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6053DE" w:rsidRDefault="006053DE" w:rsidP="002C7C6B">
      <w:pPr>
        <w:jc w:val="right"/>
        <w:rPr>
          <w:rFonts w:eastAsia="Arial"/>
          <w:b/>
          <w:lang w:val="uk-UA"/>
        </w:rPr>
      </w:pPr>
    </w:p>
    <w:p w:rsidR="006053DE" w:rsidRPr="0016789C" w:rsidRDefault="006053DE" w:rsidP="006053DE">
      <w:pPr>
        <w:suppressAutoHyphens/>
        <w:jc w:val="center"/>
        <w:rPr>
          <w:b/>
          <w:lang w:val="uk-UA" w:eastAsia="ar-SA"/>
        </w:rPr>
      </w:pPr>
      <w:r>
        <w:rPr>
          <w:rFonts w:eastAsia="Arial"/>
          <w:lang w:val="uk-UA"/>
        </w:rPr>
        <w:tab/>
      </w:r>
      <w:r w:rsidRPr="0016789C">
        <w:rPr>
          <w:b/>
          <w:lang w:val="uk-UA" w:eastAsia="ar-SA"/>
        </w:rPr>
        <w:t>ІНФОРМАЦІЯ ПРО НЕОБХІДНІ ТЕХНІЧНІ, ЯКІСНІ ТА КІЛЬКІСНІ ХАРАКТЕРИСТИКИ</w:t>
      </w:r>
    </w:p>
    <w:p w:rsidR="006053DE" w:rsidRPr="006053DE" w:rsidRDefault="006053DE" w:rsidP="006053DE">
      <w:pPr>
        <w:tabs>
          <w:tab w:val="left" w:pos="567"/>
        </w:tabs>
        <w:suppressAutoHyphens/>
        <w:ind w:left="540" w:hanging="540"/>
        <w:jc w:val="center"/>
      </w:pPr>
    </w:p>
    <w:p w:rsidR="006053DE" w:rsidRPr="0016789C" w:rsidRDefault="006053DE" w:rsidP="006053DE">
      <w:pPr>
        <w:tabs>
          <w:tab w:val="left" w:pos="142"/>
        </w:tabs>
        <w:suppressAutoHyphens/>
        <w:ind w:firstLine="567"/>
        <w:jc w:val="both"/>
        <w:rPr>
          <w:rFonts w:eastAsia="Calibri"/>
          <w:b/>
          <w:bCs/>
          <w:color w:val="000000"/>
          <w:lang w:val="uk-UA" w:eastAsia="uk-UA"/>
        </w:rPr>
      </w:pPr>
      <w:r w:rsidRPr="0016789C">
        <w:rPr>
          <w:rFonts w:eastAsia="Calibri"/>
          <w:b/>
          <w:bCs/>
          <w:color w:val="000000"/>
          <w:lang w:val="uk-UA" w:eastAsia="uk-UA"/>
        </w:rPr>
        <w:t>Технічне обслуговування обладнання пралень та харчоблоків у закладах освіти складається з технічного огляду та комплексу ремонтних робіт, що забезпечує справність і надійну експлуатацію обладнання згідно ПУЕ, ПТЕЕП, Закону України  «Про охорону праці», діючих нормативних актів.</w:t>
      </w:r>
    </w:p>
    <w:p w:rsidR="006053DE" w:rsidRPr="0016789C" w:rsidRDefault="006053DE" w:rsidP="006053DE">
      <w:pPr>
        <w:tabs>
          <w:tab w:val="left" w:pos="0"/>
        </w:tabs>
        <w:suppressAutoHyphens/>
        <w:ind w:left="142" w:firstLine="425"/>
        <w:jc w:val="both"/>
        <w:rPr>
          <w:rFonts w:eastAsia="Calibri"/>
          <w:b/>
          <w:bCs/>
          <w:color w:val="000000"/>
          <w:lang w:val="uk-UA" w:eastAsia="uk-UA"/>
        </w:rPr>
      </w:pPr>
      <w:r w:rsidRPr="0016789C">
        <w:rPr>
          <w:rFonts w:eastAsia="Calibri"/>
          <w:b/>
          <w:bCs/>
          <w:color w:val="000000"/>
          <w:lang w:val="uk-UA" w:eastAsia="uk-UA"/>
        </w:rPr>
        <w:t>Технічне обслуговування проводиться персоналом Виконавця за місцем знаходження устаткування.</w:t>
      </w:r>
    </w:p>
    <w:p w:rsidR="006053DE" w:rsidRPr="0016789C" w:rsidRDefault="006053DE" w:rsidP="006053DE">
      <w:pPr>
        <w:tabs>
          <w:tab w:val="left" w:pos="142"/>
        </w:tabs>
        <w:suppressAutoHyphens/>
        <w:ind w:firstLine="567"/>
        <w:jc w:val="both"/>
        <w:rPr>
          <w:rFonts w:eastAsia="Calibri"/>
          <w:b/>
          <w:bCs/>
          <w:color w:val="000000"/>
          <w:lang w:val="uk-UA" w:eastAsia="uk-UA"/>
        </w:rPr>
      </w:pPr>
      <w:r w:rsidRPr="0016789C">
        <w:rPr>
          <w:rFonts w:eastAsia="Calibri"/>
          <w:lang w:val="uk-UA" w:eastAsia="ar-SA"/>
        </w:rPr>
        <w:t xml:space="preserve">Перелік послуг по закупівлі для забезпечення надійного функціонування обладнання в  закладах освіти </w:t>
      </w:r>
      <w:r w:rsidRPr="0016789C">
        <w:rPr>
          <w:rFonts w:eastAsia="Calibri"/>
          <w:b/>
          <w:lang w:val="uk-UA" w:eastAsia="ar-SA"/>
        </w:rPr>
        <w:t>на 2024 рік:</w:t>
      </w:r>
    </w:p>
    <w:p w:rsidR="006053DE" w:rsidRPr="0016789C" w:rsidRDefault="006053DE" w:rsidP="006053DE">
      <w:pPr>
        <w:tabs>
          <w:tab w:val="left" w:pos="142"/>
        </w:tabs>
        <w:suppressAutoHyphens/>
        <w:ind w:left="-284"/>
        <w:jc w:val="both"/>
        <w:rPr>
          <w:rFonts w:eastAsia="Calibri"/>
          <w:b/>
          <w:lang w:val="uk-UA" w:eastAsia="ar-SA"/>
        </w:rPr>
      </w:pPr>
      <w:r w:rsidRPr="0016789C">
        <w:rPr>
          <w:rFonts w:eastAsia="Calibri"/>
          <w:lang w:val="uk-UA" w:eastAsia="ar-SA"/>
        </w:rPr>
        <w:t xml:space="preserve">1. </w:t>
      </w:r>
      <w:r w:rsidRPr="0016789C">
        <w:rPr>
          <w:rFonts w:eastAsia="Calibri"/>
          <w:b/>
          <w:lang w:val="uk-UA" w:eastAsia="ar-SA"/>
        </w:rPr>
        <w:t>Технічне обслуговування плит електричних включає:</w:t>
      </w:r>
    </w:p>
    <w:p w:rsidR="006053DE" w:rsidRPr="0016789C" w:rsidRDefault="006053DE" w:rsidP="006053DE">
      <w:pPr>
        <w:tabs>
          <w:tab w:val="left" w:pos="142"/>
        </w:tabs>
        <w:suppressAutoHyphens/>
        <w:ind w:left="-284" w:firstLine="284"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перевірку обладнання;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 xml:space="preserve">- встановлення причини виведення обладнання зі строю, прийняття дій по усуненню несправностей (заміна конфорок та </w:t>
      </w:r>
      <w:proofErr w:type="spellStart"/>
      <w:r w:rsidRPr="0016789C">
        <w:rPr>
          <w:rFonts w:eastAsia="Calibri"/>
          <w:lang w:val="uk-UA" w:eastAsia="ar-SA"/>
        </w:rPr>
        <w:t>пакетників</w:t>
      </w:r>
      <w:proofErr w:type="spellEnd"/>
      <w:r w:rsidRPr="0016789C">
        <w:rPr>
          <w:rFonts w:eastAsia="Calibri"/>
          <w:lang w:val="uk-UA" w:eastAsia="ar-SA"/>
        </w:rPr>
        <w:t>);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підтягування, при необхідності кріплення датчиків реле-температури, сигнальної арматури, двері, облицювання;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підтягування та зачистки, при необхідності, контактних з’єднань струмопровідних частин плити.</w:t>
      </w:r>
    </w:p>
    <w:p w:rsidR="006053DE" w:rsidRPr="0016789C" w:rsidRDefault="006053DE" w:rsidP="006053DE">
      <w:pPr>
        <w:suppressAutoHyphens/>
        <w:ind w:hanging="284"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b/>
          <w:lang w:val="uk-UA" w:eastAsia="ar-SA"/>
        </w:rPr>
        <w:t xml:space="preserve">2. Технічне обслуговування шафи </w:t>
      </w:r>
      <w:proofErr w:type="spellStart"/>
      <w:r w:rsidRPr="0016789C">
        <w:rPr>
          <w:rFonts w:eastAsia="Calibri"/>
          <w:b/>
          <w:lang w:val="uk-UA" w:eastAsia="ar-SA"/>
        </w:rPr>
        <w:t>жарочної</w:t>
      </w:r>
      <w:proofErr w:type="spellEnd"/>
      <w:r w:rsidRPr="0016789C">
        <w:rPr>
          <w:rFonts w:eastAsia="Calibri"/>
          <w:b/>
          <w:lang w:val="uk-UA" w:eastAsia="ar-SA"/>
        </w:rPr>
        <w:t xml:space="preserve">  включає: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перевірку обладнання;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підтягування при необхідності кріплення датчиків реле-температури, сигнальної арматури, двері, облицювання;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підтягування та зачистки при необхідності контактних з’єднань струмопровідних частин шафи;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Перевірка: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кріплень датчиків реле-температури, сигнальної арматури, дверей, облицювання;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стану контактних з’єднань струмоведучих частин. Затяжки гвинтових та контактних з’єднань;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роботи дверей шафи.</w:t>
      </w:r>
    </w:p>
    <w:p w:rsidR="006053DE" w:rsidRPr="0016789C" w:rsidRDefault="006053DE" w:rsidP="006053DE">
      <w:pPr>
        <w:suppressAutoHyphens/>
        <w:ind w:hanging="284"/>
        <w:jc w:val="both"/>
        <w:rPr>
          <w:rFonts w:eastAsia="Calibri"/>
          <w:b/>
          <w:lang w:val="uk-UA" w:eastAsia="ar-SA"/>
        </w:rPr>
      </w:pPr>
      <w:r w:rsidRPr="0016789C">
        <w:rPr>
          <w:rFonts w:eastAsia="Calibri"/>
          <w:b/>
          <w:lang w:val="uk-UA" w:eastAsia="ar-SA"/>
        </w:rPr>
        <w:t>3. Технічне обслуговування холодильників та холодильних (морозильних) камер включає: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перевірку обладнання;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>
        <w:rPr>
          <w:rFonts w:eastAsia="Calibri"/>
          <w:lang w:val="uk-UA" w:eastAsia="ar-SA"/>
        </w:rPr>
        <w:t xml:space="preserve">- </w:t>
      </w:r>
      <w:r w:rsidRPr="0016789C">
        <w:rPr>
          <w:rFonts w:eastAsia="Calibri"/>
          <w:lang w:val="uk-UA" w:eastAsia="ar-SA"/>
        </w:rPr>
        <w:t>контроль температурного режиму в холодильній камері;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>
        <w:rPr>
          <w:rFonts w:eastAsia="Calibri"/>
          <w:lang w:val="uk-UA" w:eastAsia="ar-SA"/>
        </w:rPr>
        <w:t xml:space="preserve">- </w:t>
      </w:r>
      <w:r w:rsidRPr="0016789C">
        <w:rPr>
          <w:rFonts w:eastAsia="Calibri"/>
          <w:lang w:val="uk-UA" w:eastAsia="ar-SA"/>
        </w:rPr>
        <w:t>проведення прибирання, за допомогою пилососа, всіх елементів конструкції, які знаходяться ззаду холодильника;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>
        <w:rPr>
          <w:rFonts w:eastAsia="Calibri"/>
          <w:lang w:val="uk-UA" w:eastAsia="ar-SA"/>
        </w:rPr>
        <w:t xml:space="preserve">- </w:t>
      </w:r>
      <w:r w:rsidRPr="0016789C">
        <w:rPr>
          <w:rFonts w:eastAsia="Calibri"/>
          <w:lang w:val="uk-UA" w:eastAsia="ar-SA"/>
        </w:rPr>
        <w:t>заміну лампи освітлення;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>
        <w:rPr>
          <w:rFonts w:eastAsia="Calibri"/>
          <w:lang w:val="uk-UA" w:eastAsia="ar-SA"/>
        </w:rPr>
        <w:t xml:space="preserve">- </w:t>
      </w:r>
      <w:r w:rsidRPr="0016789C">
        <w:rPr>
          <w:rFonts w:eastAsia="Calibri"/>
          <w:lang w:val="uk-UA" w:eastAsia="ar-SA"/>
        </w:rPr>
        <w:t>промивку водовідводу;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>
        <w:rPr>
          <w:rFonts w:eastAsia="Calibri"/>
          <w:lang w:val="uk-UA" w:eastAsia="ar-SA"/>
        </w:rPr>
        <w:t>-</w:t>
      </w:r>
      <w:r w:rsidRPr="006053DE">
        <w:rPr>
          <w:rFonts w:eastAsia="Calibri"/>
          <w:lang w:eastAsia="ar-SA"/>
        </w:rPr>
        <w:t xml:space="preserve"> </w:t>
      </w:r>
      <w:r w:rsidRPr="0016789C">
        <w:rPr>
          <w:rFonts w:eastAsia="Calibri"/>
          <w:lang w:val="uk-UA" w:eastAsia="ar-SA"/>
        </w:rPr>
        <w:t>дрібний ремонт.</w:t>
      </w:r>
    </w:p>
    <w:p w:rsidR="006053DE" w:rsidRPr="0016789C" w:rsidRDefault="006053DE" w:rsidP="006053DE">
      <w:pPr>
        <w:suppressAutoHyphens/>
        <w:ind w:hanging="284"/>
        <w:jc w:val="both"/>
        <w:rPr>
          <w:rFonts w:eastAsia="Calibri"/>
          <w:b/>
          <w:lang w:val="uk-UA" w:eastAsia="ar-SA"/>
        </w:rPr>
      </w:pPr>
      <w:r w:rsidRPr="0016789C">
        <w:rPr>
          <w:rFonts w:eastAsia="Calibri"/>
          <w:b/>
          <w:lang w:val="uk-UA" w:eastAsia="ar-SA"/>
        </w:rPr>
        <w:t>4.Технічне обслуговування картоплечисток, хліборізок  включає: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перевірку машини зовнішнім оглядом на відповідність правилам техніки безпеки;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перевірку комплектності обладнання;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перевірку надійності кріплення та відсутності механічного пошкодження захисного заземлення;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перевірку стану електропроводки та електроапаратури;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перевірку щільності прилягання дверець розвантажувального люка та конусу;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перевірку стану штуцера подачі води;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перевірку натяжного клинового ременя;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перевірку різьбових з’єднань;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перевірку стану абразивного інструмента;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заміну терткового диску.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lastRenderedPageBreak/>
        <w:t>Перелік основних робіт при поточному ремонті: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роботи та перевірки передбачені технічним обслуговуванням;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дефектність машини та її зіставних частин з метою уточнення об’єму ремонтних робіт;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ремонт та заміна абразивного інструмента.</w:t>
      </w:r>
    </w:p>
    <w:p w:rsidR="006053DE" w:rsidRPr="0016789C" w:rsidRDefault="006053DE" w:rsidP="006053DE">
      <w:pPr>
        <w:suppressAutoHyphens/>
        <w:ind w:hanging="426"/>
        <w:jc w:val="both"/>
        <w:rPr>
          <w:rFonts w:eastAsia="Calibri"/>
          <w:b/>
          <w:lang w:val="uk-UA" w:eastAsia="ar-SA"/>
        </w:rPr>
      </w:pPr>
      <w:r w:rsidRPr="0016789C">
        <w:rPr>
          <w:rFonts w:eastAsia="Calibri"/>
          <w:b/>
          <w:lang w:val="uk-UA" w:eastAsia="ar-SA"/>
        </w:rPr>
        <w:t xml:space="preserve">5. Технічне обслуговування </w:t>
      </w:r>
      <w:proofErr w:type="spellStart"/>
      <w:r w:rsidRPr="0016789C">
        <w:rPr>
          <w:rFonts w:eastAsia="Calibri"/>
          <w:b/>
          <w:lang w:val="uk-UA" w:eastAsia="ar-SA"/>
        </w:rPr>
        <w:t>електросковороди</w:t>
      </w:r>
      <w:proofErr w:type="spellEnd"/>
      <w:r w:rsidRPr="0016789C">
        <w:rPr>
          <w:rFonts w:eastAsia="Calibri"/>
          <w:b/>
          <w:lang w:val="uk-UA" w:eastAsia="ar-SA"/>
        </w:rPr>
        <w:t xml:space="preserve">  включає: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 xml:space="preserve"> - перевірку обладнання;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встановлення причини неполадок, прийняття мір по налагоджуванню обладнання (заміна терморегулятора т-32);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підтягування при необхідності кріплення датчиків реле-температури, сигнальної арматури, дверей, облицювання;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підтягування та зачищення при необхідності контактних з’єднань струмопровідних частин;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перевірку стану піднімаючого механізму, змащування підшипників;</w:t>
      </w:r>
    </w:p>
    <w:p w:rsidR="006053DE" w:rsidRPr="0016789C" w:rsidRDefault="006053DE" w:rsidP="006053DE">
      <w:pPr>
        <w:suppressAutoHyphens/>
        <w:jc w:val="both"/>
        <w:rPr>
          <w:rFonts w:eastAsia="Calibri"/>
          <w:b/>
          <w:lang w:val="uk-UA" w:eastAsia="ar-SA"/>
        </w:rPr>
      </w:pPr>
      <w:r w:rsidRPr="0016789C">
        <w:rPr>
          <w:rFonts w:eastAsia="Calibri"/>
          <w:lang w:val="uk-UA" w:eastAsia="ar-SA"/>
        </w:rPr>
        <w:t>- змащування пластичною змазкою ходового гвинта механізму підняття.</w:t>
      </w:r>
    </w:p>
    <w:p w:rsidR="006053DE" w:rsidRPr="0016789C" w:rsidRDefault="006053DE" w:rsidP="006053DE">
      <w:pPr>
        <w:suppressAutoHyphens/>
        <w:ind w:hanging="426"/>
        <w:jc w:val="both"/>
        <w:rPr>
          <w:rFonts w:eastAsia="Calibri"/>
          <w:b/>
          <w:lang w:val="uk-UA" w:eastAsia="ar-SA"/>
        </w:rPr>
      </w:pPr>
      <w:r w:rsidRPr="0016789C">
        <w:rPr>
          <w:rFonts w:eastAsia="Calibri"/>
          <w:b/>
          <w:lang w:val="uk-UA" w:eastAsia="ar-SA"/>
        </w:rPr>
        <w:t>6. Тех</w:t>
      </w:r>
      <w:r>
        <w:rPr>
          <w:rFonts w:eastAsia="Calibri"/>
          <w:b/>
          <w:lang w:val="uk-UA" w:eastAsia="ar-SA"/>
        </w:rPr>
        <w:t>нічне обслуговування м’ясорубок</w:t>
      </w:r>
      <w:r w:rsidRPr="0016789C">
        <w:rPr>
          <w:rFonts w:eastAsia="Calibri"/>
          <w:b/>
          <w:lang w:val="uk-UA" w:eastAsia="ar-SA"/>
        </w:rPr>
        <w:t>,</w:t>
      </w:r>
      <w:r>
        <w:rPr>
          <w:rFonts w:eastAsia="Calibri"/>
          <w:b/>
          <w:lang w:val="uk-UA" w:eastAsia="ar-SA"/>
        </w:rPr>
        <w:t xml:space="preserve"> </w:t>
      </w:r>
      <w:bookmarkStart w:id="0" w:name="_GoBack"/>
      <w:bookmarkEnd w:id="0"/>
      <w:r w:rsidRPr="0016789C">
        <w:rPr>
          <w:rFonts w:eastAsia="Calibri"/>
          <w:b/>
          <w:lang w:val="uk-UA" w:eastAsia="ar-SA"/>
        </w:rPr>
        <w:t>кухонних комбайнів  включає: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 xml:space="preserve"> - перевірку обладнання;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 перевірку надійності кріплення заземлення і відсутності механічних пошкоджень проводів;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перевірку стану електропроводки та електроапаратури;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проведення заміру опору заземлення і опору ізоляції;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перевірку стану різьби;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перевірку стану ножів та щіток (заміна комплекту ножів та решіток та заточування).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6.1 При поточному ремонті: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зачищення контактів магнітного пускача;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огляд ущільнюючої манжети.</w:t>
      </w:r>
    </w:p>
    <w:p w:rsidR="006053DE" w:rsidRPr="0016789C" w:rsidRDefault="006053DE" w:rsidP="006053DE">
      <w:pPr>
        <w:suppressAutoHyphens/>
        <w:ind w:hanging="426"/>
        <w:jc w:val="both"/>
        <w:rPr>
          <w:rFonts w:eastAsia="Calibri"/>
          <w:b/>
          <w:lang w:val="uk-UA" w:eastAsia="ar-SA"/>
        </w:rPr>
      </w:pPr>
      <w:r w:rsidRPr="0016789C">
        <w:rPr>
          <w:rFonts w:eastAsia="Calibri"/>
          <w:b/>
          <w:lang w:val="uk-UA" w:eastAsia="ar-SA"/>
        </w:rPr>
        <w:t xml:space="preserve">7. Технічне обслуговування овочерізок  включає: 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перевірку машини зовнішнім оглядом на відповідність правилам технічної безпеки;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перевірку надійності кріплення та відсутності механічних пошкоджень захисного заземлення;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перевірку надійності кріплення робочих органів;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 xml:space="preserve">- перевірку працездатності </w:t>
      </w:r>
      <w:proofErr w:type="spellStart"/>
      <w:r w:rsidRPr="0016789C">
        <w:rPr>
          <w:rFonts w:eastAsia="Calibri"/>
          <w:lang w:val="uk-UA" w:eastAsia="ar-SA"/>
        </w:rPr>
        <w:t>блокуючого</w:t>
      </w:r>
      <w:proofErr w:type="spellEnd"/>
      <w:r w:rsidRPr="0016789C">
        <w:rPr>
          <w:rFonts w:eastAsia="Calibri"/>
          <w:lang w:val="uk-UA" w:eastAsia="ar-SA"/>
        </w:rPr>
        <w:t xml:space="preserve"> вимикача;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перевірку стану ножів та дисків (заміна та заточування ножів та дисків);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перевірку різьбових з’єднань;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перевірку роботи машини в працюючому стані – візуальний огляд;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При поточному ремонті: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роботи та перевірки передбачені технічним обслуговуванням;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перевірку стану електропроводки та електроапаратури пульта управління;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заміну деталей підшипникового вузла;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проведення додаткового інструктажу з працівниками  при  порушенні правил експлуатації  машини.</w:t>
      </w:r>
    </w:p>
    <w:p w:rsidR="006053DE" w:rsidRPr="0016789C" w:rsidRDefault="006053DE" w:rsidP="006053DE">
      <w:pPr>
        <w:suppressAutoHyphens/>
        <w:ind w:hanging="426"/>
        <w:jc w:val="both"/>
        <w:rPr>
          <w:rFonts w:eastAsia="Calibri"/>
          <w:b/>
          <w:lang w:val="uk-UA" w:eastAsia="ar-SA"/>
        </w:rPr>
      </w:pPr>
      <w:r w:rsidRPr="0016789C">
        <w:rPr>
          <w:rFonts w:eastAsia="Calibri"/>
          <w:b/>
          <w:lang w:val="uk-UA" w:eastAsia="ar-SA"/>
        </w:rPr>
        <w:t>8. Технічне обслуговування  електричних котлів  включає: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перевірку котла зовнішнім оглядом на відповідність правилам технічної безпеки;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перевірку справності захисного заземлення;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перевірку справності електропроводки;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перевірку стану прокладних та різьбових ущільнювачів;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прочистка труби;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очищення від накипу всіх необхідних елементів;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перевірку роботи клапану.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Поточний ремонт проводиться на місці установки електричного котла: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очистка від накипу, промивка кип’ятильної посудини 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огляд крану;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заміна комплектуючих та автоматики, заміна прокладок (по мірі необхідності).</w:t>
      </w:r>
    </w:p>
    <w:p w:rsidR="006053DE" w:rsidRPr="0016789C" w:rsidRDefault="006053DE" w:rsidP="006053DE">
      <w:pPr>
        <w:suppressAutoHyphens/>
        <w:ind w:hanging="426"/>
        <w:jc w:val="both"/>
        <w:rPr>
          <w:rFonts w:eastAsia="Calibri"/>
          <w:b/>
          <w:lang w:val="uk-UA" w:eastAsia="ar-SA"/>
        </w:rPr>
      </w:pPr>
      <w:r w:rsidRPr="0016789C">
        <w:rPr>
          <w:rFonts w:eastAsia="Calibri"/>
          <w:b/>
          <w:lang w:val="uk-UA" w:eastAsia="ar-SA"/>
        </w:rPr>
        <w:t>9. Технічне обслуговування  пральних  машин ,посудомийних ,прасувальних пресів включає: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перевірку машини зовнішнім оглядом на відповідність правилам технічної безпеки;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перевірку надійності кріплення та відсутності механічних пошкоджень захисного заземлення;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 xml:space="preserve"> - перевірку стану електропроводки та електроапаратури;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>- очистку від накипу всіх необхідних елементів;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t xml:space="preserve"> - заміну комплектуючих та автоматики, заміну  прокладок (по мірі необхідності);</w:t>
      </w:r>
    </w:p>
    <w:p w:rsidR="006053DE" w:rsidRPr="0016789C" w:rsidRDefault="006053DE" w:rsidP="006053DE">
      <w:pPr>
        <w:suppressAutoHyphens/>
        <w:jc w:val="both"/>
        <w:rPr>
          <w:rFonts w:eastAsia="Calibri"/>
          <w:lang w:val="uk-UA" w:eastAsia="ar-SA"/>
        </w:rPr>
      </w:pPr>
      <w:r w:rsidRPr="0016789C">
        <w:rPr>
          <w:rFonts w:eastAsia="Calibri"/>
          <w:lang w:val="uk-UA" w:eastAsia="ar-SA"/>
        </w:rPr>
        <w:lastRenderedPageBreak/>
        <w:t>- заміну чи ремонт змінних деталей і регулювання механізмів.</w:t>
      </w:r>
    </w:p>
    <w:p w:rsidR="006053DE" w:rsidRPr="0016789C" w:rsidRDefault="006053DE" w:rsidP="006053DE">
      <w:pPr>
        <w:suppressAutoHyphens/>
        <w:jc w:val="both"/>
        <w:rPr>
          <w:rFonts w:eastAsia="Calibri"/>
          <w:b/>
          <w:lang w:val="uk-UA" w:eastAsia="ar-SA"/>
        </w:rPr>
      </w:pPr>
      <w:r w:rsidRPr="0016789C">
        <w:rPr>
          <w:rFonts w:eastAsia="Calibri"/>
          <w:b/>
          <w:lang w:val="uk-UA" w:eastAsia="ar-SA"/>
        </w:rPr>
        <w:t>Загальна кількість обладнання  згідно Додатку 1.</w:t>
      </w:r>
    </w:p>
    <w:p w:rsidR="006053DE" w:rsidRPr="008B56EC" w:rsidRDefault="006053DE" w:rsidP="006053DE">
      <w:pPr>
        <w:suppressAutoHyphens/>
        <w:jc w:val="both"/>
        <w:rPr>
          <w:rFonts w:eastAsia="Calibri"/>
          <w:b/>
          <w:highlight w:val="green"/>
          <w:lang w:val="uk-UA" w:eastAsia="ar-SA"/>
        </w:rPr>
      </w:pPr>
    </w:p>
    <w:p w:rsidR="006053DE" w:rsidRDefault="006053DE" w:rsidP="006053DE">
      <w:pPr>
        <w:suppressAutoHyphens/>
        <w:jc w:val="both"/>
        <w:rPr>
          <w:rFonts w:eastAsia="Calibri"/>
          <w:b/>
          <w:lang w:val="en-US" w:eastAsia="ar-SA"/>
        </w:rPr>
      </w:pPr>
      <w:r w:rsidRPr="0016789C">
        <w:rPr>
          <w:rFonts w:eastAsia="Calibri"/>
          <w:b/>
          <w:lang w:val="uk-UA" w:eastAsia="ar-SA"/>
        </w:rPr>
        <w:t>Дислокація закладів освіти та перелік обладнання (70 закладів освіти) згідно Додатку 1.</w:t>
      </w:r>
    </w:p>
    <w:p w:rsidR="006053DE" w:rsidRPr="006053DE" w:rsidRDefault="006053DE" w:rsidP="006053DE">
      <w:pPr>
        <w:suppressAutoHyphens/>
        <w:jc w:val="both"/>
        <w:rPr>
          <w:rFonts w:eastAsia="Calibri"/>
          <w:b/>
          <w:lang w:val="en-US" w:eastAsia="ar-SA"/>
        </w:rPr>
      </w:pPr>
    </w:p>
    <w:p w:rsidR="006053DE" w:rsidRPr="00771C33" w:rsidRDefault="006053DE" w:rsidP="006053DE">
      <w:pPr>
        <w:rPr>
          <w:b/>
          <w:lang w:val="uk-UA"/>
        </w:rPr>
      </w:pPr>
      <w:r w:rsidRPr="00771C33">
        <w:rPr>
          <w:b/>
          <w:lang w:val="uk-UA"/>
        </w:rPr>
        <w:t>Документи на виконання вимог технічної специфікації до предмета закупівлі</w:t>
      </w:r>
    </w:p>
    <w:tbl>
      <w:tblPr>
        <w:tblStyle w:val="30"/>
        <w:tblW w:w="9612" w:type="dxa"/>
        <w:tblInd w:w="-147" w:type="dxa"/>
        <w:tblLook w:val="04A0"/>
      </w:tblPr>
      <w:tblGrid>
        <w:gridCol w:w="851"/>
        <w:gridCol w:w="8761"/>
      </w:tblGrid>
      <w:tr w:rsidR="006053DE" w:rsidRPr="003523A6" w:rsidTr="001E170B">
        <w:tc>
          <w:tcPr>
            <w:tcW w:w="851" w:type="dxa"/>
          </w:tcPr>
          <w:p w:rsidR="006053DE" w:rsidRPr="00771C33" w:rsidRDefault="006053DE" w:rsidP="006053DE">
            <w:pPr>
              <w:numPr>
                <w:ilvl w:val="0"/>
                <w:numId w:val="40"/>
              </w:numPr>
              <w:suppressAutoHyphens/>
              <w:contextualSpacing/>
              <w:rPr>
                <w:rFonts w:eastAsia="Calibri"/>
              </w:rPr>
            </w:pPr>
          </w:p>
        </w:tc>
        <w:tc>
          <w:tcPr>
            <w:tcW w:w="8761" w:type="dxa"/>
          </w:tcPr>
          <w:p w:rsidR="006053DE" w:rsidRPr="00D97220" w:rsidRDefault="006053DE" w:rsidP="001E170B">
            <w:pPr>
              <w:suppressAutoHyphens/>
              <w:contextualSpacing/>
            </w:pPr>
            <w:proofErr w:type="spellStart"/>
            <w:r w:rsidRPr="00771C33">
              <w:t>Тендерна</w:t>
            </w:r>
            <w:proofErr w:type="spellEnd"/>
            <w:r w:rsidRPr="00771C33">
              <w:t xml:space="preserve"> </w:t>
            </w:r>
            <w:proofErr w:type="spellStart"/>
            <w:r w:rsidRPr="00771C33">
              <w:t>пропозиція</w:t>
            </w:r>
            <w:proofErr w:type="spellEnd"/>
            <w:r w:rsidRPr="00771C33">
              <w:t xml:space="preserve"> + </w:t>
            </w:r>
            <w:proofErr w:type="spellStart"/>
            <w:r w:rsidRPr="00771C33">
              <w:t>Додаток</w:t>
            </w:r>
            <w:proofErr w:type="spellEnd"/>
            <w:r w:rsidRPr="00771C33">
              <w:t xml:space="preserve"> </w:t>
            </w:r>
            <w:proofErr w:type="spellStart"/>
            <w:r w:rsidRPr="00771C33">
              <w:t>Розрахунок</w:t>
            </w:r>
            <w:proofErr w:type="spellEnd"/>
            <w:r w:rsidRPr="00771C33">
              <w:t xml:space="preserve"> </w:t>
            </w:r>
            <w:proofErr w:type="spellStart"/>
            <w:r w:rsidRPr="00771C33">
              <w:t>вартості</w:t>
            </w:r>
            <w:proofErr w:type="spellEnd"/>
            <w:r w:rsidRPr="00771C33">
              <w:t xml:space="preserve"> </w:t>
            </w:r>
            <w:proofErr w:type="spellStart"/>
            <w:r w:rsidRPr="00771C33">
              <w:t>надання</w:t>
            </w:r>
            <w:proofErr w:type="spellEnd"/>
            <w:r w:rsidRPr="00771C33">
              <w:t xml:space="preserve"> </w:t>
            </w:r>
            <w:proofErr w:type="spellStart"/>
            <w:r w:rsidRPr="00771C33">
              <w:t>послуг</w:t>
            </w:r>
            <w:proofErr w:type="spellEnd"/>
            <w:r w:rsidRPr="00771C33">
              <w:t xml:space="preserve"> </w:t>
            </w:r>
            <w:proofErr w:type="spellStart"/>
            <w:r w:rsidRPr="00771C33">
              <w:t>з</w:t>
            </w:r>
            <w:proofErr w:type="spellEnd"/>
            <w:r w:rsidRPr="00771C33">
              <w:t xml:space="preserve"> </w:t>
            </w:r>
            <w:proofErr w:type="spellStart"/>
            <w:r w:rsidRPr="00771C33">
              <w:t>урахуванням</w:t>
            </w:r>
            <w:proofErr w:type="spellEnd"/>
            <w:r w:rsidRPr="00771C33">
              <w:t xml:space="preserve"> </w:t>
            </w:r>
            <w:proofErr w:type="spellStart"/>
            <w:r w:rsidRPr="00771C33">
              <w:t>переліку</w:t>
            </w:r>
            <w:proofErr w:type="spellEnd"/>
            <w:r w:rsidRPr="00771C33">
              <w:t xml:space="preserve"> </w:t>
            </w:r>
            <w:proofErr w:type="spellStart"/>
            <w:r w:rsidRPr="00771C33">
              <w:t>послуг</w:t>
            </w:r>
            <w:proofErr w:type="spellEnd"/>
            <w:r w:rsidRPr="00771C33">
              <w:t xml:space="preserve"> </w:t>
            </w:r>
            <w:proofErr w:type="spellStart"/>
            <w:r w:rsidRPr="00771C33">
              <w:t>відповідно</w:t>
            </w:r>
            <w:proofErr w:type="spellEnd"/>
            <w:r w:rsidRPr="00771C33">
              <w:t xml:space="preserve"> </w:t>
            </w:r>
            <w:proofErr w:type="spellStart"/>
            <w:r w:rsidRPr="00771C33">
              <w:t>технічного</w:t>
            </w:r>
            <w:proofErr w:type="spellEnd"/>
            <w:r w:rsidRPr="00771C33">
              <w:t xml:space="preserve"> </w:t>
            </w:r>
            <w:proofErr w:type="spellStart"/>
            <w:r w:rsidRPr="00771C33">
              <w:t>завдання</w:t>
            </w:r>
            <w:proofErr w:type="spellEnd"/>
            <w:r w:rsidRPr="00771C33">
              <w:t xml:space="preserve">, </w:t>
            </w:r>
            <w:proofErr w:type="spellStart"/>
            <w:r w:rsidRPr="00771C33">
              <w:t>переліку</w:t>
            </w:r>
            <w:proofErr w:type="spellEnd"/>
            <w:r w:rsidRPr="00771C33">
              <w:t xml:space="preserve"> </w:t>
            </w:r>
            <w:proofErr w:type="spellStart"/>
            <w:r w:rsidRPr="00771C33">
              <w:t>обладнання</w:t>
            </w:r>
            <w:proofErr w:type="spellEnd"/>
            <w:r w:rsidRPr="00771C33">
              <w:t xml:space="preserve">. </w:t>
            </w:r>
            <w:proofErr w:type="spellStart"/>
            <w:r w:rsidRPr="00771C33">
              <w:t>Обов’язковий</w:t>
            </w:r>
            <w:proofErr w:type="spellEnd"/>
            <w:r w:rsidRPr="00771C33">
              <w:t xml:space="preserve"> </w:t>
            </w:r>
            <w:proofErr w:type="spellStart"/>
            <w:r w:rsidRPr="00771C33">
              <w:t>розрахунок</w:t>
            </w:r>
            <w:proofErr w:type="spellEnd"/>
            <w:r w:rsidRPr="00771C33">
              <w:t xml:space="preserve"> </w:t>
            </w:r>
            <w:proofErr w:type="spellStart"/>
            <w:r w:rsidRPr="00771C33">
              <w:t>вартості</w:t>
            </w:r>
            <w:proofErr w:type="spellEnd"/>
            <w:r w:rsidRPr="00771C33">
              <w:t xml:space="preserve"> </w:t>
            </w:r>
            <w:proofErr w:type="spellStart"/>
            <w:r w:rsidRPr="00771C33">
              <w:t>надання</w:t>
            </w:r>
            <w:proofErr w:type="spellEnd"/>
            <w:r w:rsidRPr="00771C33">
              <w:t xml:space="preserve"> </w:t>
            </w:r>
            <w:proofErr w:type="spellStart"/>
            <w:r w:rsidRPr="00771C33">
              <w:t>послуг</w:t>
            </w:r>
            <w:proofErr w:type="spellEnd"/>
            <w:r w:rsidRPr="00771C33">
              <w:t xml:space="preserve"> за 1 </w:t>
            </w:r>
            <w:proofErr w:type="spellStart"/>
            <w:r w:rsidRPr="00771C33">
              <w:t>місяць</w:t>
            </w:r>
            <w:proofErr w:type="spellEnd"/>
            <w:r w:rsidRPr="00771C33">
              <w:t xml:space="preserve"> та за 10 </w:t>
            </w:r>
            <w:proofErr w:type="spellStart"/>
            <w:r w:rsidRPr="00771C33">
              <w:t>місяці</w:t>
            </w:r>
            <w:proofErr w:type="gramStart"/>
            <w:r w:rsidRPr="00771C33">
              <w:t>в</w:t>
            </w:r>
            <w:proofErr w:type="spellEnd"/>
            <w:proofErr w:type="gramEnd"/>
            <w:r w:rsidRPr="00771C33">
              <w:t>.</w:t>
            </w:r>
          </w:p>
        </w:tc>
      </w:tr>
      <w:tr w:rsidR="006053DE" w:rsidRPr="0008289D" w:rsidTr="001E170B">
        <w:tc>
          <w:tcPr>
            <w:tcW w:w="851" w:type="dxa"/>
          </w:tcPr>
          <w:p w:rsidR="006053DE" w:rsidRPr="000A1CC7" w:rsidRDefault="006053DE" w:rsidP="006053DE">
            <w:pPr>
              <w:numPr>
                <w:ilvl w:val="0"/>
                <w:numId w:val="40"/>
              </w:numPr>
              <w:suppressAutoHyphens/>
              <w:contextualSpacing/>
              <w:rPr>
                <w:rFonts w:eastAsia="Calibri"/>
              </w:rPr>
            </w:pPr>
          </w:p>
        </w:tc>
        <w:tc>
          <w:tcPr>
            <w:tcW w:w="8761" w:type="dxa"/>
          </w:tcPr>
          <w:p w:rsidR="006053DE" w:rsidRPr="000A1CC7" w:rsidRDefault="006053DE" w:rsidP="001E170B">
            <w:pPr>
              <w:suppressAutoHyphens/>
              <w:contextualSpacing/>
              <w:jc w:val="both"/>
            </w:pPr>
            <w:proofErr w:type="spellStart"/>
            <w:r w:rsidRPr="000A1CC7">
              <w:t>Гарантійний</w:t>
            </w:r>
            <w:proofErr w:type="spellEnd"/>
            <w:r w:rsidRPr="000A1CC7">
              <w:t xml:space="preserve"> лист </w:t>
            </w:r>
            <w:proofErr w:type="gramStart"/>
            <w:r w:rsidRPr="000A1CC7">
              <w:t xml:space="preserve">в </w:t>
            </w:r>
            <w:proofErr w:type="spellStart"/>
            <w:r w:rsidRPr="000A1CC7">
              <w:t>дов</w:t>
            </w:r>
            <w:proofErr w:type="gramEnd"/>
            <w:r w:rsidRPr="000A1CC7">
              <w:t>ільній</w:t>
            </w:r>
            <w:proofErr w:type="spellEnd"/>
            <w:r w:rsidRPr="000A1CC7">
              <w:t xml:space="preserve"> </w:t>
            </w:r>
            <w:proofErr w:type="spellStart"/>
            <w:r w:rsidRPr="000A1CC7">
              <w:t>формі</w:t>
            </w:r>
            <w:proofErr w:type="spellEnd"/>
            <w:r w:rsidRPr="000A1CC7">
              <w:t xml:space="preserve">  про </w:t>
            </w:r>
            <w:proofErr w:type="spellStart"/>
            <w:r w:rsidRPr="000A1CC7">
              <w:t>наявність</w:t>
            </w:r>
            <w:proofErr w:type="spellEnd"/>
            <w:r w:rsidRPr="000A1CC7">
              <w:t xml:space="preserve"> </w:t>
            </w:r>
            <w:proofErr w:type="spellStart"/>
            <w:r w:rsidRPr="000A1CC7">
              <w:t>цілодобової</w:t>
            </w:r>
            <w:proofErr w:type="spellEnd"/>
            <w:r w:rsidRPr="000A1CC7">
              <w:t xml:space="preserve"> </w:t>
            </w:r>
            <w:proofErr w:type="spellStart"/>
            <w:r w:rsidRPr="000A1CC7">
              <w:t>аварійно-диспетчерської</w:t>
            </w:r>
            <w:proofErr w:type="spellEnd"/>
            <w:r w:rsidRPr="000A1CC7">
              <w:t xml:space="preserve"> </w:t>
            </w:r>
            <w:proofErr w:type="spellStart"/>
            <w:r w:rsidRPr="000A1CC7">
              <w:t>служби</w:t>
            </w:r>
            <w:proofErr w:type="spellEnd"/>
            <w:r w:rsidRPr="000A1CC7">
              <w:t xml:space="preserve"> (</w:t>
            </w:r>
            <w:proofErr w:type="spellStart"/>
            <w:r w:rsidRPr="000A1CC7">
              <w:t>з</w:t>
            </w:r>
            <w:proofErr w:type="spellEnd"/>
            <w:r w:rsidRPr="000A1CC7">
              <w:t xml:space="preserve"> </w:t>
            </w:r>
            <w:proofErr w:type="spellStart"/>
            <w:r w:rsidRPr="000A1CC7">
              <w:t>вказівкою</w:t>
            </w:r>
            <w:proofErr w:type="spellEnd"/>
            <w:r w:rsidRPr="000A1CC7">
              <w:t xml:space="preserve"> </w:t>
            </w:r>
            <w:proofErr w:type="spellStart"/>
            <w:r w:rsidRPr="000A1CC7">
              <w:t>адреси</w:t>
            </w:r>
            <w:proofErr w:type="spellEnd"/>
            <w:r w:rsidRPr="000A1CC7">
              <w:t xml:space="preserve">, </w:t>
            </w:r>
            <w:proofErr w:type="spellStart"/>
            <w:r w:rsidRPr="000A1CC7">
              <w:t>номерів</w:t>
            </w:r>
            <w:proofErr w:type="spellEnd"/>
            <w:r w:rsidRPr="000A1CC7">
              <w:t xml:space="preserve"> </w:t>
            </w:r>
            <w:proofErr w:type="spellStart"/>
            <w:r w:rsidRPr="000A1CC7">
              <w:t>телефонів</w:t>
            </w:r>
            <w:proofErr w:type="spellEnd"/>
            <w:r w:rsidRPr="000A1CC7">
              <w:t xml:space="preserve"> </w:t>
            </w:r>
            <w:proofErr w:type="spellStart"/>
            <w:r w:rsidRPr="000A1CC7">
              <w:t>диспетчерів</w:t>
            </w:r>
            <w:proofErr w:type="spellEnd"/>
            <w:r w:rsidRPr="000A1CC7">
              <w:t xml:space="preserve">) та </w:t>
            </w:r>
            <w:proofErr w:type="spellStart"/>
            <w:r w:rsidRPr="000A1CC7">
              <w:t>наявність</w:t>
            </w:r>
            <w:proofErr w:type="spellEnd"/>
            <w:r w:rsidRPr="000A1CC7">
              <w:t xml:space="preserve"> </w:t>
            </w:r>
            <w:proofErr w:type="spellStart"/>
            <w:r w:rsidRPr="000A1CC7">
              <w:t>автомобільного</w:t>
            </w:r>
            <w:proofErr w:type="spellEnd"/>
            <w:r w:rsidRPr="000A1CC7">
              <w:t xml:space="preserve"> транспорту </w:t>
            </w:r>
            <w:proofErr w:type="spellStart"/>
            <w:r w:rsidRPr="000A1CC7">
              <w:t>з</w:t>
            </w:r>
            <w:proofErr w:type="spellEnd"/>
            <w:r w:rsidRPr="000A1CC7">
              <w:t xml:space="preserve"> </w:t>
            </w:r>
            <w:proofErr w:type="spellStart"/>
            <w:r w:rsidRPr="000A1CC7">
              <w:t>мобільною</w:t>
            </w:r>
            <w:proofErr w:type="spellEnd"/>
            <w:r w:rsidRPr="000A1CC7">
              <w:t xml:space="preserve"> бригадою для </w:t>
            </w:r>
            <w:proofErr w:type="spellStart"/>
            <w:r w:rsidRPr="000A1CC7">
              <w:t>приймання</w:t>
            </w:r>
            <w:proofErr w:type="spellEnd"/>
            <w:r w:rsidRPr="000A1CC7">
              <w:t xml:space="preserve">, </w:t>
            </w:r>
            <w:proofErr w:type="spellStart"/>
            <w:r w:rsidRPr="000A1CC7">
              <w:t>виконання</w:t>
            </w:r>
            <w:proofErr w:type="spellEnd"/>
            <w:r w:rsidRPr="000A1CC7">
              <w:t xml:space="preserve"> заявок </w:t>
            </w:r>
            <w:proofErr w:type="spellStart"/>
            <w:r w:rsidRPr="000A1CC7">
              <w:t>від</w:t>
            </w:r>
            <w:proofErr w:type="spellEnd"/>
            <w:r w:rsidRPr="000A1CC7">
              <w:t xml:space="preserve"> </w:t>
            </w:r>
            <w:proofErr w:type="spellStart"/>
            <w:r w:rsidRPr="000A1CC7">
              <w:t>закладів</w:t>
            </w:r>
            <w:proofErr w:type="spellEnd"/>
            <w:r w:rsidRPr="000A1CC7">
              <w:t xml:space="preserve"> </w:t>
            </w:r>
            <w:proofErr w:type="spellStart"/>
            <w:r w:rsidRPr="000A1CC7">
              <w:t>освіти</w:t>
            </w:r>
            <w:proofErr w:type="spellEnd"/>
            <w:r w:rsidRPr="000A1CC7">
              <w:t xml:space="preserve"> для </w:t>
            </w:r>
            <w:proofErr w:type="spellStart"/>
            <w:r w:rsidRPr="000A1CC7">
              <w:t>надання</w:t>
            </w:r>
            <w:proofErr w:type="spellEnd"/>
            <w:r w:rsidRPr="000A1CC7">
              <w:t xml:space="preserve"> </w:t>
            </w:r>
            <w:proofErr w:type="spellStart"/>
            <w:r w:rsidRPr="000A1CC7">
              <w:t>послуг</w:t>
            </w:r>
            <w:proofErr w:type="spellEnd"/>
            <w:r w:rsidRPr="000A1CC7">
              <w:t xml:space="preserve">.   </w:t>
            </w:r>
          </w:p>
        </w:tc>
      </w:tr>
      <w:tr w:rsidR="006053DE" w:rsidRPr="00A80345" w:rsidTr="001E170B">
        <w:tc>
          <w:tcPr>
            <w:tcW w:w="851" w:type="dxa"/>
          </w:tcPr>
          <w:p w:rsidR="006053DE" w:rsidRPr="000A1CC7" w:rsidRDefault="006053DE" w:rsidP="006053DE">
            <w:pPr>
              <w:numPr>
                <w:ilvl w:val="0"/>
                <w:numId w:val="40"/>
              </w:numPr>
              <w:suppressAutoHyphens/>
              <w:contextualSpacing/>
              <w:rPr>
                <w:rFonts w:eastAsia="Calibri"/>
              </w:rPr>
            </w:pPr>
          </w:p>
        </w:tc>
        <w:tc>
          <w:tcPr>
            <w:tcW w:w="8761" w:type="dxa"/>
          </w:tcPr>
          <w:p w:rsidR="006053DE" w:rsidRPr="000A1CC7" w:rsidRDefault="006053DE" w:rsidP="001E170B">
            <w:pPr>
              <w:suppressAutoHyphens/>
              <w:contextualSpacing/>
            </w:pPr>
            <w:proofErr w:type="spellStart"/>
            <w:r w:rsidRPr="000A1CC7">
              <w:t>Гарантійний</w:t>
            </w:r>
            <w:proofErr w:type="spellEnd"/>
            <w:r w:rsidRPr="000A1CC7">
              <w:t xml:space="preserve"> лист про  </w:t>
            </w:r>
            <w:proofErr w:type="spellStart"/>
            <w:r w:rsidRPr="000A1CC7">
              <w:t>ведення</w:t>
            </w:r>
            <w:proofErr w:type="spellEnd"/>
            <w:r w:rsidRPr="000A1CC7">
              <w:t xml:space="preserve"> Журналу </w:t>
            </w:r>
            <w:proofErr w:type="spellStart"/>
            <w:proofErr w:type="gramStart"/>
            <w:r w:rsidRPr="000A1CC7">
              <w:t>обл</w:t>
            </w:r>
            <w:proofErr w:type="gramEnd"/>
            <w:r w:rsidRPr="000A1CC7">
              <w:t>іку</w:t>
            </w:r>
            <w:proofErr w:type="spellEnd"/>
            <w:r w:rsidRPr="000A1CC7">
              <w:t xml:space="preserve"> </w:t>
            </w:r>
            <w:proofErr w:type="spellStart"/>
            <w:r w:rsidRPr="000A1CC7">
              <w:t>надходження</w:t>
            </w:r>
            <w:proofErr w:type="spellEnd"/>
            <w:r w:rsidRPr="000A1CC7">
              <w:t xml:space="preserve"> та </w:t>
            </w:r>
            <w:proofErr w:type="spellStart"/>
            <w:r w:rsidRPr="000A1CC7">
              <w:t>виконання</w:t>
            </w:r>
            <w:proofErr w:type="spellEnd"/>
            <w:r w:rsidRPr="000A1CC7">
              <w:t xml:space="preserve"> заявок </w:t>
            </w:r>
            <w:proofErr w:type="spellStart"/>
            <w:r w:rsidRPr="000A1CC7">
              <w:t>від</w:t>
            </w:r>
            <w:proofErr w:type="spellEnd"/>
            <w:r w:rsidRPr="000A1CC7">
              <w:t xml:space="preserve"> </w:t>
            </w:r>
            <w:proofErr w:type="spellStart"/>
            <w:r w:rsidRPr="000A1CC7">
              <w:t>закладів</w:t>
            </w:r>
            <w:proofErr w:type="spellEnd"/>
            <w:r w:rsidRPr="000A1CC7">
              <w:t xml:space="preserve"> </w:t>
            </w:r>
            <w:proofErr w:type="spellStart"/>
            <w:r w:rsidRPr="000A1CC7">
              <w:t>освіти</w:t>
            </w:r>
            <w:proofErr w:type="spellEnd"/>
            <w:r w:rsidRPr="000A1CC7">
              <w:t xml:space="preserve"> </w:t>
            </w:r>
            <w:proofErr w:type="spellStart"/>
            <w:r w:rsidRPr="000A1CC7">
              <w:t>з</w:t>
            </w:r>
            <w:proofErr w:type="spellEnd"/>
            <w:r w:rsidRPr="000A1CC7">
              <w:t xml:space="preserve"> </w:t>
            </w:r>
            <w:proofErr w:type="spellStart"/>
            <w:r w:rsidRPr="000A1CC7">
              <w:t>відміткою</w:t>
            </w:r>
            <w:proofErr w:type="spellEnd"/>
            <w:r w:rsidRPr="000A1CC7">
              <w:t xml:space="preserve"> про </w:t>
            </w:r>
            <w:proofErr w:type="spellStart"/>
            <w:r w:rsidRPr="000A1CC7">
              <w:t>виконання</w:t>
            </w:r>
            <w:proofErr w:type="spellEnd"/>
            <w:r w:rsidRPr="000A1CC7">
              <w:t xml:space="preserve"> заявок.</w:t>
            </w:r>
          </w:p>
        </w:tc>
      </w:tr>
      <w:tr w:rsidR="006053DE" w:rsidRPr="0008289D" w:rsidTr="001E170B">
        <w:tc>
          <w:tcPr>
            <w:tcW w:w="851" w:type="dxa"/>
          </w:tcPr>
          <w:p w:rsidR="006053DE" w:rsidRPr="00B2453C" w:rsidRDefault="006053DE" w:rsidP="006053DE">
            <w:pPr>
              <w:numPr>
                <w:ilvl w:val="0"/>
                <w:numId w:val="40"/>
              </w:numPr>
              <w:suppressAutoHyphens/>
              <w:contextualSpacing/>
              <w:rPr>
                <w:rFonts w:eastAsia="Calibri"/>
              </w:rPr>
            </w:pPr>
          </w:p>
        </w:tc>
        <w:tc>
          <w:tcPr>
            <w:tcW w:w="8761" w:type="dxa"/>
          </w:tcPr>
          <w:p w:rsidR="006053DE" w:rsidRPr="00B2453C" w:rsidRDefault="006053DE" w:rsidP="001E170B">
            <w:pPr>
              <w:suppressAutoHyphens/>
              <w:contextualSpacing/>
              <w:jc w:val="both"/>
            </w:pPr>
            <w:r w:rsidRPr="00B2453C">
              <w:t xml:space="preserve"> </w:t>
            </w:r>
            <w:proofErr w:type="spellStart"/>
            <w:r w:rsidRPr="00B2453C">
              <w:t>Скан-копія</w:t>
            </w:r>
            <w:proofErr w:type="spellEnd"/>
            <w:r w:rsidRPr="00B2453C">
              <w:t xml:space="preserve"> </w:t>
            </w:r>
            <w:proofErr w:type="spellStart"/>
            <w:r w:rsidRPr="00B2453C">
              <w:t>оригіналу</w:t>
            </w:r>
            <w:proofErr w:type="spellEnd"/>
            <w:r w:rsidRPr="00B2453C">
              <w:t xml:space="preserve"> </w:t>
            </w:r>
            <w:proofErr w:type="spellStart"/>
            <w:r w:rsidRPr="00B2453C">
              <w:t>ліцензії</w:t>
            </w:r>
            <w:proofErr w:type="spellEnd"/>
            <w:r w:rsidRPr="00B2453C">
              <w:t xml:space="preserve"> </w:t>
            </w:r>
            <w:proofErr w:type="spellStart"/>
            <w:r w:rsidRPr="00B2453C">
              <w:t>державної</w:t>
            </w:r>
            <w:proofErr w:type="spellEnd"/>
            <w:r w:rsidRPr="00B2453C">
              <w:t xml:space="preserve"> </w:t>
            </w:r>
            <w:proofErr w:type="spellStart"/>
            <w:proofErr w:type="gramStart"/>
            <w:r w:rsidRPr="00B2453C">
              <w:t>арх</w:t>
            </w:r>
            <w:proofErr w:type="gramEnd"/>
            <w:r w:rsidRPr="00B2453C">
              <w:t>ітектурної-будівельної</w:t>
            </w:r>
            <w:proofErr w:type="spellEnd"/>
            <w:r w:rsidRPr="00B2453C">
              <w:t xml:space="preserve"> </w:t>
            </w:r>
            <w:proofErr w:type="spellStart"/>
            <w:r w:rsidRPr="00B2453C">
              <w:t>інспекції</w:t>
            </w:r>
            <w:proofErr w:type="spellEnd"/>
            <w:r w:rsidRPr="00B2453C">
              <w:t xml:space="preserve"> </w:t>
            </w:r>
            <w:proofErr w:type="spellStart"/>
            <w:r w:rsidRPr="00B2453C">
              <w:t>України</w:t>
            </w:r>
            <w:proofErr w:type="spellEnd"/>
            <w:r w:rsidRPr="00B2453C">
              <w:t xml:space="preserve"> </w:t>
            </w:r>
            <w:proofErr w:type="spellStart"/>
            <w:r w:rsidRPr="00B2453C">
              <w:t>з</w:t>
            </w:r>
            <w:proofErr w:type="spellEnd"/>
            <w:r w:rsidRPr="00B2453C">
              <w:t xml:space="preserve"> </w:t>
            </w:r>
            <w:proofErr w:type="spellStart"/>
            <w:r w:rsidRPr="00B2453C">
              <w:t>додатками</w:t>
            </w:r>
            <w:proofErr w:type="spellEnd"/>
            <w:r w:rsidRPr="00B2453C">
              <w:t xml:space="preserve"> на право </w:t>
            </w:r>
            <w:proofErr w:type="spellStart"/>
            <w:r w:rsidRPr="00B2453C">
              <w:t>виконання</w:t>
            </w:r>
            <w:proofErr w:type="spellEnd"/>
            <w:r w:rsidRPr="00B2453C">
              <w:t xml:space="preserve"> </w:t>
            </w:r>
            <w:proofErr w:type="spellStart"/>
            <w:r w:rsidRPr="00B2453C">
              <w:t>робіт</w:t>
            </w:r>
            <w:proofErr w:type="spellEnd"/>
            <w:r w:rsidRPr="00B2453C">
              <w:t xml:space="preserve"> </w:t>
            </w:r>
            <w:proofErr w:type="spellStart"/>
            <w:r w:rsidRPr="00B2453C">
              <w:t>визначених</w:t>
            </w:r>
            <w:proofErr w:type="spellEnd"/>
            <w:r w:rsidRPr="00B2453C">
              <w:t xml:space="preserve"> в </w:t>
            </w:r>
            <w:proofErr w:type="spellStart"/>
            <w:r w:rsidRPr="00B2453C">
              <w:t>технічному</w:t>
            </w:r>
            <w:proofErr w:type="spellEnd"/>
            <w:r w:rsidRPr="00B2453C">
              <w:t xml:space="preserve"> </w:t>
            </w:r>
            <w:proofErr w:type="spellStart"/>
            <w:r w:rsidRPr="00B2453C">
              <w:t>завданні</w:t>
            </w:r>
            <w:proofErr w:type="spellEnd"/>
            <w:r w:rsidRPr="00B2453C">
              <w:t xml:space="preserve"> </w:t>
            </w:r>
            <w:proofErr w:type="spellStart"/>
            <w:r w:rsidRPr="00B2453C">
              <w:t>або</w:t>
            </w:r>
            <w:proofErr w:type="spellEnd"/>
            <w:r w:rsidRPr="00B2453C">
              <w:t xml:space="preserve"> оформлена в </w:t>
            </w:r>
            <w:proofErr w:type="spellStart"/>
            <w:r w:rsidRPr="00B2453C">
              <w:t>електронному</w:t>
            </w:r>
            <w:proofErr w:type="spellEnd"/>
            <w:r w:rsidRPr="00B2453C">
              <w:t xml:space="preserve"> </w:t>
            </w:r>
            <w:proofErr w:type="spellStart"/>
            <w:r w:rsidRPr="00B2453C">
              <w:t>вигляді</w:t>
            </w:r>
            <w:proofErr w:type="spellEnd"/>
            <w:r w:rsidRPr="00B2453C">
              <w:t xml:space="preserve">, </w:t>
            </w:r>
            <w:proofErr w:type="spellStart"/>
            <w:r w:rsidRPr="00B2453C">
              <w:t>відповідно</w:t>
            </w:r>
            <w:proofErr w:type="spellEnd"/>
            <w:r w:rsidRPr="00B2453C">
              <w:t xml:space="preserve"> до ст.13 Закону </w:t>
            </w:r>
            <w:proofErr w:type="spellStart"/>
            <w:r w:rsidRPr="00B2453C">
              <w:t>України</w:t>
            </w:r>
            <w:proofErr w:type="spellEnd"/>
            <w:r w:rsidRPr="00B2453C">
              <w:t xml:space="preserve"> «Про </w:t>
            </w:r>
            <w:proofErr w:type="spellStart"/>
            <w:r w:rsidRPr="00B2453C">
              <w:t>ліцензування</w:t>
            </w:r>
            <w:proofErr w:type="spellEnd"/>
            <w:r w:rsidRPr="00B2453C">
              <w:t xml:space="preserve"> </w:t>
            </w:r>
            <w:proofErr w:type="spellStart"/>
            <w:r w:rsidRPr="00B2453C">
              <w:t>видів</w:t>
            </w:r>
            <w:proofErr w:type="spellEnd"/>
            <w:r w:rsidRPr="00B2453C">
              <w:t xml:space="preserve"> </w:t>
            </w:r>
            <w:proofErr w:type="spellStart"/>
            <w:r w:rsidRPr="00B2453C">
              <w:t>господарської</w:t>
            </w:r>
            <w:proofErr w:type="spellEnd"/>
            <w:r w:rsidRPr="00B2453C">
              <w:t xml:space="preserve"> </w:t>
            </w:r>
            <w:proofErr w:type="spellStart"/>
            <w:r w:rsidRPr="00B2453C">
              <w:t>діяльності</w:t>
            </w:r>
            <w:proofErr w:type="spellEnd"/>
            <w:r w:rsidRPr="00B2453C">
              <w:t xml:space="preserve">», </w:t>
            </w:r>
            <w:proofErr w:type="spellStart"/>
            <w:r w:rsidRPr="00B2453C">
              <w:t>якщо</w:t>
            </w:r>
            <w:proofErr w:type="spellEnd"/>
            <w:r w:rsidRPr="00B2453C">
              <w:t xml:space="preserve"> </w:t>
            </w:r>
            <w:proofErr w:type="spellStart"/>
            <w:r w:rsidRPr="00B2453C">
              <w:t>отримання</w:t>
            </w:r>
            <w:proofErr w:type="spellEnd"/>
            <w:r w:rsidRPr="00B2453C">
              <w:t xml:space="preserve"> </w:t>
            </w:r>
            <w:proofErr w:type="spellStart"/>
            <w:r w:rsidRPr="00B2453C">
              <w:t>ліцензії</w:t>
            </w:r>
            <w:proofErr w:type="spellEnd"/>
            <w:r w:rsidRPr="00B2453C">
              <w:t xml:space="preserve"> на </w:t>
            </w:r>
            <w:proofErr w:type="spellStart"/>
            <w:r w:rsidRPr="00B2453C">
              <w:t>провадження</w:t>
            </w:r>
            <w:proofErr w:type="spellEnd"/>
            <w:r w:rsidRPr="00B2453C">
              <w:t xml:space="preserve"> такого виду </w:t>
            </w:r>
            <w:proofErr w:type="spellStart"/>
            <w:r w:rsidRPr="00B2453C">
              <w:t>господарської</w:t>
            </w:r>
            <w:proofErr w:type="spellEnd"/>
            <w:r w:rsidRPr="00B2453C">
              <w:t xml:space="preserve"> </w:t>
            </w:r>
            <w:proofErr w:type="spellStart"/>
            <w:r w:rsidRPr="00B2453C">
              <w:t>діяльності</w:t>
            </w:r>
            <w:proofErr w:type="spellEnd"/>
            <w:r w:rsidRPr="00B2453C">
              <w:t>, (</w:t>
            </w:r>
            <w:proofErr w:type="spellStart"/>
            <w:r w:rsidRPr="00B2453C">
              <w:t>підтвердження</w:t>
            </w:r>
            <w:proofErr w:type="spellEnd"/>
            <w:r w:rsidRPr="00B2453C">
              <w:t xml:space="preserve"> </w:t>
            </w:r>
            <w:proofErr w:type="spellStart"/>
            <w:r w:rsidRPr="00B2453C">
              <w:t>даної</w:t>
            </w:r>
            <w:proofErr w:type="spellEnd"/>
            <w:r w:rsidRPr="00B2453C">
              <w:t xml:space="preserve"> </w:t>
            </w:r>
            <w:proofErr w:type="spellStart"/>
            <w:r w:rsidRPr="00B2453C">
              <w:t>інформації</w:t>
            </w:r>
            <w:proofErr w:type="spellEnd"/>
            <w:r w:rsidRPr="00B2453C">
              <w:t xml:space="preserve"> </w:t>
            </w:r>
            <w:proofErr w:type="spellStart"/>
            <w:r w:rsidRPr="00B2453C">
              <w:t>перевірятиметься</w:t>
            </w:r>
            <w:proofErr w:type="spellEnd"/>
            <w:r w:rsidRPr="00B2453C">
              <w:t xml:space="preserve"> у </w:t>
            </w:r>
            <w:proofErr w:type="spellStart"/>
            <w:r w:rsidRPr="00B2453C">
              <w:t>реє</w:t>
            </w:r>
            <w:proofErr w:type="gramStart"/>
            <w:r w:rsidRPr="00B2453C">
              <w:t>стр</w:t>
            </w:r>
            <w:proofErr w:type="gramEnd"/>
            <w:r w:rsidRPr="00B2453C">
              <w:t>і</w:t>
            </w:r>
            <w:proofErr w:type="spellEnd"/>
            <w:r w:rsidRPr="00B2453C">
              <w:t xml:space="preserve"> на </w:t>
            </w:r>
            <w:proofErr w:type="spellStart"/>
            <w:r w:rsidRPr="00B2453C">
              <w:t>сайті</w:t>
            </w:r>
            <w:proofErr w:type="spellEnd"/>
            <w:r w:rsidRPr="00B2453C">
              <w:t xml:space="preserve"> http://dabi.gov.ua, доступ до </w:t>
            </w:r>
            <w:proofErr w:type="spellStart"/>
            <w:r w:rsidRPr="00B2453C">
              <w:t>якого</w:t>
            </w:r>
            <w:proofErr w:type="spellEnd"/>
            <w:r w:rsidRPr="00B2453C">
              <w:t xml:space="preserve"> </w:t>
            </w:r>
            <w:proofErr w:type="spellStart"/>
            <w:r w:rsidRPr="00B2453C">
              <w:t>є</w:t>
            </w:r>
            <w:proofErr w:type="spellEnd"/>
            <w:r w:rsidRPr="00B2453C">
              <w:t xml:space="preserve"> </w:t>
            </w:r>
            <w:proofErr w:type="spellStart"/>
            <w:r w:rsidRPr="00B2453C">
              <w:t>вільним</w:t>
            </w:r>
            <w:proofErr w:type="spellEnd"/>
            <w:r w:rsidRPr="00B2453C">
              <w:t xml:space="preserve">) </w:t>
            </w:r>
            <w:proofErr w:type="spellStart"/>
            <w:r w:rsidRPr="00B2453C">
              <w:t>або</w:t>
            </w:r>
            <w:proofErr w:type="spellEnd"/>
            <w:r w:rsidRPr="00B2453C">
              <w:t xml:space="preserve"> лист </w:t>
            </w:r>
            <w:proofErr w:type="spellStart"/>
            <w:r w:rsidRPr="00B2453C">
              <w:t>пояснення</w:t>
            </w:r>
            <w:proofErr w:type="spellEnd"/>
            <w:r w:rsidRPr="00B2453C">
              <w:t xml:space="preserve">, в </w:t>
            </w:r>
            <w:proofErr w:type="spellStart"/>
            <w:r w:rsidRPr="00B2453C">
              <w:t>довільній</w:t>
            </w:r>
            <w:proofErr w:type="spellEnd"/>
            <w:r w:rsidRPr="00B2453C">
              <w:t xml:space="preserve"> </w:t>
            </w:r>
            <w:proofErr w:type="spellStart"/>
            <w:r w:rsidRPr="00B2453C">
              <w:t>формі</w:t>
            </w:r>
            <w:proofErr w:type="spellEnd"/>
            <w:r w:rsidRPr="00B2453C">
              <w:t xml:space="preserve">, </w:t>
            </w:r>
            <w:proofErr w:type="spellStart"/>
            <w:r w:rsidRPr="00B2453C">
              <w:t>з</w:t>
            </w:r>
            <w:proofErr w:type="spellEnd"/>
            <w:r w:rsidRPr="00B2453C">
              <w:t xml:space="preserve"> </w:t>
            </w:r>
            <w:proofErr w:type="spellStart"/>
            <w:r w:rsidRPr="00B2453C">
              <w:t>посиланням</w:t>
            </w:r>
            <w:proofErr w:type="spellEnd"/>
            <w:r w:rsidRPr="00B2453C">
              <w:t xml:space="preserve"> на </w:t>
            </w:r>
            <w:proofErr w:type="spellStart"/>
            <w:r w:rsidRPr="00B2453C">
              <w:t>відповідні</w:t>
            </w:r>
            <w:proofErr w:type="spellEnd"/>
            <w:r w:rsidRPr="00B2453C">
              <w:t xml:space="preserve"> </w:t>
            </w:r>
            <w:proofErr w:type="spellStart"/>
            <w:r w:rsidRPr="00B2453C">
              <w:t>нормативно-правові</w:t>
            </w:r>
            <w:proofErr w:type="spellEnd"/>
            <w:r w:rsidRPr="00B2453C">
              <w:t xml:space="preserve"> </w:t>
            </w:r>
            <w:proofErr w:type="spellStart"/>
            <w:r w:rsidRPr="00B2453C">
              <w:t>акти</w:t>
            </w:r>
            <w:proofErr w:type="spellEnd"/>
            <w:r w:rsidRPr="00B2453C">
              <w:t xml:space="preserve"> про </w:t>
            </w:r>
            <w:proofErr w:type="spellStart"/>
            <w:r w:rsidRPr="00B2453C">
              <w:t>відсутність</w:t>
            </w:r>
            <w:proofErr w:type="spellEnd"/>
            <w:r w:rsidRPr="00B2453C">
              <w:t xml:space="preserve"> </w:t>
            </w:r>
            <w:proofErr w:type="spellStart"/>
            <w:r w:rsidRPr="00B2453C">
              <w:t>законодавчого</w:t>
            </w:r>
            <w:proofErr w:type="spellEnd"/>
            <w:r w:rsidRPr="00B2453C">
              <w:t xml:space="preserve"> </w:t>
            </w:r>
            <w:proofErr w:type="spellStart"/>
            <w:r w:rsidRPr="00B2453C">
              <w:t>обов’язку</w:t>
            </w:r>
            <w:proofErr w:type="spellEnd"/>
            <w:r w:rsidRPr="00B2453C">
              <w:t xml:space="preserve"> в </w:t>
            </w:r>
            <w:proofErr w:type="spellStart"/>
            <w:r w:rsidRPr="00B2453C">
              <w:t>отриманні</w:t>
            </w:r>
            <w:proofErr w:type="spellEnd"/>
            <w:r w:rsidRPr="00B2453C">
              <w:t xml:space="preserve"> такого документу.</w:t>
            </w:r>
          </w:p>
        </w:tc>
      </w:tr>
      <w:tr w:rsidR="006053DE" w:rsidRPr="0008289D" w:rsidTr="001E170B">
        <w:tc>
          <w:tcPr>
            <w:tcW w:w="851" w:type="dxa"/>
          </w:tcPr>
          <w:p w:rsidR="006053DE" w:rsidRPr="00810E66" w:rsidRDefault="006053DE" w:rsidP="006053DE">
            <w:pPr>
              <w:pStyle w:val="a3"/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1" w:type="dxa"/>
          </w:tcPr>
          <w:p w:rsidR="006053DE" w:rsidRPr="006053DE" w:rsidRDefault="006053DE" w:rsidP="001E170B">
            <w:pPr>
              <w:suppressAutoHyphens/>
              <w:contextualSpacing/>
              <w:rPr>
                <w:lang w:val="uk-UA"/>
              </w:rPr>
            </w:pPr>
            <w:r w:rsidRPr="006053DE">
              <w:rPr>
                <w:lang w:val="uk-UA"/>
              </w:rPr>
              <w:t>Учасники надають довідку у довільній формі щодо застосування заходів з екологічної безпеки і захисту довкілля, а саме:</w:t>
            </w:r>
          </w:p>
          <w:p w:rsidR="006053DE" w:rsidRPr="00810E66" w:rsidRDefault="006053DE" w:rsidP="001E170B">
            <w:pPr>
              <w:suppressAutoHyphens/>
              <w:contextualSpacing/>
            </w:pPr>
            <w:r w:rsidRPr="00810E66">
              <w:t xml:space="preserve">не </w:t>
            </w:r>
            <w:proofErr w:type="spellStart"/>
            <w:r w:rsidRPr="00810E66">
              <w:t>порушувати</w:t>
            </w:r>
            <w:proofErr w:type="spellEnd"/>
            <w:r w:rsidRPr="00810E66">
              <w:t xml:space="preserve"> </w:t>
            </w:r>
            <w:proofErr w:type="spellStart"/>
            <w:r w:rsidRPr="00810E66">
              <w:t>екологічні</w:t>
            </w:r>
            <w:proofErr w:type="spellEnd"/>
            <w:r w:rsidRPr="00810E66">
              <w:t xml:space="preserve"> права </w:t>
            </w:r>
            <w:proofErr w:type="spellStart"/>
            <w:r w:rsidRPr="00810E66">
              <w:t>і</w:t>
            </w:r>
            <w:proofErr w:type="spellEnd"/>
            <w:r w:rsidRPr="00810E66">
              <w:t xml:space="preserve"> </w:t>
            </w:r>
            <w:proofErr w:type="spellStart"/>
            <w:r w:rsidRPr="00810E66">
              <w:t>законні</w:t>
            </w:r>
            <w:proofErr w:type="spellEnd"/>
            <w:r w:rsidRPr="00810E66">
              <w:t xml:space="preserve"> </w:t>
            </w:r>
            <w:proofErr w:type="spellStart"/>
            <w:r w:rsidRPr="00810E66">
              <w:t>інтереси</w:t>
            </w:r>
            <w:proofErr w:type="spellEnd"/>
            <w:r w:rsidRPr="00810E66">
              <w:t xml:space="preserve"> </w:t>
            </w:r>
            <w:proofErr w:type="spellStart"/>
            <w:r w:rsidRPr="00810E66">
              <w:t>інших</w:t>
            </w:r>
            <w:proofErr w:type="spellEnd"/>
            <w:r w:rsidRPr="00810E66">
              <w:t xml:space="preserve"> </w:t>
            </w:r>
            <w:proofErr w:type="spellStart"/>
            <w:r w:rsidRPr="00810E66">
              <w:t>суб’єкті</w:t>
            </w:r>
            <w:proofErr w:type="gramStart"/>
            <w:r w:rsidRPr="00810E66">
              <w:t>в</w:t>
            </w:r>
            <w:proofErr w:type="spellEnd"/>
            <w:proofErr w:type="gramEnd"/>
            <w:r w:rsidRPr="00810E66">
              <w:t>;</w:t>
            </w:r>
          </w:p>
          <w:p w:rsidR="006053DE" w:rsidRPr="00810E66" w:rsidRDefault="006053DE" w:rsidP="001E170B">
            <w:pPr>
              <w:suppressAutoHyphens/>
              <w:contextualSpacing/>
            </w:pPr>
            <w:r w:rsidRPr="00810E66">
              <w:t xml:space="preserve">не </w:t>
            </w:r>
            <w:proofErr w:type="spellStart"/>
            <w:r w:rsidRPr="00810E66">
              <w:t>допускати</w:t>
            </w:r>
            <w:proofErr w:type="spellEnd"/>
            <w:r w:rsidRPr="00810E66">
              <w:t xml:space="preserve"> розливу </w:t>
            </w:r>
            <w:proofErr w:type="spellStart"/>
            <w:r w:rsidRPr="00810E66">
              <w:t>нафтопродуктів</w:t>
            </w:r>
            <w:proofErr w:type="spellEnd"/>
            <w:r w:rsidRPr="00810E66">
              <w:t xml:space="preserve">, </w:t>
            </w:r>
            <w:proofErr w:type="spellStart"/>
            <w:r w:rsidRPr="00810E66">
              <w:t>мастил</w:t>
            </w:r>
            <w:proofErr w:type="spellEnd"/>
            <w:r w:rsidRPr="00810E66">
              <w:t xml:space="preserve"> та </w:t>
            </w:r>
            <w:proofErr w:type="spellStart"/>
            <w:r w:rsidRPr="00810E66">
              <w:t>інших</w:t>
            </w:r>
            <w:proofErr w:type="spellEnd"/>
            <w:r w:rsidRPr="00810E66">
              <w:t xml:space="preserve"> </w:t>
            </w:r>
            <w:proofErr w:type="spellStart"/>
            <w:r w:rsidRPr="00810E66">
              <w:t>хімічних</w:t>
            </w:r>
            <w:proofErr w:type="spellEnd"/>
            <w:r w:rsidRPr="00810E66">
              <w:t xml:space="preserve"> </w:t>
            </w:r>
            <w:proofErr w:type="spellStart"/>
            <w:r w:rsidRPr="00810E66">
              <w:t>речовин</w:t>
            </w:r>
            <w:proofErr w:type="spellEnd"/>
            <w:r w:rsidRPr="00810E66">
              <w:t xml:space="preserve"> при </w:t>
            </w:r>
            <w:proofErr w:type="spellStart"/>
            <w:r w:rsidRPr="00810E66">
              <w:t>транспортуванні</w:t>
            </w:r>
            <w:proofErr w:type="spellEnd"/>
            <w:r w:rsidRPr="00810E66">
              <w:t xml:space="preserve"> </w:t>
            </w:r>
            <w:proofErr w:type="spellStart"/>
            <w:proofErr w:type="gramStart"/>
            <w:r w:rsidRPr="00810E66">
              <w:t>матер</w:t>
            </w:r>
            <w:proofErr w:type="gramEnd"/>
            <w:r w:rsidRPr="00810E66">
              <w:t>іалів</w:t>
            </w:r>
            <w:proofErr w:type="spellEnd"/>
            <w:r w:rsidRPr="00810E66">
              <w:t>;</w:t>
            </w:r>
          </w:p>
          <w:p w:rsidR="006053DE" w:rsidRPr="00810E66" w:rsidRDefault="006053DE" w:rsidP="001E170B">
            <w:pPr>
              <w:suppressAutoHyphens/>
              <w:contextualSpacing/>
            </w:pPr>
            <w:r w:rsidRPr="00810E66">
              <w:t xml:space="preserve">не </w:t>
            </w:r>
            <w:proofErr w:type="spellStart"/>
            <w:r w:rsidRPr="00810E66">
              <w:t>допускати</w:t>
            </w:r>
            <w:proofErr w:type="spellEnd"/>
            <w:r w:rsidRPr="00810E66">
              <w:t xml:space="preserve"> </w:t>
            </w:r>
            <w:proofErr w:type="spellStart"/>
            <w:r w:rsidRPr="00810E66">
              <w:t>засмічення</w:t>
            </w:r>
            <w:proofErr w:type="spellEnd"/>
            <w:r w:rsidRPr="00810E66">
              <w:t xml:space="preserve"> </w:t>
            </w:r>
            <w:proofErr w:type="spellStart"/>
            <w:r w:rsidRPr="00810E66">
              <w:t>території</w:t>
            </w:r>
            <w:proofErr w:type="spellEnd"/>
            <w:r w:rsidRPr="00810E66">
              <w:t xml:space="preserve"> </w:t>
            </w:r>
            <w:proofErr w:type="spellStart"/>
            <w:r w:rsidRPr="00810E66">
              <w:t>Замовника</w:t>
            </w:r>
            <w:proofErr w:type="spellEnd"/>
            <w:r w:rsidRPr="00810E66">
              <w:t>;</w:t>
            </w:r>
          </w:p>
          <w:p w:rsidR="006053DE" w:rsidRPr="00810E66" w:rsidRDefault="006053DE" w:rsidP="001E170B">
            <w:pPr>
              <w:suppressAutoHyphens/>
              <w:contextualSpacing/>
            </w:pPr>
            <w:proofErr w:type="spellStart"/>
            <w:r w:rsidRPr="00810E66">
              <w:t>компенсувати</w:t>
            </w:r>
            <w:proofErr w:type="spellEnd"/>
            <w:r w:rsidRPr="00810E66">
              <w:t xml:space="preserve"> шкоду, </w:t>
            </w:r>
            <w:proofErr w:type="spellStart"/>
            <w:r w:rsidRPr="00810E66">
              <w:t>заподіяну</w:t>
            </w:r>
            <w:proofErr w:type="spellEnd"/>
            <w:r w:rsidRPr="00810E66">
              <w:t xml:space="preserve"> в </w:t>
            </w:r>
            <w:proofErr w:type="spellStart"/>
            <w:r w:rsidRPr="00810E66">
              <w:t>разі</w:t>
            </w:r>
            <w:proofErr w:type="spellEnd"/>
            <w:r w:rsidRPr="00810E66">
              <w:t xml:space="preserve"> </w:t>
            </w:r>
            <w:proofErr w:type="spellStart"/>
            <w:r w:rsidRPr="00810E66">
              <w:t>забруднення</w:t>
            </w:r>
            <w:proofErr w:type="spellEnd"/>
            <w:r w:rsidRPr="00810E66">
              <w:t xml:space="preserve"> </w:t>
            </w:r>
            <w:proofErr w:type="spellStart"/>
            <w:r w:rsidRPr="00810E66">
              <w:t>або</w:t>
            </w:r>
            <w:proofErr w:type="spellEnd"/>
            <w:r w:rsidRPr="00810E66">
              <w:t xml:space="preserve"> </w:t>
            </w:r>
            <w:proofErr w:type="spellStart"/>
            <w:r w:rsidRPr="00810E66">
              <w:t>іншого</w:t>
            </w:r>
            <w:proofErr w:type="spellEnd"/>
            <w:r w:rsidRPr="00810E66">
              <w:t xml:space="preserve"> </w:t>
            </w:r>
            <w:proofErr w:type="gramStart"/>
            <w:r w:rsidRPr="00810E66">
              <w:t>негативного</w:t>
            </w:r>
            <w:proofErr w:type="gramEnd"/>
            <w:r w:rsidRPr="00810E66">
              <w:t xml:space="preserve"> </w:t>
            </w:r>
            <w:proofErr w:type="spellStart"/>
            <w:r w:rsidRPr="00810E66">
              <w:t>впливу</w:t>
            </w:r>
            <w:proofErr w:type="spellEnd"/>
            <w:r w:rsidRPr="00810E66">
              <w:t xml:space="preserve"> на </w:t>
            </w:r>
            <w:proofErr w:type="spellStart"/>
            <w:r w:rsidRPr="00810E66">
              <w:t>природне</w:t>
            </w:r>
            <w:proofErr w:type="spellEnd"/>
            <w:r w:rsidRPr="00810E66">
              <w:t xml:space="preserve"> </w:t>
            </w:r>
            <w:proofErr w:type="spellStart"/>
            <w:r w:rsidRPr="00810E66">
              <w:t>середовище</w:t>
            </w:r>
            <w:proofErr w:type="spellEnd"/>
            <w:r w:rsidRPr="00810E66">
              <w:t>.</w:t>
            </w:r>
          </w:p>
          <w:p w:rsidR="006053DE" w:rsidRPr="00810E66" w:rsidRDefault="006053DE" w:rsidP="001E170B">
            <w:pPr>
              <w:suppressAutoHyphens/>
              <w:contextualSpacing/>
            </w:pPr>
            <w:proofErr w:type="spellStart"/>
            <w:r w:rsidRPr="00810E66">
              <w:t>Сертифікат</w:t>
            </w:r>
            <w:proofErr w:type="spellEnd"/>
            <w:r w:rsidRPr="00810E66">
              <w:t xml:space="preserve"> на систему </w:t>
            </w:r>
            <w:proofErr w:type="spellStart"/>
            <w:r w:rsidRPr="00810E66">
              <w:t>управління</w:t>
            </w:r>
            <w:proofErr w:type="spellEnd"/>
            <w:r w:rsidRPr="00810E66">
              <w:t xml:space="preserve"> </w:t>
            </w:r>
            <w:proofErr w:type="spellStart"/>
            <w:r w:rsidRPr="00810E66">
              <w:t>якістю</w:t>
            </w:r>
            <w:proofErr w:type="spellEnd"/>
            <w:r w:rsidRPr="00810E66">
              <w:t xml:space="preserve"> ДСТУ EN ISO 9001:2018 (EN ISO 9001:2015, IDT; ISO 9001:2015, IDT) «Система </w:t>
            </w:r>
            <w:proofErr w:type="spellStart"/>
            <w:r w:rsidRPr="00810E66">
              <w:t>управління</w:t>
            </w:r>
            <w:proofErr w:type="spellEnd"/>
            <w:r w:rsidRPr="00810E66">
              <w:t xml:space="preserve"> </w:t>
            </w:r>
            <w:proofErr w:type="spellStart"/>
            <w:r w:rsidRPr="00810E66">
              <w:t>якістю</w:t>
            </w:r>
            <w:proofErr w:type="spellEnd"/>
            <w:r w:rsidRPr="00810E66">
              <w:t xml:space="preserve">. </w:t>
            </w:r>
            <w:proofErr w:type="spellStart"/>
            <w:r w:rsidRPr="00810E66">
              <w:t>Вимоги</w:t>
            </w:r>
            <w:proofErr w:type="spellEnd"/>
            <w:r w:rsidRPr="00810E66">
              <w:t xml:space="preserve">» </w:t>
            </w:r>
            <w:proofErr w:type="spellStart"/>
            <w:r w:rsidRPr="00810E66">
              <w:t>згідно</w:t>
            </w:r>
            <w:proofErr w:type="spellEnd"/>
            <w:r w:rsidRPr="00810E66">
              <w:t xml:space="preserve"> </w:t>
            </w:r>
            <w:proofErr w:type="spellStart"/>
            <w:r w:rsidRPr="00810E66">
              <w:t>специфіки</w:t>
            </w:r>
            <w:proofErr w:type="spellEnd"/>
            <w:r w:rsidRPr="00810E66">
              <w:t xml:space="preserve"> предмета </w:t>
            </w:r>
            <w:proofErr w:type="spellStart"/>
            <w:r w:rsidRPr="00810E66">
              <w:t>закупівлі</w:t>
            </w:r>
            <w:proofErr w:type="spellEnd"/>
            <w:r w:rsidRPr="00810E66">
              <w:t>.</w:t>
            </w:r>
          </w:p>
          <w:p w:rsidR="006053DE" w:rsidRPr="00810E66" w:rsidRDefault="006053DE" w:rsidP="001E170B">
            <w:pPr>
              <w:suppressAutoHyphens/>
              <w:contextualSpacing/>
            </w:pPr>
            <w:proofErr w:type="spellStart"/>
            <w:r w:rsidRPr="00810E66">
              <w:t>Сертифікат</w:t>
            </w:r>
            <w:proofErr w:type="spellEnd"/>
            <w:r w:rsidRPr="00810E66">
              <w:t xml:space="preserve"> на систему </w:t>
            </w:r>
            <w:proofErr w:type="spellStart"/>
            <w:r w:rsidRPr="00810E66">
              <w:t>екологічного</w:t>
            </w:r>
            <w:proofErr w:type="spellEnd"/>
            <w:r w:rsidRPr="00810E66">
              <w:t xml:space="preserve"> </w:t>
            </w:r>
            <w:proofErr w:type="spellStart"/>
            <w:r w:rsidRPr="00810E66">
              <w:t>управління</w:t>
            </w:r>
            <w:proofErr w:type="spellEnd"/>
            <w:r w:rsidRPr="00810E66">
              <w:t xml:space="preserve"> ДСТУ ISO 14001:2015 (ISO 14001:2015, IDT) «</w:t>
            </w:r>
            <w:proofErr w:type="spellStart"/>
            <w:r w:rsidRPr="00810E66">
              <w:t>Системи</w:t>
            </w:r>
            <w:proofErr w:type="spellEnd"/>
            <w:r w:rsidRPr="00810E66">
              <w:t xml:space="preserve">  </w:t>
            </w:r>
            <w:proofErr w:type="spellStart"/>
            <w:r w:rsidRPr="00810E66">
              <w:t>екологічного</w:t>
            </w:r>
            <w:proofErr w:type="spellEnd"/>
            <w:r w:rsidRPr="00810E66">
              <w:t xml:space="preserve"> </w:t>
            </w:r>
            <w:proofErr w:type="spellStart"/>
            <w:r w:rsidRPr="00810E66">
              <w:t>управління</w:t>
            </w:r>
            <w:proofErr w:type="spellEnd"/>
            <w:r w:rsidRPr="00810E66">
              <w:t xml:space="preserve">. </w:t>
            </w:r>
            <w:proofErr w:type="spellStart"/>
            <w:r w:rsidRPr="00810E66">
              <w:t>Вимоги</w:t>
            </w:r>
            <w:proofErr w:type="spellEnd"/>
            <w:r w:rsidRPr="00810E66">
              <w:t xml:space="preserve"> та </w:t>
            </w:r>
            <w:proofErr w:type="spellStart"/>
            <w:r w:rsidRPr="00810E66">
              <w:t>настанови</w:t>
            </w:r>
            <w:proofErr w:type="spellEnd"/>
            <w:r w:rsidRPr="00810E66">
              <w:t xml:space="preserve"> </w:t>
            </w:r>
            <w:proofErr w:type="spellStart"/>
            <w:r w:rsidRPr="00810E66">
              <w:t>щодо</w:t>
            </w:r>
            <w:proofErr w:type="spellEnd"/>
            <w:r w:rsidRPr="00810E66">
              <w:t xml:space="preserve"> </w:t>
            </w:r>
            <w:proofErr w:type="spellStart"/>
            <w:r w:rsidRPr="00810E66">
              <w:t>застосовування</w:t>
            </w:r>
            <w:proofErr w:type="spellEnd"/>
            <w:r w:rsidRPr="00810E66">
              <w:t xml:space="preserve">» </w:t>
            </w:r>
            <w:proofErr w:type="spellStart"/>
            <w:r w:rsidRPr="00810E66">
              <w:t>згідно</w:t>
            </w:r>
            <w:proofErr w:type="spellEnd"/>
            <w:r w:rsidRPr="00810E66">
              <w:t xml:space="preserve"> </w:t>
            </w:r>
            <w:proofErr w:type="spellStart"/>
            <w:r w:rsidRPr="00810E66">
              <w:t>специфіки</w:t>
            </w:r>
            <w:proofErr w:type="spellEnd"/>
            <w:r w:rsidRPr="00810E66">
              <w:t xml:space="preserve"> предмета </w:t>
            </w:r>
            <w:proofErr w:type="spellStart"/>
            <w:r w:rsidRPr="00810E66">
              <w:t>закупівлі</w:t>
            </w:r>
            <w:proofErr w:type="spellEnd"/>
            <w:r w:rsidRPr="00810E66">
              <w:t>.</w:t>
            </w:r>
          </w:p>
          <w:p w:rsidR="006053DE" w:rsidRPr="00810E66" w:rsidRDefault="006053DE" w:rsidP="001E170B">
            <w:pPr>
              <w:widowControl w:val="0"/>
              <w:contextualSpacing/>
              <w:jc w:val="both"/>
            </w:pPr>
            <w:r w:rsidRPr="00810E66">
              <w:t>Сферу (</w:t>
            </w:r>
            <w:proofErr w:type="spellStart"/>
            <w:r w:rsidRPr="00810E66">
              <w:t>сфери</w:t>
            </w:r>
            <w:proofErr w:type="spellEnd"/>
            <w:r w:rsidRPr="00810E66">
              <w:t xml:space="preserve">) та </w:t>
            </w:r>
            <w:proofErr w:type="spellStart"/>
            <w:r w:rsidRPr="00810E66">
              <w:t>атестат</w:t>
            </w:r>
            <w:proofErr w:type="spellEnd"/>
            <w:r w:rsidRPr="00810E66">
              <w:t xml:space="preserve"> </w:t>
            </w:r>
            <w:proofErr w:type="spellStart"/>
            <w:r w:rsidRPr="00810E66">
              <w:t>акредитації</w:t>
            </w:r>
            <w:proofErr w:type="spellEnd"/>
            <w:r w:rsidRPr="00810E66">
              <w:t xml:space="preserve"> НААУ </w:t>
            </w:r>
            <w:proofErr w:type="spellStart"/>
            <w:r w:rsidRPr="00810E66">
              <w:t>організації</w:t>
            </w:r>
            <w:proofErr w:type="spellEnd"/>
            <w:r w:rsidRPr="00810E66">
              <w:t xml:space="preserve"> (</w:t>
            </w:r>
            <w:proofErr w:type="spellStart"/>
            <w:r w:rsidRPr="00810E66">
              <w:t>організацій</w:t>
            </w:r>
            <w:proofErr w:type="spellEnd"/>
            <w:r w:rsidRPr="00810E66">
              <w:t>) яка/</w:t>
            </w:r>
            <w:proofErr w:type="spellStart"/>
            <w:r w:rsidRPr="00810E66">
              <w:t>і</w:t>
            </w:r>
            <w:proofErr w:type="spellEnd"/>
            <w:r w:rsidRPr="00810E66">
              <w:t xml:space="preserve"> видала/и </w:t>
            </w:r>
            <w:proofErr w:type="spellStart"/>
            <w:r w:rsidRPr="00810E66">
              <w:t>вищевказані</w:t>
            </w:r>
            <w:proofErr w:type="spellEnd"/>
            <w:r w:rsidRPr="00810E66">
              <w:t xml:space="preserve"> </w:t>
            </w:r>
            <w:proofErr w:type="spellStart"/>
            <w:r w:rsidRPr="00810E66">
              <w:t>сертифікати</w:t>
            </w:r>
            <w:proofErr w:type="spellEnd"/>
            <w:r w:rsidRPr="00810E66">
              <w:t>.</w:t>
            </w:r>
          </w:p>
        </w:tc>
      </w:tr>
      <w:tr w:rsidR="006053DE" w:rsidRPr="00D40B9E" w:rsidTr="001E170B">
        <w:tc>
          <w:tcPr>
            <w:tcW w:w="851" w:type="dxa"/>
          </w:tcPr>
          <w:p w:rsidR="006053DE" w:rsidRPr="00461F42" w:rsidRDefault="006053DE" w:rsidP="006053DE">
            <w:pPr>
              <w:pStyle w:val="a3"/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61" w:type="dxa"/>
          </w:tcPr>
          <w:p w:rsidR="006053DE" w:rsidRPr="00461F42" w:rsidRDefault="006053DE" w:rsidP="001E170B">
            <w:pPr>
              <w:widowControl w:val="0"/>
              <w:contextualSpacing/>
              <w:jc w:val="both"/>
            </w:pPr>
            <w:r w:rsidRPr="006053DE">
              <w:rPr>
                <w:lang w:val="uk-UA"/>
              </w:rPr>
              <w:t xml:space="preserve">Надати чинний Дозвіл </w:t>
            </w:r>
            <w:proofErr w:type="spellStart"/>
            <w:r w:rsidRPr="006053DE">
              <w:rPr>
                <w:lang w:val="uk-UA"/>
              </w:rPr>
              <w:t>Держпраці</w:t>
            </w:r>
            <w:proofErr w:type="spellEnd"/>
            <w:r w:rsidRPr="006053DE">
              <w:rPr>
                <w:lang w:val="uk-UA"/>
              </w:rPr>
              <w:t xml:space="preserve"> та/або Декларацію про відповідність матеріально-технічної бази учасника вимогам законодавства з питань охорони праці (за умови, якщо виконання робіт, що пропонується учасником в рамках цих торгів потребує наявності такого дозволу та/або декларації відповідно до Постанови Кабінету Міністрів України від 26.10.2011року № 1107 «Про затвердження Порядку видачі дозволів на виконання робіт підвищеної небезпеки та на експлуатацію </w:t>
            </w:r>
            <w:r w:rsidRPr="00461F42">
              <w:t>(</w:t>
            </w:r>
            <w:proofErr w:type="spellStart"/>
            <w:r w:rsidRPr="00461F42">
              <w:t>застосування</w:t>
            </w:r>
            <w:proofErr w:type="spellEnd"/>
            <w:r w:rsidRPr="00461F42">
              <w:t xml:space="preserve">) машин, </w:t>
            </w:r>
            <w:proofErr w:type="spellStart"/>
            <w:r w:rsidRPr="00461F42">
              <w:t>механізмів</w:t>
            </w:r>
            <w:proofErr w:type="spellEnd"/>
            <w:r w:rsidRPr="00461F42">
              <w:t xml:space="preserve">, </w:t>
            </w:r>
            <w:proofErr w:type="spellStart"/>
            <w:r w:rsidRPr="00461F42">
              <w:t>устаткування</w:t>
            </w:r>
            <w:proofErr w:type="spellEnd"/>
            <w:r w:rsidRPr="00461F42">
              <w:t xml:space="preserve"> </w:t>
            </w:r>
            <w:proofErr w:type="spellStart"/>
            <w:r w:rsidRPr="00461F42">
              <w:t>підвищеної</w:t>
            </w:r>
            <w:proofErr w:type="spellEnd"/>
            <w:r w:rsidRPr="00461F42">
              <w:t xml:space="preserve"> </w:t>
            </w:r>
            <w:proofErr w:type="spellStart"/>
            <w:r w:rsidRPr="00461F42">
              <w:t>небезпеки</w:t>
            </w:r>
            <w:proofErr w:type="spellEnd"/>
            <w:r w:rsidRPr="00461F42">
              <w:t>») (</w:t>
            </w:r>
            <w:proofErr w:type="spellStart"/>
            <w:r w:rsidRPr="00461F42">
              <w:t>зі</w:t>
            </w:r>
            <w:proofErr w:type="spellEnd"/>
            <w:r w:rsidRPr="00461F42">
              <w:t xml:space="preserve"> </w:t>
            </w:r>
            <w:proofErr w:type="spellStart"/>
            <w:r w:rsidRPr="00461F42">
              <w:t>змінами</w:t>
            </w:r>
            <w:proofErr w:type="spellEnd"/>
            <w:r w:rsidRPr="00461F42">
              <w:t xml:space="preserve">) за </w:t>
            </w:r>
            <w:proofErr w:type="spellStart"/>
            <w:r w:rsidRPr="00461F42">
              <w:t>наступними</w:t>
            </w:r>
            <w:proofErr w:type="spellEnd"/>
            <w:r w:rsidRPr="00461F42">
              <w:t xml:space="preserve"> роботами:</w:t>
            </w:r>
          </w:p>
          <w:p w:rsidR="006053DE" w:rsidRPr="00461F42" w:rsidRDefault="006053DE" w:rsidP="001E170B">
            <w:pPr>
              <w:widowControl w:val="0"/>
              <w:contextualSpacing/>
              <w:jc w:val="both"/>
            </w:pPr>
            <w:r w:rsidRPr="00461F42">
              <w:t xml:space="preserve">- </w:t>
            </w:r>
            <w:proofErr w:type="spellStart"/>
            <w:r w:rsidRPr="00461F42">
              <w:t>роботи</w:t>
            </w:r>
            <w:proofErr w:type="spellEnd"/>
            <w:r w:rsidRPr="00461F42">
              <w:t xml:space="preserve">, </w:t>
            </w:r>
            <w:proofErr w:type="spellStart"/>
            <w:r w:rsidRPr="00461F42">
              <w:t>що</w:t>
            </w:r>
            <w:proofErr w:type="spellEnd"/>
            <w:r w:rsidRPr="00461F42">
              <w:t xml:space="preserve"> </w:t>
            </w:r>
            <w:proofErr w:type="spellStart"/>
            <w:r w:rsidRPr="00461F42">
              <w:t>виконуються</w:t>
            </w:r>
            <w:proofErr w:type="spellEnd"/>
            <w:r w:rsidRPr="00461F42">
              <w:t xml:space="preserve"> на </w:t>
            </w:r>
            <w:proofErr w:type="spellStart"/>
            <w:r w:rsidRPr="00461F42">
              <w:t>висоті</w:t>
            </w:r>
            <w:proofErr w:type="spellEnd"/>
            <w:r w:rsidRPr="00461F42">
              <w:t xml:space="preserve"> </w:t>
            </w:r>
            <w:proofErr w:type="spellStart"/>
            <w:r w:rsidRPr="00461F42">
              <w:t>понад</w:t>
            </w:r>
            <w:proofErr w:type="spellEnd"/>
            <w:r w:rsidRPr="00461F42">
              <w:t xml:space="preserve"> 1,3 метра.</w:t>
            </w:r>
          </w:p>
        </w:tc>
      </w:tr>
    </w:tbl>
    <w:p w:rsidR="006053DE" w:rsidRPr="006053DE" w:rsidRDefault="006053DE" w:rsidP="006053DE">
      <w:pPr>
        <w:shd w:val="clear" w:color="auto" w:fill="FFFFFF"/>
        <w:suppressAutoHyphens/>
        <w:jc w:val="right"/>
        <w:rPr>
          <w:lang w:val="en-US"/>
        </w:rPr>
      </w:pPr>
    </w:p>
    <w:p w:rsidR="006053DE" w:rsidRPr="00A16A26" w:rsidRDefault="006053DE" w:rsidP="006053DE">
      <w:pPr>
        <w:jc w:val="both"/>
        <w:rPr>
          <w:i/>
          <w:lang w:val="uk-UA"/>
        </w:rPr>
      </w:pPr>
      <w:r w:rsidRPr="00461F42">
        <w:rPr>
          <w:i/>
          <w:lang w:val="uk-UA"/>
        </w:rPr>
        <w:t>Вказані документи повинні бути чинними на дату їх подання у складі тендерної пропозиції учасника.</w:t>
      </w:r>
    </w:p>
    <w:p w:rsidR="002C7C6B" w:rsidRPr="006053DE" w:rsidRDefault="002C7C6B" w:rsidP="006053DE">
      <w:pPr>
        <w:tabs>
          <w:tab w:val="left" w:pos="2963"/>
        </w:tabs>
        <w:rPr>
          <w:rFonts w:eastAsia="Arial"/>
          <w:lang w:val="uk-UA"/>
        </w:rPr>
      </w:pPr>
    </w:p>
    <w:sectPr w:rsidR="002C7C6B" w:rsidRPr="006053DE" w:rsidSect="000C128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57E" w:rsidRDefault="0079057E" w:rsidP="008B38B9">
      <w:r>
        <w:separator/>
      </w:r>
    </w:p>
  </w:endnote>
  <w:endnote w:type="continuationSeparator" w:id="0">
    <w:p w:rsidR="0079057E" w:rsidRDefault="0079057E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57E" w:rsidRDefault="0079057E" w:rsidP="008B38B9">
      <w:r>
        <w:separator/>
      </w:r>
    </w:p>
  </w:footnote>
  <w:footnote w:type="continuationSeparator" w:id="0">
    <w:p w:rsidR="0079057E" w:rsidRDefault="0079057E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19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3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6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D3411E7"/>
    <w:multiLevelType w:val="hybridMultilevel"/>
    <w:tmpl w:val="24AAE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22"/>
  </w:num>
  <w:num w:numId="5">
    <w:abstractNumId w:val="37"/>
  </w:num>
  <w:num w:numId="6">
    <w:abstractNumId w:val="30"/>
  </w:num>
  <w:num w:numId="7">
    <w:abstractNumId w:val="18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6"/>
  </w:num>
  <w:num w:numId="12">
    <w:abstractNumId w:val="25"/>
  </w:num>
  <w:num w:numId="13">
    <w:abstractNumId w:val="16"/>
  </w:num>
  <w:num w:numId="14">
    <w:abstractNumId w:val="13"/>
  </w:num>
  <w:num w:numId="15">
    <w:abstractNumId w:val="9"/>
  </w:num>
  <w:num w:numId="16">
    <w:abstractNumId w:val="20"/>
  </w:num>
  <w:num w:numId="17">
    <w:abstractNumId w:val="33"/>
  </w:num>
  <w:num w:numId="18">
    <w:abstractNumId w:val="15"/>
  </w:num>
  <w:num w:numId="19">
    <w:abstractNumId w:val="31"/>
  </w:num>
  <w:num w:numId="20">
    <w:abstractNumId w:val="39"/>
  </w:num>
  <w:num w:numId="21">
    <w:abstractNumId w:val="2"/>
  </w:num>
  <w:num w:numId="22">
    <w:abstractNumId w:val="24"/>
  </w:num>
  <w:num w:numId="23">
    <w:abstractNumId w:val="11"/>
  </w:num>
  <w:num w:numId="24">
    <w:abstractNumId w:val="28"/>
  </w:num>
  <w:num w:numId="25">
    <w:abstractNumId w:val="19"/>
  </w:num>
  <w:num w:numId="26">
    <w:abstractNumId w:val="1"/>
  </w:num>
  <w:num w:numId="27">
    <w:abstractNumId w:val="8"/>
  </w:num>
  <w:num w:numId="28">
    <w:abstractNumId w:val="7"/>
  </w:num>
  <w:num w:numId="29">
    <w:abstractNumId w:val="35"/>
  </w:num>
  <w:num w:numId="30">
    <w:abstractNumId w:val="23"/>
  </w:num>
  <w:num w:numId="31">
    <w:abstractNumId w:val="26"/>
  </w:num>
  <w:num w:numId="32">
    <w:abstractNumId w:val="10"/>
  </w:num>
  <w:num w:numId="33">
    <w:abstractNumId w:val="27"/>
  </w:num>
  <w:num w:numId="34">
    <w:abstractNumId w:val="12"/>
  </w:num>
  <w:num w:numId="35">
    <w:abstractNumId w:val="4"/>
  </w:num>
  <w:num w:numId="36">
    <w:abstractNumId w:val="32"/>
  </w:num>
  <w:num w:numId="37">
    <w:abstractNumId w:val="29"/>
  </w:num>
  <w:num w:numId="38">
    <w:abstractNumId w:val="34"/>
  </w:num>
  <w:num w:numId="39">
    <w:abstractNumId w:val="17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07AD2"/>
    <w:rsid w:val="000116A8"/>
    <w:rsid w:val="00026FFC"/>
    <w:rsid w:val="000311EF"/>
    <w:rsid w:val="000448D2"/>
    <w:rsid w:val="000550BF"/>
    <w:rsid w:val="00064865"/>
    <w:rsid w:val="000766CC"/>
    <w:rsid w:val="000821A4"/>
    <w:rsid w:val="000903EB"/>
    <w:rsid w:val="000B2BA3"/>
    <w:rsid w:val="000C1282"/>
    <w:rsid w:val="000C631C"/>
    <w:rsid w:val="000F6B60"/>
    <w:rsid w:val="00114A10"/>
    <w:rsid w:val="00115428"/>
    <w:rsid w:val="00116345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F37F5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C7C6B"/>
    <w:rsid w:val="002D543B"/>
    <w:rsid w:val="002D6B5A"/>
    <w:rsid w:val="002E27CC"/>
    <w:rsid w:val="0030121E"/>
    <w:rsid w:val="0030187F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412E11"/>
    <w:rsid w:val="004135E6"/>
    <w:rsid w:val="00414475"/>
    <w:rsid w:val="0046192E"/>
    <w:rsid w:val="00484D1D"/>
    <w:rsid w:val="004916F2"/>
    <w:rsid w:val="00492F8D"/>
    <w:rsid w:val="004B0B96"/>
    <w:rsid w:val="004C2408"/>
    <w:rsid w:val="004E257C"/>
    <w:rsid w:val="00501D1D"/>
    <w:rsid w:val="0051491F"/>
    <w:rsid w:val="00524F36"/>
    <w:rsid w:val="00572A10"/>
    <w:rsid w:val="00577C6D"/>
    <w:rsid w:val="005A271B"/>
    <w:rsid w:val="006053DE"/>
    <w:rsid w:val="0063157B"/>
    <w:rsid w:val="006355D3"/>
    <w:rsid w:val="006A723B"/>
    <w:rsid w:val="006D7ECA"/>
    <w:rsid w:val="006E2E66"/>
    <w:rsid w:val="006E457F"/>
    <w:rsid w:val="007309EB"/>
    <w:rsid w:val="00740D0F"/>
    <w:rsid w:val="007410A4"/>
    <w:rsid w:val="0079057E"/>
    <w:rsid w:val="007C47DC"/>
    <w:rsid w:val="007C6EA5"/>
    <w:rsid w:val="007E5176"/>
    <w:rsid w:val="007E6A8B"/>
    <w:rsid w:val="007E782A"/>
    <w:rsid w:val="007F219C"/>
    <w:rsid w:val="00810C43"/>
    <w:rsid w:val="00835E50"/>
    <w:rsid w:val="0087117A"/>
    <w:rsid w:val="00873CD5"/>
    <w:rsid w:val="0087533F"/>
    <w:rsid w:val="0087794E"/>
    <w:rsid w:val="008B38B9"/>
    <w:rsid w:val="009026E3"/>
    <w:rsid w:val="0090657B"/>
    <w:rsid w:val="00913680"/>
    <w:rsid w:val="00923364"/>
    <w:rsid w:val="00940D24"/>
    <w:rsid w:val="00947564"/>
    <w:rsid w:val="009612F0"/>
    <w:rsid w:val="00963EE5"/>
    <w:rsid w:val="009707B9"/>
    <w:rsid w:val="00980CB1"/>
    <w:rsid w:val="009824CA"/>
    <w:rsid w:val="0099759F"/>
    <w:rsid w:val="009C5A70"/>
    <w:rsid w:val="009E6DB7"/>
    <w:rsid w:val="009F0BF1"/>
    <w:rsid w:val="00A15D19"/>
    <w:rsid w:val="00A16B99"/>
    <w:rsid w:val="00A34D44"/>
    <w:rsid w:val="00A42ACF"/>
    <w:rsid w:val="00A542F3"/>
    <w:rsid w:val="00A849F7"/>
    <w:rsid w:val="00AB432B"/>
    <w:rsid w:val="00AD496C"/>
    <w:rsid w:val="00AE002C"/>
    <w:rsid w:val="00B169C4"/>
    <w:rsid w:val="00B20ED5"/>
    <w:rsid w:val="00B335EE"/>
    <w:rsid w:val="00B54575"/>
    <w:rsid w:val="00B621B5"/>
    <w:rsid w:val="00B64ACD"/>
    <w:rsid w:val="00B76D59"/>
    <w:rsid w:val="00BD5979"/>
    <w:rsid w:val="00BF085F"/>
    <w:rsid w:val="00BF6593"/>
    <w:rsid w:val="00C00466"/>
    <w:rsid w:val="00C13404"/>
    <w:rsid w:val="00C8021E"/>
    <w:rsid w:val="00C84326"/>
    <w:rsid w:val="00C86901"/>
    <w:rsid w:val="00CC0F3E"/>
    <w:rsid w:val="00CC2DFB"/>
    <w:rsid w:val="00CD08D5"/>
    <w:rsid w:val="00CD5D08"/>
    <w:rsid w:val="00D0409F"/>
    <w:rsid w:val="00D27BF6"/>
    <w:rsid w:val="00D310E7"/>
    <w:rsid w:val="00D3728F"/>
    <w:rsid w:val="00D702C7"/>
    <w:rsid w:val="00DB2593"/>
    <w:rsid w:val="00DF583B"/>
    <w:rsid w:val="00E14598"/>
    <w:rsid w:val="00E150C3"/>
    <w:rsid w:val="00E269B5"/>
    <w:rsid w:val="00E529C8"/>
    <w:rsid w:val="00E7219B"/>
    <w:rsid w:val="00E84459"/>
    <w:rsid w:val="00E8529F"/>
    <w:rsid w:val="00E96413"/>
    <w:rsid w:val="00EB5D50"/>
    <w:rsid w:val="00EC5A58"/>
    <w:rsid w:val="00EF102D"/>
    <w:rsid w:val="00F3597C"/>
    <w:rsid w:val="00F42C09"/>
    <w:rsid w:val="00F453B9"/>
    <w:rsid w:val="00F652C4"/>
    <w:rsid w:val="00F7202D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Заголовок №2_"/>
    <w:link w:val="20"/>
    <w:rsid w:val="00B20ED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 Indent"/>
    <w:basedOn w:val="a"/>
    <w:link w:val="a5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0"/>
    <w:rsid w:val="00484D1D"/>
    <w:rPr>
      <w:sz w:val="24"/>
      <w:szCs w:val="24"/>
    </w:rPr>
  </w:style>
  <w:style w:type="character" w:customStyle="1" w:styleId="tm101">
    <w:name w:val="tm101"/>
    <w:basedOn w:val="a0"/>
    <w:rsid w:val="00484D1D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9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a">
    <w:name w:val="Table Grid"/>
    <w:basedOn w:val="a1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2"/>
    <w:uiPriority w:val="99"/>
    <w:semiHidden/>
    <w:unhideWhenUsed/>
    <w:rsid w:val="0051491F"/>
  </w:style>
  <w:style w:type="paragraph" w:styleId="ac">
    <w:name w:val="header"/>
    <w:basedOn w:val="a"/>
    <w:link w:val="ad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">
    <w:name w:val="Основной текст (6)_"/>
    <w:basedOn w:val="a0"/>
    <w:link w:val="60"/>
    <w:rsid w:val="00182FC7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1">
    <w:name w:val="Немає списку2"/>
    <w:next w:val="a2"/>
    <w:uiPriority w:val="99"/>
    <w:semiHidden/>
    <w:unhideWhenUsed/>
    <w:rsid w:val="00F42C09"/>
  </w:style>
  <w:style w:type="numbering" w:customStyle="1" w:styleId="3">
    <w:name w:val="Немає списку3"/>
    <w:next w:val="a2"/>
    <w:uiPriority w:val="99"/>
    <w:semiHidden/>
    <w:unhideWhenUsed/>
    <w:rsid w:val="00F42C09"/>
  </w:style>
  <w:style w:type="numbering" w:customStyle="1" w:styleId="4">
    <w:name w:val="Немає списку4"/>
    <w:next w:val="a2"/>
    <w:uiPriority w:val="99"/>
    <w:semiHidden/>
    <w:unhideWhenUsed/>
    <w:rsid w:val="00F42C09"/>
  </w:style>
  <w:style w:type="numbering" w:customStyle="1" w:styleId="13">
    <w:name w:val="Нет списка1"/>
    <w:next w:val="a2"/>
    <w:uiPriority w:val="99"/>
    <w:semiHidden/>
    <w:unhideWhenUsed/>
    <w:rsid w:val="000C1282"/>
  </w:style>
  <w:style w:type="numbering" w:customStyle="1" w:styleId="22">
    <w:name w:val="Нет списка2"/>
    <w:next w:val="a2"/>
    <w:uiPriority w:val="99"/>
    <w:semiHidden/>
    <w:unhideWhenUsed/>
    <w:rsid w:val="000C1282"/>
  </w:style>
  <w:style w:type="table" w:customStyle="1" w:styleId="30">
    <w:name w:val="Сітка таблиці3"/>
    <w:basedOn w:val="a1"/>
    <w:next w:val="aa"/>
    <w:uiPriority w:val="59"/>
    <w:rsid w:val="006053DE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28632-9287-4E8D-9759-B19CD01E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</Pages>
  <Words>5600</Words>
  <Characters>3193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62</cp:revision>
  <cp:lastPrinted>2023-05-22T07:54:00Z</cp:lastPrinted>
  <dcterms:created xsi:type="dcterms:W3CDTF">2023-05-22T07:55:00Z</dcterms:created>
  <dcterms:modified xsi:type="dcterms:W3CDTF">2024-03-07T08:31:00Z</dcterms:modified>
</cp:coreProperties>
</file>