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B" w:rsidRPr="0088096A" w:rsidRDefault="0065249B" w:rsidP="0065249B">
      <w:pPr>
        <w:contextualSpacing/>
        <w:jc w:val="right"/>
        <w:textAlignment w:val="baseline"/>
        <w:rPr>
          <w:b/>
          <w:bCs/>
          <w:sz w:val="28"/>
          <w:szCs w:val="28"/>
          <w:lang w:val="uk-UA"/>
        </w:rPr>
      </w:pPr>
      <w:bookmarkStart w:id="0" w:name="_Hlk508232786"/>
      <w:r w:rsidRPr="0088096A">
        <w:rPr>
          <w:b/>
          <w:bCs/>
          <w:sz w:val="28"/>
          <w:szCs w:val="28"/>
          <w:lang w:val="uk-UA"/>
        </w:rPr>
        <w:t>Додаток 2</w:t>
      </w:r>
    </w:p>
    <w:p w:rsidR="0065249B" w:rsidRPr="0088096A" w:rsidRDefault="0065249B" w:rsidP="0065249B">
      <w:pPr>
        <w:contextualSpacing/>
        <w:jc w:val="right"/>
        <w:textAlignment w:val="baseline"/>
        <w:rPr>
          <w:b/>
          <w:bCs/>
          <w:sz w:val="28"/>
          <w:szCs w:val="28"/>
          <w:lang w:val="uk-UA"/>
        </w:rPr>
      </w:pPr>
      <w:r w:rsidRPr="0088096A">
        <w:rPr>
          <w:b/>
          <w:bCs/>
          <w:sz w:val="28"/>
          <w:szCs w:val="28"/>
          <w:lang w:val="uk-UA"/>
        </w:rPr>
        <w:t>до тендерної документації</w:t>
      </w:r>
    </w:p>
    <w:p w:rsidR="0065249B" w:rsidRPr="0088096A" w:rsidRDefault="0065249B" w:rsidP="0065249B">
      <w:pPr>
        <w:contextualSpacing/>
        <w:jc w:val="center"/>
        <w:textAlignment w:val="baseline"/>
        <w:rPr>
          <w:b/>
          <w:bCs/>
          <w:sz w:val="28"/>
          <w:szCs w:val="28"/>
          <w:lang w:val="uk-UA"/>
        </w:rPr>
      </w:pPr>
    </w:p>
    <w:p w:rsidR="0065249B" w:rsidRPr="004D7480" w:rsidRDefault="0065249B" w:rsidP="0065249B">
      <w:pPr>
        <w:contextualSpacing/>
        <w:jc w:val="center"/>
        <w:textAlignment w:val="baseline"/>
        <w:rPr>
          <w:b/>
          <w:sz w:val="28"/>
          <w:szCs w:val="28"/>
          <w:lang w:val="uk-UA"/>
        </w:rPr>
      </w:pPr>
      <w:r w:rsidRPr="0088096A">
        <w:rPr>
          <w:b/>
          <w:sz w:val="28"/>
          <w:szCs w:val="28"/>
          <w:lang w:val="uk-UA"/>
        </w:rPr>
        <w:t xml:space="preserve">ІНФОРМАЦІЯ ПРО НЕОБХІДНІ ТЕХНІЧНІ, ЯКІСНІ ТА КІЛЬКІСНІ </w:t>
      </w:r>
      <w:r w:rsidRPr="004D7480">
        <w:rPr>
          <w:b/>
          <w:sz w:val="28"/>
          <w:szCs w:val="28"/>
          <w:lang w:val="uk-UA"/>
        </w:rPr>
        <w:t>ХАРАКТЕРИСТИКИ ПРЕДМЕТА ЗАКУПІВЛІ</w:t>
      </w:r>
    </w:p>
    <w:p w:rsidR="0065249B" w:rsidRPr="004D7480" w:rsidRDefault="0065249B" w:rsidP="0065249B">
      <w:pPr>
        <w:contextualSpacing/>
        <w:jc w:val="center"/>
        <w:textAlignment w:val="baseline"/>
        <w:rPr>
          <w:b/>
          <w:sz w:val="28"/>
          <w:szCs w:val="28"/>
          <w:u w:val="single"/>
          <w:lang w:val="uk-UA"/>
        </w:rPr>
      </w:pPr>
    </w:p>
    <w:p w:rsidR="0065249B" w:rsidRPr="004D7480" w:rsidRDefault="0065249B" w:rsidP="0065249B">
      <w:pPr>
        <w:contextualSpacing/>
        <w:jc w:val="center"/>
        <w:rPr>
          <w:b/>
          <w:color w:val="000000"/>
          <w:sz w:val="28"/>
          <w:szCs w:val="28"/>
          <w:lang w:val="uk-UA"/>
        </w:rPr>
      </w:pPr>
      <w:r w:rsidRPr="004D7480">
        <w:rPr>
          <w:rFonts w:eastAsia="Times New Roman"/>
          <w:b/>
          <w:bCs/>
          <w:color w:val="000000"/>
          <w:sz w:val="28"/>
          <w:szCs w:val="28"/>
          <w:lang w:val="uk-UA"/>
        </w:rPr>
        <w:t xml:space="preserve">Лот 1 – </w:t>
      </w:r>
      <w:r w:rsidR="004D7480" w:rsidRPr="004D7480">
        <w:rPr>
          <w:b/>
          <w:sz w:val="28"/>
          <w:szCs w:val="28"/>
          <w:lang w:val="uk-UA"/>
        </w:rPr>
        <w:t>Лабораторні реактиви - ручний метод</w:t>
      </w:r>
      <w:r w:rsidRPr="004D7480">
        <w:rPr>
          <w:b/>
          <w:color w:val="000000"/>
          <w:sz w:val="28"/>
          <w:szCs w:val="28"/>
          <w:lang w:val="uk-UA"/>
        </w:rPr>
        <w:t xml:space="preserve">; </w:t>
      </w:r>
      <w:r w:rsidRPr="004D7480">
        <w:rPr>
          <w:rFonts w:eastAsia="Times New Roman"/>
          <w:b/>
          <w:bCs/>
          <w:color w:val="000000"/>
          <w:sz w:val="28"/>
          <w:szCs w:val="28"/>
          <w:lang w:val="uk-UA"/>
        </w:rPr>
        <w:t xml:space="preserve">Лот 2 - </w:t>
      </w:r>
      <w:r w:rsidRPr="004D7480">
        <w:rPr>
          <w:b/>
          <w:bCs/>
          <w:sz w:val="28"/>
          <w:szCs w:val="28"/>
          <w:lang w:val="uk-UA"/>
        </w:rPr>
        <w:t>Хімічні реактиви</w:t>
      </w:r>
      <w:r w:rsidRPr="004D7480">
        <w:rPr>
          <w:b/>
          <w:color w:val="000000"/>
          <w:sz w:val="28"/>
          <w:szCs w:val="28"/>
          <w:lang w:val="uk-UA"/>
        </w:rPr>
        <w:t>.</w:t>
      </w:r>
    </w:p>
    <w:p w:rsidR="0065249B" w:rsidRPr="004D7480" w:rsidRDefault="0065249B" w:rsidP="0065249B">
      <w:pPr>
        <w:contextualSpacing/>
        <w:jc w:val="center"/>
        <w:rPr>
          <w:b/>
          <w:sz w:val="28"/>
          <w:szCs w:val="28"/>
          <w:u w:val="single"/>
          <w:lang w:val="uk-UA"/>
        </w:rPr>
      </w:pPr>
    </w:p>
    <w:p w:rsidR="0065249B" w:rsidRPr="0088096A" w:rsidRDefault="0065249B" w:rsidP="0065249B">
      <w:pPr>
        <w:contextualSpacing/>
        <w:jc w:val="center"/>
        <w:rPr>
          <w:rFonts w:eastAsia="Times New Roman"/>
          <w:color w:val="000000"/>
          <w:sz w:val="28"/>
          <w:szCs w:val="28"/>
          <w:lang w:val="uk-UA"/>
        </w:rPr>
      </w:pPr>
      <w:r w:rsidRPr="004D7480">
        <w:rPr>
          <w:rFonts w:eastAsia="Times New Roman"/>
          <w:bCs/>
          <w:i/>
          <w:iCs/>
          <w:color w:val="000000"/>
          <w:sz w:val="28"/>
          <w:szCs w:val="28"/>
          <w:lang w:val="uk-UA"/>
        </w:rPr>
        <w:t>(показник національного класифікатора України ДК 021:2015 “Єдиний закупівельний словник” – ДК 021:2015</w:t>
      </w:r>
      <w:r w:rsidRPr="004D7480">
        <w:rPr>
          <w:rFonts w:eastAsia="Times New Roman"/>
          <w:i/>
          <w:color w:val="000000"/>
          <w:sz w:val="28"/>
          <w:szCs w:val="28"/>
          <w:lang w:val="uk-UA"/>
        </w:rPr>
        <w:t xml:space="preserve">: </w:t>
      </w:r>
      <w:r w:rsidRPr="004D7480">
        <w:rPr>
          <w:b/>
          <w:iCs/>
          <w:sz w:val="28"/>
          <w:szCs w:val="28"/>
          <w:bdr w:val="none" w:sz="0" w:space="0" w:color="auto" w:frame="1"/>
          <w:shd w:val="clear" w:color="auto" w:fill="FDFEFD"/>
        </w:rPr>
        <w:t>33690000</w:t>
      </w:r>
      <w:r w:rsidRPr="00F02C81">
        <w:rPr>
          <w:b/>
          <w:iCs/>
          <w:sz w:val="28"/>
          <w:szCs w:val="28"/>
          <w:bdr w:val="none" w:sz="0" w:space="0" w:color="auto" w:frame="1"/>
          <w:shd w:val="clear" w:color="auto" w:fill="FDFEFD"/>
        </w:rPr>
        <w:t xml:space="preserve">-3 </w:t>
      </w:r>
      <w:r w:rsidRPr="00F02C81">
        <w:rPr>
          <w:b/>
          <w:iCs/>
          <w:color w:val="777777"/>
          <w:sz w:val="28"/>
          <w:szCs w:val="28"/>
          <w:shd w:val="clear" w:color="auto" w:fill="FDFEFD"/>
        </w:rPr>
        <w:t>-</w:t>
      </w:r>
      <w:r w:rsidRPr="0088096A">
        <w:rPr>
          <w:b/>
          <w:color w:val="000000"/>
          <w:sz w:val="28"/>
          <w:szCs w:val="28"/>
          <w:lang w:val="uk-UA"/>
        </w:rPr>
        <w:t>Лікарські засоби різні</w:t>
      </w:r>
      <w:r w:rsidRPr="0088096A">
        <w:rPr>
          <w:rFonts w:eastAsia="Times New Roman"/>
          <w:i/>
          <w:color w:val="000000"/>
          <w:sz w:val="28"/>
          <w:szCs w:val="28"/>
          <w:lang w:val="uk-UA"/>
        </w:rPr>
        <w:t>)</w:t>
      </w:r>
    </w:p>
    <w:p w:rsidR="0065249B" w:rsidRPr="0088096A" w:rsidRDefault="0065249B" w:rsidP="0065249B">
      <w:pPr>
        <w:contextualSpacing/>
        <w:rPr>
          <w:rFonts w:eastAsia="Times New Roman"/>
          <w:b/>
          <w:color w:val="000000"/>
          <w:sz w:val="28"/>
          <w:szCs w:val="28"/>
          <w:lang w:val="uk-UA"/>
        </w:rPr>
      </w:pPr>
    </w:p>
    <w:p w:rsidR="0065249B" w:rsidRPr="0088096A" w:rsidRDefault="0065249B" w:rsidP="0065249B">
      <w:pPr>
        <w:contextualSpacing/>
        <w:jc w:val="center"/>
        <w:rPr>
          <w:rFonts w:eastAsia="Times New Roman"/>
          <w:b/>
          <w:color w:val="000000"/>
          <w:sz w:val="28"/>
          <w:szCs w:val="28"/>
          <w:lang w:val="uk-UA"/>
        </w:rPr>
      </w:pPr>
      <w:r w:rsidRPr="0088096A">
        <w:rPr>
          <w:b/>
          <w:sz w:val="28"/>
          <w:szCs w:val="28"/>
          <w:lang w:val="uk-UA"/>
        </w:rPr>
        <w:t>Загальні вимоги до предмета закупівлі</w:t>
      </w:r>
    </w:p>
    <w:p w:rsidR="0065249B" w:rsidRPr="0088096A" w:rsidRDefault="0065249B" w:rsidP="0065249B">
      <w:pPr>
        <w:contextualSpacing/>
        <w:rPr>
          <w:rFonts w:eastAsia="Times New Roman"/>
          <w:b/>
          <w:color w:val="000000"/>
          <w:sz w:val="28"/>
          <w:szCs w:val="28"/>
          <w:lang w:val="uk-UA"/>
        </w:rPr>
      </w:pPr>
    </w:p>
    <w:p w:rsidR="0065249B" w:rsidRPr="0088096A" w:rsidRDefault="0065249B" w:rsidP="0065249B">
      <w:pPr>
        <w:autoSpaceDE w:val="0"/>
        <w:autoSpaceDN w:val="0"/>
        <w:adjustRightInd w:val="0"/>
        <w:ind w:firstLine="709"/>
        <w:contextualSpacing/>
        <w:jc w:val="both"/>
        <w:rPr>
          <w:sz w:val="28"/>
          <w:szCs w:val="28"/>
          <w:lang w:val="uk-UA"/>
        </w:rPr>
      </w:pPr>
      <w:r w:rsidRPr="0088096A">
        <w:rPr>
          <w:sz w:val="28"/>
          <w:szCs w:val="28"/>
          <w:lang w:val="uk-UA"/>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65249B" w:rsidRPr="0088096A" w:rsidRDefault="0065249B" w:rsidP="0065249B">
      <w:pPr>
        <w:ind w:firstLine="708"/>
        <w:contextualSpacing/>
        <w:jc w:val="both"/>
        <w:rPr>
          <w:rFonts w:eastAsia="Times New Roman"/>
          <w:sz w:val="28"/>
          <w:szCs w:val="28"/>
          <w:lang w:val="uk-UA"/>
        </w:rPr>
      </w:pPr>
      <w:r w:rsidRPr="0088096A">
        <w:rPr>
          <w:rFonts w:eastAsia="Times New Roman"/>
          <w:sz w:val="28"/>
          <w:szCs w:val="28"/>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65249B" w:rsidRPr="0088096A" w:rsidRDefault="0065249B" w:rsidP="0065249B">
      <w:pPr>
        <w:ind w:firstLine="708"/>
        <w:contextualSpacing/>
        <w:jc w:val="both"/>
        <w:rPr>
          <w:rFonts w:eastAsia="Times New Roman"/>
          <w:sz w:val="28"/>
          <w:szCs w:val="28"/>
          <w:lang w:val="uk-UA"/>
        </w:rPr>
      </w:pPr>
      <w:r w:rsidRPr="0088096A">
        <w:rPr>
          <w:rFonts w:eastAsia="Times New Roman"/>
          <w:sz w:val="28"/>
          <w:szCs w:val="28"/>
          <w:lang w:val="uk-UA"/>
        </w:rPr>
        <w:t>1) Довідка в довільній формі про наявність сертифікатів якості та реєстраційних посвідчень на товар, що пропонується згідно МТВ та надання сертифікатів якості при поставці товару.</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 xml:space="preserve">2) </w:t>
      </w:r>
      <w:r w:rsidRPr="0088096A">
        <w:rPr>
          <w:rFonts w:eastAsia="Times New Roman"/>
          <w:color w:val="000000"/>
          <w:sz w:val="28"/>
          <w:szCs w:val="28"/>
        </w:rPr>
        <w:t>Довідка в довільній</w:t>
      </w:r>
      <w:r w:rsidR="00337122">
        <w:rPr>
          <w:rFonts w:eastAsia="Times New Roman"/>
          <w:color w:val="000000"/>
          <w:sz w:val="28"/>
          <w:szCs w:val="28"/>
          <w:lang w:val="uk-UA"/>
        </w:rPr>
        <w:t xml:space="preserve"> </w:t>
      </w:r>
      <w:r w:rsidRPr="0088096A">
        <w:rPr>
          <w:rFonts w:eastAsia="Times New Roman"/>
          <w:color w:val="000000"/>
          <w:sz w:val="28"/>
          <w:szCs w:val="28"/>
        </w:rPr>
        <w:t>формі про гарантії</w:t>
      </w:r>
      <w:r w:rsidR="00337122">
        <w:rPr>
          <w:rFonts w:eastAsia="Times New Roman"/>
          <w:color w:val="000000"/>
          <w:sz w:val="28"/>
          <w:szCs w:val="28"/>
          <w:lang w:val="uk-UA"/>
        </w:rPr>
        <w:t xml:space="preserve"> </w:t>
      </w:r>
      <w:r w:rsidRPr="0088096A">
        <w:rPr>
          <w:rFonts w:eastAsia="Times New Roman"/>
          <w:color w:val="000000"/>
          <w:sz w:val="28"/>
          <w:szCs w:val="28"/>
        </w:rPr>
        <w:t>належного</w:t>
      </w:r>
      <w:r w:rsidR="00337122">
        <w:rPr>
          <w:rFonts w:eastAsia="Times New Roman"/>
          <w:color w:val="000000"/>
          <w:sz w:val="28"/>
          <w:szCs w:val="28"/>
          <w:lang w:val="uk-UA"/>
        </w:rPr>
        <w:t xml:space="preserve"> </w:t>
      </w:r>
      <w:r w:rsidRPr="0088096A">
        <w:rPr>
          <w:rFonts w:eastAsia="Times New Roman"/>
          <w:color w:val="000000"/>
          <w:sz w:val="28"/>
          <w:szCs w:val="28"/>
        </w:rPr>
        <w:t>терміну</w:t>
      </w:r>
      <w:r w:rsidR="00337122">
        <w:rPr>
          <w:rFonts w:eastAsia="Times New Roman"/>
          <w:color w:val="000000"/>
          <w:sz w:val="28"/>
          <w:szCs w:val="28"/>
          <w:lang w:val="uk-UA"/>
        </w:rPr>
        <w:t xml:space="preserve"> </w:t>
      </w:r>
      <w:r w:rsidRPr="0088096A">
        <w:rPr>
          <w:rFonts w:eastAsia="Times New Roman"/>
          <w:color w:val="000000"/>
          <w:sz w:val="28"/>
          <w:szCs w:val="28"/>
        </w:rPr>
        <w:t>придатності на товари</w:t>
      </w:r>
      <w:r w:rsidRPr="0088096A">
        <w:rPr>
          <w:rFonts w:eastAsia="Times New Roman"/>
          <w:color w:val="000000"/>
          <w:sz w:val="28"/>
          <w:szCs w:val="28"/>
          <w:lang w:val="uk-UA"/>
        </w:rPr>
        <w:t xml:space="preserve">, </w:t>
      </w:r>
      <w:r w:rsidRPr="0088096A">
        <w:rPr>
          <w:rFonts w:eastAsia="Times New Roman"/>
          <w:color w:val="000000"/>
          <w:sz w:val="28"/>
          <w:szCs w:val="28"/>
        </w:rPr>
        <w:t>т</w:t>
      </w:r>
      <w:r w:rsidRPr="0088096A">
        <w:rPr>
          <w:rFonts w:eastAsia="Times New Roman"/>
          <w:sz w:val="28"/>
          <w:szCs w:val="28"/>
        </w:rPr>
        <w:t>ермін</w:t>
      </w:r>
      <w:r w:rsidR="00337122">
        <w:rPr>
          <w:rFonts w:eastAsia="Times New Roman"/>
          <w:sz w:val="28"/>
          <w:szCs w:val="28"/>
          <w:lang w:val="uk-UA"/>
        </w:rPr>
        <w:t xml:space="preserve"> </w:t>
      </w:r>
      <w:r w:rsidRPr="0088096A">
        <w:rPr>
          <w:rFonts w:eastAsia="Times New Roman"/>
          <w:sz w:val="28"/>
          <w:szCs w:val="28"/>
        </w:rPr>
        <w:t>придатності товару на момент поставки має</w:t>
      </w:r>
      <w:r w:rsidR="00337122">
        <w:rPr>
          <w:rFonts w:eastAsia="Times New Roman"/>
          <w:sz w:val="28"/>
          <w:szCs w:val="28"/>
          <w:lang w:val="uk-UA"/>
        </w:rPr>
        <w:t xml:space="preserve"> </w:t>
      </w:r>
      <w:r w:rsidRPr="0088096A">
        <w:rPr>
          <w:rFonts w:eastAsia="Times New Roman"/>
          <w:sz w:val="28"/>
          <w:szCs w:val="28"/>
        </w:rPr>
        <w:t>становити не менше 80% від</w:t>
      </w:r>
      <w:r w:rsidR="00337122">
        <w:rPr>
          <w:rFonts w:eastAsia="Times New Roman"/>
          <w:sz w:val="28"/>
          <w:szCs w:val="28"/>
          <w:lang w:val="uk-UA"/>
        </w:rPr>
        <w:t xml:space="preserve"> </w:t>
      </w:r>
      <w:r w:rsidRPr="0088096A">
        <w:rPr>
          <w:rFonts w:eastAsia="Times New Roman"/>
          <w:sz w:val="28"/>
          <w:szCs w:val="28"/>
        </w:rPr>
        <w:t>встановленого</w:t>
      </w:r>
      <w:r w:rsidR="00337122">
        <w:rPr>
          <w:rFonts w:eastAsia="Times New Roman"/>
          <w:sz w:val="28"/>
          <w:szCs w:val="28"/>
          <w:lang w:val="uk-UA"/>
        </w:rPr>
        <w:t xml:space="preserve"> </w:t>
      </w:r>
      <w:r w:rsidRPr="0088096A">
        <w:rPr>
          <w:rFonts w:eastAsia="Times New Roman"/>
          <w:sz w:val="28"/>
          <w:szCs w:val="28"/>
        </w:rPr>
        <w:t>інструкцією</w:t>
      </w:r>
      <w:r w:rsidR="00337122">
        <w:rPr>
          <w:rFonts w:eastAsia="Times New Roman"/>
          <w:sz w:val="28"/>
          <w:szCs w:val="28"/>
          <w:lang w:val="uk-UA"/>
        </w:rPr>
        <w:t xml:space="preserve"> </w:t>
      </w:r>
      <w:r w:rsidRPr="0088096A">
        <w:rPr>
          <w:rFonts w:eastAsia="Times New Roman"/>
          <w:sz w:val="28"/>
          <w:szCs w:val="28"/>
        </w:rPr>
        <w:t>терміну</w:t>
      </w:r>
      <w:r w:rsidR="00337122">
        <w:rPr>
          <w:rFonts w:eastAsia="Times New Roman"/>
          <w:sz w:val="28"/>
          <w:szCs w:val="28"/>
          <w:lang w:val="uk-UA"/>
        </w:rPr>
        <w:t xml:space="preserve"> </w:t>
      </w:r>
      <w:r w:rsidRPr="0088096A">
        <w:rPr>
          <w:rFonts w:eastAsia="Times New Roman"/>
          <w:sz w:val="28"/>
          <w:szCs w:val="28"/>
        </w:rPr>
        <w:t>придатності</w:t>
      </w:r>
    </w:p>
    <w:p w:rsidR="0065249B" w:rsidRPr="0088096A" w:rsidRDefault="0065249B" w:rsidP="0065249B">
      <w:pPr>
        <w:ind w:firstLine="708"/>
        <w:contextualSpacing/>
        <w:jc w:val="both"/>
        <w:rPr>
          <w:rFonts w:eastAsia="Times New Roman"/>
          <w:color w:val="000000"/>
          <w:sz w:val="28"/>
          <w:szCs w:val="28"/>
        </w:rPr>
      </w:pPr>
      <w:r w:rsidRPr="0088096A">
        <w:rPr>
          <w:rFonts w:eastAsia="Times New Roman"/>
          <w:sz w:val="28"/>
          <w:szCs w:val="28"/>
        </w:rPr>
        <w:t>3) К</w:t>
      </w:r>
      <w:r w:rsidRPr="0088096A">
        <w:rPr>
          <w:rFonts w:eastAsia="Times New Roman"/>
          <w:color w:val="000000"/>
          <w:sz w:val="28"/>
          <w:szCs w:val="28"/>
        </w:rPr>
        <w:t>опія</w:t>
      </w:r>
      <w:r w:rsidR="00337122">
        <w:rPr>
          <w:rFonts w:eastAsia="Times New Roman"/>
          <w:color w:val="000000"/>
          <w:sz w:val="28"/>
          <w:szCs w:val="28"/>
          <w:lang w:val="uk-UA"/>
        </w:rPr>
        <w:t xml:space="preserve"> </w:t>
      </w:r>
      <w:r w:rsidRPr="0088096A">
        <w:rPr>
          <w:rFonts w:eastAsia="Times New Roman"/>
          <w:color w:val="000000"/>
          <w:sz w:val="28"/>
          <w:szCs w:val="28"/>
        </w:rPr>
        <w:t>ліцензії на відповідний вид діяльності (у разі, якщоце не передбачено</w:t>
      </w:r>
      <w:r w:rsidR="00337122">
        <w:rPr>
          <w:rFonts w:eastAsia="Times New Roman"/>
          <w:color w:val="000000"/>
          <w:sz w:val="28"/>
          <w:szCs w:val="28"/>
          <w:lang w:val="uk-UA"/>
        </w:rPr>
        <w:t xml:space="preserve"> </w:t>
      </w:r>
      <w:r w:rsidRPr="0088096A">
        <w:rPr>
          <w:rFonts w:eastAsia="Times New Roman"/>
          <w:color w:val="000000"/>
          <w:sz w:val="28"/>
          <w:szCs w:val="28"/>
        </w:rPr>
        <w:t>чиним</w:t>
      </w:r>
      <w:r w:rsidR="00337122">
        <w:rPr>
          <w:rFonts w:eastAsia="Times New Roman"/>
          <w:color w:val="000000"/>
          <w:sz w:val="28"/>
          <w:szCs w:val="28"/>
          <w:lang w:val="uk-UA"/>
        </w:rPr>
        <w:t xml:space="preserve"> </w:t>
      </w:r>
      <w:r w:rsidRPr="0088096A">
        <w:rPr>
          <w:rFonts w:eastAsia="Times New Roman"/>
          <w:color w:val="000000"/>
          <w:sz w:val="28"/>
          <w:szCs w:val="28"/>
        </w:rPr>
        <w:t>законодавством лист-пояснення про ненадання</w:t>
      </w:r>
      <w:r w:rsidR="00337122">
        <w:rPr>
          <w:rFonts w:eastAsia="Times New Roman"/>
          <w:color w:val="000000"/>
          <w:sz w:val="28"/>
          <w:szCs w:val="28"/>
          <w:lang w:val="uk-UA"/>
        </w:rPr>
        <w:t xml:space="preserve"> </w:t>
      </w:r>
      <w:r w:rsidRPr="0088096A">
        <w:rPr>
          <w:rFonts w:eastAsia="Times New Roman"/>
          <w:color w:val="000000"/>
          <w:sz w:val="28"/>
          <w:szCs w:val="28"/>
        </w:rPr>
        <w:t>відповідного</w:t>
      </w:r>
      <w:r w:rsidRPr="0088096A">
        <w:rPr>
          <w:rFonts w:eastAsia="Times New Roman"/>
          <w:color w:val="000000"/>
          <w:sz w:val="28"/>
          <w:szCs w:val="28"/>
          <w:lang w:val="uk-UA"/>
        </w:rPr>
        <w:t xml:space="preserve"> документа</w:t>
      </w:r>
      <w:r w:rsidR="00337122">
        <w:rPr>
          <w:rFonts w:eastAsia="Times New Roman"/>
          <w:color w:val="000000"/>
          <w:sz w:val="28"/>
          <w:szCs w:val="28"/>
          <w:lang w:val="uk-UA"/>
        </w:rPr>
        <w:t xml:space="preserve"> </w:t>
      </w:r>
      <w:r w:rsidRPr="0088096A">
        <w:rPr>
          <w:rFonts w:eastAsia="Times New Roman"/>
          <w:color w:val="000000"/>
          <w:sz w:val="28"/>
          <w:szCs w:val="28"/>
          <w:lang w:val="uk-UA"/>
        </w:rPr>
        <w:t>і</w:t>
      </w:r>
      <w:r w:rsidRPr="0088096A">
        <w:rPr>
          <w:rFonts w:eastAsia="Times New Roman"/>
          <w:color w:val="000000"/>
          <w:sz w:val="28"/>
          <w:szCs w:val="28"/>
        </w:rPr>
        <w:t>з зазначенням</w:t>
      </w:r>
      <w:r w:rsidR="00337122">
        <w:rPr>
          <w:rFonts w:eastAsia="Times New Roman"/>
          <w:color w:val="000000"/>
          <w:sz w:val="28"/>
          <w:szCs w:val="28"/>
          <w:lang w:val="uk-UA"/>
        </w:rPr>
        <w:t xml:space="preserve"> </w:t>
      </w:r>
      <w:r w:rsidRPr="0088096A">
        <w:rPr>
          <w:rFonts w:eastAsia="Times New Roman"/>
          <w:color w:val="000000"/>
          <w:sz w:val="28"/>
          <w:szCs w:val="28"/>
        </w:rPr>
        <w:t>законодавчих</w:t>
      </w:r>
      <w:r w:rsidR="00337122">
        <w:rPr>
          <w:rFonts w:eastAsia="Times New Roman"/>
          <w:color w:val="000000"/>
          <w:sz w:val="28"/>
          <w:szCs w:val="28"/>
          <w:lang w:val="uk-UA"/>
        </w:rPr>
        <w:t xml:space="preserve"> </w:t>
      </w:r>
      <w:r w:rsidRPr="0088096A">
        <w:rPr>
          <w:rFonts w:eastAsia="Times New Roman"/>
          <w:color w:val="000000"/>
          <w:sz w:val="28"/>
          <w:szCs w:val="28"/>
        </w:rPr>
        <w:t>підстав);</w:t>
      </w:r>
    </w:p>
    <w:p w:rsidR="0065249B" w:rsidRPr="0088096A" w:rsidRDefault="0065249B" w:rsidP="0065249B">
      <w:pPr>
        <w:ind w:firstLine="708"/>
        <w:contextualSpacing/>
        <w:jc w:val="both"/>
        <w:rPr>
          <w:rFonts w:eastAsia="Times New Roman"/>
          <w:color w:val="000000"/>
          <w:sz w:val="28"/>
          <w:szCs w:val="28"/>
        </w:rPr>
      </w:pPr>
      <w:r w:rsidRPr="0088096A">
        <w:rPr>
          <w:rFonts w:eastAsia="Times New Roman"/>
          <w:color w:val="000000"/>
          <w:sz w:val="28"/>
          <w:szCs w:val="28"/>
        </w:rPr>
        <w:t>4) Спроможність</w:t>
      </w:r>
      <w:r w:rsidR="00337122">
        <w:rPr>
          <w:rFonts w:eastAsia="Times New Roman"/>
          <w:color w:val="000000"/>
          <w:sz w:val="28"/>
          <w:szCs w:val="28"/>
          <w:lang w:val="uk-UA"/>
        </w:rPr>
        <w:t xml:space="preserve"> </w:t>
      </w:r>
      <w:r w:rsidRPr="0088096A">
        <w:rPr>
          <w:rFonts w:eastAsia="Times New Roman"/>
          <w:color w:val="000000"/>
          <w:sz w:val="28"/>
          <w:szCs w:val="28"/>
        </w:rPr>
        <w:t>учасника</w:t>
      </w:r>
      <w:r w:rsidR="00337122">
        <w:rPr>
          <w:rFonts w:eastAsia="Times New Roman"/>
          <w:color w:val="000000"/>
          <w:sz w:val="28"/>
          <w:szCs w:val="28"/>
          <w:lang w:val="uk-UA"/>
        </w:rPr>
        <w:t xml:space="preserve"> </w:t>
      </w:r>
      <w:r w:rsidRPr="0088096A">
        <w:rPr>
          <w:rFonts w:eastAsia="Times New Roman"/>
          <w:color w:val="000000"/>
          <w:sz w:val="28"/>
          <w:szCs w:val="28"/>
        </w:rPr>
        <w:t>поставити товар повинна підтверджуватись документами про якість (сертифікат</w:t>
      </w:r>
      <w:r w:rsidR="00337122">
        <w:rPr>
          <w:rFonts w:eastAsia="Times New Roman"/>
          <w:color w:val="000000"/>
          <w:sz w:val="28"/>
          <w:szCs w:val="28"/>
          <w:lang w:val="uk-UA"/>
        </w:rPr>
        <w:t xml:space="preserve"> </w:t>
      </w:r>
      <w:r w:rsidRPr="0088096A">
        <w:rPr>
          <w:rFonts w:eastAsia="Times New Roman"/>
          <w:color w:val="000000"/>
          <w:sz w:val="28"/>
          <w:szCs w:val="28"/>
        </w:rPr>
        <w:t>відповідності</w:t>
      </w:r>
      <w:r w:rsidR="00337122">
        <w:rPr>
          <w:rFonts w:eastAsia="Times New Roman"/>
          <w:color w:val="000000"/>
          <w:sz w:val="28"/>
          <w:szCs w:val="28"/>
          <w:lang w:val="uk-UA"/>
        </w:rPr>
        <w:t xml:space="preserve"> </w:t>
      </w:r>
      <w:r w:rsidRPr="0088096A">
        <w:rPr>
          <w:rFonts w:eastAsia="Times New Roman"/>
          <w:color w:val="000000"/>
          <w:sz w:val="28"/>
          <w:szCs w:val="28"/>
        </w:rPr>
        <w:t>або</w:t>
      </w:r>
      <w:r w:rsidR="00337122">
        <w:rPr>
          <w:rFonts w:eastAsia="Times New Roman"/>
          <w:color w:val="000000"/>
          <w:sz w:val="28"/>
          <w:szCs w:val="28"/>
          <w:lang w:val="uk-UA"/>
        </w:rPr>
        <w:t xml:space="preserve"> </w:t>
      </w:r>
      <w:r w:rsidRPr="0088096A">
        <w:rPr>
          <w:rFonts w:eastAsia="Times New Roman"/>
          <w:color w:val="000000"/>
          <w:sz w:val="28"/>
          <w:szCs w:val="28"/>
        </w:rPr>
        <w:t>декларацію про відповідність, або</w:t>
      </w:r>
      <w:r w:rsidR="00337122">
        <w:rPr>
          <w:rFonts w:eastAsia="Times New Roman"/>
          <w:color w:val="000000"/>
          <w:sz w:val="28"/>
          <w:szCs w:val="28"/>
          <w:lang w:val="uk-UA"/>
        </w:rPr>
        <w:t xml:space="preserve"> </w:t>
      </w:r>
      <w:r w:rsidRPr="0088096A">
        <w:rPr>
          <w:rFonts w:eastAsia="Times New Roman"/>
          <w:color w:val="000000"/>
          <w:sz w:val="28"/>
          <w:szCs w:val="28"/>
        </w:rPr>
        <w:t>сертифікат контролю якості, /або</w:t>
      </w:r>
      <w:r w:rsidR="00337122">
        <w:rPr>
          <w:rFonts w:eastAsia="Times New Roman"/>
          <w:color w:val="000000"/>
          <w:sz w:val="28"/>
          <w:szCs w:val="28"/>
          <w:lang w:val="uk-UA"/>
        </w:rPr>
        <w:t xml:space="preserve"> </w:t>
      </w:r>
      <w:r w:rsidRPr="0088096A">
        <w:rPr>
          <w:rFonts w:eastAsia="Times New Roman"/>
          <w:color w:val="000000"/>
          <w:sz w:val="28"/>
          <w:szCs w:val="28"/>
        </w:rPr>
        <w:t>аналітичний</w:t>
      </w:r>
      <w:r w:rsidR="00337122">
        <w:rPr>
          <w:rFonts w:eastAsia="Times New Roman"/>
          <w:color w:val="000000"/>
          <w:sz w:val="28"/>
          <w:szCs w:val="28"/>
          <w:lang w:val="uk-UA"/>
        </w:rPr>
        <w:t xml:space="preserve"> </w:t>
      </w:r>
      <w:r w:rsidRPr="0088096A">
        <w:rPr>
          <w:rFonts w:eastAsia="Times New Roman"/>
          <w:color w:val="000000"/>
          <w:sz w:val="28"/>
          <w:szCs w:val="28"/>
        </w:rPr>
        <w:t>паспорт, або</w:t>
      </w:r>
      <w:r w:rsidR="00337122">
        <w:rPr>
          <w:rFonts w:eastAsia="Times New Roman"/>
          <w:color w:val="000000"/>
          <w:sz w:val="28"/>
          <w:szCs w:val="28"/>
          <w:lang w:val="uk-UA"/>
        </w:rPr>
        <w:t xml:space="preserve"> </w:t>
      </w:r>
      <w:r w:rsidRPr="0088096A">
        <w:rPr>
          <w:rFonts w:eastAsia="Times New Roman"/>
          <w:color w:val="000000"/>
          <w:sz w:val="28"/>
          <w:szCs w:val="28"/>
        </w:rPr>
        <w:t>посвідчення про якість</w:t>
      </w:r>
      <w:r w:rsidRPr="0088096A">
        <w:rPr>
          <w:rFonts w:eastAsia="Times New Roman"/>
          <w:color w:val="000000"/>
          <w:sz w:val="28"/>
          <w:szCs w:val="28"/>
          <w:lang w:val="uk-UA"/>
        </w:rPr>
        <w:t xml:space="preserve">, </w:t>
      </w:r>
      <w:r w:rsidRPr="0088096A">
        <w:rPr>
          <w:rFonts w:eastAsia="Times New Roman"/>
          <w:color w:val="000000"/>
          <w:sz w:val="28"/>
          <w:szCs w:val="28"/>
        </w:rPr>
        <w:t>або</w:t>
      </w:r>
      <w:r w:rsidR="00337122">
        <w:rPr>
          <w:rFonts w:eastAsia="Times New Roman"/>
          <w:color w:val="000000"/>
          <w:sz w:val="28"/>
          <w:szCs w:val="28"/>
          <w:lang w:val="uk-UA"/>
        </w:rPr>
        <w:t xml:space="preserve"> </w:t>
      </w:r>
      <w:r w:rsidRPr="0088096A">
        <w:rPr>
          <w:rFonts w:eastAsia="Times New Roman"/>
          <w:color w:val="000000"/>
          <w:sz w:val="28"/>
          <w:szCs w:val="28"/>
        </w:rPr>
        <w:t>інші</w:t>
      </w:r>
      <w:r w:rsidR="00337122">
        <w:rPr>
          <w:rFonts w:eastAsia="Times New Roman"/>
          <w:color w:val="000000"/>
          <w:sz w:val="28"/>
          <w:szCs w:val="28"/>
          <w:lang w:val="uk-UA"/>
        </w:rPr>
        <w:t xml:space="preserve"> </w:t>
      </w:r>
      <w:r w:rsidRPr="0088096A">
        <w:rPr>
          <w:rFonts w:eastAsia="Times New Roman"/>
          <w:color w:val="000000"/>
          <w:sz w:val="28"/>
          <w:szCs w:val="28"/>
        </w:rPr>
        <w:t>документи, встановлені</w:t>
      </w:r>
      <w:r w:rsidR="00337122">
        <w:rPr>
          <w:rFonts w:eastAsia="Times New Roman"/>
          <w:color w:val="000000"/>
          <w:sz w:val="28"/>
          <w:szCs w:val="28"/>
          <w:lang w:val="uk-UA"/>
        </w:rPr>
        <w:t xml:space="preserve"> </w:t>
      </w:r>
      <w:r w:rsidRPr="0088096A">
        <w:rPr>
          <w:rFonts w:eastAsia="Times New Roman"/>
          <w:color w:val="000000"/>
          <w:sz w:val="28"/>
          <w:szCs w:val="28"/>
        </w:rPr>
        <w:t>діючим</w:t>
      </w:r>
      <w:r w:rsidR="00337122">
        <w:rPr>
          <w:rFonts w:eastAsia="Times New Roman"/>
          <w:color w:val="000000"/>
          <w:sz w:val="28"/>
          <w:szCs w:val="28"/>
          <w:lang w:val="uk-UA"/>
        </w:rPr>
        <w:t xml:space="preserve"> </w:t>
      </w:r>
      <w:r w:rsidRPr="0088096A">
        <w:rPr>
          <w:rFonts w:eastAsia="Times New Roman"/>
          <w:color w:val="000000"/>
          <w:sz w:val="28"/>
          <w:szCs w:val="28"/>
        </w:rPr>
        <w:t>законодавством для зазначеного товару (на вибір</w:t>
      </w:r>
      <w:r w:rsidR="00337122">
        <w:rPr>
          <w:rFonts w:eastAsia="Times New Roman"/>
          <w:color w:val="000000"/>
          <w:sz w:val="28"/>
          <w:szCs w:val="28"/>
          <w:lang w:val="uk-UA"/>
        </w:rPr>
        <w:t xml:space="preserve"> </w:t>
      </w:r>
      <w:r w:rsidRPr="0088096A">
        <w:rPr>
          <w:rFonts w:eastAsia="Times New Roman"/>
          <w:color w:val="000000"/>
          <w:sz w:val="28"/>
          <w:szCs w:val="28"/>
        </w:rPr>
        <w:t>учасника). Якщо будь-який</w:t>
      </w:r>
      <w:r w:rsidR="00337122">
        <w:rPr>
          <w:rFonts w:eastAsia="Times New Roman"/>
          <w:color w:val="000000"/>
          <w:sz w:val="28"/>
          <w:szCs w:val="28"/>
          <w:lang w:val="uk-UA"/>
        </w:rPr>
        <w:t xml:space="preserve"> </w:t>
      </w:r>
      <w:r w:rsidRPr="0088096A">
        <w:rPr>
          <w:rFonts w:eastAsia="Times New Roman"/>
          <w:color w:val="000000"/>
          <w:sz w:val="28"/>
          <w:szCs w:val="28"/>
        </w:rPr>
        <w:t>із</w:t>
      </w:r>
      <w:r w:rsidR="00337122">
        <w:rPr>
          <w:rFonts w:eastAsia="Times New Roman"/>
          <w:color w:val="000000"/>
          <w:sz w:val="28"/>
          <w:szCs w:val="28"/>
          <w:lang w:val="uk-UA"/>
        </w:rPr>
        <w:t xml:space="preserve"> </w:t>
      </w:r>
      <w:r w:rsidRPr="0088096A">
        <w:rPr>
          <w:rFonts w:eastAsia="Times New Roman"/>
          <w:color w:val="000000"/>
          <w:sz w:val="28"/>
          <w:szCs w:val="28"/>
        </w:rPr>
        <w:t>документів не може бути наданий з причин його</w:t>
      </w:r>
      <w:r w:rsidR="00337122">
        <w:rPr>
          <w:rFonts w:eastAsia="Times New Roman"/>
          <w:color w:val="000000"/>
          <w:sz w:val="28"/>
          <w:szCs w:val="28"/>
          <w:lang w:val="uk-UA"/>
        </w:rPr>
        <w:t xml:space="preserve"> </w:t>
      </w:r>
      <w:r w:rsidRPr="0088096A">
        <w:rPr>
          <w:rFonts w:eastAsia="Times New Roman"/>
          <w:color w:val="000000"/>
          <w:sz w:val="28"/>
          <w:szCs w:val="28"/>
        </w:rPr>
        <w:t>втрати</w:t>
      </w:r>
      <w:r w:rsidR="00337122">
        <w:rPr>
          <w:rFonts w:eastAsia="Times New Roman"/>
          <w:color w:val="000000"/>
          <w:sz w:val="28"/>
          <w:szCs w:val="28"/>
          <w:lang w:val="uk-UA"/>
        </w:rPr>
        <w:t xml:space="preserve"> </w:t>
      </w:r>
      <w:r w:rsidRPr="0088096A">
        <w:rPr>
          <w:rFonts w:eastAsia="Times New Roman"/>
          <w:color w:val="000000"/>
          <w:sz w:val="28"/>
          <w:szCs w:val="28"/>
        </w:rPr>
        <w:t>чинності /або</w:t>
      </w:r>
      <w:r w:rsidR="00337122">
        <w:rPr>
          <w:rFonts w:eastAsia="Times New Roman"/>
          <w:color w:val="000000"/>
          <w:sz w:val="28"/>
          <w:szCs w:val="28"/>
          <w:lang w:val="uk-UA"/>
        </w:rPr>
        <w:t xml:space="preserve"> </w:t>
      </w:r>
      <w:r w:rsidRPr="0088096A">
        <w:rPr>
          <w:rFonts w:eastAsia="Times New Roman"/>
          <w:color w:val="000000"/>
          <w:sz w:val="28"/>
          <w:szCs w:val="28"/>
        </w:rPr>
        <w:t>зміни</w:t>
      </w:r>
      <w:r w:rsidR="00337122">
        <w:rPr>
          <w:rFonts w:eastAsia="Times New Roman"/>
          <w:color w:val="000000"/>
          <w:sz w:val="28"/>
          <w:szCs w:val="28"/>
          <w:lang w:val="uk-UA"/>
        </w:rPr>
        <w:t xml:space="preserve"> </w:t>
      </w:r>
      <w:r w:rsidRPr="0088096A">
        <w:rPr>
          <w:rFonts w:eastAsia="Times New Roman"/>
          <w:color w:val="000000"/>
          <w:sz w:val="28"/>
          <w:szCs w:val="28"/>
        </w:rPr>
        <w:t>форми, назви, тощо /або не передбачений</w:t>
      </w:r>
      <w:r w:rsidR="00337122">
        <w:rPr>
          <w:rFonts w:eastAsia="Times New Roman"/>
          <w:color w:val="000000"/>
          <w:sz w:val="28"/>
          <w:szCs w:val="28"/>
          <w:lang w:val="uk-UA"/>
        </w:rPr>
        <w:t xml:space="preserve"> </w:t>
      </w:r>
      <w:r w:rsidRPr="0088096A">
        <w:rPr>
          <w:rFonts w:eastAsia="Times New Roman"/>
          <w:color w:val="000000"/>
          <w:sz w:val="28"/>
          <w:szCs w:val="28"/>
        </w:rPr>
        <w:t>законодавством</w:t>
      </w:r>
      <w:r w:rsidR="00337122">
        <w:rPr>
          <w:rFonts w:eastAsia="Times New Roman"/>
          <w:color w:val="000000"/>
          <w:sz w:val="28"/>
          <w:szCs w:val="28"/>
          <w:lang w:val="uk-UA"/>
        </w:rPr>
        <w:t xml:space="preserve"> </w:t>
      </w:r>
      <w:r w:rsidRPr="0088096A">
        <w:rPr>
          <w:rFonts w:eastAsia="Times New Roman"/>
          <w:color w:val="000000"/>
          <w:sz w:val="28"/>
          <w:szCs w:val="28"/>
        </w:rPr>
        <w:t>для такого товару, Учасник</w:t>
      </w:r>
      <w:r w:rsidR="00337122">
        <w:rPr>
          <w:rFonts w:eastAsia="Times New Roman"/>
          <w:color w:val="000000"/>
          <w:sz w:val="28"/>
          <w:szCs w:val="28"/>
          <w:lang w:val="uk-UA"/>
        </w:rPr>
        <w:t xml:space="preserve"> </w:t>
      </w:r>
      <w:r w:rsidRPr="0088096A">
        <w:rPr>
          <w:rFonts w:eastAsia="Times New Roman"/>
          <w:color w:val="000000"/>
          <w:sz w:val="28"/>
          <w:szCs w:val="28"/>
        </w:rPr>
        <w:t>надає</w:t>
      </w:r>
      <w:r w:rsidR="00337122">
        <w:rPr>
          <w:rFonts w:eastAsia="Times New Roman"/>
          <w:color w:val="000000"/>
          <w:sz w:val="28"/>
          <w:szCs w:val="28"/>
          <w:lang w:val="uk-UA"/>
        </w:rPr>
        <w:t xml:space="preserve"> </w:t>
      </w:r>
      <w:r w:rsidRPr="0088096A">
        <w:rPr>
          <w:rFonts w:eastAsia="Times New Roman"/>
          <w:color w:val="000000"/>
          <w:sz w:val="28"/>
          <w:szCs w:val="28"/>
        </w:rPr>
        <w:t>інший</w:t>
      </w:r>
      <w:r w:rsidR="00337122">
        <w:rPr>
          <w:rFonts w:eastAsia="Times New Roman"/>
          <w:color w:val="000000"/>
          <w:sz w:val="28"/>
          <w:szCs w:val="28"/>
          <w:lang w:val="uk-UA"/>
        </w:rPr>
        <w:t xml:space="preserve"> </w:t>
      </w:r>
      <w:r w:rsidRPr="0088096A">
        <w:rPr>
          <w:rFonts w:eastAsia="Times New Roman"/>
          <w:color w:val="000000"/>
          <w:sz w:val="28"/>
          <w:szCs w:val="28"/>
        </w:rPr>
        <w:t>рівнозначний документ або</w:t>
      </w:r>
      <w:r w:rsidR="00337122">
        <w:rPr>
          <w:rFonts w:eastAsia="Times New Roman"/>
          <w:color w:val="000000"/>
          <w:sz w:val="28"/>
          <w:szCs w:val="28"/>
          <w:lang w:val="uk-UA"/>
        </w:rPr>
        <w:t xml:space="preserve"> </w:t>
      </w:r>
      <w:r w:rsidRPr="0088096A">
        <w:rPr>
          <w:rFonts w:eastAsia="Times New Roman"/>
          <w:color w:val="000000"/>
          <w:sz w:val="28"/>
          <w:szCs w:val="28"/>
        </w:rPr>
        <w:t>письмове</w:t>
      </w:r>
      <w:r w:rsidR="00337122">
        <w:rPr>
          <w:rFonts w:eastAsia="Times New Roman"/>
          <w:color w:val="000000"/>
          <w:sz w:val="28"/>
          <w:szCs w:val="28"/>
          <w:lang w:val="uk-UA"/>
        </w:rPr>
        <w:t xml:space="preserve"> </w:t>
      </w:r>
      <w:r w:rsidRPr="0088096A">
        <w:rPr>
          <w:rFonts w:eastAsia="Times New Roman"/>
          <w:color w:val="000000"/>
          <w:sz w:val="28"/>
          <w:szCs w:val="28"/>
        </w:rPr>
        <w:t>пояснення.</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5) В</w:t>
      </w:r>
      <w:r w:rsidR="00337122">
        <w:rPr>
          <w:rFonts w:eastAsia="Times New Roman"/>
          <w:sz w:val="28"/>
          <w:szCs w:val="28"/>
          <w:lang w:val="uk-UA"/>
        </w:rPr>
        <w:t xml:space="preserve"> </w:t>
      </w:r>
      <w:r w:rsidRPr="0088096A">
        <w:rPr>
          <w:rFonts w:eastAsia="Times New Roman"/>
          <w:sz w:val="28"/>
          <w:szCs w:val="28"/>
        </w:rPr>
        <w:t>разі</w:t>
      </w:r>
      <w:r w:rsidR="00337122">
        <w:rPr>
          <w:rFonts w:eastAsia="Times New Roman"/>
          <w:sz w:val="28"/>
          <w:szCs w:val="28"/>
          <w:lang w:val="uk-UA"/>
        </w:rPr>
        <w:t xml:space="preserve"> </w:t>
      </w:r>
      <w:r w:rsidRPr="0088096A">
        <w:rPr>
          <w:rFonts w:eastAsia="Times New Roman"/>
          <w:sz w:val="28"/>
          <w:szCs w:val="28"/>
        </w:rPr>
        <w:t>подачі</w:t>
      </w:r>
      <w:r w:rsidR="00337122">
        <w:rPr>
          <w:rFonts w:eastAsia="Times New Roman"/>
          <w:sz w:val="28"/>
          <w:szCs w:val="28"/>
          <w:lang w:val="uk-UA"/>
        </w:rPr>
        <w:t xml:space="preserve"> </w:t>
      </w:r>
      <w:r w:rsidRPr="0088096A">
        <w:rPr>
          <w:rFonts w:eastAsia="Times New Roman"/>
          <w:sz w:val="28"/>
          <w:szCs w:val="28"/>
        </w:rPr>
        <w:t>еквіваленту товару, що</w:t>
      </w:r>
      <w:r w:rsidR="00337122">
        <w:rPr>
          <w:rFonts w:eastAsia="Times New Roman"/>
          <w:sz w:val="28"/>
          <w:szCs w:val="28"/>
          <w:lang w:val="uk-UA"/>
        </w:rPr>
        <w:t xml:space="preserve"> </w:t>
      </w:r>
      <w:r w:rsidRPr="0088096A">
        <w:rPr>
          <w:rFonts w:eastAsia="Times New Roman"/>
          <w:sz w:val="28"/>
          <w:szCs w:val="28"/>
        </w:rPr>
        <w:t>запропонований</w:t>
      </w:r>
      <w:r w:rsidR="00337122">
        <w:rPr>
          <w:rFonts w:eastAsia="Times New Roman"/>
          <w:sz w:val="28"/>
          <w:szCs w:val="28"/>
          <w:lang w:val="uk-UA"/>
        </w:rPr>
        <w:t xml:space="preserve"> </w:t>
      </w:r>
      <w:r w:rsidRPr="0088096A">
        <w:rPr>
          <w:rFonts w:eastAsia="Times New Roman"/>
          <w:sz w:val="28"/>
          <w:szCs w:val="28"/>
        </w:rPr>
        <w:t>Замовником в медико – технічних</w:t>
      </w:r>
      <w:r w:rsidR="00337122">
        <w:rPr>
          <w:rFonts w:eastAsia="Times New Roman"/>
          <w:sz w:val="28"/>
          <w:szCs w:val="28"/>
          <w:lang w:val="uk-UA"/>
        </w:rPr>
        <w:t xml:space="preserve"> </w:t>
      </w:r>
      <w:r w:rsidRPr="0088096A">
        <w:rPr>
          <w:rFonts w:eastAsia="Times New Roman"/>
          <w:sz w:val="28"/>
          <w:szCs w:val="28"/>
        </w:rPr>
        <w:t>вимогах, учасник</w:t>
      </w:r>
      <w:r w:rsidR="00337122">
        <w:rPr>
          <w:rFonts w:eastAsia="Times New Roman"/>
          <w:sz w:val="28"/>
          <w:szCs w:val="28"/>
          <w:lang w:val="uk-UA"/>
        </w:rPr>
        <w:t xml:space="preserve"> </w:t>
      </w:r>
      <w:r w:rsidRPr="0088096A">
        <w:rPr>
          <w:rFonts w:eastAsia="Times New Roman"/>
          <w:sz w:val="28"/>
          <w:szCs w:val="28"/>
        </w:rPr>
        <w:t>подає</w:t>
      </w:r>
      <w:r w:rsidR="00337122">
        <w:rPr>
          <w:rFonts w:eastAsia="Times New Roman"/>
          <w:sz w:val="28"/>
          <w:szCs w:val="28"/>
          <w:lang w:val="uk-UA"/>
        </w:rPr>
        <w:t xml:space="preserve"> </w:t>
      </w:r>
      <w:r w:rsidRPr="0088096A">
        <w:rPr>
          <w:rFonts w:eastAsia="Times New Roman"/>
          <w:sz w:val="28"/>
          <w:szCs w:val="28"/>
        </w:rPr>
        <w:t>порівняльну характеристику запропонованого ним товару та товару, що</w:t>
      </w:r>
      <w:r w:rsidR="00337122">
        <w:rPr>
          <w:rFonts w:eastAsia="Times New Roman"/>
          <w:sz w:val="28"/>
          <w:szCs w:val="28"/>
          <w:lang w:val="uk-UA"/>
        </w:rPr>
        <w:t xml:space="preserve"> </w:t>
      </w:r>
      <w:r w:rsidRPr="0088096A">
        <w:rPr>
          <w:rFonts w:eastAsia="Times New Roman"/>
          <w:sz w:val="28"/>
          <w:szCs w:val="28"/>
        </w:rPr>
        <w:t>визначена в МТВ з відомостями</w:t>
      </w:r>
      <w:r w:rsidR="005B6305">
        <w:rPr>
          <w:rFonts w:eastAsia="Times New Roman"/>
          <w:sz w:val="28"/>
          <w:szCs w:val="28"/>
          <w:lang w:val="uk-UA"/>
        </w:rPr>
        <w:t xml:space="preserve"> </w:t>
      </w:r>
      <w:r w:rsidRPr="0088096A">
        <w:rPr>
          <w:rFonts w:eastAsia="Times New Roman"/>
          <w:sz w:val="28"/>
          <w:szCs w:val="28"/>
        </w:rPr>
        <w:t>щодо</w:t>
      </w:r>
      <w:r w:rsidR="005B6305">
        <w:rPr>
          <w:rFonts w:eastAsia="Times New Roman"/>
          <w:sz w:val="28"/>
          <w:szCs w:val="28"/>
          <w:lang w:val="uk-UA"/>
        </w:rPr>
        <w:t xml:space="preserve"> </w:t>
      </w:r>
      <w:r w:rsidRPr="0088096A">
        <w:rPr>
          <w:rFonts w:eastAsia="Times New Roman"/>
          <w:sz w:val="28"/>
          <w:szCs w:val="28"/>
        </w:rPr>
        <w:t>відповідності</w:t>
      </w:r>
      <w:r w:rsidR="005B6305">
        <w:rPr>
          <w:rFonts w:eastAsia="Times New Roman"/>
          <w:sz w:val="28"/>
          <w:szCs w:val="28"/>
          <w:lang w:val="uk-UA"/>
        </w:rPr>
        <w:t xml:space="preserve"> </w:t>
      </w:r>
      <w:r w:rsidRPr="0088096A">
        <w:rPr>
          <w:rFonts w:eastAsia="Times New Roman"/>
          <w:sz w:val="28"/>
          <w:szCs w:val="28"/>
        </w:rPr>
        <w:t>вимогам</w:t>
      </w:r>
      <w:r w:rsidR="005B6305">
        <w:rPr>
          <w:rFonts w:eastAsia="Times New Roman"/>
          <w:sz w:val="28"/>
          <w:szCs w:val="28"/>
          <w:lang w:val="uk-UA"/>
        </w:rPr>
        <w:t xml:space="preserve"> </w:t>
      </w:r>
      <w:r w:rsidRPr="0088096A">
        <w:rPr>
          <w:rFonts w:eastAsia="Times New Roman"/>
          <w:sz w:val="28"/>
          <w:szCs w:val="28"/>
        </w:rPr>
        <w:t>Замовника.</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6) Форма випуску, дозування</w:t>
      </w:r>
      <w:r w:rsidRPr="0088096A">
        <w:rPr>
          <w:rFonts w:eastAsia="Times New Roman"/>
          <w:sz w:val="28"/>
          <w:szCs w:val="28"/>
          <w:lang w:val="uk-UA"/>
        </w:rPr>
        <w:t xml:space="preserve">, діючі та допоміжні речовини </w:t>
      </w:r>
      <w:r w:rsidRPr="0088096A">
        <w:rPr>
          <w:rFonts w:eastAsia="Times New Roman"/>
          <w:sz w:val="28"/>
          <w:szCs w:val="28"/>
        </w:rPr>
        <w:t>препаратів</w:t>
      </w:r>
      <w:r w:rsidR="00337122">
        <w:rPr>
          <w:rFonts w:eastAsia="Times New Roman"/>
          <w:sz w:val="28"/>
          <w:szCs w:val="28"/>
          <w:lang w:val="uk-UA"/>
        </w:rPr>
        <w:t xml:space="preserve"> </w:t>
      </w:r>
      <w:r w:rsidRPr="0088096A">
        <w:rPr>
          <w:rFonts w:eastAsia="Times New Roman"/>
          <w:sz w:val="28"/>
          <w:szCs w:val="28"/>
        </w:rPr>
        <w:t>повинні</w:t>
      </w:r>
      <w:r w:rsidR="00337122">
        <w:rPr>
          <w:rFonts w:eastAsia="Times New Roman"/>
          <w:sz w:val="28"/>
          <w:szCs w:val="28"/>
          <w:lang w:val="uk-UA"/>
        </w:rPr>
        <w:t xml:space="preserve"> </w:t>
      </w:r>
      <w:r w:rsidRPr="0088096A">
        <w:rPr>
          <w:rFonts w:eastAsia="Times New Roman"/>
          <w:sz w:val="28"/>
          <w:szCs w:val="28"/>
        </w:rPr>
        <w:t>відповідати таким, що</w:t>
      </w:r>
      <w:r w:rsidR="00337122">
        <w:rPr>
          <w:rFonts w:eastAsia="Times New Roman"/>
          <w:sz w:val="28"/>
          <w:szCs w:val="28"/>
          <w:lang w:val="uk-UA"/>
        </w:rPr>
        <w:t xml:space="preserve"> </w:t>
      </w:r>
      <w:r w:rsidRPr="0088096A">
        <w:rPr>
          <w:rFonts w:eastAsia="Times New Roman"/>
          <w:sz w:val="28"/>
          <w:szCs w:val="28"/>
        </w:rPr>
        <w:t>вказані в документації.</w:t>
      </w:r>
    </w:p>
    <w:p w:rsidR="0065249B" w:rsidRPr="0088096A" w:rsidRDefault="0065249B" w:rsidP="005B6305">
      <w:pPr>
        <w:ind w:firstLine="708"/>
        <w:contextualSpacing/>
        <w:jc w:val="both"/>
        <w:rPr>
          <w:rFonts w:eastAsia="Times New Roman"/>
          <w:sz w:val="28"/>
          <w:szCs w:val="28"/>
          <w:lang w:val="uk-UA"/>
        </w:rPr>
      </w:pPr>
      <w:r w:rsidRPr="0088096A">
        <w:rPr>
          <w:rFonts w:eastAsia="Times New Roman"/>
          <w:sz w:val="28"/>
          <w:szCs w:val="28"/>
        </w:rPr>
        <w:t>7) З метою запобігання</w:t>
      </w:r>
      <w:r w:rsidR="00337122">
        <w:rPr>
          <w:rFonts w:eastAsia="Times New Roman"/>
          <w:sz w:val="28"/>
          <w:szCs w:val="28"/>
          <w:lang w:val="uk-UA"/>
        </w:rPr>
        <w:t xml:space="preserve"> </w:t>
      </w:r>
      <w:r w:rsidRPr="0088096A">
        <w:rPr>
          <w:rFonts w:eastAsia="Times New Roman"/>
          <w:sz w:val="28"/>
          <w:szCs w:val="28"/>
        </w:rPr>
        <w:t>закупівлі</w:t>
      </w:r>
      <w:r w:rsidR="00337122">
        <w:rPr>
          <w:rFonts w:eastAsia="Times New Roman"/>
          <w:sz w:val="28"/>
          <w:szCs w:val="28"/>
          <w:lang w:val="uk-UA"/>
        </w:rPr>
        <w:t xml:space="preserve"> </w:t>
      </w:r>
      <w:r w:rsidRPr="0088096A">
        <w:rPr>
          <w:rFonts w:eastAsia="Times New Roman"/>
          <w:sz w:val="28"/>
          <w:szCs w:val="28"/>
        </w:rPr>
        <w:t>фальсифікатів та отримання</w:t>
      </w:r>
      <w:r w:rsidR="00337122">
        <w:rPr>
          <w:rFonts w:eastAsia="Times New Roman"/>
          <w:sz w:val="28"/>
          <w:szCs w:val="28"/>
          <w:lang w:val="uk-UA"/>
        </w:rPr>
        <w:t xml:space="preserve"> </w:t>
      </w:r>
      <w:r w:rsidRPr="0088096A">
        <w:rPr>
          <w:rFonts w:eastAsia="Times New Roman"/>
          <w:sz w:val="28"/>
          <w:szCs w:val="28"/>
        </w:rPr>
        <w:t>гарантій на своєчасне</w:t>
      </w:r>
      <w:r w:rsidR="005B6305">
        <w:rPr>
          <w:rFonts w:eastAsia="Times New Roman"/>
          <w:sz w:val="28"/>
          <w:szCs w:val="28"/>
          <w:lang w:val="uk-UA"/>
        </w:rPr>
        <w:t xml:space="preserve"> </w:t>
      </w:r>
      <w:r w:rsidRPr="0088096A">
        <w:rPr>
          <w:rFonts w:eastAsia="Times New Roman"/>
          <w:sz w:val="28"/>
          <w:szCs w:val="28"/>
        </w:rPr>
        <w:t>постачання товару у кількості, якості та з термінами</w:t>
      </w:r>
      <w:r w:rsidR="005B6305">
        <w:rPr>
          <w:rFonts w:eastAsia="Times New Roman"/>
          <w:sz w:val="28"/>
          <w:szCs w:val="28"/>
          <w:lang w:val="uk-UA"/>
        </w:rPr>
        <w:t xml:space="preserve"> </w:t>
      </w:r>
      <w:r w:rsidRPr="0088096A">
        <w:rPr>
          <w:rFonts w:eastAsia="Times New Roman"/>
          <w:sz w:val="28"/>
          <w:szCs w:val="28"/>
        </w:rPr>
        <w:t>придатності, яких</w:t>
      </w:r>
      <w:r w:rsidR="005B6305">
        <w:rPr>
          <w:rFonts w:eastAsia="Times New Roman"/>
          <w:sz w:val="28"/>
          <w:szCs w:val="28"/>
          <w:lang w:val="uk-UA"/>
        </w:rPr>
        <w:t xml:space="preserve"> </w:t>
      </w:r>
      <w:r w:rsidRPr="0088096A">
        <w:rPr>
          <w:rFonts w:eastAsia="Times New Roman"/>
          <w:sz w:val="28"/>
          <w:szCs w:val="28"/>
        </w:rPr>
        <w:t>вимагає</w:t>
      </w:r>
      <w:r w:rsidR="005B6305">
        <w:rPr>
          <w:rFonts w:eastAsia="Times New Roman"/>
          <w:sz w:val="28"/>
          <w:szCs w:val="28"/>
          <w:lang w:val="uk-UA"/>
        </w:rPr>
        <w:t xml:space="preserve"> </w:t>
      </w:r>
      <w:r w:rsidRPr="0088096A">
        <w:rPr>
          <w:rFonts w:eastAsia="Times New Roman"/>
          <w:sz w:val="28"/>
          <w:szCs w:val="28"/>
        </w:rPr>
        <w:t>замовник</w:t>
      </w:r>
      <w:r w:rsidR="005B6305">
        <w:rPr>
          <w:rFonts w:eastAsia="Times New Roman"/>
          <w:sz w:val="28"/>
          <w:szCs w:val="28"/>
          <w:lang w:val="uk-UA"/>
        </w:rPr>
        <w:t xml:space="preserve"> </w:t>
      </w:r>
      <w:r w:rsidRPr="0088096A">
        <w:rPr>
          <w:rFonts w:eastAsia="Times New Roman"/>
          <w:sz w:val="28"/>
          <w:szCs w:val="28"/>
        </w:rPr>
        <w:t>учасник</w:t>
      </w:r>
      <w:r w:rsidR="005B6305">
        <w:rPr>
          <w:rFonts w:eastAsia="Times New Roman"/>
          <w:sz w:val="28"/>
          <w:szCs w:val="28"/>
          <w:lang w:val="uk-UA"/>
        </w:rPr>
        <w:t xml:space="preserve"> </w:t>
      </w:r>
      <w:r w:rsidRPr="0088096A">
        <w:rPr>
          <w:rFonts w:eastAsia="Times New Roman"/>
          <w:sz w:val="28"/>
          <w:szCs w:val="28"/>
        </w:rPr>
        <w:t>надає</w:t>
      </w:r>
      <w:r w:rsidR="005B6305">
        <w:rPr>
          <w:rFonts w:eastAsia="Times New Roman"/>
          <w:sz w:val="28"/>
          <w:szCs w:val="28"/>
          <w:lang w:val="uk-UA"/>
        </w:rPr>
        <w:t xml:space="preserve"> </w:t>
      </w:r>
      <w:r w:rsidRPr="0088096A">
        <w:rPr>
          <w:rFonts w:eastAsia="Times New Roman"/>
          <w:sz w:val="28"/>
          <w:szCs w:val="28"/>
        </w:rPr>
        <w:t>гарантійний лист</w:t>
      </w:r>
      <w:r w:rsidRPr="0088096A">
        <w:rPr>
          <w:rFonts w:eastAsia="Times New Roman"/>
          <w:sz w:val="28"/>
          <w:szCs w:val="28"/>
          <w:lang w:val="uk-UA"/>
        </w:rPr>
        <w:t xml:space="preserve"> українського </w:t>
      </w:r>
      <w:r w:rsidRPr="0088096A">
        <w:rPr>
          <w:rFonts w:eastAsia="Times New Roman"/>
          <w:sz w:val="28"/>
          <w:szCs w:val="28"/>
        </w:rPr>
        <w:t>виробника</w:t>
      </w:r>
      <w:r w:rsidR="005B6305">
        <w:rPr>
          <w:rFonts w:eastAsia="Times New Roman"/>
          <w:sz w:val="28"/>
          <w:szCs w:val="28"/>
          <w:lang w:val="uk-UA"/>
        </w:rPr>
        <w:t xml:space="preserve"> </w:t>
      </w:r>
      <w:r w:rsidRPr="0088096A">
        <w:rPr>
          <w:rFonts w:eastAsia="Times New Roman"/>
          <w:sz w:val="28"/>
          <w:szCs w:val="28"/>
        </w:rPr>
        <w:t>або</w:t>
      </w:r>
      <w:r w:rsidR="005B6305">
        <w:rPr>
          <w:rFonts w:eastAsia="Times New Roman"/>
          <w:sz w:val="28"/>
          <w:szCs w:val="28"/>
          <w:lang w:val="uk-UA"/>
        </w:rPr>
        <w:t xml:space="preserve"> </w:t>
      </w:r>
      <w:r w:rsidRPr="0088096A">
        <w:rPr>
          <w:rFonts w:eastAsia="Times New Roman"/>
          <w:sz w:val="28"/>
          <w:szCs w:val="28"/>
        </w:rPr>
        <w:t>представництва, представника, дилера, дистриб'ютора (уповноваженого на це</w:t>
      </w:r>
      <w:r w:rsidR="005B6305">
        <w:rPr>
          <w:rFonts w:eastAsia="Times New Roman"/>
          <w:sz w:val="28"/>
          <w:szCs w:val="28"/>
          <w:lang w:val="uk-UA"/>
        </w:rPr>
        <w:t xml:space="preserve"> </w:t>
      </w:r>
      <w:r w:rsidRPr="0088096A">
        <w:rPr>
          <w:rFonts w:eastAsia="Times New Roman"/>
          <w:sz w:val="28"/>
          <w:szCs w:val="28"/>
        </w:rPr>
        <w:t>виробником, якщо</w:t>
      </w:r>
      <w:r w:rsidR="005B6305">
        <w:rPr>
          <w:rFonts w:eastAsia="Times New Roman"/>
          <w:sz w:val="28"/>
          <w:szCs w:val="28"/>
          <w:lang w:val="uk-UA"/>
        </w:rPr>
        <w:t xml:space="preserve"> </w:t>
      </w:r>
      <w:r w:rsidRPr="0088096A">
        <w:rPr>
          <w:rFonts w:eastAsia="Times New Roman"/>
          <w:sz w:val="28"/>
          <w:szCs w:val="28"/>
        </w:rPr>
        <w:t>їх</w:t>
      </w:r>
      <w:r w:rsidR="005B6305">
        <w:rPr>
          <w:rFonts w:eastAsia="Times New Roman"/>
          <w:sz w:val="28"/>
          <w:szCs w:val="28"/>
          <w:lang w:val="uk-UA"/>
        </w:rPr>
        <w:t xml:space="preserve"> </w:t>
      </w:r>
      <w:r w:rsidRPr="0088096A">
        <w:rPr>
          <w:rFonts w:eastAsia="Times New Roman"/>
          <w:sz w:val="28"/>
          <w:szCs w:val="28"/>
        </w:rPr>
        <w:t>відповідні</w:t>
      </w:r>
      <w:r w:rsidR="005B6305">
        <w:rPr>
          <w:rFonts w:eastAsia="Times New Roman"/>
          <w:sz w:val="28"/>
          <w:szCs w:val="28"/>
          <w:lang w:val="uk-UA"/>
        </w:rPr>
        <w:t xml:space="preserve"> </w:t>
      </w:r>
      <w:r w:rsidRPr="0088096A">
        <w:rPr>
          <w:rFonts w:eastAsia="Times New Roman"/>
          <w:sz w:val="28"/>
          <w:szCs w:val="28"/>
        </w:rPr>
        <w:t>повноваження</w:t>
      </w:r>
      <w:r w:rsidR="005B6305">
        <w:rPr>
          <w:rFonts w:eastAsia="Times New Roman"/>
          <w:sz w:val="28"/>
          <w:szCs w:val="28"/>
          <w:lang w:val="uk-UA"/>
        </w:rPr>
        <w:t xml:space="preserve"> </w:t>
      </w:r>
      <w:r w:rsidRPr="0088096A">
        <w:rPr>
          <w:rFonts w:eastAsia="Times New Roman"/>
          <w:sz w:val="28"/>
          <w:szCs w:val="28"/>
        </w:rPr>
        <w:t>поширюються на територію</w:t>
      </w:r>
      <w:r w:rsidRPr="0088096A">
        <w:rPr>
          <w:rFonts w:eastAsia="Times New Roman"/>
          <w:sz w:val="28"/>
          <w:szCs w:val="28"/>
          <w:lang w:val="uk-UA"/>
        </w:rPr>
        <w:t xml:space="preserve">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w:t>
      </w:r>
      <w:r w:rsidRPr="0088096A">
        <w:rPr>
          <w:rFonts w:eastAsia="Times New Roman"/>
          <w:sz w:val="28"/>
          <w:szCs w:val="28"/>
          <w:lang w:val="uk-UA"/>
        </w:rPr>
        <w:lastRenderedPageBreak/>
        <w:t>повної назви учасника, повної назви Замовника, назви предмету закупівлі згідно оголошення, № оголошення про проведення процедури закупівлі.</w:t>
      </w:r>
    </w:p>
    <w:p w:rsidR="0065249B" w:rsidRPr="0088096A" w:rsidRDefault="0065249B" w:rsidP="005B6305">
      <w:pPr>
        <w:pStyle w:val="11"/>
        <w:shd w:val="clear" w:color="auto" w:fill="FFFFFF"/>
        <w:spacing w:line="240" w:lineRule="auto"/>
        <w:ind w:firstLine="708"/>
        <w:contextualSpacing/>
        <w:jc w:val="both"/>
        <w:rPr>
          <w:rFonts w:ascii="Times New Roman" w:hAnsi="Times New Roman"/>
          <w:color w:val="000000"/>
          <w:sz w:val="28"/>
          <w:szCs w:val="28"/>
          <w:lang w:val="uk-UA" w:eastAsia="uk-UA"/>
        </w:rPr>
      </w:pPr>
      <w:r w:rsidRPr="0088096A">
        <w:rPr>
          <w:rFonts w:ascii="Times New Roman" w:hAnsi="Times New Roman"/>
          <w:color w:val="000000"/>
          <w:sz w:val="28"/>
          <w:szCs w:val="28"/>
          <w:lang w:val="uk-UA" w:eastAsia="uk-UA"/>
        </w:rPr>
        <w:t>Лікарський засіб повинен бути зареєстрований та дозволений до застосування в Україні. Для підтвердження Учасник у складі тендерної пропозиції повинен надати документ у довільній формі. Лікарський засіб повинен мати інструкцію з застосування. Для підтвердження Учасник повинен надати документ у довільній формі, що гарантує наявність інструкції на використання препарату українською мовою при кожній поставці товару.</w:t>
      </w:r>
    </w:p>
    <w:p w:rsidR="0065249B" w:rsidRPr="0088096A" w:rsidRDefault="0065249B" w:rsidP="005B6305">
      <w:pPr>
        <w:pStyle w:val="11"/>
        <w:shd w:val="clear" w:color="auto" w:fill="FFFFFF"/>
        <w:spacing w:line="240" w:lineRule="auto"/>
        <w:ind w:firstLine="708"/>
        <w:contextualSpacing/>
        <w:jc w:val="both"/>
        <w:rPr>
          <w:rFonts w:ascii="Times New Roman" w:hAnsi="Times New Roman"/>
          <w:color w:val="000000"/>
          <w:sz w:val="28"/>
          <w:szCs w:val="28"/>
          <w:lang w:val="uk-UA" w:eastAsia="uk-UA"/>
        </w:rPr>
      </w:pPr>
      <w:r w:rsidRPr="0088096A">
        <w:rPr>
          <w:rFonts w:ascii="Times New Roman" w:hAnsi="Times New Roman"/>
          <w:sz w:val="28"/>
          <w:szCs w:val="28"/>
          <w:lang w:eastAsia="uk-UA"/>
        </w:rPr>
        <w:t>Усі</w:t>
      </w:r>
      <w:r w:rsidR="00337122">
        <w:rPr>
          <w:rFonts w:ascii="Times New Roman" w:hAnsi="Times New Roman"/>
          <w:sz w:val="28"/>
          <w:szCs w:val="28"/>
          <w:lang w:val="uk-UA" w:eastAsia="uk-UA"/>
        </w:rPr>
        <w:t xml:space="preserve"> </w:t>
      </w:r>
      <w:r w:rsidRPr="0088096A">
        <w:rPr>
          <w:rFonts w:ascii="Times New Roman" w:hAnsi="Times New Roman"/>
          <w:sz w:val="28"/>
          <w:szCs w:val="28"/>
          <w:lang w:eastAsia="uk-UA"/>
        </w:rPr>
        <w:t>документи, що</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стосуються</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лікарського</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засобу, повинні бути викладені державною (українською) мовою (для документів, викладених</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іноземною</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 необхідно, крім</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іноземного</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оригіналу, надати</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належно</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завірений</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його переклад українською</w:t>
      </w:r>
      <w:r w:rsidR="005B6305">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w:t>
      </w:r>
    </w:p>
    <w:p w:rsidR="0065249B" w:rsidRPr="0088096A" w:rsidRDefault="0065249B" w:rsidP="0065249B">
      <w:pPr>
        <w:shd w:val="clear" w:color="auto" w:fill="FFFFFF"/>
        <w:contextualSpacing/>
        <w:jc w:val="both"/>
        <w:rPr>
          <w:b/>
          <w:sz w:val="28"/>
          <w:szCs w:val="28"/>
          <w:lang w:val="uk-UA"/>
        </w:rPr>
      </w:pPr>
      <w:r w:rsidRPr="0088096A">
        <w:rPr>
          <w:b/>
          <w:sz w:val="28"/>
          <w:szCs w:val="28"/>
          <w:lang w:val="uk-UA"/>
        </w:rPr>
        <w:t>Спеціальні вимоги:</w:t>
      </w:r>
    </w:p>
    <w:p w:rsidR="0065249B" w:rsidRPr="0088096A" w:rsidRDefault="0065249B" w:rsidP="0065249B">
      <w:pPr>
        <w:shd w:val="clear" w:color="auto" w:fill="FFFFFF"/>
        <w:contextualSpacing/>
        <w:jc w:val="both"/>
        <w:rPr>
          <w:sz w:val="28"/>
          <w:szCs w:val="28"/>
          <w:lang w:val="uk-UA"/>
        </w:rPr>
      </w:pPr>
      <w:r w:rsidRPr="0088096A">
        <w:rPr>
          <w:sz w:val="28"/>
          <w:szCs w:val="28"/>
          <w:lang w:val="uk-UA"/>
        </w:rPr>
        <w:t>1. Для термолабільних лікарських засобів повинно бути забезпечене суворе дотримання «холодового ланцюга» (засвідчується підготовленим Учасником актом приймання-передавання із зазначенням у ньому умов зберігання товару під час транспортування).</w:t>
      </w:r>
    </w:p>
    <w:bookmarkEnd w:id="0"/>
    <w:p w:rsidR="0065249B" w:rsidRPr="0088096A" w:rsidRDefault="0065249B" w:rsidP="0065249B">
      <w:pPr>
        <w:autoSpaceDE w:val="0"/>
        <w:autoSpaceDN w:val="0"/>
        <w:adjustRightInd w:val="0"/>
        <w:contextualSpacing/>
        <w:jc w:val="both"/>
        <w:rPr>
          <w:b/>
          <w:sz w:val="28"/>
          <w:szCs w:val="28"/>
          <w:lang w:val="uk-UA"/>
        </w:rPr>
      </w:pPr>
    </w:p>
    <w:p w:rsidR="00533F56" w:rsidRPr="005B6305" w:rsidRDefault="0065249B" w:rsidP="0065249B">
      <w:pPr>
        <w:rPr>
          <w:b/>
          <w:sz w:val="28"/>
          <w:szCs w:val="28"/>
          <w:lang w:val="uk-UA"/>
        </w:rPr>
      </w:pPr>
      <w:r w:rsidRPr="005B6305">
        <w:rPr>
          <w:rFonts w:eastAsia="Times New Roman"/>
          <w:b/>
          <w:bCs/>
          <w:color w:val="000000"/>
          <w:sz w:val="28"/>
          <w:szCs w:val="28"/>
          <w:lang w:val="uk-UA"/>
        </w:rPr>
        <w:t xml:space="preserve">Лот 1 – </w:t>
      </w:r>
      <w:r w:rsidR="00533F56" w:rsidRPr="005B6305">
        <w:rPr>
          <w:b/>
          <w:sz w:val="28"/>
          <w:szCs w:val="28"/>
          <w:lang w:val="uk-UA"/>
        </w:rPr>
        <w:t>Лабораторні реактиви - ручний метод</w:t>
      </w:r>
    </w:p>
    <w:tbl>
      <w:tblPr>
        <w:tblW w:w="104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324"/>
        <w:gridCol w:w="799"/>
        <w:gridCol w:w="999"/>
        <w:gridCol w:w="1685"/>
      </w:tblGrid>
      <w:tr w:rsidR="00CE67F2" w:rsidRPr="009363EB" w:rsidTr="00337122">
        <w:trPr>
          <w:trHeight w:val="1357"/>
        </w:trPr>
        <w:tc>
          <w:tcPr>
            <w:tcW w:w="617" w:type="dxa"/>
            <w:shd w:val="clear" w:color="000000" w:fill="D9D9D9"/>
            <w:vAlign w:val="center"/>
            <w:hideMark/>
          </w:tcPr>
          <w:p w:rsidR="00CE67F2" w:rsidRPr="009363EB" w:rsidRDefault="00CE67F2" w:rsidP="00345220">
            <w:pPr>
              <w:jc w:val="center"/>
              <w:rPr>
                <w:rFonts w:eastAsia="Times New Roman"/>
                <w:b/>
                <w:bCs/>
                <w:color w:val="000000"/>
                <w:sz w:val="28"/>
                <w:szCs w:val="28"/>
              </w:rPr>
            </w:pPr>
            <w:r w:rsidRPr="009363EB">
              <w:rPr>
                <w:rFonts w:eastAsia="Times New Roman"/>
                <w:b/>
                <w:bCs/>
                <w:sz w:val="28"/>
                <w:szCs w:val="28"/>
                <w:lang w:val="uk-UA"/>
              </w:rPr>
              <w:t>№ п/п</w:t>
            </w:r>
          </w:p>
        </w:tc>
        <w:tc>
          <w:tcPr>
            <w:tcW w:w="6324"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lang w:val="uk-UA"/>
              </w:rPr>
              <w:t>Технічні характеристики</w:t>
            </w:r>
          </w:p>
        </w:tc>
        <w:tc>
          <w:tcPr>
            <w:tcW w:w="799"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color w:val="000000"/>
                <w:lang w:val="uk-UA"/>
              </w:rPr>
              <w:t xml:space="preserve">Кіль-кість </w:t>
            </w:r>
          </w:p>
        </w:tc>
        <w:tc>
          <w:tcPr>
            <w:tcW w:w="999" w:type="dxa"/>
            <w:shd w:val="clear" w:color="000000" w:fill="D9D9D9"/>
            <w:vAlign w:val="center"/>
            <w:hideMark/>
          </w:tcPr>
          <w:p w:rsidR="00CE67F2" w:rsidRPr="009363EB" w:rsidRDefault="00CE67F2" w:rsidP="00AB40B7">
            <w:pPr>
              <w:ind w:left="-4" w:right="-104"/>
              <w:jc w:val="center"/>
              <w:rPr>
                <w:rFonts w:eastAsia="Times New Roman"/>
                <w:b/>
                <w:bCs/>
                <w:color w:val="000000"/>
              </w:rPr>
            </w:pPr>
            <w:r w:rsidRPr="009363EB">
              <w:rPr>
                <w:rFonts w:eastAsia="Times New Roman"/>
                <w:b/>
                <w:bCs/>
                <w:color w:val="000000"/>
                <w:lang w:val="uk-UA"/>
              </w:rPr>
              <w:t>Од. вим</w:t>
            </w:r>
          </w:p>
        </w:tc>
        <w:tc>
          <w:tcPr>
            <w:tcW w:w="1685"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lang w:val="uk-UA"/>
              </w:rPr>
              <w:t>Відпо</w:t>
            </w:r>
            <w:r>
              <w:rPr>
                <w:rFonts w:eastAsia="Times New Roman"/>
                <w:b/>
                <w:bCs/>
                <w:lang w:val="uk-UA"/>
              </w:rPr>
              <w:t>-</w:t>
            </w:r>
            <w:r w:rsidRPr="009363EB">
              <w:rPr>
                <w:rFonts w:eastAsia="Times New Roman"/>
                <w:b/>
                <w:bCs/>
                <w:lang w:val="uk-UA"/>
              </w:rPr>
              <w:t>відність (запов</w:t>
            </w:r>
            <w:r>
              <w:rPr>
                <w:rFonts w:eastAsia="Times New Roman"/>
                <w:b/>
                <w:bCs/>
                <w:lang w:val="uk-UA"/>
              </w:rPr>
              <w:t>-</w:t>
            </w:r>
            <w:r w:rsidRPr="009363EB">
              <w:rPr>
                <w:rFonts w:eastAsia="Times New Roman"/>
                <w:b/>
                <w:bCs/>
                <w:lang w:val="uk-UA"/>
              </w:rPr>
              <w:t>нюєтьсяучас</w:t>
            </w:r>
            <w:r>
              <w:rPr>
                <w:rFonts w:eastAsia="Times New Roman"/>
                <w:b/>
                <w:bCs/>
                <w:lang w:val="uk-UA"/>
              </w:rPr>
              <w:t>-</w:t>
            </w:r>
            <w:r w:rsidRPr="009363EB">
              <w:rPr>
                <w:rFonts w:eastAsia="Times New Roman"/>
                <w:b/>
                <w:bCs/>
                <w:lang w:val="uk-UA"/>
              </w:rPr>
              <w:t>ником), так/ні</w:t>
            </w:r>
          </w:p>
        </w:tc>
      </w:tr>
      <w:tr w:rsidR="00533F56" w:rsidRPr="009363EB" w:rsidTr="00D37F97">
        <w:trPr>
          <w:trHeight w:val="913"/>
        </w:trPr>
        <w:tc>
          <w:tcPr>
            <w:tcW w:w="617" w:type="dxa"/>
            <w:shd w:val="clear" w:color="auto" w:fill="auto"/>
            <w:hideMark/>
          </w:tcPr>
          <w:p w:rsidR="00533F56" w:rsidRPr="009363EB" w:rsidRDefault="00533F56" w:rsidP="00533F56">
            <w:pPr>
              <w:jc w:val="center"/>
              <w:rPr>
                <w:rFonts w:eastAsia="Times New Roman"/>
                <w:color w:val="000000"/>
              </w:rPr>
            </w:pPr>
            <w:r w:rsidRPr="00512857">
              <w:rPr>
                <w:b/>
                <w:lang w:val="uk-UA"/>
              </w:rPr>
              <w:t>1.</w:t>
            </w:r>
          </w:p>
        </w:tc>
        <w:tc>
          <w:tcPr>
            <w:tcW w:w="6324" w:type="dxa"/>
            <w:shd w:val="clear" w:color="auto" w:fill="auto"/>
            <w:vAlign w:val="bottom"/>
            <w:hideMark/>
          </w:tcPr>
          <w:p w:rsidR="00533F56" w:rsidRPr="00512857" w:rsidRDefault="00533F56" w:rsidP="00533F56">
            <w:pPr>
              <w:rPr>
                <w:b/>
                <w:bCs/>
                <w:color w:val="000000"/>
              </w:rPr>
            </w:pPr>
            <w:r w:rsidRPr="00512857">
              <w:rPr>
                <w:rFonts w:eastAsia="Times New Roman"/>
                <w:b/>
                <w:bCs/>
                <w:color w:val="000000"/>
                <w:lang w:val="uk-UA"/>
              </w:rPr>
              <w:t>Г</w:t>
            </w:r>
            <w:r w:rsidRPr="00512857">
              <w:rPr>
                <w:b/>
                <w:bCs/>
                <w:color w:val="000000"/>
              </w:rPr>
              <w:t>емоглобін-ГХ - набір для визначенняконцентраціїгемоглобіну у кровілюдинигеміхромним методом(REF НР008.02)(2000 мл/ 800 макс.визнач.)</w:t>
            </w:r>
          </w:p>
          <w:p w:rsidR="00533F56" w:rsidRPr="00512857" w:rsidRDefault="00533F56" w:rsidP="00533F56">
            <w:pPr>
              <w:rPr>
                <w:color w:val="000000"/>
              </w:rPr>
            </w:pPr>
            <w:r w:rsidRPr="00512857">
              <w:rPr>
                <w:color w:val="000000"/>
              </w:rPr>
              <w:t>СКЛАД НАБОРУ</w:t>
            </w:r>
          </w:p>
          <w:p w:rsidR="00533F56" w:rsidRPr="009363EB" w:rsidRDefault="00533F56" w:rsidP="00533F56">
            <w:pPr>
              <w:rPr>
                <w:rFonts w:eastAsia="Times New Roman"/>
                <w:b/>
                <w:bCs/>
                <w:color w:val="000000"/>
              </w:rPr>
            </w:pPr>
            <w:r w:rsidRPr="00512857">
              <w:rPr>
                <w:color w:val="000000"/>
              </w:rPr>
              <w:t>1. Трансформуючий реагент - 1 флакон з (50 ± 2) мл;2. Калібрувальнийрозчингеміхрому - 1 ампула з (5,0 ± 0,5) мл; АН</w:t>
            </w:r>
            <w:r w:rsidRPr="00512857">
              <w:rPr>
                <w:color w:val="000000"/>
                <w:lang w:val="uk-UA"/>
              </w:rPr>
              <w:t>А</w:t>
            </w:r>
            <w:r w:rsidRPr="00512857">
              <w:rPr>
                <w:color w:val="000000"/>
              </w:rPr>
              <w:t>ЛІТИЧНІ ХАРАКТЕРИСТИКИНабіррозрахований на 400 макро-, 800 напівмікровизначеньгемоглобіну. Діапазонвизначаємихконцентрацій - від 20 г/л до 250 г/л. Коефіцієнтваріаціївизначення - не більше 2 %.</w:t>
            </w:r>
          </w:p>
        </w:tc>
        <w:tc>
          <w:tcPr>
            <w:tcW w:w="799" w:type="dxa"/>
            <w:shd w:val="clear" w:color="auto" w:fill="auto"/>
            <w:vAlign w:val="bottom"/>
            <w:hideMark/>
          </w:tcPr>
          <w:p w:rsidR="00533F56" w:rsidRPr="009363EB" w:rsidRDefault="00533F56" w:rsidP="00533F56">
            <w:pPr>
              <w:rPr>
                <w:rFonts w:eastAsia="Times New Roman"/>
                <w:color w:val="000000"/>
              </w:rPr>
            </w:pPr>
            <w:r w:rsidRPr="00512857">
              <w:rPr>
                <w:rFonts w:eastAsia="Times New Roman"/>
                <w:b/>
                <w:color w:val="000000"/>
                <w:lang w:val="uk-UA"/>
              </w:rPr>
              <w:t>40</w:t>
            </w:r>
          </w:p>
        </w:tc>
        <w:tc>
          <w:tcPr>
            <w:tcW w:w="999" w:type="dxa"/>
            <w:shd w:val="clear" w:color="auto" w:fill="auto"/>
            <w:vAlign w:val="bottom"/>
            <w:hideMark/>
          </w:tcPr>
          <w:p w:rsidR="00533F56" w:rsidRPr="009363EB" w:rsidRDefault="00533F56" w:rsidP="00AB40B7">
            <w:pPr>
              <w:ind w:left="-4" w:right="-104"/>
              <w:rPr>
                <w:rFonts w:eastAsia="Times New Roman"/>
                <w:color w:val="000000"/>
              </w:rPr>
            </w:pPr>
            <w:r w:rsidRPr="00512857">
              <w:rPr>
                <w:rFonts w:eastAsia="Times New Roman"/>
                <w:b/>
                <w:color w:val="000000"/>
                <w:lang w:val="uk-UA"/>
              </w:rPr>
              <w:t>набір</w:t>
            </w:r>
          </w:p>
        </w:tc>
        <w:tc>
          <w:tcPr>
            <w:tcW w:w="1685" w:type="dxa"/>
            <w:shd w:val="clear" w:color="auto" w:fill="auto"/>
            <w:hideMark/>
          </w:tcPr>
          <w:p w:rsidR="00533F56" w:rsidRPr="009363EB" w:rsidRDefault="00533F56" w:rsidP="00533F56">
            <w:pPr>
              <w:rPr>
                <w:rFonts w:eastAsia="Times New Roman"/>
                <w:color w:val="000000"/>
              </w:rPr>
            </w:pPr>
            <w:r w:rsidRPr="009363EB">
              <w:rPr>
                <w:rFonts w:eastAsia="Times New Roman"/>
                <w:color w:val="000000"/>
                <w:sz w:val="22"/>
                <w:szCs w:val="22"/>
              </w:rPr>
              <w:t> </w:t>
            </w:r>
          </w:p>
        </w:tc>
      </w:tr>
      <w:tr w:rsidR="00533F56" w:rsidRPr="009363EB" w:rsidTr="00D37F97">
        <w:trPr>
          <w:trHeight w:val="984"/>
        </w:trPr>
        <w:tc>
          <w:tcPr>
            <w:tcW w:w="617" w:type="dxa"/>
            <w:shd w:val="clear" w:color="auto" w:fill="auto"/>
          </w:tcPr>
          <w:p w:rsidR="00533F56" w:rsidRPr="009363EB" w:rsidRDefault="00533F56" w:rsidP="00533F56">
            <w:pPr>
              <w:jc w:val="center"/>
              <w:rPr>
                <w:rFonts w:eastAsia="Times New Roman"/>
                <w:color w:val="000000"/>
              </w:rPr>
            </w:pPr>
            <w:r w:rsidRPr="00512857">
              <w:rPr>
                <w:b/>
                <w:lang w:val="uk-UA"/>
              </w:rPr>
              <w:t>2.</w:t>
            </w:r>
          </w:p>
        </w:tc>
        <w:tc>
          <w:tcPr>
            <w:tcW w:w="6324" w:type="dxa"/>
            <w:shd w:val="clear" w:color="auto" w:fill="auto"/>
            <w:vAlign w:val="bottom"/>
          </w:tcPr>
          <w:p w:rsidR="00533F56" w:rsidRDefault="00533F56" w:rsidP="00533F56">
            <w:pPr>
              <w:rPr>
                <w:rFonts w:eastAsia="Times New Roman"/>
                <w:b/>
                <w:bCs/>
                <w:color w:val="000000"/>
              </w:rPr>
            </w:pPr>
            <w:r w:rsidRPr="00512857">
              <w:rPr>
                <w:rFonts w:eastAsia="Times New Roman"/>
                <w:b/>
                <w:bCs/>
                <w:color w:val="000000"/>
              </w:rPr>
              <w:t>З</w:t>
            </w:r>
            <w:r w:rsidRPr="00512857">
              <w:rPr>
                <w:b/>
                <w:bCs/>
                <w:color w:val="000000"/>
              </w:rPr>
              <w:t>абарвлювач за Романовським-набірреагентів для диференціальногозабарвлення азур-еозином за Романовським (REF НР030.09 )(1000 мл/ 2000 макс. визнач.)</w:t>
            </w:r>
            <w:r w:rsidRPr="00512857">
              <w:rPr>
                <w:b/>
                <w:bCs/>
                <w:color w:val="000000"/>
              </w:rPr>
              <w:br/>
            </w:r>
            <w:r w:rsidRPr="00512857">
              <w:rPr>
                <w:color w:val="000000"/>
              </w:rPr>
              <w:t>Азур-еозін по Романовському - в'язкарідина темно-синьогокольору. Набіррозрахован на 2000 аналізів (при затраті реагента 0,5 на визначення). Призначен для забарвленняформенихелементівкрові.</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t>3</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858"/>
        </w:trPr>
        <w:tc>
          <w:tcPr>
            <w:tcW w:w="617" w:type="dxa"/>
            <w:shd w:val="clear" w:color="auto" w:fill="auto"/>
          </w:tcPr>
          <w:p w:rsidR="00533F56" w:rsidRPr="009363EB" w:rsidRDefault="00533F56" w:rsidP="00533F56">
            <w:pPr>
              <w:jc w:val="center"/>
              <w:rPr>
                <w:rFonts w:eastAsia="Times New Roman"/>
                <w:color w:val="000000"/>
              </w:rPr>
            </w:pPr>
            <w:r>
              <w:rPr>
                <w:b/>
                <w:lang w:val="uk-UA"/>
              </w:rPr>
              <w:t>3</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Білірубін-набір для визначенняконцентраціїзагального та прямого білірубіну у сироватцікрові (REF НР005.01)(250 мл/ 55+ 55 макс. визнач.)</w:t>
            </w:r>
            <w:r w:rsidRPr="00512857">
              <w:rPr>
                <w:b/>
                <w:bCs/>
              </w:rPr>
              <w:br/>
            </w:r>
            <w:r w:rsidRPr="00512857">
              <w:t>СКЛАД НАБОРУ</w:t>
            </w:r>
            <w:r w:rsidRPr="00512857">
              <w:br/>
              <w:t>1. Розчинсульфаніловоїкислоти - 1 флакон з (50 ± 2) мл;</w:t>
            </w:r>
            <w:r w:rsidRPr="00512857">
              <w:br/>
              <w:t>- сульфанілова кислота - (25,0 ± 1,2) ммоль/л;</w:t>
            </w:r>
            <w:r w:rsidRPr="00512857">
              <w:br/>
              <w:t>2. Кофеїновий реактив (концентрат) - 2 флакона з (50 ± 2) мл;</w:t>
            </w:r>
            <w:r w:rsidRPr="00512857">
              <w:br/>
              <w:t>- бензоатнатрію - (0,500 ± 0,025) моль/л;</w:t>
            </w:r>
            <w:r w:rsidRPr="00512857">
              <w:br/>
            </w:r>
            <w:r w:rsidRPr="00512857">
              <w:lastRenderedPageBreak/>
              <w:t>- ацетат натрію - (1,500 ± 0,075) моль/л;</w:t>
            </w:r>
            <w:r w:rsidRPr="00512857">
              <w:br/>
              <w:t>- кофеїн - (50,0 ± 1,5) г/л;</w:t>
            </w:r>
            <w:r w:rsidRPr="00512857">
              <w:br/>
              <w:t>3. Розчиннітритунатрію 350 ммоль/л - 1 ампула з (5,0 ± 0,3) мл.</w:t>
            </w:r>
            <w:r w:rsidRPr="00512857">
              <w:br/>
              <w:t>АНЛІТИЧНІ ХАРАКТЕРИСТИКИ</w:t>
            </w:r>
            <w:r w:rsidRPr="00512857">
              <w:br/>
              <w:t>Набіррозрахований на 110 визначень (55 визначень прямого та 55 загальногобілірубіну) при витратіробочогорозчину на визначеннявідповідноцієї методики. Діапазонвизначаємихконцентрацій - від 2 мг/л до 200 мг/л (від 3,4 мкмоль/л до 340 мкмоль/л).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lastRenderedPageBreak/>
              <w:t>130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983"/>
        </w:trPr>
        <w:tc>
          <w:tcPr>
            <w:tcW w:w="617" w:type="dxa"/>
            <w:shd w:val="clear" w:color="auto" w:fill="auto"/>
          </w:tcPr>
          <w:p w:rsidR="00533F56" w:rsidRPr="009363EB" w:rsidRDefault="00533F56" w:rsidP="00533F56">
            <w:pPr>
              <w:jc w:val="center"/>
              <w:rPr>
                <w:rFonts w:eastAsia="Times New Roman"/>
                <w:color w:val="000000"/>
              </w:rPr>
            </w:pPr>
            <w:r>
              <w:rPr>
                <w:b/>
                <w:lang w:val="uk-UA"/>
              </w:rPr>
              <w:t>4</w:t>
            </w:r>
            <w:r w:rsidRPr="00512857">
              <w:rPr>
                <w:b/>
                <w:lang w:val="uk-UA"/>
              </w:rPr>
              <w:t>.</w:t>
            </w:r>
          </w:p>
        </w:tc>
        <w:tc>
          <w:tcPr>
            <w:tcW w:w="6324" w:type="dxa"/>
            <w:shd w:val="clear" w:color="auto" w:fill="auto"/>
            <w:vAlign w:val="bottom"/>
          </w:tcPr>
          <w:p w:rsidR="00533F56" w:rsidRPr="003D6F54" w:rsidRDefault="00533F56" w:rsidP="00533F56">
            <w:pPr>
              <w:rPr>
                <w:rFonts w:eastAsia="Times New Roman"/>
                <w:b/>
                <w:bCs/>
                <w:color w:val="000000"/>
                <w:lang w:val="uk-UA"/>
              </w:rPr>
            </w:pPr>
            <w:r w:rsidRPr="00512857">
              <w:rPr>
                <w:b/>
                <w:bCs/>
                <w:lang w:val="uk-UA"/>
              </w:rPr>
              <w:t>Глюкоза Ф-набір для визначення концентрації глюкози у біологічних рідинах глюкозооксидазним методом (</w:t>
            </w:r>
            <w:r w:rsidRPr="00512857">
              <w:rPr>
                <w:b/>
                <w:bCs/>
              </w:rPr>
              <w:t>REF</w:t>
            </w:r>
            <w:r w:rsidRPr="00512857">
              <w:rPr>
                <w:b/>
                <w:bCs/>
                <w:lang w:val="uk-UA"/>
              </w:rPr>
              <w:t xml:space="preserve"> НР009.02)(200 мл/ 200 макс. визнач.)</w:t>
            </w:r>
            <w:r w:rsidRPr="00512857">
              <w:rPr>
                <w:b/>
                <w:bCs/>
                <w:lang w:val="uk-UA"/>
              </w:rPr>
              <w:br/>
            </w:r>
            <w:r w:rsidRPr="00512857">
              <w:rPr>
                <w:lang w:val="uk-UA"/>
              </w:rPr>
              <w:t>СКЛАД НАБОРУ</w:t>
            </w:r>
            <w:r w:rsidRPr="00512857">
              <w:rPr>
                <w:lang w:val="uk-UA"/>
              </w:rPr>
              <w:br/>
              <w:t>1. Ензими (розчин) - 1 флакон з (100 ± 2) мл або 2 флакони по (50 ± 2) мл;</w:t>
            </w:r>
            <w:r w:rsidRPr="00512857">
              <w:rPr>
                <w:lang w:val="uk-UA"/>
              </w:rPr>
              <w:br/>
              <w:t xml:space="preserve">- пероксидаза (2200 ± 220) </w:t>
            </w:r>
            <w:r w:rsidRPr="00512857">
              <w:t>U</w:t>
            </w:r>
            <w:r w:rsidRPr="00512857">
              <w:rPr>
                <w:lang w:val="uk-UA"/>
              </w:rPr>
              <w:t>/л;</w:t>
            </w:r>
            <w:r w:rsidRPr="00512857">
              <w:rPr>
                <w:lang w:val="uk-UA"/>
              </w:rPr>
              <w:br/>
              <w:t>- ±,</w:t>
            </w:r>
            <w:r w:rsidRPr="00512857">
              <w:t>D</w:t>
            </w:r>
            <w:r w:rsidRPr="00512857">
              <w:rPr>
                <w:lang w:val="uk-UA"/>
              </w:rPr>
              <w:t xml:space="preserve">-глюкозооксидаза (18000 ± 1800) </w:t>
            </w:r>
            <w:r w:rsidRPr="00512857">
              <w:t>U</w:t>
            </w:r>
            <w:r w:rsidRPr="00512857">
              <w:rPr>
                <w:lang w:val="uk-UA"/>
              </w:rPr>
              <w:t>/л;</w:t>
            </w:r>
            <w:r w:rsidRPr="00512857">
              <w:rPr>
                <w:lang w:val="uk-UA"/>
              </w:rPr>
              <w:br/>
              <w:t>- 4-амінофеназон (110 ± 11) мг/л;</w:t>
            </w:r>
            <w:r w:rsidRPr="00512857">
              <w:rPr>
                <w:lang w:val="uk-UA"/>
              </w:rPr>
              <w:br/>
              <w:t>- стабілізатори, активатори.</w:t>
            </w:r>
            <w:r w:rsidRPr="00512857">
              <w:rPr>
                <w:lang w:val="uk-UA"/>
              </w:rPr>
              <w:br/>
            </w:r>
            <w:r w:rsidRPr="003D6F54">
              <w:rPr>
                <w:lang w:val="uk-UA"/>
              </w:rPr>
              <w:t>2. Буфернийрозчин - 1 флакон з (100 ± 2) мл або 2 флакони по (50 ± 2) мл;</w:t>
            </w:r>
            <w:r w:rsidRPr="003D6F54">
              <w:rPr>
                <w:lang w:val="uk-UA"/>
              </w:rPr>
              <w:br/>
              <w:t>- фосфатний буфер (рН 7,2 - 7,4) (0,10 ± 0,01) моль/л,</w:t>
            </w:r>
            <w:r w:rsidRPr="003D6F54">
              <w:rPr>
                <w:lang w:val="uk-UA"/>
              </w:rPr>
              <w:br/>
              <w:t>- фенол (190 ± 19) мг/л;</w:t>
            </w:r>
            <w:r w:rsidRPr="003D6F54">
              <w:rPr>
                <w:lang w:val="uk-UA"/>
              </w:rPr>
              <w:br/>
              <w:t xml:space="preserve">- стабілізатори. </w:t>
            </w:r>
            <w:r w:rsidRPr="003D6F54">
              <w:rPr>
                <w:lang w:val="uk-UA"/>
              </w:rPr>
              <w:br/>
              <w:t>3. Антикоагулянт - 1 флакон або пакет;</w:t>
            </w:r>
            <w:r w:rsidRPr="003D6F54">
              <w:rPr>
                <w:lang w:val="uk-UA"/>
              </w:rPr>
              <w:br/>
              <w:t xml:space="preserve">4. Калібрувальнийрозчинглюкози ((10,0 ± 0,5) ммоль/л або (1802 ± 90) мг/л) - 1 ампула з (5,0 ± 0,5) мл </w:t>
            </w:r>
            <w:r w:rsidRPr="003D6F54">
              <w:rPr>
                <w:lang w:val="uk-UA"/>
              </w:rPr>
              <w:br/>
              <w:t>АНЛІТИЧНІ ХАРАКТЕРИСТИКИ</w:t>
            </w:r>
            <w:r w:rsidRPr="003D6F54">
              <w:rPr>
                <w:lang w:val="uk-UA"/>
              </w:rPr>
              <w:br/>
              <w:t>Набіррозрахований на 50 макро-, 100 напівмікро- чи 200 мікровизначень (сумарнийоб'ємробочогорозчину 200 мл) з урахуваннямхолостих та калібрувальних проб. Діапазонвизначаємихконцентрацій - від 0,056 ммоль/л до 25 ммоль/л абовід 10 мг/л до 4500 мг/л.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t>170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694"/>
        </w:trPr>
        <w:tc>
          <w:tcPr>
            <w:tcW w:w="617" w:type="dxa"/>
            <w:shd w:val="clear" w:color="auto" w:fill="auto"/>
          </w:tcPr>
          <w:p w:rsidR="00533F56" w:rsidRPr="009363EB" w:rsidRDefault="00533F56" w:rsidP="00533F56">
            <w:pPr>
              <w:jc w:val="center"/>
              <w:rPr>
                <w:rFonts w:eastAsia="Times New Roman"/>
                <w:color w:val="000000"/>
              </w:rPr>
            </w:pPr>
            <w:r>
              <w:rPr>
                <w:b/>
                <w:lang w:val="uk-UA"/>
              </w:rPr>
              <w:t>5</w:t>
            </w:r>
            <w:r w:rsidRPr="00512857">
              <w:rPr>
                <w:b/>
                <w:lang w:val="uk-UA"/>
              </w:rPr>
              <w:t>.</w:t>
            </w:r>
          </w:p>
        </w:tc>
        <w:tc>
          <w:tcPr>
            <w:tcW w:w="6324" w:type="dxa"/>
            <w:shd w:val="clear" w:color="auto" w:fill="auto"/>
            <w:vAlign w:val="bottom"/>
          </w:tcPr>
          <w:p w:rsidR="00533F56" w:rsidRPr="00512857" w:rsidRDefault="00533F56" w:rsidP="00533F56">
            <w:pPr>
              <w:rPr>
                <w:b/>
                <w:bCs/>
                <w:color w:val="000000"/>
                <w:lang w:val="uk-UA"/>
              </w:rPr>
            </w:pPr>
            <w:r w:rsidRPr="00512857">
              <w:rPr>
                <w:b/>
                <w:bCs/>
                <w:color w:val="000000"/>
                <w:lang w:val="uk-UA"/>
              </w:rPr>
              <w:t>ТетраФАН ДІА</w:t>
            </w:r>
          </w:p>
          <w:p w:rsidR="00533F56" w:rsidRDefault="00533F56" w:rsidP="00533F56">
            <w:pPr>
              <w:rPr>
                <w:rFonts w:eastAsia="Times New Roman"/>
                <w:b/>
                <w:bCs/>
                <w:color w:val="000000"/>
              </w:rPr>
            </w:pPr>
            <w:r w:rsidRPr="00512857">
              <w:rPr>
                <w:color w:val="000000"/>
                <w:lang w:val="uk-UA"/>
              </w:rPr>
              <w:t>Поліфункціональні діагностичні смужки для дослідження сечі на кетони, глюкозу, білок і рН.</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10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337122">
        <w:trPr>
          <w:trHeight w:val="60"/>
        </w:trPr>
        <w:tc>
          <w:tcPr>
            <w:tcW w:w="617" w:type="dxa"/>
            <w:shd w:val="clear" w:color="auto" w:fill="auto"/>
          </w:tcPr>
          <w:p w:rsidR="00533F56" w:rsidRPr="009363EB" w:rsidRDefault="00533F56" w:rsidP="00533F56">
            <w:pPr>
              <w:jc w:val="center"/>
              <w:rPr>
                <w:rFonts w:eastAsia="Times New Roman"/>
                <w:color w:val="000000"/>
              </w:rPr>
            </w:pPr>
            <w:r>
              <w:rPr>
                <w:b/>
                <w:lang w:val="uk-UA"/>
              </w:rPr>
              <w:t>6</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Тимолова проба-набір для проведення</w:t>
            </w:r>
            <w:r w:rsidR="000C3F76" w:rsidRPr="000C3F76">
              <w:rPr>
                <w:b/>
                <w:bCs/>
              </w:rPr>
              <w:t xml:space="preserve"> </w:t>
            </w:r>
            <w:r w:rsidRPr="00512857">
              <w:rPr>
                <w:b/>
                <w:bCs/>
              </w:rPr>
              <w:t>тимолової</w:t>
            </w:r>
            <w:r w:rsidR="000C3F76" w:rsidRPr="000C3F76">
              <w:rPr>
                <w:b/>
                <w:bCs/>
              </w:rPr>
              <w:t xml:space="preserve"> </w:t>
            </w:r>
            <w:r w:rsidRPr="00512857">
              <w:rPr>
                <w:b/>
                <w:bCs/>
              </w:rPr>
              <w:t>проби з сироваткою</w:t>
            </w:r>
            <w:r w:rsidR="000C3F76" w:rsidRPr="000C3F76">
              <w:rPr>
                <w:b/>
                <w:bCs/>
              </w:rPr>
              <w:t xml:space="preserve"> </w:t>
            </w:r>
            <w:r w:rsidRPr="00512857">
              <w:rPr>
                <w:b/>
                <w:bCs/>
              </w:rPr>
              <w:t>крові</w:t>
            </w:r>
            <w:r w:rsidR="000C3F76" w:rsidRPr="000C3F76">
              <w:rPr>
                <w:b/>
                <w:bCs/>
              </w:rPr>
              <w:t xml:space="preserve"> </w:t>
            </w:r>
            <w:r w:rsidRPr="00512857">
              <w:rPr>
                <w:b/>
                <w:bCs/>
              </w:rPr>
              <w:t>людини (REF НР021.01)(1000 мл/ 915 макс. визнач.)</w:t>
            </w:r>
            <w:r w:rsidRPr="00512857">
              <w:rPr>
                <w:b/>
                <w:bCs/>
              </w:rPr>
              <w:br/>
            </w:r>
            <w:r w:rsidRPr="00512857">
              <w:t>Склад набору</w:t>
            </w:r>
            <w:r w:rsidRPr="00512857">
              <w:br/>
              <w:t>1. Тимоловий реагент -1 флакон з (16,5 ± 1,5) мл;</w:t>
            </w:r>
            <w:r w:rsidRPr="00512857">
              <w:br/>
              <w:t>- тимол (7,89 ± 0,50) %;</w:t>
            </w:r>
            <w:r w:rsidRPr="00512857">
              <w:br/>
              <w:t>- спирто-альдегіднафракція (55,05 ± 2,50) %;</w:t>
            </w:r>
            <w:r w:rsidRPr="00512857">
              <w:br/>
              <w:t>- малеїнова кислота (1,43 ± 0,10) %;</w:t>
            </w:r>
            <w:r w:rsidRPr="00512857">
              <w:br/>
              <w:t>- тріс-(гідроксиметил)-амінометан (4,05 ± 0,20)%.</w:t>
            </w:r>
            <w:r w:rsidRPr="00512857">
              <w:br/>
              <w:t>2. Розчин хлориду барію (48 ± 2) ммоль/л – 1 ампула з (5,0 ± 0,3) мл;</w:t>
            </w:r>
            <w:r w:rsidRPr="00512857">
              <w:br/>
              <w:t>3. Концентрат розчинупорівняння 1- 1 флакон з (11,0 ± 0,5) мл.</w:t>
            </w:r>
            <w:r w:rsidRPr="00512857">
              <w:br/>
              <w:t>АНЛІТИЧНІ ХАРАКТЕРИСТИКИ</w:t>
            </w:r>
            <w:r w:rsidRPr="00512857">
              <w:br/>
              <w:t>Діапазонвизначаємогопомутніння – від 0 од. S-H до 20 од. S-H (Shank та Hoagland). Коефіцієнтваріаціївизначення - не більше 10 %. Набіррозрахований на 228 макро-, 457 напівмікро- або 915 мікровизначень.</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t>35</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984"/>
        </w:trPr>
        <w:tc>
          <w:tcPr>
            <w:tcW w:w="617" w:type="dxa"/>
            <w:shd w:val="clear" w:color="auto" w:fill="auto"/>
          </w:tcPr>
          <w:p w:rsidR="00533F56" w:rsidRPr="009363EB" w:rsidRDefault="00533F56" w:rsidP="00533F56">
            <w:pPr>
              <w:jc w:val="center"/>
              <w:rPr>
                <w:rFonts w:eastAsia="Times New Roman"/>
                <w:color w:val="000000"/>
              </w:rPr>
            </w:pPr>
            <w:r>
              <w:rPr>
                <w:b/>
                <w:lang w:val="uk-UA"/>
              </w:rPr>
              <w:lastRenderedPageBreak/>
              <w:t>7</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Креатинін-набір для визначення</w:t>
            </w:r>
            <w:r w:rsidR="000C3F76" w:rsidRPr="000C3F76">
              <w:rPr>
                <w:b/>
                <w:bCs/>
              </w:rPr>
              <w:t xml:space="preserve"> </w:t>
            </w:r>
            <w:r w:rsidRPr="00512857">
              <w:rPr>
                <w:b/>
                <w:bCs/>
              </w:rPr>
              <w:t>концентрації</w:t>
            </w:r>
            <w:r w:rsidR="000C3F76" w:rsidRPr="000C3F76">
              <w:rPr>
                <w:b/>
                <w:bCs/>
              </w:rPr>
              <w:t xml:space="preserve"> </w:t>
            </w:r>
            <w:r w:rsidRPr="00512857">
              <w:rPr>
                <w:b/>
                <w:bCs/>
              </w:rPr>
              <w:t>креатиніну у сироватці</w:t>
            </w:r>
            <w:r w:rsidR="000C3F76" w:rsidRPr="000C3F76">
              <w:rPr>
                <w:b/>
                <w:bCs/>
              </w:rPr>
              <w:t xml:space="preserve"> </w:t>
            </w:r>
            <w:r w:rsidRPr="00512857">
              <w:rPr>
                <w:b/>
                <w:bCs/>
              </w:rPr>
              <w:t>крові та сечі</w:t>
            </w:r>
            <w:r w:rsidR="000C3F76" w:rsidRPr="000C3F76">
              <w:rPr>
                <w:b/>
                <w:bCs/>
              </w:rPr>
              <w:t xml:space="preserve"> </w:t>
            </w:r>
            <w:r w:rsidRPr="00512857">
              <w:rPr>
                <w:b/>
                <w:bCs/>
              </w:rPr>
              <w:t>людини (REF НР014.01)(300 мл/ 400 макс. визнач.)</w:t>
            </w:r>
            <w:r w:rsidRPr="00512857">
              <w:rPr>
                <w:b/>
                <w:bCs/>
              </w:rPr>
              <w:br/>
            </w:r>
            <w:r w:rsidRPr="00512857">
              <w:t>СКЛАД НАБОРУ</w:t>
            </w:r>
            <w:r w:rsidRPr="00512857">
              <w:br/>
              <w:t>1. Розчинпікриновоїкислоти (0,040 ± 0,002) моль/л - 1 флакон з (100 ± 4) мл;</w:t>
            </w:r>
            <w:r w:rsidRPr="00512857">
              <w:br/>
              <w:t>2. Розчинтрихлороцтовоїкислоти (1,220± 0,061) моль/л - 1 флакон з (100 ± 4) мл;</w:t>
            </w:r>
            <w:r w:rsidRPr="00512857">
              <w:br/>
              <w:t>3. Гідроокиснатрію: розчин 2,3 Н - 1 флакон з (50 ± 2) мл чисухийабо з (4,60 ± 0,23) г;</w:t>
            </w:r>
            <w:r w:rsidRPr="00512857">
              <w:br/>
              <w:t>4. Ліофілізованийкреатинін для приготування 8 мл калібрувальногорозчину (442,5 ± 22,0) мкмоль/л або 8 мл готового розчинукреатиніну (442,5 ± 22,0) мкмоль/л - 1 флакон .</w:t>
            </w:r>
            <w:r w:rsidRPr="00512857">
              <w:br/>
              <w:t>АНЛІТИЧНІ ХАРАКТЕРИСТИКИ</w:t>
            </w:r>
            <w:r w:rsidRPr="00512857">
              <w:br/>
              <w:t>Набіррозрахований на 100 макро-, 200 напівмікро- чи 400 мікровизначенькреатиніну (з урахуваннямхолостих та калібрувальних проб). Лінійністьзберігається до 100 мг/л (885 мкмоль/л) креатиніну в аналізуємомурозчині.</w:t>
            </w:r>
            <w:r w:rsidRPr="00512857">
              <w:br/>
              <w:t>Коефіцієнтваріаціївизначення - не більше 6 %.</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2</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9363EB" w:rsidRDefault="00533F56" w:rsidP="00533F56">
            <w:pPr>
              <w:jc w:val="center"/>
              <w:rPr>
                <w:rFonts w:eastAsia="Times New Roman"/>
                <w:color w:val="000000"/>
              </w:rPr>
            </w:pPr>
            <w:r>
              <w:rPr>
                <w:b/>
                <w:lang w:val="uk-UA"/>
              </w:rPr>
              <w:t>8</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Сечовина-У-набір для визначення</w:t>
            </w:r>
            <w:r w:rsidR="000C3F76" w:rsidRPr="000C3F76">
              <w:rPr>
                <w:b/>
                <w:bCs/>
              </w:rPr>
              <w:t xml:space="preserve"> </w:t>
            </w:r>
            <w:r w:rsidRPr="00512857">
              <w:rPr>
                <w:b/>
                <w:bCs/>
              </w:rPr>
              <w:t>концентрації</w:t>
            </w:r>
            <w:r w:rsidR="000C3F76" w:rsidRPr="000C3F76">
              <w:rPr>
                <w:b/>
                <w:bCs/>
              </w:rPr>
              <w:t xml:space="preserve"> </w:t>
            </w:r>
            <w:r w:rsidRPr="00512857">
              <w:rPr>
                <w:b/>
                <w:bCs/>
              </w:rPr>
              <w:t>сечовини у біологічних</w:t>
            </w:r>
            <w:r w:rsidR="000C3F76" w:rsidRPr="000C3F76">
              <w:rPr>
                <w:b/>
                <w:bCs/>
              </w:rPr>
              <w:t xml:space="preserve"> </w:t>
            </w:r>
            <w:r w:rsidRPr="00512857">
              <w:rPr>
                <w:b/>
                <w:bCs/>
              </w:rPr>
              <w:t>рідинах</w:t>
            </w:r>
            <w:r w:rsidR="000C3F76" w:rsidRPr="000C3F76">
              <w:rPr>
                <w:b/>
                <w:bCs/>
              </w:rPr>
              <w:t xml:space="preserve"> </w:t>
            </w:r>
            <w:r w:rsidRPr="00512857">
              <w:rPr>
                <w:b/>
                <w:bCs/>
              </w:rPr>
              <w:t>уреазним методом (REF НР018.02)(400 мл/ 200 макс. визнач.)</w:t>
            </w:r>
            <w:r w:rsidRPr="00512857">
              <w:rPr>
                <w:b/>
                <w:bCs/>
              </w:rPr>
              <w:br/>
            </w:r>
            <w:r w:rsidRPr="00512857">
              <w:t>СКЛАД НАБОРУ1.Буферний розчин - 2 флакони по (100 ± 2) мл:- фосфатний буфер (120 ± 6) ммоль/л;- саліцилатнатрію (60 ± 3) ммоль/л;- нітропрусиднатрію (5,0 ± 0,2) ммоль/л;- ЕДТО кислота (1,00 ± 0,05) ммоль/л;2. Гіпохлоритний реагент - 2 флакони з (100 ± 2) мл.:- гіпохлоритнатрію (10,0 ± 0,5) ммоль/л;- гідроокиснатрію (0,40 ± 0,02) моль/л;3.Калібрувальний розчинсечовини - 1 флакон з (5,0 ± 0,5) мл;- сечовина (10,0 ± 0,5) ммоль/л або (60,0 ± 1,8) мг/100 мл.;- у перерахуванні на азот сечовини (4,67 ± 0,10) ммоль/л. або (28,0 ± 1,4) мг/100 мл;4.  Уреаза концентрат 5 кМОд/мл - 2 пробірки по (0,50 ± 0,05) мл.АН</w:t>
            </w:r>
            <w:r w:rsidRPr="00512857">
              <w:rPr>
                <w:lang w:val="uk-UA"/>
              </w:rPr>
              <w:t>А</w:t>
            </w:r>
            <w:r w:rsidRPr="00512857">
              <w:t>ЛІТИЧНІ ХАРАКТЕРИСТИКИНабіррозрахований на 200 напівмікровизначеньабо 100 макровизначеньсечовини, з урахуваннямхолостих і калібрувальних проб. Діапазонвизначаємихконцентрацій - від 1 ммоль/л до 17 ммоль/л.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2</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32"/>
        </w:trPr>
        <w:tc>
          <w:tcPr>
            <w:tcW w:w="617" w:type="dxa"/>
            <w:shd w:val="clear" w:color="auto" w:fill="auto"/>
          </w:tcPr>
          <w:p w:rsidR="00533F56" w:rsidRPr="00512857" w:rsidRDefault="00533F56" w:rsidP="00533F56">
            <w:pPr>
              <w:rPr>
                <w:b/>
                <w:lang w:val="uk-UA"/>
              </w:rPr>
            </w:pPr>
          </w:p>
          <w:p w:rsidR="00533F56" w:rsidRPr="00512857" w:rsidRDefault="00533F56" w:rsidP="00533F56">
            <w:pPr>
              <w:jc w:val="center"/>
              <w:rPr>
                <w:b/>
                <w:lang w:val="uk-UA"/>
              </w:rPr>
            </w:pPr>
            <w:r>
              <w:rPr>
                <w:b/>
                <w:lang w:val="uk-UA"/>
              </w:rPr>
              <w:t>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rPr>
              <w:t>Гемолітична</w:t>
            </w:r>
            <w:r w:rsidR="000C3F76" w:rsidRPr="000C3F76">
              <w:rPr>
                <w:rFonts w:eastAsia="Times New Roman"/>
                <w:b/>
                <w:bCs/>
              </w:rPr>
              <w:t xml:space="preserve"> </w:t>
            </w:r>
            <w:r w:rsidRPr="00512857">
              <w:rPr>
                <w:rFonts w:eastAsia="Times New Roman"/>
                <w:b/>
                <w:bCs/>
              </w:rPr>
              <w:t>сиворотка 2 мл №10</w:t>
            </w:r>
            <w:r w:rsidRPr="00512857">
              <w:rPr>
                <w:rFonts w:eastAsia="Times New Roman"/>
                <w:b/>
                <w:bCs/>
              </w:rPr>
              <w:br/>
            </w:r>
            <w:r w:rsidRPr="00512857">
              <w:rPr>
                <w:color w:val="000000"/>
              </w:rPr>
              <w:t>Сироваткакролів, імунізованихеритроцитами барана – 10 ампул по 2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2A72F3">
        <w:trPr>
          <w:trHeight w:val="416"/>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Набір «Філопластин» -  НР046.01 (на 100 мл/500 визначень/1г)</w:t>
            </w:r>
            <w:r w:rsidRPr="00512857">
              <w:rPr>
                <w:b/>
                <w:bCs/>
              </w:rPr>
              <w:br/>
            </w:r>
            <w:r w:rsidRPr="00512857">
              <w:t>ФОРМА ВИПУСКУ</w:t>
            </w:r>
            <w:r w:rsidRPr="00512857">
              <w:br/>
              <w:t>Тромбопластин - 1 флакон з (1,00 ± 0,05) г</w:t>
            </w:r>
            <w:r w:rsidRPr="00512857">
              <w:br/>
              <w:t>ПРИЗНАЧЕННЯ</w:t>
            </w:r>
            <w:r w:rsidRPr="00512857">
              <w:br/>
              <w:t>Набірпризначений для визначенняпротромбінового часу (ПЧ) плазми (за методом Квіка) та визначенняконцентраціїфібриногену (за методом Рутберг) в клініко-діагностичнихлабораторіях і науково - дослідницькійпрактиці. Набіррозрахований на ПЧ -500 та Фібриноген – 1000 аналізів (при витратірозчинуробочого реагенту Суспензіїтромбопластину 2х100 мкл на визначення ПЧ та 100 мкл на визначенняфібриногену).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18</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688"/>
        </w:trPr>
        <w:tc>
          <w:tcPr>
            <w:tcW w:w="617" w:type="dxa"/>
            <w:shd w:val="clear" w:color="auto" w:fill="auto"/>
          </w:tcPr>
          <w:p w:rsidR="00533F56" w:rsidRPr="00512857" w:rsidRDefault="00533F56" w:rsidP="00533F56">
            <w:pPr>
              <w:jc w:val="center"/>
              <w:rPr>
                <w:b/>
                <w:lang w:val="uk-UA"/>
              </w:rPr>
            </w:pPr>
            <w:r w:rsidRPr="00512857">
              <w:rPr>
                <w:b/>
                <w:lang w:val="uk-UA"/>
              </w:rPr>
              <w:lastRenderedPageBreak/>
              <w:t>1</w:t>
            </w:r>
            <w:r>
              <w:rPr>
                <w:b/>
                <w:lang w:val="uk-UA"/>
              </w:rPr>
              <w:t>1</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highlight w:val="white"/>
              </w:rPr>
              <w:t>Масло імерсійне 100мл</w:t>
            </w:r>
            <w:r w:rsidRPr="00512857">
              <w:rPr>
                <w:rFonts w:eastAsia="Times New Roman"/>
                <w:b/>
                <w:bCs/>
                <w:highlight w:val="white"/>
              </w:rPr>
              <w:tab/>
            </w:r>
            <w:r w:rsidRPr="00512857">
              <w:rPr>
                <w:rFonts w:eastAsia="Times New Roman"/>
                <w:b/>
                <w:bCs/>
              </w:rPr>
              <w:br/>
            </w:r>
            <w:r w:rsidRPr="00512857">
              <w:rPr>
                <w:rFonts w:eastAsia="Times New Roman"/>
                <w:color w:val="000000"/>
                <w:highlight w:val="white"/>
                <w:lang w:val="uk-UA"/>
              </w:rPr>
              <w:t>П</w:t>
            </w:r>
            <w:r w:rsidRPr="00512857">
              <w:rPr>
                <w:rFonts w:eastAsia="Times New Roman"/>
                <w:color w:val="000000"/>
                <w:lang w:val="uk-UA"/>
              </w:rPr>
              <w:t>розора рідина жовтуватого кольору зі слабим характерним запахом. Використовується для мікроскопії.</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8</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2</w:t>
            </w:r>
            <w:r w:rsidRPr="00512857">
              <w:rPr>
                <w:b/>
                <w:lang w:val="uk-UA"/>
              </w:rPr>
              <w:t>.</w:t>
            </w:r>
          </w:p>
        </w:tc>
        <w:tc>
          <w:tcPr>
            <w:tcW w:w="6324" w:type="dxa"/>
            <w:shd w:val="clear" w:color="auto" w:fill="auto"/>
            <w:vAlign w:val="bottom"/>
          </w:tcPr>
          <w:p w:rsidR="00533F56" w:rsidRPr="00512857" w:rsidRDefault="00533F56" w:rsidP="00533F56">
            <w:pPr>
              <w:rPr>
                <w:rFonts w:eastAsia="Times New Roman"/>
                <w:b/>
                <w:lang w:val="uk-UA" w:eastAsia="uk-UA"/>
              </w:rPr>
            </w:pPr>
            <w:r w:rsidRPr="00512857">
              <w:rPr>
                <w:rFonts w:eastAsia="Times New Roman"/>
                <w:b/>
                <w:bCs/>
                <w:lang w:val="uk-UA"/>
              </w:rPr>
              <w:t>Сульфосаліцилова кислота чда</w:t>
            </w:r>
            <w:r w:rsidRPr="00512857">
              <w:rPr>
                <w:rFonts w:eastAsia="Times New Roman"/>
                <w:b/>
                <w:bCs/>
                <w:lang w:val="uk-UA"/>
              </w:rPr>
              <w:tab/>
            </w:r>
            <w:r w:rsidRPr="00512857">
              <w:rPr>
                <w:rFonts w:eastAsia="Times New Roman"/>
                <w:b/>
                <w:bCs/>
                <w:lang w:val="uk-UA"/>
              </w:rPr>
              <w:br/>
            </w:r>
            <w:r w:rsidRPr="00512857">
              <w:rPr>
                <w:rFonts w:eastAsia="Times New Roman"/>
                <w:color w:val="000000"/>
                <w:lang w:val="uk-UA" w:eastAsia="uk-UA"/>
              </w:rPr>
              <w:t>Являє собою безбарвні напівпрозорі кристали голчастої форми або білий кристалічний порошок.</w:t>
            </w:r>
          </w:p>
          <w:p w:rsidR="00533F56" w:rsidRPr="00512857" w:rsidRDefault="00533F56" w:rsidP="00533F56">
            <w:pPr>
              <w:rPr>
                <w:lang w:val="uk-UA"/>
              </w:rPr>
            </w:pPr>
            <w:r w:rsidRPr="00512857">
              <w:rPr>
                <w:color w:val="000000"/>
              </w:rPr>
              <w:t>Сульфосаліцилова кислота застосовується для якісноговизначеннябілка в сечі, при проведенніаналітичнихробіт для визначеннявмістунітратів у воді.</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3</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lang w:val="uk-UA"/>
              </w:rPr>
              <w:t>Натрію гідроокис</w:t>
            </w:r>
            <w:r w:rsidRPr="00512857">
              <w:rPr>
                <w:rFonts w:eastAsia="Times New Roman"/>
                <w:b/>
                <w:bCs/>
                <w:lang w:val="uk-UA"/>
              </w:rPr>
              <w:br/>
            </w:r>
            <w:r w:rsidRPr="00512857">
              <w:rPr>
                <w:rFonts w:eastAsia="Times New Roman"/>
                <w:color w:val="000000"/>
                <w:lang w:val="uk-UA"/>
              </w:rPr>
              <w:t>І</w:t>
            </w:r>
            <w:r w:rsidRPr="00512857">
              <w:rPr>
                <w:color w:val="000000"/>
                <w:lang w:val="uk-UA"/>
              </w:rPr>
              <w:t>нші назви-їдкий натр, їдкий натрій,натрієвий луг, каустик, каустична сода.</w:t>
            </w:r>
          </w:p>
          <w:p w:rsidR="00533F56" w:rsidRPr="00512857" w:rsidRDefault="00533F56" w:rsidP="00533F56">
            <w:pPr>
              <w:rPr>
                <w:lang w:val="uk-UA"/>
              </w:rPr>
            </w:pPr>
            <w:r w:rsidRPr="003D6F54">
              <w:rPr>
                <w:color w:val="000000"/>
                <w:lang w:val="uk-UA"/>
              </w:rPr>
              <w:t>Призначення: для нейтралізації кислот і кислотнихоксидів, як реагент абокаталізатор в хімічнихреакціях, в хімічномуаналізі для титрування; білікристали без запаху.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01"/>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4</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Оцтова кислота</w:t>
            </w:r>
            <w:r w:rsidRPr="00512857">
              <w:rPr>
                <w:b/>
                <w:bCs/>
                <w:color w:val="000000"/>
              </w:rPr>
              <w:br/>
            </w:r>
            <w:r w:rsidRPr="00512857">
              <w:rPr>
                <w:rFonts w:eastAsia="Microsoft YaHei"/>
                <w:color w:val="000000"/>
              </w:rPr>
              <w:t>Є</w:t>
            </w:r>
            <w:r w:rsidRPr="00512857">
              <w:rPr>
                <w:color w:val="000000"/>
              </w:rPr>
              <w:t>розчинником для багатьохорганічнихречовин, консервантом, використовується для синтезу речовин</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843"/>
        </w:trPr>
        <w:tc>
          <w:tcPr>
            <w:tcW w:w="617" w:type="dxa"/>
            <w:shd w:val="clear" w:color="auto" w:fill="auto"/>
          </w:tcPr>
          <w:p w:rsidR="00533F56" w:rsidRPr="00512857" w:rsidRDefault="00533F56" w:rsidP="00533F56">
            <w:pPr>
              <w:jc w:val="center"/>
              <w:rPr>
                <w:b/>
                <w:lang w:val="uk-UA"/>
              </w:rPr>
            </w:pPr>
            <w:r>
              <w:rPr>
                <w:b/>
                <w:lang w:val="uk-UA"/>
              </w:rPr>
              <w:t>15</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Азотна кислота</w:t>
            </w:r>
            <w:r w:rsidRPr="00512857">
              <w:rPr>
                <w:b/>
                <w:bCs/>
                <w:color w:val="000000"/>
              </w:rPr>
              <w:br/>
            </w:r>
            <w:r w:rsidRPr="00512857">
              <w:rPr>
                <w:rFonts w:eastAsia="Times New Roman"/>
                <w:color w:val="000000"/>
              </w:rPr>
              <w:t>А</w:t>
            </w:r>
            <w:r w:rsidRPr="00512857">
              <w:rPr>
                <w:color w:val="000000"/>
              </w:rPr>
              <w:t>зотна кислота являє собою безбарвнурідину з їдким запахом. Хімічний препарат призначений для хімічногоаналізулабораторних та науково-досліднихробіт.</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16"/>
        </w:trPr>
        <w:tc>
          <w:tcPr>
            <w:tcW w:w="617" w:type="dxa"/>
            <w:shd w:val="clear" w:color="auto" w:fill="auto"/>
          </w:tcPr>
          <w:p w:rsidR="00533F56" w:rsidRPr="00512857" w:rsidRDefault="00533F56" w:rsidP="00533F56">
            <w:pPr>
              <w:jc w:val="center"/>
              <w:rPr>
                <w:b/>
                <w:lang w:val="uk-UA"/>
              </w:rPr>
            </w:pPr>
            <w:r>
              <w:rPr>
                <w:b/>
                <w:lang w:val="uk-UA"/>
              </w:rPr>
              <w:t>16</w:t>
            </w:r>
            <w:r w:rsidRPr="00512857">
              <w:rPr>
                <w:b/>
                <w:lang w:val="uk-UA"/>
              </w:rPr>
              <w:t>.</w:t>
            </w:r>
          </w:p>
        </w:tc>
        <w:tc>
          <w:tcPr>
            <w:tcW w:w="6324" w:type="dxa"/>
            <w:shd w:val="clear" w:color="auto" w:fill="auto"/>
            <w:vAlign w:val="bottom"/>
          </w:tcPr>
          <w:p w:rsidR="00533F56" w:rsidRPr="00512857" w:rsidRDefault="00533F56" w:rsidP="00AB40B7">
            <w:pPr>
              <w:rPr>
                <w:lang w:val="uk-UA"/>
              </w:rPr>
            </w:pPr>
            <w:r w:rsidRPr="00512857">
              <w:rPr>
                <w:b/>
                <w:bCs/>
                <w:color w:val="000000"/>
              </w:rPr>
              <w:t>Компл</w:t>
            </w:r>
            <w:r w:rsidR="00AB40B7">
              <w:rPr>
                <w:b/>
                <w:bCs/>
                <w:color w:val="000000"/>
                <w:lang w:val="uk-UA"/>
              </w:rPr>
              <w:t>е</w:t>
            </w:r>
            <w:r w:rsidRPr="00512857">
              <w:rPr>
                <w:b/>
                <w:bCs/>
                <w:color w:val="000000"/>
              </w:rPr>
              <w:t>мент сухий 1мл №10</w:t>
            </w:r>
            <w:r w:rsidRPr="00512857">
              <w:rPr>
                <w:b/>
                <w:bCs/>
                <w:color w:val="000000"/>
              </w:rPr>
              <w:br/>
            </w:r>
            <w:r w:rsidRPr="00512857">
              <w:rPr>
                <w:rFonts w:eastAsia="Times New Roman"/>
                <w:color w:val="000000"/>
                <w:highlight w:val="white"/>
              </w:rPr>
              <w:t>Компліментсухий – ліофілізованасироваткоюморських свинок – 10 ампул по 1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6</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коробок</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17</w:t>
            </w:r>
            <w:r w:rsidRPr="00512857">
              <w:rPr>
                <w:b/>
                <w:lang w:val="uk-UA"/>
              </w:rPr>
              <w:t>.</w:t>
            </w:r>
          </w:p>
        </w:tc>
        <w:tc>
          <w:tcPr>
            <w:tcW w:w="6324" w:type="dxa"/>
            <w:shd w:val="clear" w:color="auto" w:fill="auto"/>
            <w:vAlign w:val="bottom"/>
          </w:tcPr>
          <w:p w:rsidR="00533F56" w:rsidRPr="00512857" w:rsidRDefault="00533F56" w:rsidP="00533F56">
            <w:pPr>
              <w:rPr>
                <w:bCs/>
              </w:rPr>
            </w:pPr>
            <w:r w:rsidRPr="00512857">
              <w:rPr>
                <w:rFonts w:eastAsia="Times New Roman"/>
                <w:b/>
                <w:bCs/>
                <w:color w:val="000000"/>
                <w:lang w:val="uk-UA"/>
              </w:rPr>
              <w:t xml:space="preserve">Набір реагентів для  РМП  </w:t>
            </w:r>
            <w:r w:rsidRPr="00512857">
              <w:rPr>
                <w:rFonts w:eastAsia="Times New Roman"/>
                <w:b/>
                <w:bCs/>
                <w:color w:val="000000"/>
              </w:rPr>
              <w:t>RPR</w:t>
            </w:r>
            <w:r w:rsidRPr="00512857">
              <w:rPr>
                <w:rFonts w:eastAsia="Times New Roman"/>
                <w:b/>
                <w:bCs/>
                <w:color w:val="000000"/>
                <w:lang w:val="uk-UA"/>
              </w:rPr>
              <w:t>-01-2</w:t>
            </w:r>
            <w:r w:rsidRPr="00512857">
              <w:rPr>
                <w:rFonts w:eastAsia="Times New Roman"/>
                <w:b/>
                <w:bCs/>
                <w:color w:val="000000"/>
                <w:lang w:val="uk-UA"/>
              </w:rPr>
              <w:br/>
            </w:r>
            <w:r w:rsidRPr="00512857">
              <w:rPr>
                <w:bCs/>
                <w:lang w:val="uk-UA"/>
              </w:rPr>
              <w:t xml:space="preserve">Для лабораторної діагностики сифілісу в реакції мікропреципітації (РМП). </w:t>
            </w:r>
            <w:r w:rsidRPr="00512857">
              <w:rPr>
                <w:bCs/>
              </w:rPr>
              <w:t>Набірреагентіврозрахований на проведення 500 досліджень.</w:t>
            </w:r>
          </w:p>
          <w:p w:rsidR="00533F56" w:rsidRPr="00512857" w:rsidRDefault="00533F56" w:rsidP="00533F56">
            <w:pPr>
              <w:rPr>
                <w:lang w:val="uk-UA"/>
              </w:rPr>
            </w:pPr>
            <w:r w:rsidRPr="00512857">
              <w:rPr>
                <w:bCs/>
              </w:rPr>
              <w:t>СКЛАД НАБОРУКардіоліпіновий антиген - 5 × 2 млХолін-хлорид 70% - 1 × 5 мл</w:t>
            </w:r>
            <w:r w:rsidRPr="00512857">
              <w:rPr>
                <w:bCs/>
                <w:color w:val="000000"/>
              </w:rPr>
              <w:t>.</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r>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66"/>
        </w:trPr>
        <w:tc>
          <w:tcPr>
            <w:tcW w:w="617" w:type="dxa"/>
            <w:shd w:val="clear" w:color="auto" w:fill="auto"/>
          </w:tcPr>
          <w:p w:rsidR="00533F56" w:rsidRPr="00512857" w:rsidRDefault="00533F56" w:rsidP="00533F56">
            <w:pPr>
              <w:jc w:val="center"/>
              <w:rPr>
                <w:b/>
                <w:lang w:val="uk-UA"/>
              </w:rPr>
            </w:pPr>
            <w:r>
              <w:rPr>
                <w:b/>
                <w:lang w:val="uk-UA"/>
              </w:rPr>
              <w:t>18</w:t>
            </w:r>
            <w:r w:rsidRPr="00512857">
              <w:rPr>
                <w:b/>
                <w:lang w:val="uk-UA"/>
              </w:rPr>
              <w:t>.</w:t>
            </w:r>
          </w:p>
        </w:tc>
        <w:tc>
          <w:tcPr>
            <w:tcW w:w="6324" w:type="dxa"/>
            <w:shd w:val="clear" w:color="auto" w:fill="auto"/>
            <w:vAlign w:val="bottom"/>
          </w:tcPr>
          <w:p w:rsidR="00533F56" w:rsidRPr="00512857" w:rsidRDefault="00533F56" w:rsidP="00533F56">
            <w:r w:rsidRPr="00512857">
              <w:rPr>
                <w:b/>
                <w:bCs/>
                <w:color w:val="000000"/>
              </w:rPr>
              <w:t>Натрійлимоннокислий 2-х водний 3х замінений</w:t>
            </w:r>
            <w:r w:rsidRPr="00512857">
              <w:rPr>
                <w:b/>
                <w:bCs/>
                <w:color w:val="000000"/>
              </w:rPr>
              <w:br/>
            </w:r>
            <w:r w:rsidRPr="00512857">
              <w:rPr>
                <w:rFonts w:eastAsia="Times New Roman"/>
                <w:bCs/>
                <w:color w:val="000000"/>
              </w:rPr>
              <w:t>Х</w:t>
            </w:r>
            <w:r w:rsidRPr="00512857">
              <w:rPr>
                <w:color w:val="000000"/>
              </w:rPr>
              <w:t>імічний препарат призначений для хімічногоаналізулабораторних та науково-досліднихробіт;</w:t>
            </w:r>
          </w:p>
          <w:p w:rsidR="00533F56" w:rsidRPr="00512857" w:rsidRDefault="00533F56" w:rsidP="00533F56">
            <w:pPr>
              <w:rPr>
                <w:lang w:val="uk-UA"/>
              </w:rPr>
            </w:pPr>
            <w:r w:rsidRPr="00512857">
              <w:rPr>
                <w:color w:val="000000"/>
              </w:rPr>
              <w:t>кристалоподібний порошок, білезабарвлення.</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512"/>
        </w:trPr>
        <w:tc>
          <w:tcPr>
            <w:tcW w:w="617" w:type="dxa"/>
            <w:shd w:val="clear" w:color="auto" w:fill="auto"/>
          </w:tcPr>
          <w:p w:rsidR="00533F56" w:rsidRPr="00512857" w:rsidRDefault="00533F56" w:rsidP="00533F56">
            <w:pPr>
              <w:jc w:val="center"/>
              <w:rPr>
                <w:b/>
                <w:lang w:val="uk-UA"/>
              </w:rPr>
            </w:pPr>
            <w:r>
              <w:rPr>
                <w:b/>
                <w:lang w:val="uk-UA"/>
              </w:rPr>
              <w:t>19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Крохмал-водорозчинний</w:t>
            </w:r>
            <w:r w:rsidRPr="00512857">
              <w:rPr>
                <w:b/>
                <w:bCs/>
                <w:color w:val="000000"/>
              </w:rPr>
              <w:br/>
            </w:r>
            <w:r w:rsidRPr="00512857">
              <w:rPr>
                <w:rFonts w:eastAsia="Times New Roman"/>
                <w:color w:val="000000"/>
              </w:rPr>
              <w:t>П</w:t>
            </w:r>
            <w:r w:rsidRPr="00512857">
              <w:rPr>
                <w:color w:val="000000"/>
              </w:rPr>
              <w:t>рироднийполімер, легкорозчинний у воді, зовні - аморфна порошкоподібнамасабіла і без смаку.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lang w:val="uk-UA"/>
              </w:rPr>
              <w:t>Смужки індикаторні Глюкотест №100</w:t>
            </w:r>
            <w:r w:rsidRPr="00512857">
              <w:rPr>
                <w:color w:val="000000"/>
                <w:lang w:val="uk-UA"/>
              </w:rPr>
              <w:br/>
              <w:t>Смужки індикаторні  (одноразові) використовуються для визначення вмісту глюкози в сечі в діапазоні концентрація від 0,1 до 2% за допомогою кольорової шкали, яка нанесена на етикетку.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100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1</w:t>
            </w:r>
            <w:r w:rsidRPr="00512857">
              <w:rPr>
                <w:b/>
                <w:lang w:val="uk-UA"/>
              </w:rPr>
              <w:t>.</w:t>
            </w:r>
          </w:p>
        </w:tc>
        <w:tc>
          <w:tcPr>
            <w:tcW w:w="6324" w:type="dxa"/>
            <w:shd w:val="clear" w:color="auto" w:fill="auto"/>
            <w:vAlign w:val="bottom"/>
          </w:tcPr>
          <w:p w:rsidR="00533F56" w:rsidRPr="00512857" w:rsidRDefault="00533F56" w:rsidP="00533F56">
            <w:r w:rsidRPr="00512857">
              <w:rPr>
                <w:b/>
                <w:bCs/>
                <w:color w:val="000000"/>
              </w:rPr>
              <w:t>СРБ латекс-тест</w:t>
            </w:r>
            <w:r w:rsidRPr="00512857">
              <w:rPr>
                <w:color w:val="000000"/>
              </w:rPr>
              <w:br/>
              <w:t>СКЛАД НАБОРУ</w:t>
            </w:r>
          </w:p>
          <w:p w:rsidR="00533F56" w:rsidRPr="00512857" w:rsidRDefault="00533F56" w:rsidP="00533F56">
            <w:pPr>
              <w:pStyle w:val="a3"/>
              <w:numPr>
                <w:ilvl w:val="0"/>
                <w:numId w:val="6"/>
              </w:numPr>
              <w:spacing w:after="0" w:line="240" w:lineRule="auto"/>
              <w:ind w:left="283" w:hanging="283"/>
              <w:rPr>
                <w:rFonts w:ascii="Times New Roman" w:hAnsi="Times New Roman"/>
                <w:sz w:val="24"/>
                <w:szCs w:val="24"/>
              </w:rPr>
            </w:pPr>
            <w:r w:rsidRPr="00512857">
              <w:rPr>
                <w:rFonts w:ascii="Times New Roman" w:hAnsi="Times New Roman"/>
                <w:color w:val="000000"/>
                <w:sz w:val="24"/>
                <w:szCs w:val="24"/>
                <w:lang w:val="uk-UA"/>
              </w:rPr>
              <w:t>Реагент 1: Латексна суспензія - 2,0 мл Реагент 2: Розчинник -14,0 мл Реагент 3: Позитивний контроль -0,2мл</w:t>
            </w:r>
          </w:p>
          <w:p w:rsidR="00533F56" w:rsidRPr="00512857" w:rsidRDefault="00533F56" w:rsidP="00533F56">
            <w:pPr>
              <w:pStyle w:val="a3"/>
              <w:numPr>
                <w:ilvl w:val="0"/>
                <w:numId w:val="6"/>
              </w:numPr>
              <w:spacing w:after="0" w:line="240" w:lineRule="auto"/>
              <w:ind w:left="283" w:hanging="283"/>
              <w:rPr>
                <w:rFonts w:ascii="Times New Roman" w:hAnsi="Times New Roman"/>
                <w:sz w:val="24"/>
                <w:szCs w:val="24"/>
              </w:rPr>
            </w:pPr>
            <w:r w:rsidRPr="00512857">
              <w:rPr>
                <w:rFonts w:ascii="Times New Roman" w:hAnsi="Times New Roman"/>
                <w:color w:val="000000"/>
                <w:sz w:val="24"/>
                <w:szCs w:val="24"/>
                <w:lang w:val="uk-UA"/>
              </w:rPr>
              <w:t>Реагент 4: Негативний контроль -0,2 мл Палички для розмішування сироваток Тестовий слайд</w:t>
            </w:r>
          </w:p>
          <w:p w:rsidR="00533F56" w:rsidRPr="00512857" w:rsidRDefault="00533F56" w:rsidP="00533F56">
            <w:pPr>
              <w:rPr>
                <w:lang w:val="uk-UA"/>
              </w:rPr>
            </w:pPr>
            <w:r w:rsidRPr="00512857">
              <w:rPr>
                <w:color w:val="000000"/>
                <w:lang w:val="uk-UA"/>
              </w:rPr>
              <w:t>Всі реагенти готові до використання  Усі компоненти стабільні до закінчення терміну придатності (при температурі від  4 С до плюс 10 С)</w:t>
            </w:r>
            <w:r w:rsidRPr="00512857">
              <w:rPr>
                <w:color w:val="000000"/>
                <w:u w:val="single"/>
                <w:lang w:val="uk-UA"/>
              </w:rPr>
              <w:t>кількість визначень- 200</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lastRenderedPageBreak/>
              <w:t>2</w:t>
            </w:r>
            <w:r>
              <w:rPr>
                <w:b/>
                <w:lang w:val="uk-UA"/>
              </w:rPr>
              <w:t>2</w:t>
            </w:r>
            <w:r w:rsidRPr="00512857">
              <w:rPr>
                <w:b/>
                <w:lang w:val="uk-UA"/>
              </w:rPr>
              <w:t>.</w:t>
            </w:r>
          </w:p>
        </w:tc>
        <w:tc>
          <w:tcPr>
            <w:tcW w:w="6324" w:type="dxa"/>
            <w:shd w:val="clear" w:color="auto" w:fill="auto"/>
            <w:vAlign w:val="bottom"/>
          </w:tcPr>
          <w:p w:rsidR="00533F56" w:rsidRPr="00512857" w:rsidRDefault="00533F56" w:rsidP="00533F56">
            <w:pPr>
              <w:rPr>
                <w:rFonts w:eastAsia="Times New Roman"/>
                <w:bCs/>
              </w:rPr>
            </w:pPr>
            <w:r w:rsidRPr="003D6F54">
              <w:rPr>
                <w:rFonts w:eastAsia="Times New Roman"/>
                <w:b/>
                <w:bCs/>
                <w:lang w:val="uk-UA"/>
              </w:rPr>
              <w:t>Філісіт-РФ-латекс-набір для якісного та напівкількісного</w:t>
            </w:r>
            <w:r w:rsidR="00FA1B7E">
              <w:rPr>
                <w:rFonts w:eastAsia="Times New Roman"/>
                <w:b/>
                <w:bCs/>
                <w:lang w:val="uk-UA"/>
              </w:rPr>
              <w:t xml:space="preserve"> </w:t>
            </w:r>
            <w:r w:rsidRPr="003D6F54">
              <w:rPr>
                <w:rFonts w:eastAsia="Times New Roman"/>
                <w:b/>
                <w:bCs/>
                <w:lang w:val="uk-UA"/>
              </w:rPr>
              <w:t>визначення</w:t>
            </w:r>
            <w:r w:rsidR="00FA1B7E">
              <w:rPr>
                <w:rFonts w:eastAsia="Times New Roman"/>
                <w:b/>
                <w:bCs/>
                <w:lang w:val="uk-UA"/>
              </w:rPr>
              <w:t xml:space="preserve"> </w:t>
            </w:r>
            <w:r w:rsidRPr="003D6F54">
              <w:rPr>
                <w:rFonts w:eastAsia="Times New Roman"/>
                <w:b/>
                <w:bCs/>
                <w:lang w:val="uk-UA"/>
              </w:rPr>
              <w:t>ревматоїдного фактору (РФ) у сироватці</w:t>
            </w:r>
            <w:r w:rsidR="00FA1B7E">
              <w:rPr>
                <w:rFonts w:eastAsia="Times New Roman"/>
                <w:b/>
                <w:bCs/>
                <w:lang w:val="uk-UA"/>
              </w:rPr>
              <w:t xml:space="preserve"> </w:t>
            </w:r>
            <w:r w:rsidRPr="003D6F54">
              <w:rPr>
                <w:rFonts w:eastAsia="Times New Roman"/>
                <w:b/>
                <w:bCs/>
                <w:lang w:val="uk-UA"/>
              </w:rPr>
              <w:t>крові</w:t>
            </w:r>
            <w:r w:rsidR="00FA1B7E">
              <w:rPr>
                <w:rFonts w:eastAsia="Times New Roman"/>
                <w:b/>
                <w:bCs/>
                <w:lang w:val="uk-UA"/>
              </w:rPr>
              <w:t xml:space="preserve"> </w:t>
            </w:r>
            <w:r w:rsidRPr="003D6F54">
              <w:rPr>
                <w:rFonts w:eastAsia="Times New Roman"/>
                <w:b/>
                <w:bCs/>
                <w:lang w:val="uk-UA"/>
              </w:rPr>
              <w:t>людини ЛА033.03 (2 мл/ 200макс. визнач.)</w:t>
            </w:r>
            <w:r w:rsidRPr="003D6F54">
              <w:rPr>
                <w:rFonts w:eastAsia="Times New Roman"/>
                <w:b/>
                <w:bCs/>
                <w:lang w:val="uk-UA"/>
              </w:rPr>
              <w:br/>
            </w:r>
            <w:r w:rsidRPr="00512857">
              <w:rPr>
                <w:rFonts w:eastAsia="Times New Roman"/>
                <w:bCs/>
              </w:rPr>
              <w:t>Склад набору</w:t>
            </w:r>
          </w:p>
          <w:p w:rsidR="00533F56" w:rsidRPr="00512857" w:rsidRDefault="00533F56" w:rsidP="00533F56">
            <w:pPr>
              <w:rPr>
                <w:rFonts w:eastAsia="Times New Roman"/>
                <w:bCs/>
              </w:rPr>
            </w:pPr>
            <w:r w:rsidRPr="00512857">
              <w:rPr>
                <w:rFonts w:eastAsia="Times New Roman"/>
                <w:bCs/>
              </w:rPr>
              <w:t>1. Латекснасуспензія (з нанесеним гама-глобуліном) - 1 флакон з (2,00 ±0,03) мл;</w:t>
            </w:r>
          </w:p>
          <w:p w:rsidR="00533F56" w:rsidRPr="00512857" w:rsidRDefault="00533F56" w:rsidP="00533F56">
            <w:pPr>
              <w:rPr>
                <w:rFonts w:eastAsia="Times New Roman"/>
                <w:bCs/>
              </w:rPr>
            </w:pPr>
            <w:r w:rsidRPr="00512857">
              <w:rPr>
                <w:rFonts w:eastAsia="Times New Roman"/>
                <w:bCs/>
              </w:rPr>
              <w:t>2. Контроль Позитив (синтетичний контроль з РФ &gt; 25 МОд/мл) - 1 мікропробірка з (0,2) мл;</w:t>
            </w:r>
          </w:p>
          <w:p w:rsidR="00533F56" w:rsidRPr="00512857" w:rsidRDefault="00533F56" w:rsidP="00533F56">
            <w:pPr>
              <w:rPr>
                <w:rFonts w:eastAsia="Times New Roman"/>
                <w:bCs/>
              </w:rPr>
            </w:pPr>
            <w:r w:rsidRPr="00512857">
              <w:rPr>
                <w:rFonts w:eastAsia="Times New Roman"/>
                <w:bCs/>
              </w:rPr>
              <w:t>3. Контроль Негатив - (синтетичний контроль з РФ &lt; 8МОд/мл) 1 мікропробірка з (0,2) мл;</w:t>
            </w:r>
          </w:p>
          <w:p w:rsidR="00533F56" w:rsidRPr="00512857" w:rsidRDefault="00533F56" w:rsidP="00533F56">
            <w:pPr>
              <w:rPr>
                <w:rFonts w:eastAsia="Times New Roman"/>
                <w:bCs/>
              </w:rPr>
            </w:pPr>
            <w:r w:rsidRPr="00512857">
              <w:rPr>
                <w:rFonts w:eastAsia="Times New Roman"/>
                <w:bCs/>
              </w:rPr>
              <w:t>4. Розбавлювач - 1 флакон з (15,0 ± 0,5) мл;</w:t>
            </w:r>
          </w:p>
          <w:p w:rsidR="00533F56" w:rsidRPr="00512857" w:rsidRDefault="00533F56" w:rsidP="00533F56">
            <w:pPr>
              <w:rPr>
                <w:rFonts w:eastAsia="Times New Roman"/>
                <w:bCs/>
              </w:rPr>
            </w:pPr>
            <w:r w:rsidRPr="00512857">
              <w:rPr>
                <w:rFonts w:eastAsia="Times New Roman"/>
                <w:bCs/>
              </w:rPr>
              <w:t>5. Випробувальна пластина - 1 шт;</w:t>
            </w:r>
          </w:p>
          <w:p w:rsidR="00533F56" w:rsidRPr="00512857" w:rsidRDefault="00533F56" w:rsidP="00533F56">
            <w:pPr>
              <w:rPr>
                <w:rFonts w:eastAsia="Times New Roman"/>
                <w:bCs/>
              </w:rPr>
            </w:pPr>
            <w:r w:rsidRPr="00512857">
              <w:rPr>
                <w:rFonts w:eastAsia="Times New Roman"/>
                <w:bCs/>
              </w:rPr>
              <w:t>6. Палички для змішування - (110  ± 10)  шт.</w:t>
            </w:r>
          </w:p>
          <w:p w:rsidR="00533F56" w:rsidRPr="00512857" w:rsidRDefault="00533F56" w:rsidP="00533F56">
            <w:pPr>
              <w:rPr>
                <w:rFonts w:eastAsia="Times New Roman"/>
                <w:bCs/>
              </w:rPr>
            </w:pPr>
            <w:r w:rsidRPr="00512857">
              <w:rPr>
                <w:rFonts w:eastAsia="Times New Roman"/>
                <w:bCs/>
              </w:rPr>
              <w:t>АН</w:t>
            </w:r>
            <w:r>
              <w:rPr>
                <w:rFonts w:eastAsia="Times New Roman"/>
                <w:bCs/>
                <w:lang w:val="uk-UA"/>
              </w:rPr>
              <w:t>А</w:t>
            </w:r>
            <w:r w:rsidRPr="00512857">
              <w:rPr>
                <w:rFonts w:eastAsia="Times New Roman"/>
                <w:bCs/>
              </w:rPr>
              <w:t>ЛІТИЧНІ ХАРАКТЕРИСТИКИ</w:t>
            </w:r>
          </w:p>
          <w:p w:rsidR="00533F56" w:rsidRPr="00512857" w:rsidRDefault="00533F56" w:rsidP="00533F56">
            <w:pPr>
              <w:rPr>
                <w:lang w:val="uk-UA"/>
              </w:rPr>
            </w:pPr>
            <w:r w:rsidRPr="00512857">
              <w:rPr>
                <w:rFonts w:eastAsia="Times New Roman"/>
                <w:bCs/>
              </w:rPr>
              <w:t>Діапазонвизначаємихконцентрацій - від 8 МОд/мл до 800 МОд/мл. Набір</w:t>
            </w:r>
            <w:r w:rsidR="00337122">
              <w:rPr>
                <w:rFonts w:eastAsia="Times New Roman"/>
                <w:bCs/>
                <w:lang w:val="uk-UA"/>
              </w:rPr>
              <w:t xml:space="preserve"> </w:t>
            </w:r>
            <w:r w:rsidRPr="00512857">
              <w:rPr>
                <w:rFonts w:eastAsia="Times New Roman"/>
                <w:bCs/>
              </w:rPr>
              <w:t>розрахований на 200 напівмікро - або 40 макровизначеньконцентрації РФ</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94"/>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3</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Мет</w:t>
            </w:r>
            <w:r w:rsidRPr="00512857">
              <w:rPr>
                <w:b/>
                <w:bCs/>
                <w:color w:val="000000"/>
                <w:lang w:val="uk-UA"/>
              </w:rPr>
              <w:t>и</w:t>
            </w:r>
            <w:r w:rsidRPr="00512857">
              <w:rPr>
                <w:b/>
                <w:bCs/>
                <w:color w:val="000000"/>
              </w:rPr>
              <w:t>леновий</w:t>
            </w:r>
            <w:r w:rsidR="00A03F05">
              <w:rPr>
                <w:b/>
                <w:bCs/>
                <w:color w:val="000000"/>
                <w:lang w:val="uk-UA"/>
              </w:rPr>
              <w:t xml:space="preserve"> </w:t>
            </w:r>
            <w:r w:rsidRPr="00512857">
              <w:rPr>
                <w:b/>
                <w:bCs/>
                <w:color w:val="000000"/>
              </w:rPr>
              <w:t>блакитний</w:t>
            </w:r>
            <w:r w:rsidRPr="00512857">
              <w:rPr>
                <w:b/>
                <w:bCs/>
                <w:color w:val="000000"/>
              </w:rPr>
              <w:br/>
            </w:r>
            <w:r w:rsidRPr="00512857">
              <w:rPr>
                <w:color w:val="000000"/>
              </w:rPr>
              <w:t>Молекулярна формула метиленовийблакитний (метиловийсиній) С16Н18ClN3S·3H2O. Призначення: барвник,синійгомогенний порошок.</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0,1</w:t>
            </w:r>
            <w:r>
              <w:rPr>
                <w:rFonts w:eastAsia="Times New Roman"/>
                <w:b/>
                <w:color w:val="000000"/>
                <w:lang w:val="uk-UA"/>
              </w:rPr>
              <w:t>0</w:t>
            </w:r>
            <w:r w:rsidRPr="00512857">
              <w:rPr>
                <w:rFonts w:eastAsia="Times New Roman"/>
                <w:b/>
                <w:color w:val="000000"/>
                <w:lang w:val="uk-UA"/>
              </w:rPr>
              <w:t>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24</w:t>
            </w:r>
            <w:r w:rsidRPr="00512857">
              <w:rPr>
                <w:b/>
                <w:lang w:val="uk-UA"/>
              </w:rPr>
              <w:t>.</w:t>
            </w:r>
          </w:p>
        </w:tc>
        <w:tc>
          <w:tcPr>
            <w:tcW w:w="6324" w:type="dxa"/>
            <w:shd w:val="clear" w:color="auto" w:fill="auto"/>
            <w:vAlign w:val="bottom"/>
          </w:tcPr>
          <w:p w:rsidR="00533F56" w:rsidRPr="00512857" w:rsidRDefault="00533F56" w:rsidP="00533F56">
            <w:pPr>
              <w:rPr>
                <w:rFonts w:eastAsia="Times New Roman"/>
                <w:lang w:val="uk-UA"/>
              </w:rPr>
            </w:pPr>
            <w:r w:rsidRPr="00512857">
              <w:rPr>
                <w:rFonts w:eastAsia="Times New Roman"/>
                <w:b/>
                <w:bCs/>
                <w:color w:val="000000"/>
                <w:highlight w:val="white"/>
                <w:lang w:val="uk-UA"/>
              </w:rPr>
              <w:t>К</w:t>
            </w:r>
            <w:r w:rsidRPr="00512857">
              <w:rPr>
                <w:b/>
                <w:bCs/>
                <w:color w:val="000000"/>
                <w:lang w:val="uk-UA"/>
              </w:rPr>
              <w:t>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w:t>
            </w:r>
            <w:r w:rsidRPr="00512857">
              <w:rPr>
                <w:b/>
                <w:bCs/>
                <w:color w:val="000000"/>
              </w:rPr>
              <w:t>REF</w:t>
            </w:r>
            <w:r w:rsidRPr="00512857">
              <w:rPr>
                <w:b/>
                <w:bCs/>
                <w:color w:val="000000"/>
                <w:lang w:val="uk-UA"/>
              </w:rPr>
              <w:t xml:space="preserve"> НК008.04) (3 фл х 1,5 мл)</w:t>
            </w:r>
            <w:r w:rsidRPr="00512857">
              <w:rPr>
                <w:b/>
                <w:bCs/>
                <w:color w:val="000000"/>
                <w:lang w:val="uk-UA"/>
              </w:rPr>
              <w:br/>
            </w:r>
            <w:r w:rsidRPr="00512857">
              <w:rPr>
                <w:rFonts w:eastAsia="Times New Roman"/>
                <w:color w:val="000000"/>
                <w:highlight w:val="white"/>
                <w:lang w:val="uk-UA"/>
              </w:rPr>
              <w:t>С</w:t>
            </w:r>
            <w:r w:rsidRPr="00512857">
              <w:rPr>
                <w:rFonts w:eastAsia="Times New Roman"/>
                <w:color w:val="000000"/>
                <w:lang w:val="uk-UA"/>
              </w:rPr>
              <w:t>КЛАД НАБОРУ</w:t>
            </w:r>
          </w:p>
          <w:p w:rsidR="00533F56" w:rsidRPr="00512857" w:rsidRDefault="00533F56" w:rsidP="00533F56">
            <w:r w:rsidRPr="00512857">
              <w:rPr>
                <w:color w:val="000000"/>
              </w:rPr>
              <w:t>1. Калібраторгемоглобіну-ГН - 1 флакон з (1,5 ± 0,1) мл; (з низькою</w:t>
            </w:r>
            <w:r w:rsidR="00480C3D">
              <w:rPr>
                <w:color w:val="000000"/>
                <w:lang w:val="uk-UA"/>
              </w:rPr>
              <w:t xml:space="preserve"> </w:t>
            </w:r>
            <w:r w:rsidRPr="00512857">
              <w:rPr>
                <w:color w:val="000000"/>
              </w:rPr>
              <w:t>концентрацією</w:t>
            </w:r>
            <w:r w:rsidR="00480C3D">
              <w:rPr>
                <w:color w:val="000000"/>
                <w:lang w:val="uk-UA"/>
              </w:rPr>
              <w:t xml:space="preserve"> </w:t>
            </w:r>
            <w:r w:rsidRPr="00512857">
              <w:rPr>
                <w:color w:val="000000"/>
              </w:rPr>
              <w:t>гемоглобіну а г/л);</w:t>
            </w:r>
          </w:p>
          <w:p w:rsidR="00533F56" w:rsidRPr="00512857" w:rsidRDefault="00533F56" w:rsidP="00533F56">
            <w:r w:rsidRPr="00512857">
              <w:rPr>
                <w:color w:val="000000"/>
              </w:rPr>
              <w:t>2. Калібраторгемоглобіну-ГС - 1 флакон з (1,5 ± 0,1) мл;(з середньоюконцентрацієюгемоглобіну б г/л);3. Калібраторгемоглобіну-ГВ - 1 флакон з (1,5 ± 0,1) мл.(з високоюконцентрацієюгемоглобіну в г/л).а, б та в – концентраціїгемоглобіну, якіприведені на етикетці.</w:t>
            </w:r>
          </w:p>
          <w:p w:rsidR="00533F56" w:rsidRPr="00512857" w:rsidRDefault="00533F56" w:rsidP="00533F56">
            <w:pPr>
              <w:rPr>
                <w:lang w:val="uk-UA"/>
              </w:rPr>
            </w:pPr>
            <w:r w:rsidRPr="00512857">
              <w:rPr>
                <w:color w:val="000000"/>
              </w:rPr>
              <w:t>АН</w:t>
            </w:r>
            <w:r w:rsidRPr="00512857">
              <w:rPr>
                <w:color w:val="000000"/>
                <w:lang w:val="uk-UA"/>
              </w:rPr>
              <w:t>А</w:t>
            </w:r>
            <w:r w:rsidRPr="00512857">
              <w:rPr>
                <w:color w:val="000000"/>
              </w:rPr>
              <w:t>ЛІТИЧНІ ХАРАКТЕРИСТИКИДіапазонкалібрувальнихконцентрацій - від 40 г/л до 260 г/л. Коефіцієнтваріаціїкалібрувальнихконцентрацій - не більше 2 %.</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25</w:t>
            </w:r>
            <w:r w:rsidRPr="00512857">
              <w:rPr>
                <w:b/>
                <w:lang w:val="en-US"/>
              </w:rPr>
              <w:t>.</w:t>
            </w:r>
          </w:p>
        </w:tc>
        <w:tc>
          <w:tcPr>
            <w:tcW w:w="6324" w:type="dxa"/>
            <w:shd w:val="clear" w:color="auto" w:fill="auto"/>
            <w:vAlign w:val="bottom"/>
          </w:tcPr>
          <w:p w:rsidR="00533F56" w:rsidRPr="00512857" w:rsidRDefault="004D7480" w:rsidP="00533F56">
            <w:pPr>
              <w:rPr>
                <w:rFonts w:eastAsia="Times New Roman"/>
                <w:color w:val="000000"/>
              </w:rPr>
            </w:pPr>
            <w:r>
              <w:rPr>
                <w:b/>
                <w:bCs/>
              </w:rPr>
              <w:t>Набір</w:t>
            </w:r>
            <w:r w:rsidR="00143B50">
              <w:rPr>
                <w:b/>
                <w:bCs/>
                <w:lang w:val="uk-UA"/>
              </w:rPr>
              <w:t xml:space="preserve"> </w:t>
            </w:r>
            <w:r>
              <w:rPr>
                <w:b/>
                <w:bCs/>
              </w:rPr>
              <w:t>реагентів для РМП</w:t>
            </w:r>
            <w:r w:rsidR="00533F56" w:rsidRPr="00512857">
              <w:rPr>
                <w:b/>
                <w:bCs/>
              </w:rPr>
              <w:t xml:space="preserve"> RPR-0</w:t>
            </w:r>
            <w:r w:rsidR="00533F56" w:rsidRPr="00512857">
              <w:rPr>
                <w:b/>
                <w:bCs/>
                <w:lang w:val="uk-UA"/>
              </w:rPr>
              <w:t>2</w:t>
            </w:r>
            <w:r w:rsidR="00533F56" w:rsidRPr="00512857">
              <w:rPr>
                <w:b/>
                <w:bCs/>
              </w:rPr>
              <w:t>-</w:t>
            </w:r>
            <w:r w:rsidR="00533F56" w:rsidRPr="00512857">
              <w:rPr>
                <w:b/>
                <w:bCs/>
                <w:lang w:val="uk-UA"/>
              </w:rPr>
              <w:t>4</w:t>
            </w:r>
            <w:r w:rsidR="00533F56" w:rsidRPr="00512857">
              <w:rPr>
                <w:b/>
                <w:bCs/>
                <w:lang w:val="uk-UA"/>
              </w:rPr>
              <w:br/>
            </w:r>
            <w:r w:rsidR="00533F56" w:rsidRPr="00512857">
              <w:rPr>
                <w:rFonts w:eastAsia="Times New Roman"/>
                <w:color w:val="000000"/>
              </w:rPr>
              <w:t>Позитивний контроль 2+</w:t>
            </w:r>
          </w:p>
          <w:p w:rsidR="00533F56" w:rsidRPr="00512857" w:rsidRDefault="00533F56" w:rsidP="00533F56">
            <w:pPr>
              <w:rPr>
                <w:rFonts w:eastAsia="Times New Roman"/>
                <w:color w:val="000000"/>
              </w:rPr>
            </w:pPr>
            <w:r w:rsidRPr="00512857">
              <w:rPr>
                <w:rFonts w:eastAsia="Times New Roman"/>
                <w:color w:val="000000"/>
              </w:rPr>
              <w:t>Рідкий, готовий до використання.</w:t>
            </w:r>
          </w:p>
          <w:p w:rsidR="00533F56" w:rsidRPr="00512857" w:rsidRDefault="00533F56" w:rsidP="00533F56">
            <w:pPr>
              <w:rPr>
                <w:rFonts w:eastAsia="Times New Roman"/>
                <w:color w:val="000000"/>
              </w:rPr>
            </w:pPr>
            <w:r w:rsidRPr="00512857">
              <w:rPr>
                <w:rFonts w:eastAsia="Times New Roman"/>
                <w:color w:val="000000"/>
              </w:rPr>
              <w:t>Інактивованасироваткакровіхворих на</w:t>
            </w:r>
          </w:p>
          <w:p w:rsidR="00533F56" w:rsidRPr="00512857" w:rsidRDefault="00533F56" w:rsidP="00533F56">
            <w:pPr>
              <w:rPr>
                <w:rFonts w:eastAsia="Times New Roman"/>
                <w:color w:val="000000"/>
              </w:rPr>
            </w:pPr>
            <w:r w:rsidRPr="00512857">
              <w:rPr>
                <w:rFonts w:eastAsia="Times New Roman"/>
                <w:color w:val="000000"/>
              </w:rPr>
              <w:t>сифіліспацієнтів, яка міститьантитіла до</w:t>
            </w:r>
          </w:p>
          <w:p w:rsidR="00533F56" w:rsidRPr="00512857" w:rsidRDefault="00533F56" w:rsidP="00533F56">
            <w:pPr>
              <w:rPr>
                <w:rFonts w:eastAsia="Times New Roman"/>
                <w:color w:val="000000"/>
              </w:rPr>
            </w:pPr>
            <w:r w:rsidRPr="00512857">
              <w:rPr>
                <w:rFonts w:eastAsia="Times New Roman"/>
                <w:color w:val="000000"/>
              </w:rPr>
              <w:t>кардіоліпінового антигену. Титр</w:t>
            </w:r>
          </w:p>
          <w:p w:rsidR="00533F56" w:rsidRPr="00512857" w:rsidRDefault="00533F56" w:rsidP="00533F56">
            <w:pPr>
              <w:rPr>
                <w:rFonts w:eastAsia="Times New Roman"/>
                <w:color w:val="000000"/>
              </w:rPr>
            </w:pPr>
            <w:r w:rsidRPr="00512857">
              <w:rPr>
                <w:rFonts w:eastAsia="Times New Roman"/>
                <w:color w:val="000000"/>
              </w:rPr>
              <w:t>реагіновихантитіл до T.pallidum є</w:t>
            </w:r>
          </w:p>
          <w:p w:rsidR="00533F56" w:rsidRPr="00512857" w:rsidRDefault="00533F56" w:rsidP="00533F56">
            <w:pPr>
              <w:rPr>
                <w:rFonts w:eastAsia="Times New Roman"/>
                <w:color w:val="000000"/>
              </w:rPr>
            </w:pPr>
            <w:r w:rsidRPr="00512857">
              <w:rPr>
                <w:rFonts w:eastAsia="Times New Roman"/>
                <w:color w:val="000000"/>
              </w:rPr>
              <w:t>достатнім для отримання позитивного</w:t>
            </w:r>
          </w:p>
          <w:p w:rsidR="00533F56" w:rsidRPr="00512857" w:rsidRDefault="00533F56" w:rsidP="00533F56">
            <w:pPr>
              <w:rPr>
                <w:lang w:val="uk-UA"/>
              </w:rPr>
            </w:pPr>
            <w:r w:rsidRPr="00512857">
              <w:rPr>
                <w:rFonts w:eastAsia="Times New Roman"/>
                <w:color w:val="000000"/>
              </w:rPr>
              <w:t>результату 2+ в РМП [світло-жовтий]</w:t>
            </w:r>
            <w:r w:rsidRPr="00512857">
              <w:rPr>
                <w:rFonts w:eastAsia="Times New Roman"/>
                <w:color w:val="000000"/>
                <w:lang w:val="uk-UA"/>
              </w:rPr>
              <w:t>, 3 фл*1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шт</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w:t>
            </w:r>
            <w:r w:rsidRPr="00512857">
              <w:rPr>
                <w:b/>
                <w:lang w:val="uk-UA"/>
              </w:rPr>
              <w:t>6.</w:t>
            </w:r>
          </w:p>
        </w:tc>
        <w:tc>
          <w:tcPr>
            <w:tcW w:w="6324" w:type="dxa"/>
            <w:shd w:val="clear" w:color="auto" w:fill="auto"/>
            <w:vAlign w:val="bottom"/>
          </w:tcPr>
          <w:p w:rsidR="00533F56" w:rsidRPr="00512857" w:rsidRDefault="00533F56" w:rsidP="00533F56">
            <w:pPr>
              <w:rPr>
                <w:lang w:val="uk-UA"/>
              </w:rPr>
            </w:pPr>
            <w:r w:rsidRPr="00512857">
              <w:rPr>
                <w:b/>
                <w:bCs/>
                <w:lang w:val="uk-UA"/>
              </w:rPr>
              <w:t>Етілендіамін-</w:t>
            </w:r>
            <w:r w:rsidRPr="00512857">
              <w:rPr>
                <w:b/>
                <w:bCs/>
              </w:rPr>
              <w:t>N</w:t>
            </w:r>
            <w:r w:rsidRPr="00512857">
              <w:rPr>
                <w:b/>
                <w:bCs/>
                <w:lang w:val="uk-UA"/>
              </w:rPr>
              <w:t>,</w:t>
            </w:r>
            <w:r w:rsidRPr="00512857">
              <w:rPr>
                <w:b/>
                <w:bCs/>
              </w:rPr>
              <w:t>N</w:t>
            </w:r>
            <w:r w:rsidRPr="00512857">
              <w:rPr>
                <w:b/>
                <w:bCs/>
                <w:lang w:val="uk-UA"/>
              </w:rPr>
              <w:t>,</w:t>
            </w:r>
            <w:r w:rsidRPr="00512857">
              <w:rPr>
                <w:b/>
                <w:bCs/>
              </w:rPr>
              <w:t>N</w:t>
            </w:r>
            <w:r w:rsidRPr="00512857">
              <w:rPr>
                <w:b/>
                <w:bCs/>
                <w:lang w:val="uk-UA"/>
              </w:rPr>
              <w:t>,</w:t>
            </w:r>
            <w:r w:rsidRPr="00512857">
              <w:rPr>
                <w:b/>
                <w:bCs/>
              </w:rPr>
              <w:t>N</w:t>
            </w:r>
            <w:r w:rsidRPr="00512857">
              <w:rPr>
                <w:b/>
                <w:bCs/>
                <w:lang w:val="uk-UA"/>
              </w:rPr>
              <w:t>-т/оцт.кисл.дінатр.сіль</w:t>
            </w:r>
            <w:r w:rsidRPr="00512857">
              <w:rPr>
                <w:b/>
                <w:bCs/>
                <w:lang w:val="uk-UA"/>
              </w:rPr>
              <w:br/>
            </w:r>
            <w:r w:rsidRPr="00512857">
              <w:rPr>
                <w:rFonts w:eastAsia="Times New Roman"/>
                <w:color w:val="000000"/>
                <w:lang w:val="uk-UA"/>
              </w:rPr>
              <w:t>Основні властивості препарату:стабілізуєемульсії;грає роль консерванту;зберігаєпрозорість;найбільш важливою властивістю трилону Б є його здатність утворювати водорозчинні комплекси з полівалентними іонами.</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0,5</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337122">
        <w:trPr>
          <w:trHeight w:val="276"/>
        </w:trPr>
        <w:tc>
          <w:tcPr>
            <w:tcW w:w="617" w:type="dxa"/>
            <w:shd w:val="clear" w:color="auto" w:fill="auto"/>
          </w:tcPr>
          <w:p w:rsidR="00533F56" w:rsidRPr="00512857" w:rsidRDefault="00533F56" w:rsidP="00533F56">
            <w:pPr>
              <w:jc w:val="center"/>
              <w:rPr>
                <w:b/>
                <w:lang w:val="uk-UA"/>
              </w:rPr>
            </w:pPr>
            <w:r>
              <w:rPr>
                <w:b/>
                <w:lang w:val="uk-UA"/>
              </w:rPr>
              <w:t>27</w:t>
            </w:r>
            <w:r w:rsidRPr="00512857">
              <w:rPr>
                <w:b/>
                <w:lang w:val="uk-UA"/>
              </w:rPr>
              <w:t>.</w:t>
            </w:r>
          </w:p>
        </w:tc>
        <w:tc>
          <w:tcPr>
            <w:tcW w:w="6324" w:type="dxa"/>
            <w:shd w:val="clear" w:color="auto" w:fill="auto"/>
            <w:vAlign w:val="bottom"/>
          </w:tcPr>
          <w:p w:rsidR="00533F56" w:rsidRPr="00512857" w:rsidRDefault="00533F56" w:rsidP="00533F56">
            <w:pPr>
              <w:rPr>
                <w:b/>
                <w:bCs/>
                <w:lang w:val="uk-UA"/>
              </w:rPr>
            </w:pPr>
            <w:r w:rsidRPr="00512857">
              <w:rPr>
                <w:b/>
                <w:bCs/>
                <w:lang w:val="uk-UA"/>
              </w:rPr>
              <w:t>Калій гідроокис</w:t>
            </w:r>
            <w:r w:rsidRPr="00512857">
              <w:rPr>
                <w:b/>
                <w:bCs/>
                <w:lang w:val="uk-UA"/>
              </w:rPr>
              <w:tab/>
            </w:r>
          </w:p>
          <w:p w:rsidR="00533F56" w:rsidRPr="00512857" w:rsidRDefault="00533F56" w:rsidP="00533F56">
            <w:pPr>
              <w:rPr>
                <w:lang w:val="uk-UA"/>
              </w:rPr>
            </w:pPr>
            <w:r w:rsidRPr="00512857">
              <w:rPr>
                <w:rFonts w:eastAsia="Times New Roman"/>
                <w:color w:val="000000"/>
                <w:lang w:val="uk-UA"/>
              </w:rPr>
              <w:t xml:space="preserve">Гідроксид калію є білими, майже прозорими ромбічними кристалами, які легко поглинають вологу з повітря та </w:t>
            </w:r>
            <w:r w:rsidRPr="00512857">
              <w:rPr>
                <w:rFonts w:eastAsia="Times New Roman"/>
                <w:color w:val="000000"/>
                <w:lang w:val="uk-UA"/>
              </w:rPr>
              <w:lastRenderedPageBreak/>
              <w:t>утворюють ряд гідратів</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lastRenderedPageBreak/>
              <w:t>0,3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68"/>
        </w:trPr>
        <w:tc>
          <w:tcPr>
            <w:tcW w:w="617" w:type="dxa"/>
            <w:shd w:val="clear" w:color="auto" w:fill="auto"/>
          </w:tcPr>
          <w:p w:rsidR="00533F56" w:rsidRPr="00512857" w:rsidRDefault="00533F56" w:rsidP="00533F56">
            <w:pPr>
              <w:jc w:val="center"/>
              <w:rPr>
                <w:b/>
                <w:lang w:val="uk-UA"/>
              </w:rPr>
            </w:pPr>
            <w:r>
              <w:rPr>
                <w:b/>
                <w:lang w:val="uk-UA"/>
              </w:rPr>
              <w:t>28</w:t>
            </w:r>
            <w:r w:rsidRPr="00512857">
              <w:rPr>
                <w:b/>
                <w:lang w:val="uk-UA"/>
              </w:rPr>
              <w:t>.</w:t>
            </w:r>
          </w:p>
        </w:tc>
        <w:tc>
          <w:tcPr>
            <w:tcW w:w="6324" w:type="dxa"/>
            <w:shd w:val="clear" w:color="auto" w:fill="auto"/>
            <w:vAlign w:val="bottom"/>
          </w:tcPr>
          <w:p w:rsidR="00533F56" w:rsidRPr="00512857" w:rsidRDefault="00533F56" w:rsidP="004D7480">
            <w:pPr>
              <w:rPr>
                <w:lang w:val="uk-UA"/>
              </w:rPr>
            </w:pPr>
            <w:r w:rsidRPr="00512857">
              <w:rPr>
                <w:b/>
                <w:bCs/>
              </w:rPr>
              <w:t>СпЛ PLT - контроль Н+П (2 фл х 2,5 мл)</w:t>
            </w:r>
            <w:r w:rsidRPr="00512857">
              <w:rPr>
                <w:b/>
                <w:bCs/>
              </w:rPr>
              <w:br/>
            </w:r>
            <w:r w:rsidRPr="00512857">
              <w:rPr>
                <w:rFonts w:eastAsia="Times New Roman"/>
                <w:color w:val="000000"/>
              </w:rPr>
              <w:t>Для контролю правильності</w:t>
            </w:r>
            <w:r w:rsidRPr="00512857">
              <w:rPr>
                <w:rFonts w:eastAsia="Times New Roman"/>
                <w:color w:val="000000"/>
                <w:lang w:val="uk-UA"/>
              </w:rPr>
              <w:t>і</w:t>
            </w:r>
            <w:r w:rsidRPr="00512857">
              <w:rPr>
                <w:rFonts w:eastAsia="Times New Roman"/>
                <w:color w:val="000000"/>
              </w:rPr>
              <w:t>відтворюваності при підрахунку</w:t>
            </w:r>
            <w:r w:rsidRPr="00512857">
              <w:rPr>
                <w:rFonts w:eastAsia="Times New Roman"/>
                <w:color w:val="000000"/>
                <w:lang w:val="uk-UA"/>
              </w:rPr>
              <w:t>тромбоцитів</w:t>
            </w:r>
            <w:r w:rsidRPr="00512857">
              <w:rPr>
                <w:rFonts w:eastAsia="Times New Roman"/>
                <w:color w:val="000000"/>
              </w:rPr>
              <w:t xml:space="preserve"> (</w:t>
            </w:r>
            <w:r w:rsidRPr="00512857">
              <w:rPr>
                <w:rFonts w:eastAsia="Times New Roman"/>
                <w:color w:val="000000"/>
                <w:lang w:val="uk-UA"/>
              </w:rPr>
              <w:t>нормальна та патологічна концентрація клітин</w:t>
            </w:r>
            <w:r w:rsidRPr="00512857">
              <w:rPr>
                <w:rFonts w:eastAsia="Times New Roman"/>
                <w:color w:val="000000"/>
              </w:rPr>
              <w:t>).</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98"/>
        </w:trPr>
        <w:tc>
          <w:tcPr>
            <w:tcW w:w="617" w:type="dxa"/>
            <w:shd w:val="clear" w:color="auto" w:fill="auto"/>
          </w:tcPr>
          <w:p w:rsidR="00533F56" w:rsidRPr="00512857" w:rsidRDefault="00533F56" w:rsidP="00533F56">
            <w:pPr>
              <w:jc w:val="center"/>
              <w:rPr>
                <w:b/>
                <w:lang w:val="uk-UA"/>
              </w:rPr>
            </w:pPr>
            <w:r>
              <w:rPr>
                <w:b/>
                <w:lang w:val="uk-UA"/>
              </w:rPr>
              <w:t>29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СпЛ RBC - контроль Н+П (2 фл х 2,5 мл)</w:t>
            </w:r>
            <w:r w:rsidRPr="00512857">
              <w:rPr>
                <w:b/>
                <w:bCs/>
              </w:rPr>
              <w:br/>
            </w:r>
            <w:r w:rsidRPr="00512857">
              <w:rPr>
                <w:rFonts w:eastAsia="Times New Roman"/>
                <w:color w:val="000000"/>
                <w:lang w:val="uk-UA"/>
              </w:rPr>
              <w:t>Для контролю правильності і відтворюваності при підрахунку еритроцитів (нормальна та патологічна концентрація клітин).</w:t>
            </w:r>
            <w:r w:rsidRPr="00512857">
              <w:rPr>
                <w:b/>
                <w:bCs/>
              </w:rPr>
              <w:tab/>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000"/>
        </w:trPr>
        <w:tc>
          <w:tcPr>
            <w:tcW w:w="617" w:type="dxa"/>
            <w:shd w:val="clear" w:color="auto" w:fill="auto"/>
          </w:tcPr>
          <w:p w:rsidR="00533F56" w:rsidRPr="00512857" w:rsidRDefault="00533F56" w:rsidP="00533F56">
            <w:pPr>
              <w:jc w:val="center"/>
              <w:rPr>
                <w:b/>
                <w:lang w:val="uk-UA"/>
              </w:rPr>
            </w:pPr>
            <w:r>
              <w:rPr>
                <w:b/>
                <w:lang w:val="uk-UA"/>
              </w:rPr>
              <w:t>30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СпЛ WBC - контроль Н+П (2 фл х 2,5 мл)</w:t>
            </w:r>
            <w:r w:rsidRPr="00512857">
              <w:rPr>
                <w:b/>
                <w:bCs/>
              </w:rPr>
              <w:br/>
            </w:r>
            <w:r w:rsidRPr="00512857">
              <w:rPr>
                <w:rFonts w:eastAsia="Times New Roman"/>
                <w:color w:val="000000"/>
              </w:rPr>
              <w:t>Для контролю правильності</w:t>
            </w:r>
            <w:r w:rsidRPr="00512857">
              <w:rPr>
                <w:rFonts w:eastAsia="Times New Roman"/>
                <w:color w:val="000000"/>
                <w:lang w:val="uk-UA"/>
              </w:rPr>
              <w:t>і</w:t>
            </w:r>
            <w:r w:rsidRPr="00512857">
              <w:rPr>
                <w:rFonts w:eastAsia="Times New Roman"/>
                <w:color w:val="000000"/>
              </w:rPr>
              <w:t>відтворюваності при підрахункулейкоцитів (</w:t>
            </w:r>
            <w:r w:rsidRPr="00512857">
              <w:rPr>
                <w:rFonts w:eastAsia="Times New Roman"/>
                <w:color w:val="000000"/>
                <w:lang w:val="uk-UA"/>
              </w:rPr>
              <w:t>нормальна та патологічна концентрація клітин</w:t>
            </w:r>
            <w:r w:rsidRPr="00512857">
              <w:rPr>
                <w:rFonts w:eastAsia="Times New Roman"/>
                <w:color w:val="000000"/>
              </w:rPr>
              <w:t>).</w:t>
            </w:r>
            <w:r w:rsidRPr="00512857">
              <w:rPr>
                <w:b/>
                <w:bCs/>
              </w:rPr>
              <w:tab/>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31</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lang w:val="uk-UA"/>
              </w:rPr>
              <w:t>Набір «ПК Азопірам</w:t>
            </w:r>
            <w:r w:rsidR="008A7694">
              <w:rPr>
                <w:b/>
                <w:bCs/>
                <w:lang w:val="uk-UA"/>
              </w:rPr>
              <w:t xml:space="preserve"> </w:t>
            </w:r>
            <w:r w:rsidRPr="00512857">
              <w:rPr>
                <w:b/>
                <w:bCs/>
                <w:lang w:val="uk-UA"/>
              </w:rPr>
              <w:t>Скрін</w:t>
            </w:r>
            <w:r w:rsidR="008A7694">
              <w:rPr>
                <w:b/>
                <w:bCs/>
                <w:lang w:val="uk-UA"/>
              </w:rPr>
              <w:t xml:space="preserve"> </w:t>
            </w:r>
            <w:r w:rsidRPr="00512857">
              <w:rPr>
                <w:b/>
                <w:bCs/>
                <w:lang w:val="en-US"/>
              </w:rPr>
              <w:t>REF</w:t>
            </w:r>
            <w:r w:rsidR="008A7694">
              <w:rPr>
                <w:b/>
                <w:bCs/>
                <w:lang w:val="uk-UA"/>
              </w:rPr>
              <w:t xml:space="preserve"> </w:t>
            </w:r>
            <w:r w:rsidRPr="00512857">
              <w:rPr>
                <w:b/>
                <w:bCs/>
                <w:lang w:val="en-US"/>
              </w:rPr>
              <w:t>HP</w:t>
            </w:r>
            <w:r w:rsidRPr="00512857">
              <w:rPr>
                <w:b/>
                <w:bCs/>
                <w:lang w:val="uk-UA"/>
              </w:rPr>
              <w:t xml:space="preserve"> 038.03 400 мл/ 4000 проб</w:t>
            </w:r>
            <w:r w:rsidRPr="00512857">
              <w:rPr>
                <w:b/>
                <w:bCs/>
                <w:lang w:val="uk-UA"/>
              </w:rPr>
              <w:br/>
            </w:r>
            <w:r w:rsidRPr="00512857">
              <w:rPr>
                <w:lang w:val="uk-UA"/>
              </w:rPr>
              <w:t xml:space="preserve">Набір призначений для виявлення прихованої крові в біологічних матеріалах (калі і т. д.) і контролю якості передстерилізаційного очищення в клініко-діагностичних лабораторіях і науково - дослідницькій практиці.  СКЛАД НАБОРУ 1. </w:t>
            </w:r>
            <w:r w:rsidRPr="00512857">
              <w:t>Амідопірин (111 ± 1) г/л чисухий НР038.01, НР038.02 – 1 флакон з (90 ± 2) мл або 1 пакет з (10,0 ± 0,1) г НР038.03, НР038.04 – 2 флакона по (90 ± 2) мл або 2 пакети по (10,0 ± 0,1) г НР038.05, НР038.06 – 3 флакона по (90 ± 2) мл або 3 пакети по (10,0 ± 0,1) г 2. Анілінсолянокислий (7,5 ± 0,1) г/л чисухий НР038.01, НР038.02 – 1 флакон з (10 ± 1) мл або з (150 ± 10) мг НР038.03, НР038.04 – 2 флакона по (10 ± 1) мл або по (150 ± 10) мг НР038.05, НР038.06 – 3 флакона по (10 ± 1) мл або по (150 ± 10) мг 3. Гідроперит НР038.02 – 1 пакет або флакон з (10,0 ± 0,1) г НР038.04 – 2 пакетиабо флакона по (10,0 ± 0,1) г НР038.06 – 3 пакетиабо флакона по (10,0 ± 0,1) г 4. Додатковий реагент Етиловий спирт 96 % - до складу набору не входить 5. Додатковий реагент Перекис водню 3 % - додатковий реагент, до складу наборів НР038.01, НР038.03, НР038.05 не входить</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15</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наборів</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32.</w:t>
            </w:r>
          </w:p>
        </w:tc>
        <w:tc>
          <w:tcPr>
            <w:tcW w:w="6324" w:type="dxa"/>
            <w:shd w:val="clear" w:color="auto" w:fill="auto"/>
            <w:vAlign w:val="bottom"/>
          </w:tcPr>
          <w:p w:rsidR="00533F56" w:rsidRPr="00783FB1" w:rsidRDefault="00533F56" w:rsidP="00533F56">
            <w:pPr>
              <w:rPr>
                <w:b/>
                <w:bCs/>
                <w:lang w:val="uk-UA"/>
              </w:rPr>
            </w:pPr>
            <w:r w:rsidRPr="00783FB1">
              <w:rPr>
                <w:b/>
                <w:bCs/>
                <w:lang w:val="uk-UA"/>
              </w:rPr>
              <w:t xml:space="preserve">Реагент полоски для аналіза сечі </w:t>
            </w:r>
            <w:r w:rsidRPr="00783FB1">
              <w:rPr>
                <w:b/>
                <w:bCs/>
                <w:lang w:val="en-US"/>
              </w:rPr>
              <w:t>Cormay</w:t>
            </w:r>
            <w:r w:rsidR="008A7694">
              <w:rPr>
                <w:b/>
                <w:bCs/>
                <w:lang w:val="uk-UA"/>
              </w:rPr>
              <w:t xml:space="preserve"> </w:t>
            </w:r>
            <w:r w:rsidRPr="00783FB1">
              <w:rPr>
                <w:b/>
                <w:bCs/>
                <w:lang w:val="en-US"/>
              </w:rPr>
              <w:t>Urine</w:t>
            </w:r>
            <w:r w:rsidR="008A7694">
              <w:rPr>
                <w:b/>
                <w:bCs/>
                <w:lang w:val="uk-UA"/>
              </w:rPr>
              <w:t xml:space="preserve"> </w:t>
            </w:r>
            <w:r w:rsidRPr="00783FB1">
              <w:rPr>
                <w:b/>
                <w:bCs/>
                <w:lang w:val="en-US"/>
              </w:rPr>
              <w:t>Strips</w:t>
            </w:r>
            <w:r w:rsidRPr="00783FB1">
              <w:rPr>
                <w:b/>
                <w:bCs/>
                <w:lang w:val="uk-UA"/>
              </w:rPr>
              <w:t xml:space="preserve"> 10 Сечові смужки кормей 10</w:t>
            </w:r>
          </w:p>
          <w:p w:rsidR="00533F56" w:rsidRPr="00512857" w:rsidRDefault="00533F56" w:rsidP="00533F56">
            <w:pPr>
              <w:rPr>
                <w:lang w:val="uk-UA"/>
              </w:rPr>
            </w:pPr>
            <w:r w:rsidRPr="00D37F97">
              <w:rPr>
                <w:lang w:val="uk-UA"/>
              </w:rPr>
              <w:t>Реагентнісмужкипризначені для діагностики</w:t>
            </w:r>
            <w:r>
              <w:t>invitro</w:t>
            </w:r>
            <w:r w:rsidRPr="00D37F97">
              <w:rPr>
                <w:lang w:val="uk-UA"/>
              </w:rPr>
              <w:t xml:space="preserve">. Вони можуть бути використані для експрес-визначення таких параметрів, як уробіліноген, глюкоза, білірубін, кетони (ацетооцтова кислота), питома вага, кров, </w:t>
            </w:r>
            <w:r>
              <w:t>pH</w:t>
            </w:r>
            <w:r w:rsidRPr="00D37F97">
              <w:rPr>
                <w:lang w:val="uk-UA"/>
              </w:rPr>
              <w:t xml:space="preserve">, білок, нітрити, лейкоцити, аскорбінова кислота, мікроальбумін та креатинін в сечі. Результати тесту даютьінформацію про метаболізмвуглеводівпацієнта, функціїпечінки і нирок, кислотно-лужний баланс і інфекціїсечостатевихшляхів. </w:t>
            </w:r>
            <w:r>
              <w:t xml:space="preserve">Вимірюванняпроводяться шляхом порівняннязабарвлення, отриманого на тест-смужці, зі шкалою кольорів, надрукованій на етикетці флакона. Результатиможуть бути розпізнанівізуальноабо з використанняманалізаторів URI-TEX і URI-TEX 300. Мікроальбумінурія, ненормальнепідвищеннярівняекскреціїсечовихальбумінів, часто є однією з перших ознакнирковоїнедостатностіабопошкодження, яке можепризвести до нирковоїнедостатності. Пацієнти з гіпертонієюабодіабетоммаютьнайвищийризикзахворюваннянирок, де мікроальбумінможе бути присутнім. Мікроальбумінуріявідноситься до </w:t>
            </w:r>
            <w:r>
              <w:lastRenderedPageBreak/>
              <w:t>малихвиявленихкількостейальбуміну в сечі. Креатинін є побічним продуктом метаболізмум'язів, і екскреціякреатиніну в сечу, як правило, є постійною. Вимірюваннякреатинінузастосовують при діагностиці та лікуваннізахворюваньнирок, для контролю за нирковимдіалізом, а також для підрахункуіншиханалітівсечі. Хочаконцентрація (аборозведення) сечізмінюєтьсявпродовждня, рівеньсечовидільногокреатиніну є відносностабільним, щодозволяєйоговимірюваннявикористовувати як корекційнийчинник у зразкахвипадкової/разовоїпорціїсечі. Вимірюваннядвохтестіводночасно з випадковим/одноразовиманалізомсечідозволяєвизначитиспіввідношеннямікроальбуміну до креатиніну (ACR)</w:t>
            </w:r>
            <w:r w:rsidRPr="00783FB1">
              <w:rPr>
                <w:lang w:val="uk-UA"/>
              </w:rPr>
              <w:t>креатиніну (ACR)</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lastRenderedPageBreak/>
              <w:t>10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bl>
    <w:p w:rsidR="00CE67F2" w:rsidRDefault="00CE67F2" w:rsidP="003C2E8B">
      <w:pPr>
        <w:contextualSpacing/>
        <w:jc w:val="center"/>
        <w:rPr>
          <w:rFonts w:eastAsia="Times New Roman"/>
          <w:color w:val="000000"/>
        </w:rPr>
      </w:pPr>
    </w:p>
    <w:p w:rsidR="00CE67F2" w:rsidRPr="00F84AF2" w:rsidRDefault="00CE67F2" w:rsidP="0065249B">
      <w:pPr>
        <w:contextualSpacing/>
        <w:rPr>
          <w:b/>
          <w:bCs/>
          <w:lang w:val="uk-UA"/>
        </w:rPr>
      </w:pPr>
      <w:r w:rsidRPr="00CE67F2">
        <w:rPr>
          <w:rFonts w:eastAsia="Times New Roman"/>
          <w:b/>
          <w:bCs/>
          <w:color w:val="000000"/>
          <w:lang w:val="uk-UA"/>
        </w:rPr>
        <w:t xml:space="preserve">Лот 2 - </w:t>
      </w:r>
      <w:r w:rsidRPr="00CE67F2">
        <w:rPr>
          <w:b/>
          <w:bCs/>
          <w:lang w:val="uk-UA"/>
        </w:rPr>
        <w:t>Хімічні реактиви</w:t>
      </w:r>
    </w:p>
    <w:tbl>
      <w:tblPr>
        <w:tblW w:w="100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981"/>
        <w:gridCol w:w="799"/>
        <w:gridCol w:w="987"/>
        <w:gridCol w:w="1685"/>
      </w:tblGrid>
      <w:tr w:rsidR="009363EB" w:rsidRPr="009363EB" w:rsidTr="00480C3D">
        <w:trPr>
          <w:trHeight w:val="937"/>
        </w:trPr>
        <w:tc>
          <w:tcPr>
            <w:tcW w:w="617" w:type="dxa"/>
            <w:shd w:val="clear" w:color="000000" w:fill="D9D9D9"/>
            <w:vAlign w:val="center"/>
            <w:hideMark/>
          </w:tcPr>
          <w:p w:rsidR="009363EB" w:rsidRPr="009363EB" w:rsidRDefault="009363EB" w:rsidP="009363EB">
            <w:pPr>
              <w:jc w:val="center"/>
              <w:rPr>
                <w:rFonts w:eastAsia="Times New Roman"/>
                <w:b/>
                <w:bCs/>
                <w:color w:val="000000"/>
                <w:sz w:val="28"/>
                <w:szCs w:val="28"/>
              </w:rPr>
            </w:pPr>
            <w:r w:rsidRPr="009363EB">
              <w:rPr>
                <w:rFonts w:eastAsia="Times New Roman"/>
                <w:b/>
                <w:bCs/>
                <w:sz w:val="28"/>
                <w:szCs w:val="28"/>
                <w:lang w:val="uk-UA"/>
              </w:rPr>
              <w:t>№ п/п</w:t>
            </w:r>
          </w:p>
        </w:tc>
        <w:tc>
          <w:tcPr>
            <w:tcW w:w="6920"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lang w:val="uk-UA"/>
              </w:rPr>
              <w:t>Технічні характеристики</w:t>
            </w:r>
          </w:p>
        </w:tc>
        <w:tc>
          <w:tcPr>
            <w:tcW w:w="422"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color w:val="000000"/>
                <w:lang w:val="uk-UA"/>
              </w:rPr>
              <w:t xml:space="preserve">Кіль-кість </w:t>
            </w:r>
          </w:p>
        </w:tc>
        <w:tc>
          <w:tcPr>
            <w:tcW w:w="987"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color w:val="000000"/>
                <w:lang w:val="uk-UA"/>
              </w:rPr>
              <w:t>Од. вим</w:t>
            </w:r>
          </w:p>
        </w:tc>
        <w:tc>
          <w:tcPr>
            <w:tcW w:w="1123"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lang w:val="uk-UA"/>
              </w:rPr>
              <w:t>Відпо</w:t>
            </w:r>
            <w:r>
              <w:rPr>
                <w:rFonts w:eastAsia="Times New Roman"/>
                <w:b/>
                <w:bCs/>
                <w:lang w:val="uk-UA"/>
              </w:rPr>
              <w:t>-</w:t>
            </w:r>
            <w:r w:rsidRPr="009363EB">
              <w:rPr>
                <w:rFonts w:eastAsia="Times New Roman"/>
                <w:b/>
                <w:bCs/>
                <w:lang w:val="uk-UA"/>
              </w:rPr>
              <w:t>відність (запов</w:t>
            </w:r>
            <w:r>
              <w:rPr>
                <w:rFonts w:eastAsia="Times New Roman"/>
                <w:b/>
                <w:bCs/>
                <w:lang w:val="uk-UA"/>
              </w:rPr>
              <w:t>-</w:t>
            </w:r>
            <w:r w:rsidRPr="009363EB">
              <w:rPr>
                <w:rFonts w:eastAsia="Times New Roman"/>
                <w:b/>
                <w:bCs/>
                <w:lang w:val="uk-UA"/>
              </w:rPr>
              <w:t>нюєтьсяучас</w:t>
            </w:r>
            <w:r>
              <w:rPr>
                <w:rFonts w:eastAsia="Times New Roman"/>
                <w:b/>
                <w:bCs/>
                <w:lang w:val="uk-UA"/>
              </w:rPr>
              <w:t>-</w:t>
            </w:r>
            <w:r w:rsidRPr="009363EB">
              <w:rPr>
                <w:rFonts w:eastAsia="Times New Roman"/>
                <w:b/>
                <w:bCs/>
                <w:lang w:val="uk-UA"/>
              </w:rPr>
              <w:t>ником), так/ні</w:t>
            </w:r>
          </w:p>
        </w:tc>
      </w:tr>
      <w:tr w:rsidR="00F84AF2" w:rsidRPr="009363EB" w:rsidTr="0065249B">
        <w:trPr>
          <w:trHeight w:val="2825"/>
        </w:trPr>
        <w:tc>
          <w:tcPr>
            <w:tcW w:w="617" w:type="dxa"/>
            <w:shd w:val="clear" w:color="auto" w:fill="auto"/>
            <w:hideMark/>
          </w:tcPr>
          <w:p w:rsidR="00F84AF2" w:rsidRPr="009363EB" w:rsidRDefault="00F84AF2" w:rsidP="00F84AF2">
            <w:pPr>
              <w:jc w:val="center"/>
              <w:rPr>
                <w:rFonts w:eastAsia="Times New Roman"/>
                <w:color w:val="000000"/>
              </w:rPr>
            </w:pPr>
            <w:r w:rsidRPr="00512857">
              <w:rPr>
                <w:b/>
                <w:lang w:val="uk-UA"/>
              </w:rPr>
              <w:t>1.</w:t>
            </w:r>
          </w:p>
        </w:tc>
        <w:tc>
          <w:tcPr>
            <w:tcW w:w="6920" w:type="dxa"/>
            <w:shd w:val="clear" w:color="auto" w:fill="auto"/>
            <w:hideMark/>
          </w:tcPr>
          <w:p w:rsidR="00F84AF2" w:rsidRPr="00480C3D" w:rsidRDefault="00F84AF2" w:rsidP="00480C3D">
            <w:pPr>
              <w:rPr>
                <w:b/>
                <w:lang w:val="uk-UA"/>
              </w:rPr>
            </w:pPr>
            <w:r w:rsidRPr="00480C3D">
              <w:rPr>
                <w:b/>
                <w:lang w:val="uk-UA"/>
              </w:rPr>
              <w:t xml:space="preserve">Реагент-пак </w:t>
            </w:r>
            <w:r w:rsidRPr="00480C3D">
              <w:rPr>
                <w:b/>
              </w:rPr>
              <w:t>ST</w:t>
            </w:r>
            <w:r w:rsidRPr="00480C3D">
              <w:rPr>
                <w:b/>
                <w:lang w:val="uk-UA"/>
              </w:rPr>
              <w:t xml:space="preserve">-200 </w:t>
            </w:r>
            <w:r w:rsidRPr="00480C3D">
              <w:rPr>
                <w:b/>
              </w:rPr>
              <w:t>CCReagentPack</w:t>
            </w:r>
            <w:r w:rsidRPr="00480C3D">
              <w:rPr>
                <w:b/>
                <w:lang w:val="uk-UA"/>
              </w:rPr>
              <w:t>–</w:t>
            </w:r>
            <w:r w:rsidRPr="00480C3D">
              <w:rPr>
                <w:b/>
              </w:rPr>
              <w:t>ABGEM</w:t>
            </w:r>
            <w:r w:rsidRPr="00480C3D">
              <w:rPr>
                <w:b/>
                <w:lang w:val="uk-UA"/>
              </w:rPr>
              <w:t xml:space="preserve"> (600</w:t>
            </w:r>
            <w:r w:rsidRPr="00480C3D">
              <w:rPr>
                <w:b/>
              </w:rPr>
              <w:t>ml</w:t>
            </w:r>
            <w:r w:rsidRPr="00480C3D">
              <w:rPr>
                <w:b/>
                <w:lang w:val="uk-UA"/>
              </w:rPr>
              <w:t>+125</w:t>
            </w:r>
            <w:r w:rsidRPr="00480C3D">
              <w:rPr>
                <w:b/>
              </w:rPr>
              <w:t>ml</w:t>
            </w:r>
            <w:r w:rsidRPr="00480C3D">
              <w:rPr>
                <w:b/>
                <w:lang w:val="uk-UA"/>
              </w:rPr>
              <w:t>+425</w:t>
            </w:r>
            <w:r w:rsidRPr="00480C3D">
              <w:rPr>
                <w:b/>
              </w:rPr>
              <w:t>ml</w:t>
            </w:r>
            <w:r w:rsidRPr="00480C3D">
              <w:rPr>
                <w:b/>
                <w:lang w:val="uk-UA"/>
              </w:rPr>
              <w:t>)+1(</w:t>
            </w:r>
            <w:r w:rsidRPr="00480C3D">
              <w:rPr>
                <w:b/>
              </w:rPr>
              <w:t>Glu</w:t>
            </w:r>
            <w:r w:rsidRPr="00480C3D">
              <w:rPr>
                <w:b/>
                <w:lang w:val="uk-UA"/>
              </w:rPr>
              <w:t>/</w:t>
            </w:r>
            <w:r w:rsidRPr="00480C3D">
              <w:rPr>
                <w:b/>
              </w:rPr>
              <w:t>Lac</w:t>
            </w:r>
            <w:r w:rsidRPr="00480C3D">
              <w:rPr>
                <w:b/>
                <w:lang w:val="uk-UA"/>
              </w:rPr>
              <w:t xml:space="preserve">) </w:t>
            </w:r>
            <w:r w:rsidRPr="00480C3D">
              <w:rPr>
                <w:b/>
              </w:rPr>
              <w:t>Electrode</w:t>
            </w:r>
            <w:r w:rsidRPr="00480C3D">
              <w:rPr>
                <w:b/>
                <w:lang w:val="uk-UA"/>
              </w:rPr>
              <w:t xml:space="preserve">- </w:t>
            </w:r>
            <w:r w:rsidRPr="00480C3D">
              <w:rPr>
                <w:b/>
              </w:rPr>
              <w:t>ABGEM</w:t>
            </w:r>
            <w:r w:rsidRPr="00480C3D">
              <w:rPr>
                <w:b/>
                <w:lang w:val="uk-UA"/>
              </w:rPr>
              <w:t xml:space="preserve"> для Аналізатора газів крові та електролітів </w:t>
            </w:r>
            <w:r w:rsidRPr="00480C3D">
              <w:rPr>
                <w:b/>
              </w:rPr>
              <w:t>ST</w:t>
            </w:r>
            <w:r w:rsidRPr="00480C3D">
              <w:rPr>
                <w:b/>
                <w:lang w:val="uk-UA"/>
              </w:rPr>
              <w:t xml:space="preserve">-200 </w:t>
            </w:r>
            <w:r w:rsidRPr="00480C3D">
              <w:rPr>
                <w:b/>
              </w:rPr>
              <w:t>CCBloodGasAnalyzer</w:t>
            </w:r>
            <w:r w:rsidRPr="00480C3D">
              <w:rPr>
                <w:b/>
                <w:lang w:val="uk-UA"/>
              </w:rPr>
              <w:t>–</w:t>
            </w:r>
            <w:r w:rsidRPr="00480C3D">
              <w:rPr>
                <w:b/>
              </w:rPr>
              <w:t>ABGEM</w:t>
            </w:r>
          </w:p>
          <w:p w:rsidR="00F84AF2" w:rsidRPr="00F84AF2" w:rsidRDefault="00F84AF2" w:rsidP="00480C3D">
            <w:pPr>
              <w:rPr>
                <w:rFonts w:eastAsia="Times New Roman"/>
                <w:b/>
                <w:bCs/>
                <w:color w:val="000000"/>
                <w:lang w:val="uk-UA"/>
              </w:rPr>
            </w:pPr>
            <w:r w:rsidRPr="00512857">
              <w:rPr>
                <w:lang w:val="uk-UA"/>
              </w:rPr>
              <w:t xml:space="preserve">Код НК 024:2019 – </w:t>
            </w:r>
            <w:r w:rsidRPr="00512857">
              <w:t> </w:t>
            </w:r>
            <w:r w:rsidRPr="00512857">
              <w:rPr>
                <w:lang w:val="uk-UA"/>
              </w:rPr>
              <w:t>54498</w:t>
            </w:r>
            <w:r w:rsidRPr="00512857">
              <w:t> </w:t>
            </w:r>
            <w:r>
              <w:rPr>
                <w:lang w:val="uk-UA"/>
              </w:rPr>
              <w:t>–</w:t>
            </w:r>
            <w:r w:rsidRPr="00512857">
              <w:t> </w:t>
            </w:r>
            <w:r w:rsidRPr="00512857">
              <w:rPr>
                <w:lang w:val="uk-UA"/>
              </w:rPr>
              <w:t xml:space="preserve">Множинні аналіти газів крові </w:t>
            </w:r>
            <w:r w:rsidRPr="00512857">
              <w:t>IVD</w:t>
            </w:r>
            <w:r w:rsidRPr="00512857">
              <w:rPr>
                <w:lang w:val="uk-UA"/>
              </w:rPr>
              <w:t>, набір, йон-селективні електроди. Розчин 600 мл (</w:t>
            </w:r>
            <w:r w:rsidRPr="00512857">
              <w:rPr>
                <w:lang w:val="en-US"/>
              </w:rPr>
              <w:t>Na</w:t>
            </w:r>
            <w:r w:rsidRPr="00512857">
              <w:rPr>
                <w:lang w:val="uk-UA"/>
              </w:rPr>
              <w:t xml:space="preserve"> + 149,00 ммоль / л, </w:t>
            </w:r>
            <w:r w:rsidRPr="00512857">
              <w:rPr>
                <w:lang w:val="en-US"/>
              </w:rPr>
              <w:t>K</w:t>
            </w:r>
            <w:r w:rsidRPr="00512857">
              <w:rPr>
                <w:lang w:val="uk-UA"/>
              </w:rPr>
              <w:t xml:space="preserve"> + 4,10 ммоль / л, </w:t>
            </w:r>
            <w:r w:rsidRPr="00512857">
              <w:rPr>
                <w:lang w:val="en-US"/>
              </w:rPr>
              <w:t>iCa</w:t>
            </w:r>
            <w:r w:rsidRPr="00512857">
              <w:rPr>
                <w:lang w:val="uk-UA"/>
              </w:rPr>
              <w:t xml:space="preserve"> ++ 1,40 ммоль / л, </w:t>
            </w:r>
            <w:r w:rsidRPr="00512857">
              <w:rPr>
                <w:lang w:val="en-US"/>
              </w:rPr>
              <w:t>Cl</w:t>
            </w:r>
            <w:r w:rsidRPr="00512857">
              <w:rPr>
                <w:lang w:val="uk-UA"/>
              </w:rPr>
              <w:t xml:space="preserve">¯ 125,00 ммоль / л, </w:t>
            </w:r>
            <w:r w:rsidRPr="00512857">
              <w:rPr>
                <w:lang w:val="en-US"/>
              </w:rPr>
              <w:t>Glu</w:t>
            </w:r>
            <w:r w:rsidRPr="00512857">
              <w:rPr>
                <w:lang w:val="uk-UA"/>
              </w:rPr>
              <w:t xml:space="preserve"> 60,00 мг / дл, </w:t>
            </w:r>
            <w:r w:rsidRPr="00512857">
              <w:rPr>
                <w:lang w:val="en-US"/>
              </w:rPr>
              <w:t>Lac</w:t>
            </w:r>
            <w:r w:rsidRPr="00512857">
              <w:rPr>
                <w:lang w:val="uk-UA"/>
              </w:rPr>
              <w:t xml:space="preserve"> 0,750 ммоль / л, </w:t>
            </w:r>
            <w:r w:rsidRPr="00512857">
              <w:rPr>
                <w:lang w:val="en-US"/>
              </w:rPr>
              <w:t>pH</w:t>
            </w:r>
            <w:r w:rsidRPr="00512857">
              <w:rPr>
                <w:lang w:val="uk-UA"/>
              </w:rPr>
              <w:t xml:space="preserve"> 7,430, буфер, консервант, змочувач.), 125 мл (</w:t>
            </w:r>
            <w:r w:rsidRPr="00512857">
              <w:t>Na</w:t>
            </w:r>
            <w:r w:rsidRPr="00512857">
              <w:rPr>
                <w:lang w:val="uk-UA"/>
              </w:rPr>
              <w:t xml:space="preserve"> + 75,00 ммоль / л, </w:t>
            </w:r>
            <w:r w:rsidRPr="00512857">
              <w:t>K</w:t>
            </w:r>
            <w:r w:rsidRPr="00512857">
              <w:rPr>
                <w:lang w:val="uk-UA"/>
              </w:rPr>
              <w:t xml:space="preserve"> + 2,1 ммоль / л, </w:t>
            </w:r>
            <w:r w:rsidRPr="00512857">
              <w:t>iCa</w:t>
            </w:r>
            <w:r w:rsidRPr="00512857">
              <w:rPr>
                <w:lang w:val="uk-UA"/>
              </w:rPr>
              <w:t xml:space="preserve"> ++ 2,70 ммоль / л, </w:t>
            </w:r>
            <w:r w:rsidRPr="00512857">
              <w:t>Cl</w:t>
            </w:r>
            <w:r w:rsidRPr="00512857">
              <w:rPr>
                <w:lang w:val="uk-UA"/>
              </w:rPr>
              <w:t xml:space="preserve">¯67,00 ммоль / л, </w:t>
            </w:r>
            <w:r w:rsidRPr="00512857">
              <w:t>Glu</w:t>
            </w:r>
            <w:r w:rsidRPr="00512857">
              <w:rPr>
                <w:lang w:val="uk-UA"/>
              </w:rPr>
              <w:t xml:space="preserve"> 300 мг / дл, </w:t>
            </w:r>
            <w:r w:rsidRPr="00512857">
              <w:t>Lac</w:t>
            </w:r>
            <w:r w:rsidRPr="00512857">
              <w:rPr>
                <w:lang w:val="uk-UA"/>
              </w:rPr>
              <w:t xml:space="preserve"> 6,00 ммоль / л, </w:t>
            </w:r>
            <w:r w:rsidRPr="00512857">
              <w:t>pH</w:t>
            </w:r>
            <w:r w:rsidRPr="00512857">
              <w:rPr>
                <w:lang w:val="uk-UA"/>
              </w:rPr>
              <w:t xml:space="preserve"> 6,740, буфер, консервант, змочувач.), Розчин 425 мл (</w:t>
            </w:r>
            <w:r w:rsidRPr="00512857">
              <w:t>Na</w:t>
            </w:r>
            <w:r w:rsidRPr="00512857">
              <w:rPr>
                <w:lang w:val="uk-UA"/>
              </w:rPr>
              <w:t xml:space="preserve"> + 175,00 ммоль / л, </w:t>
            </w:r>
            <w:r w:rsidRPr="00512857">
              <w:t>K</w:t>
            </w:r>
            <w:r w:rsidRPr="00512857">
              <w:rPr>
                <w:lang w:val="uk-UA"/>
              </w:rPr>
              <w:t xml:space="preserve"> + 4,10 ммоль / л, </w:t>
            </w:r>
            <w:r w:rsidRPr="00512857">
              <w:t>iCa</w:t>
            </w:r>
            <w:r w:rsidRPr="00512857">
              <w:rPr>
                <w:lang w:val="uk-UA"/>
              </w:rPr>
              <w:t xml:space="preserve"> ++ 1,40 ммоль / л, </w:t>
            </w:r>
            <w:r w:rsidRPr="00512857">
              <w:t>Cl</w:t>
            </w:r>
            <w:r w:rsidRPr="00512857">
              <w:rPr>
                <w:lang w:val="uk-UA"/>
              </w:rPr>
              <w:t xml:space="preserve">¯ 125,00 ммоль / л, </w:t>
            </w:r>
            <w:r w:rsidRPr="00512857">
              <w:t>Glu</w:t>
            </w:r>
            <w:r w:rsidRPr="00512857">
              <w:rPr>
                <w:lang w:val="uk-UA"/>
              </w:rPr>
              <w:t xml:space="preserve"> 100 мг / дл, </w:t>
            </w:r>
            <w:r w:rsidRPr="00512857">
              <w:t>Lac</w:t>
            </w:r>
            <w:r w:rsidRPr="00512857">
              <w:rPr>
                <w:lang w:val="uk-UA"/>
              </w:rPr>
              <w:t xml:space="preserve"> 2,00 ммоль / л, </w:t>
            </w:r>
            <w:r w:rsidRPr="00512857">
              <w:t>pH</w:t>
            </w:r>
            <w:r w:rsidRPr="00512857">
              <w:rPr>
                <w:lang w:val="uk-UA"/>
              </w:rPr>
              <w:t xml:space="preserve"> 7,32, буфер, консервант, змочувач.)</w:t>
            </w:r>
          </w:p>
        </w:tc>
        <w:tc>
          <w:tcPr>
            <w:tcW w:w="422"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5</w:t>
            </w:r>
          </w:p>
        </w:tc>
        <w:tc>
          <w:tcPr>
            <w:tcW w:w="987"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845"/>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2</w:t>
            </w:r>
            <w:r w:rsidRPr="00512857">
              <w:rPr>
                <w:b/>
                <w:lang w:val="uk-UA"/>
              </w:rPr>
              <w:t>.</w:t>
            </w:r>
          </w:p>
        </w:tc>
        <w:tc>
          <w:tcPr>
            <w:tcW w:w="6920" w:type="dxa"/>
            <w:shd w:val="clear" w:color="auto" w:fill="auto"/>
            <w:hideMark/>
          </w:tcPr>
          <w:p w:rsidR="00F84AF2" w:rsidRPr="00512857" w:rsidRDefault="00F84AF2" w:rsidP="00F84AF2">
            <w:pPr>
              <w:rPr>
                <w:b/>
                <w:bCs/>
                <w:lang w:val="uk-UA"/>
              </w:rPr>
            </w:pPr>
            <w:r w:rsidRPr="00512857">
              <w:rPr>
                <w:b/>
                <w:bCs/>
                <w:lang w:val="uk-UA"/>
              </w:rPr>
              <w:t xml:space="preserve">Миючий розчин </w:t>
            </w:r>
            <w:r w:rsidRPr="00512857">
              <w:rPr>
                <w:b/>
                <w:bCs/>
              </w:rPr>
              <w:t>Sensa</w:t>
            </w:r>
            <w:r w:rsidR="00480C3D">
              <w:rPr>
                <w:b/>
                <w:bCs/>
                <w:lang w:val="uk-UA"/>
              </w:rPr>
              <w:t xml:space="preserve"> </w:t>
            </w:r>
            <w:r w:rsidRPr="00512857">
              <w:rPr>
                <w:b/>
                <w:bCs/>
              </w:rPr>
              <w:t>Daily</w:t>
            </w:r>
            <w:r w:rsidR="00480C3D">
              <w:rPr>
                <w:b/>
                <w:bCs/>
                <w:lang w:val="uk-UA"/>
              </w:rPr>
              <w:t xml:space="preserve"> </w:t>
            </w:r>
            <w:r w:rsidRPr="00512857">
              <w:rPr>
                <w:b/>
                <w:bCs/>
              </w:rPr>
              <w:t>Cleaning</w:t>
            </w:r>
            <w:r w:rsidR="00480C3D">
              <w:rPr>
                <w:b/>
                <w:bCs/>
                <w:lang w:val="uk-UA"/>
              </w:rPr>
              <w:t xml:space="preserve"> </w:t>
            </w:r>
            <w:r w:rsidRPr="00512857">
              <w:rPr>
                <w:b/>
                <w:bCs/>
              </w:rPr>
              <w:t>Solution</w:t>
            </w:r>
            <w:r w:rsidRPr="00512857">
              <w:rPr>
                <w:b/>
                <w:bCs/>
                <w:lang w:val="uk-UA"/>
              </w:rPr>
              <w:t xml:space="preserve"> – </w:t>
            </w:r>
            <w:r w:rsidRPr="00512857">
              <w:rPr>
                <w:b/>
                <w:bCs/>
              </w:rPr>
              <w:t>ABGEM</w:t>
            </w:r>
            <w:r w:rsidR="00480C3D">
              <w:rPr>
                <w:b/>
                <w:bCs/>
                <w:lang w:val="uk-UA"/>
              </w:rPr>
              <w:t xml:space="preserve"> </w:t>
            </w:r>
            <w:r w:rsidRPr="00512857">
              <w:rPr>
                <w:b/>
                <w:bCs/>
                <w:lang w:val="uk-UA"/>
              </w:rPr>
              <w:t xml:space="preserve">для Аналізатора газів крові та електролітів </w:t>
            </w:r>
            <w:r w:rsidRPr="00512857">
              <w:rPr>
                <w:b/>
                <w:bCs/>
              </w:rPr>
              <w:t>ST</w:t>
            </w:r>
            <w:r w:rsidRPr="00512857">
              <w:rPr>
                <w:b/>
                <w:bCs/>
                <w:lang w:val="uk-UA"/>
              </w:rPr>
              <w:t xml:space="preserve">-200 </w:t>
            </w:r>
            <w:r w:rsidRPr="00512857">
              <w:rPr>
                <w:b/>
                <w:bCs/>
              </w:rPr>
              <w:t>CCBloodGasAnalyzer</w:t>
            </w:r>
            <w:r w:rsidRPr="00512857">
              <w:rPr>
                <w:b/>
                <w:bCs/>
                <w:lang w:val="uk-UA"/>
              </w:rPr>
              <w:t>–</w:t>
            </w:r>
            <w:r w:rsidRPr="00512857">
              <w:rPr>
                <w:b/>
                <w:bCs/>
              </w:rPr>
              <w:t>ABGEM</w:t>
            </w:r>
          </w:p>
          <w:p w:rsidR="00F84AF2" w:rsidRPr="00512857" w:rsidRDefault="00F84AF2" w:rsidP="00F84AF2">
            <w:pPr>
              <w:rPr>
                <w:bCs/>
                <w:lang w:val="uk-UA"/>
              </w:rPr>
            </w:pPr>
            <w:r w:rsidRPr="00512857">
              <w:rPr>
                <w:bCs/>
                <w:lang w:val="uk-UA"/>
              </w:rPr>
              <w:t>НК 024:2019 – 63377-Засіб очищення приладу / аналізатора ІВД</w:t>
            </w:r>
          </w:p>
          <w:p w:rsidR="00F84AF2" w:rsidRPr="009363EB" w:rsidRDefault="00F84AF2" w:rsidP="00F84AF2">
            <w:pPr>
              <w:rPr>
                <w:rFonts w:eastAsia="Times New Roman"/>
                <w:b/>
                <w:bCs/>
                <w:color w:val="000000"/>
              </w:rPr>
            </w:pPr>
            <w:r w:rsidRPr="00512857">
              <w:rPr>
                <w:lang w:val="uk-UA"/>
              </w:rPr>
              <w:t xml:space="preserve">Розчин поверхнево-активної речовини 0,5% розчин гіпохлориду натрію </w:t>
            </w:r>
            <w:r w:rsidRPr="00512857">
              <w:t>(6 х 15 мл)</w:t>
            </w:r>
          </w:p>
        </w:tc>
        <w:tc>
          <w:tcPr>
            <w:tcW w:w="422" w:type="dxa"/>
            <w:shd w:val="clear" w:color="auto" w:fill="auto"/>
            <w:vAlign w:val="bottom"/>
            <w:hideMark/>
          </w:tcPr>
          <w:p w:rsidR="00F84AF2" w:rsidRPr="009363EB" w:rsidRDefault="00F84AF2" w:rsidP="00F84AF2">
            <w:pPr>
              <w:jc w:val="center"/>
              <w:rPr>
                <w:rFonts w:eastAsia="Times New Roman"/>
                <w:color w:val="000000"/>
              </w:rPr>
            </w:pPr>
            <w:r>
              <w:rPr>
                <w:rFonts w:eastAsia="Times New Roman"/>
                <w:b/>
                <w:color w:val="000000"/>
                <w:lang w:val="uk-UA"/>
              </w:rPr>
              <w:t>1</w:t>
            </w:r>
          </w:p>
        </w:tc>
        <w:tc>
          <w:tcPr>
            <w:tcW w:w="987"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908"/>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3</w:t>
            </w:r>
            <w:r w:rsidRPr="00512857">
              <w:rPr>
                <w:b/>
                <w:lang w:val="uk-UA"/>
              </w:rPr>
              <w:t>.</w:t>
            </w:r>
          </w:p>
        </w:tc>
        <w:tc>
          <w:tcPr>
            <w:tcW w:w="6920" w:type="dxa"/>
            <w:shd w:val="clear" w:color="auto" w:fill="auto"/>
            <w:hideMark/>
          </w:tcPr>
          <w:p w:rsidR="00F84AF2" w:rsidRPr="009363EB" w:rsidRDefault="00F84AF2" w:rsidP="00F84AF2">
            <w:pPr>
              <w:rPr>
                <w:rFonts w:eastAsia="Times New Roman"/>
                <w:b/>
                <w:bCs/>
                <w:color w:val="000000"/>
              </w:rPr>
            </w:pPr>
            <w:r w:rsidRPr="00512857">
              <w:rPr>
                <w:b/>
                <w:color w:val="000000"/>
                <w:lang w:val="en-US"/>
              </w:rPr>
              <w:t>F</w:t>
            </w:r>
            <w:r w:rsidRPr="00512857">
              <w:rPr>
                <w:b/>
                <w:color w:val="000000"/>
                <w:lang w:val="uk-UA"/>
              </w:rPr>
              <w:t xml:space="preserve">1006 Експрес-тест </w:t>
            </w:r>
            <w:r w:rsidRPr="00512857">
              <w:rPr>
                <w:b/>
                <w:color w:val="000000"/>
                <w:lang w:val="en-US"/>
              </w:rPr>
              <w:t>D</w:t>
            </w:r>
            <w:r w:rsidRPr="00512857">
              <w:rPr>
                <w:b/>
                <w:color w:val="000000"/>
                <w:lang w:val="uk-UA"/>
              </w:rPr>
              <w:t>-</w:t>
            </w:r>
            <w:r w:rsidRPr="00512857">
              <w:rPr>
                <w:b/>
                <w:color w:val="000000"/>
                <w:lang w:val="en-US"/>
              </w:rPr>
              <w:t>Dimer</w:t>
            </w:r>
            <w:r w:rsidR="00480C3D">
              <w:rPr>
                <w:b/>
                <w:color w:val="000000"/>
                <w:lang w:val="uk-UA"/>
              </w:rPr>
              <w:t xml:space="preserve"> </w:t>
            </w:r>
            <w:r w:rsidRPr="00512857">
              <w:rPr>
                <w:b/>
                <w:color w:val="000000"/>
                <w:lang w:val="en-US"/>
              </w:rPr>
              <w:t>Fast</w:t>
            </w:r>
            <w:r w:rsidR="00480C3D">
              <w:rPr>
                <w:b/>
                <w:color w:val="000000"/>
                <w:lang w:val="uk-UA"/>
              </w:rPr>
              <w:t xml:space="preserve"> </w:t>
            </w:r>
            <w:r w:rsidRPr="00512857">
              <w:rPr>
                <w:b/>
                <w:color w:val="000000"/>
                <w:lang w:val="en-US"/>
              </w:rPr>
              <w:t>Test</w:t>
            </w:r>
            <w:r w:rsidR="00480C3D">
              <w:rPr>
                <w:b/>
                <w:color w:val="000000"/>
                <w:lang w:val="uk-UA"/>
              </w:rPr>
              <w:t xml:space="preserve"> </w:t>
            </w:r>
            <w:r w:rsidRPr="00512857">
              <w:rPr>
                <w:b/>
                <w:color w:val="000000"/>
                <w:lang w:val="en-US"/>
              </w:rPr>
              <w:t>Kit</w:t>
            </w:r>
            <w:r w:rsidRPr="00512857">
              <w:rPr>
                <w:b/>
                <w:color w:val="000000"/>
                <w:lang w:val="uk-UA"/>
              </w:rPr>
              <w:t xml:space="preserve"> (</w:t>
            </w:r>
            <w:r w:rsidRPr="00512857">
              <w:rPr>
                <w:b/>
                <w:color w:val="000000"/>
                <w:lang w:val="en-US"/>
              </w:rPr>
              <w:t>ImmunofluorescenceAssay</w:t>
            </w:r>
            <w:r w:rsidRPr="00512857">
              <w:rPr>
                <w:b/>
                <w:color w:val="000000"/>
                <w:lang w:val="uk-UA"/>
              </w:rPr>
              <w:t>), 25 шт./уп.</w:t>
            </w:r>
            <w:r w:rsidRPr="00512857">
              <w:rPr>
                <w:b/>
                <w:color w:val="000000"/>
                <w:lang w:val="uk-UA"/>
              </w:rPr>
              <w:br/>
            </w:r>
            <w:r w:rsidRPr="00512857">
              <w:rPr>
                <w:color w:val="000000"/>
                <w:lang w:val="uk-UA"/>
              </w:rPr>
              <w:t xml:space="preserve">Експрес-тест для кількісного визначення  </w:t>
            </w:r>
            <w:r w:rsidRPr="00512857">
              <w:rPr>
                <w:color w:val="000000"/>
              </w:rPr>
              <w:t>D</w:t>
            </w:r>
            <w:r w:rsidRPr="00512857">
              <w:rPr>
                <w:color w:val="000000"/>
                <w:lang w:val="uk-UA"/>
              </w:rPr>
              <w:t>-</w:t>
            </w:r>
            <w:r w:rsidRPr="00512857">
              <w:rPr>
                <w:color w:val="000000"/>
              </w:rPr>
              <w:t>Dimer</w:t>
            </w:r>
            <w:r w:rsidRPr="00512857">
              <w:rPr>
                <w:color w:val="000000"/>
                <w:lang w:val="uk-UA"/>
              </w:rPr>
              <w:t xml:space="preserve">. </w:t>
            </w:r>
            <w:r w:rsidRPr="00512857">
              <w:rPr>
                <w:color w:val="000000"/>
              </w:rPr>
              <w:t>Діапазонвимірювання 0.1 ~ 10.0 мг/Л</w:t>
            </w:r>
          </w:p>
        </w:tc>
        <w:tc>
          <w:tcPr>
            <w:tcW w:w="422" w:type="dxa"/>
            <w:shd w:val="clear" w:color="auto" w:fill="auto"/>
            <w:vAlign w:val="bottom"/>
            <w:hideMark/>
          </w:tcPr>
          <w:p w:rsidR="00F84AF2" w:rsidRPr="009363EB" w:rsidRDefault="00F73F91" w:rsidP="00F73F91">
            <w:pPr>
              <w:jc w:val="center"/>
              <w:rPr>
                <w:rFonts w:eastAsia="Times New Roman"/>
                <w:color w:val="000000"/>
              </w:rPr>
            </w:pPr>
            <w:r>
              <w:rPr>
                <w:rFonts w:eastAsia="Times New Roman"/>
                <w:b/>
                <w:color w:val="000000"/>
                <w:lang w:val="uk-UA"/>
              </w:rPr>
              <w:t>35</w:t>
            </w:r>
          </w:p>
        </w:tc>
        <w:tc>
          <w:tcPr>
            <w:tcW w:w="987"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уп</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193"/>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4</w:t>
            </w:r>
            <w:r w:rsidRPr="00512857">
              <w:rPr>
                <w:b/>
                <w:lang w:val="uk-UA"/>
              </w:rPr>
              <w:t>.</w:t>
            </w:r>
          </w:p>
        </w:tc>
        <w:tc>
          <w:tcPr>
            <w:tcW w:w="6920" w:type="dxa"/>
            <w:shd w:val="clear" w:color="auto" w:fill="auto"/>
            <w:hideMark/>
          </w:tcPr>
          <w:p w:rsidR="00F84AF2" w:rsidRPr="00512857" w:rsidRDefault="00F84AF2" w:rsidP="00F84AF2">
            <w:pPr>
              <w:rPr>
                <w:color w:val="000000"/>
                <w:lang w:val="uk-UA"/>
              </w:rPr>
            </w:pPr>
            <w:r w:rsidRPr="00512857">
              <w:rPr>
                <w:b/>
                <w:color w:val="000000"/>
                <w:lang w:val="en-US"/>
              </w:rPr>
              <w:t>IF</w:t>
            </w:r>
            <w:r w:rsidRPr="00512857">
              <w:rPr>
                <w:b/>
                <w:color w:val="000000"/>
                <w:lang w:val="uk-UA"/>
              </w:rPr>
              <w:t xml:space="preserve">1007 Експрес-тест </w:t>
            </w:r>
            <w:r w:rsidRPr="00512857">
              <w:rPr>
                <w:b/>
                <w:color w:val="000000"/>
                <w:lang w:val="en-US"/>
              </w:rPr>
              <w:t>PCT</w:t>
            </w:r>
            <w:r w:rsidR="00480C3D">
              <w:rPr>
                <w:b/>
                <w:color w:val="000000"/>
                <w:lang w:val="uk-UA"/>
              </w:rPr>
              <w:t xml:space="preserve"> </w:t>
            </w:r>
            <w:r w:rsidRPr="00512857">
              <w:rPr>
                <w:b/>
                <w:color w:val="000000"/>
                <w:lang w:val="en-US"/>
              </w:rPr>
              <w:t>Fast</w:t>
            </w:r>
            <w:r w:rsidR="00480C3D">
              <w:rPr>
                <w:b/>
                <w:color w:val="000000"/>
                <w:lang w:val="uk-UA"/>
              </w:rPr>
              <w:t xml:space="preserve"> </w:t>
            </w:r>
            <w:r w:rsidRPr="00512857">
              <w:rPr>
                <w:b/>
                <w:color w:val="000000"/>
                <w:lang w:val="en-US"/>
              </w:rPr>
              <w:t>Test</w:t>
            </w:r>
            <w:r w:rsidR="00480C3D">
              <w:rPr>
                <w:b/>
                <w:color w:val="000000"/>
                <w:lang w:val="uk-UA"/>
              </w:rPr>
              <w:t xml:space="preserve"> </w:t>
            </w:r>
            <w:r w:rsidRPr="00512857">
              <w:rPr>
                <w:b/>
                <w:color w:val="000000"/>
                <w:lang w:val="en-US"/>
              </w:rPr>
              <w:t>Kit</w:t>
            </w:r>
            <w:r w:rsidR="00480C3D">
              <w:rPr>
                <w:b/>
                <w:color w:val="000000"/>
                <w:lang w:val="uk-UA"/>
              </w:rPr>
              <w:t xml:space="preserve"> </w:t>
            </w:r>
            <w:r w:rsidRPr="00512857">
              <w:rPr>
                <w:b/>
                <w:color w:val="000000"/>
                <w:lang w:val="uk-UA"/>
              </w:rPr>
              <w:t>(</w:t>
            </w:r>
            <w:r w:rsidRPr="00512857">
              <w:rPr>
                <w:b/>
                <w:color w:val="000000"/>
                <w:lang w:val="en-US"/>
              </w:rPr>
              <w:t>Immunofluorescence</w:t>
            </w:r>
            <w:r w:rsidR="00480C3D">
              <w:rPr>
                <w:b/>
                <w:color w:val="000000"/>
                <w:lang w:val="uk-UA"/>
              </w:rPr>
              <w:t xml:space="preserve"> </w:t>
            </w:r>
            <w:r w:rsidRPr="00512857">
              <w:rPr>
                <w:b/>
                <w:color w:val="000000"/>
                <w:lang w:val="en-US"/>
              </w:rPr>
              <w:t>Assay</w:t>
            </w:r>
            <w:r w:rsidRPr="00512857">
              <w:rPr>
                <w:b/>
                <w:color w:val="000000"/>
                <w:lang w:val="uk-UA"/>
              </w:rPr>
              <w:t>), 25 шт./уп.</w:t>
            </w:r>
            <w:r w:rsidRPr="00512857">
              <w:rPr>
                <w:b/>
                <w:color w:val="000000"/>
                <w:lang w:val="uk-UA"/>
              </w:rPr>
              <w:br/>
            </w:r>
            <w:r w:rsidRPr="00512857">
              <w:rPr>
                <w:color w:val="000000"/>
                <w:lang w:val="uk-UA"/>
              </w:rPr>
              <w:t xml:space="preserve">Експрес-тест для кількісного визначення </w:t>
            </w:r>
            <w:r w:rsidRPr="00512857">
              <w:rPr>
                <w:color w:val="000000"/>
              </w:rPr>
              <w:t>PCT</w:t>
            </w:r>
            <w:r w:rsidRPr="00512857">
              <w:rPr>
                <w:color w:val="000000"/>
                <w:lang w:val="uk-UA"/>
              </w:rPr>
              <w:t xml:space="preserve"> в цільній крові.</w:t>
            </w:r>
          </w:p>
          <w:p w:rsidR="00F84AF2" w:rsidRPr="009363EB" w:rsidRDefault="00F84AF2" w:rsidP="00F84AF2">
            <w:pPr>
              <w:rPr>
                <w:rFonts w:eastAsia="Times New Roman"/>
                <w:b/>
                <w:bCs/>
                <w:color w:val="000000"/>
              </w:rPr>
            </w:pPr>
            <w:r w:rsidRPr="00512857">
              <w:rPr>
                <w:color w:val="000000"/>
                <w:lang w:val="uk-UA"/>
              </w:rPr>
              <w:t>Тест-касета. Лінійний діапазон визначення 2-14%.</w:t>
            </w:r>
          </w:p>
        </w:tc>
        <w:tc>
          <w:tcPr>
            <w:tcW w:w="422"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25</w:t>
            </w:r>
          </w:p>
        </w:tc>
        <w:tc>
          <w:tcPr>
            <w:tcW w:w="987"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Уп</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960"/>
        </w:trPr>
        <w:tc>
          <w:tcPr>
            <w:tcW w:w="617" w:type="dxa"/>
            <w:shd w:val="clear" w:color="auto" w:fill="auto"/>
            <w:hideMark/>
          </w:tcPr>
          <w:p w:rsidR="00F84AF2" w:rsidRPr="009363EB" w:rsidRDefault="00F84AF2" w:rsidP="00F84AF2">
            <w:pPr>
              <w:jc w:val="center"/>
              <w:rPr>
                <w:rFonts w:eastAsia="Times New Roman"/>
                <w:color w:val="000000"/>
              </w:rPr>
            </w:pPr>
            <w:r>
              <w:rPr>
                <w:b/>
                <w:lang w:val="uk-UA"/>
              </w:rPr>
              <w:lastRenderedPageBreak/>
              <w:t>5</w:t>
            </w:r>
            <w:r w:rsidRPr="00512857">
              <w:rPr>
                <w:b/>
                <w:lang w:val="uk-UA"/>
              </w:rPr>
              <w:t>.</w:t>
            </w:r>
          </w:p>
        </w:tc>
        <w:tc>
          <w:tcPr>
            <w:tcW w:w="6920" w:type="dxa"/>
            <w:shd w:val="clear" w:color="auto" w:fill="auto"/>
            <w:hideMark/>
          </w:tcPr>
          <w:p w:rsidR="00F84AF2" w:rsidRPr="00512857" w:rsidRDefault="00F84AF2" w:rsidP="00F84AF2">
            <w:pPr>
              <w:rPr>
                <w:lang w:val="uk-UA"/>
              </w:rPr>
            </w:pPr>
            <w:r w:rsidRPr="00512857">
              <w:rPr>
                <w:b/>
              </w:rPr>
              <w:t>IF</w:t>
            </w:r>
            <w:r w:rsidRPr="00512857">
              <w:rPr>
                <w:b/>
                <w:lang w:val="uk-UA"/>
              </w:rPr>
              <w:t xml:space="preserve">1001Експрес-тест </w:t>
            </w:r>
            <w:r w:rsidRPr="00512857">
              <w:rPr>
                <w:b/>
              </w:rPr>
              <w:t>Cardiac</w:t>
            </w:r>
            <w:r w:rsidR="00480C3D">
              <w:rPr>
                <w:b/>
                <w:lang w:val="uk-UA"/>
              </w:rPr>
              <w:t xml:space="preserve"> </w:t>
            </w:r>
            <w:r w:rsidRPr="00512857">
              <w:rPr>
                <w:b/>
              </w:rPr>
              <w:t>Troponin</w:t>
            </w:r>
            <w:r w:rsidRPr="00512857">
              <w:rPr>
                <w:b/>
                <w:lang w:val="uk-UA"/>
              </w:rPr>
              <w:t>,</w:t>
            </w:r>
            <w:r w:rsidRPr="00512857">
              <w:rPr>
                <w:b/>
              </w:rPr>
              <w:t>I</w:t>
            </w:r>
            <w:r w:rsidRPr="00512857">
              <w:rPr>
                <w:b/>
                <w:lang w:val="uk-UA"/>
              </w:rPr>
              <w:t xml:space="preserve"> (імунофлуоресценція),  25 шт/уп.</w:t>
            </w:r>
            <w:r w:rsidRPr="00512857">
              <w:rPr>
                <w:b/>
                <w:lang w:val="uk-UA"/>
              </w:rPr>
              <w:br/>
            </w:r>
            <w:r w:rsidRPr="00512857">
              <w:rPr>
                <w:lang w:val="uk-UA"/>
              </w:rPr>
              <w:t xml:space="preserve">Експрес – тест для </w:t>
            </w:r>
            <w:bookmarkStart w:id="1" w:name="_GoBack"/>
            <w:bookmarkEnd w:id="1"/>
            <w:r w:rsidRPr="00512857">
              <w:rPr>
                <w:lang w:val="uk-UA"/>
              </w:rPr>
              <w:t>кількісноговизначення</w:t>
            </w:r>
            <w:r w:rsidRPr="00512857">
              <w:t>CardiacTroponinI</w:t>
            </w:r>
          </w:p>
          <w:p w:rsidR="00F84AF2" w:rsidRPr="009363EB" w:rsidRDefault="00F84AF2" w:rsidP="00F84AF2">
            <w:pPr>
              <w:rPr>
                <w:rFonts w:eastAsia="Times New Roman"/>
                <w:b/>
                <w:bCs/>
                <w:color w:val="000000"/>
              </w:rPr>
            </w:pPr>
            <w:r w:rsidRPr="00512857">
              <w:rPr>
                <w:lang w:val="uk-UA"/>
              </w:rPr>
              <w:t>Діапазонвимірювання 0.1-50.0 нг/мл</w:t>
            </w:r>
          </w:p>
        </w:tc>
        <w:tc>
          <w:tcPr>
            <w:tcW w:w="422"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25</w:t>
            </w:r>
          </w:p>
        </w:tc>
        <w:tc>
          <w:tcPr>
            <w:tcW w:w="987"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уп</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243"/>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6.</w:t>
            </w:r>
          </w:p>
        </w:tc>
        <w:tc>
          <w:tcPr>
            <w:tcW w:w="6920" w:type="dxa"/>
            <w:shd w:val="clear" w:color="auto" w:fill="auto"/>
            <w:hideMark/>
          </w:tcPr>
          <w:p w:rsidR="00F84AF2" w:rsidRPr="00832EC2" w:rsidRDefault="00F84AF2" w:rsidP="00F84AF2">
            <w:pPr>
              <w:rPr>
                <w:b/>
                <w:bCs/>
                <w:lang w:val="en-US"/>
              </w:rPr>
            </w:pPr>
            <w:r w:rsidRPr="00832EC2">
              <w:rPr>
                <w:b/>
                <w:bCs/>
                <w:lang w:val="en-US"/>
              </w:rPr>
              <w:t xml:space="preserve">IF1003 </w:t>
            </w:r>
            <w:r w:rsidRPr="00832EC2">
              <w:rPr>
                <w:b/>
                <w:bCs/>
              </w:rPr>
              <w:t>Експрес</w:t>
            </w:r>
            <w:r w:rsidRPr="00832EC2">
              <w:rPr>
                <w:b/>
                <w:bCs/>
                <w:lang w:val="en-US"/>
              </w:rPr>
              <w:t>-</w:t>
            </w:r>
            <w:r w:rsidRPr="00832EC2">
              <w:rPr>
                <w:b/>
                <w:bCs/>
              </w:rPr>
              <w:t>тест</w:t>
            </w:r>
            <w:r w:rsidRPr="00832EC2">
              <w:rPr>
                <w:b/>
                <w:bCs/>
                <w:lang w:val="en-US"/>
              </w:rPr>
              <w:t>hs-CRP+CRP Fast Test Kit</w:t>
            </w:r>
            <w:r w:rsidR="00480C3D">
              <w:rPr>
                <w:b/>
                <w:bCs/>
                <w:lang w:val="uk-UA"/>
              </w:rPr>
              <w:t xml:space="preserve"> </w:t>
            </w:r>
            <w:r w:rsidRPr="00832EC2">
              <w:rPr>
                <w:b/>
                <w:bCs/>
                <w:lang w:val="en-US"/>
              </w:rPr>
              <w:t xml:space="preserve">(Immunofluorescence Assay), 25 </w:t>
            </w:r>
            <w:r w:rsidRPr="00832EC2">
              <w:rPr>
                <w:b/>
                <w:bCs/>
              </w:rPr>
              <w:t>шт</w:t>
            </w:r>
            <w:r w:rsidRPr="00832EC2">
              <w:rPr>
                <w:b/>
                <w:bCs/>
                <w:lang w:val="en-US"/>
              </w:rPr>
              <w:t>/</w:t>
            </w:r>
            <w:r w:rsidRPr="00832EC2">
              <w:rPr>
                <w:b/>
                <w:bCs/>
              </w:rPr>
              <w:t>уп</w:t>
            </w:r>
            <w:r w:rsidRPr="00832EC2">
              <w:rPr>
                <w:b/>
                <w:bCs/>
                <w:lang w:val="en-US"/>
              </w:rPr>
              <w:t>.</w:t>
            </w:r>
          </w:p>
          <w:p w:rsidR="00F84AF2" w:rsidRPr="00F84AF2" w:rsidRDefault="00F84AF2" w:rsidP="00F84AF2">
            <w:pPr>
              <w:rPr>
                <w:rFonts w:eastAsia="Times New Roman"/>
                <w:b/>
                <w:bCs/>
                <w:color w:val="000000"/>
                <w:lang w:val="en-US"/>
              </w:rPr>
            </w:pPr>
            <w:r w:rsidRPr="00832EC2">
              <w:t>Комплектдляекспрес</w:t>
            </w:r>
            <w:r w:rsidRPr="00832EC2">
              <w:rPr>
                <w:lang w:val="en-US"/>
              </w:rPr>
              <w:t>-</w:t>
            </w:r>
            <w:r w:rsidRPr="00832EC2">
              <w:t>аналізу</w:t>
            </w:r>
            <w:r w:rsidRPr="00832EC2">
              <w:rPr>
                <w:lang w:val="en-US"/>
              </w:rPr>
              <w:t xml:space="preserve">hs-CRP+CRP </w:t>
            </w:r>
            <w:r w:rsidRPr="00832EC2">
              <w:t>призначенийдлякількісноговизначення</w:t>
            </w:r>
            <w:r w:rsidRPr="00832EC2">
              <w:rPr>
                <w:lang w:val="en-US"/>
              </w:rPr>
              <w:t xml:space="preserve"> in vitro </w:t>
            </w:r>
            <w:r w:rsidRPr="00832EC2">
              <w:t>уплазміабоуцільнійкрові</w:t>
            </w:r>
            <w:r w:rsidRPr="00832EC2">
              <w:rPr>
                <w:lang w:val="en-US"/>
              </w:rPr>
              <w:t xml:space="preserve"> (25 </w:t>
            </w:r>
            <w:r w:rsidRPr="00832EC2">
              <w:t>тестівводнійупаковці</w:t>
            </w:r>
            <w:r w:rsidRPr="00832EC2">
              <w:rPr>
                <w:lang w:val="en-US"/>
              </w:rPr>
              <w:t>)</w:t>
            </w:r>
          </w:p>
        </w:tc>
        <w:tc>
          <w:tcPr>
            <w:tcW w:w="422" w:type="dxa"/>
            <w:shd w:val="clear" w:color="auto" w:fill="auto"/>
            <w:vAlign w:val="bottom"/>
            <w:hideMark/>
          </w:tcPr>
          <w:p w:rsidR="00F84AF2" w:rsidRPr="009363EB" w:rsidRDefault="00F84AF2" w:rsidP="00F84AF2">
            <w:pPr>
              <w:jc w:val="center"/>
              <w:rPr>
                <w:rFonts w:eastAsia="Times New Roman"/>
                <w:color w:val="000000"/>
              </w:rPr>
            </w:pPr>
            <w:r>
              <w:rPr>
                <w:rFonts w:eastAsia="Times New Roman"/>
                <w:b/>
                <w:color w:val="000000"/>
                <w:lang w:val="uk-UA"/>
              </w:rPr>
              <w:t>10</w:t>
            </w:r>
          </w:p>
        </w:tc>
        <w:tc>
          <w:tcPr>
            <w:tcW w:w="987" w:type="dxa"/>
            <w:shd w:val="clear" w:color="auto" w:fill="auto"/>
            <w:vAlign w:val="bottom"/>
            <w:hideMark/>
          </w:tcPr>
          <w:p w:rsidR="00F84AF2" w:rsidRPr="009363EB" w:rsidRDefault="00F73F91" w:rsidP="00F84AF2">
            <w:pPr>
              <w:jc w:val="center"/>
              <w:rPr>
                <w:rFonts w:eastAsia="Times New Roman"/>
                <w:color w:val="000000"/>
              </w:rPr>
            </w:pPr>
            <w:r>
              <w:rPr>
                <w:rFonts w:eastAsia="Times New Roman"/>
                <w:b/>
                <w:color w:val="000000"/>
                <w:lang w:val="uk-UA"/>
              </w:rPr>
              <w:t>уп</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bl>
    <w:p w:rsidR="009363EB" w:rsidRDefault="009363EB" w:rsidP="003C2E8B">
      <w:pPr>
        <w:contextualSpacing/>
        <w:jc w:val="center"/>
        <w:rPr>
          <w:rFonts w:eastAsia="Times New Roman"/>
          <w:color w:val="000000"/>
        </w:rPr>
      </w:pPr>
    </w:p>
    <w:p w:rsidR="0065249B" w:rsidRPr="0088096A" w:rsidRDefault="0065249B" w:rsidP="0065249B">
      <w:pPr>
        <w:widowControl w:val="0"/>
        <w:suppressAutoHyphens/>
        <w:autoSpaceDN w:val="0"/>
        <w:contextualSpacing/>
        <w:jc w:val="both"/>
        <w:textAlignment w:val="baseline"/>
        <w:rPr>
          <w:rFonts w:eastAsia="Times New Roman"/>
          <w:i/>
          <w:color w:val="000000"/>
          <w:sz w:val="28"/>
          <w:szCs w:val="28"/>
          <w:lang w:val="uk-UA"/>
        </w:rPr>
      </w:pPr>
      <w:r w:rsidRPr="0088096A">
        <w:rPr>
          <w:rFonts w:eastAsia="Times New Roman"/>
          <w:b/>
          <w:color w:val="000000"/>
          <w:sz w:val="28"/>
          <w:szCs w:val="28"/>
          <w:lang w:val="uk-UA"/>
        </w:rPr>
        <w:t>*</w:t>
      </w:r>
      <w:r w:rsidRPr="0088096A">
        <w:rPr>
          <w:rFonts w:eastAsia="Times New Roman"/>
          <w:i/>
          <w:color w:val="000000"/>
          <w:sz w:val="28"/>
          <w:szCs w:val="28"/>
          <w:lang w:val="uk-UA"/>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65249B" w:rsidRPr="0088096A" w:rsidRDefault="0065249B" w:rsidP="0065249B">
      <w:pPr>
        <w:widowControl w:val="0"/>
        <w:suppressAutoHyphens/>
        <w:autoSpaceDN w:val="0"/>
        <w:contextualSpacing/>
        <w:jc w:val="both"/>
        <w:textAlignment w:val="baseline"/>
        <w:rPr>
          <w:rFonts w:eastAsia="Times New Roman"/>
          <w:color w:val="000000"/>
          <w:sz w:val="28"/>
          <w:szCs w:val="28"/>
          <w:lang w:val="uk-UA"/>
        </w:rPr>
      </w:pP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вимогамзакупівлі та фото аналогу.</w:t>
      </w: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rPr>
      </w:pPr>
      <w:r w:rsidRPr="0088096A">
        <w:rPr>
          <w:rFonts w:eastAsia="Times New Roman"/>
          <w:color w:val="000000"/>
          <w:sz w:val="28"/>
          <w:szCs w:val="28"/>
        </w:rPr>
        <w:t>Невідповідність</w:t>
      </w:r>
      <w:r w:rsidR="00337122">
        <w:rPr>
          <w:rFonts w:eastAsia="Times New Roman"/>
          <w:color w:val="000000"/>
          <w:sz w:val="28"/>
          <w:szCs w:val="28"/>
          <w:lang w:val="uk-UA"/>
        </w:rPr>
        <w:t xml:space="preserve"> </w:t>
      </w:r>
      <w:r w:rsidRPr="0088096A">
        <w:rPr>
          <w:rFonts w:eastAsia="Times New Roman"/>
          <w:color w:val="000000"/>
          <w:sz w:val="28"/>
          <w:szCs w:val="28"/>
        </w:rPr>
        <w:t>даних</w:t>
      </w:r>
      <w:r w:rsidR="00337122">
        <w:rPr>
          <w:rFonts w:eastAsia="Times New Roman"/>
          <w:color w:val="000000"/>
          <w:sz w:val="28"/>
          <w:szCs w:val="28"/>
          <w:lang w:val="uk-UA"/>
        </w:rPr>
        <w:t xml:space="preserve"> </w:t>
      </w:r>
      <w:r w:rsidRPr="0088096A">
        <w:rPr>
          <w:rFonts w:eastAsia="Times New Roman"/>
          <w:color w:val="000000"/>
          <w:sz w:val="28"/>
          <w:szCs w:val="28"/>
        </w:rPr>
        <w:t>зазначених</w:t>
      </w:r>
      <w:r w:rsidR="00337122">
        <w:rPr>
          <w:rFonts w:eastAsia="Times New Roman"/>
          <w:color w:val="000000"/>
          <w:sz w:val="28"/>
          <w:szCs w:val="28"/>
          <w:lang w:val="uk-UA"/>
        </w:rPr>
        <w:t xml:space="preserve"> </w:t>
      </w:r>
      <w:r w:rsidRPr="0088096A">
        <w:rPr>
          <w:rFonts w:eastAsia="Times New Roman"/>
          <w:color w:val="000000"/>
          <w:sz w:val="28"/>
          <w:szCs w:val="28"/>
        </w:rPr>
        <w:t>учасником з наданими документами є підставою для відхилення</w:t>
      </w:r>
      <w:r w:rsidR="00337122">
        <w:rPr>
          <w:rFonts w:eastAsia="Times New Roman"/>
          <w:color w:val="000000"/>
          <w:sz w:val="28"/>
          <w:szCs w:val="28"/>
          <w:lang w:val="uk-UA"/>
        </w:rPr>
        <w:t xml:space="preserve"> </w:t>
      </w:r>
      <w:r w:rsidRPr="0088096A">
        <w:rPr>
          <w:rFonts w:eastAsia="Times New Roman"/>
          <w:color w:val="000000"/>
          <w:sz w:val="28"/>
          <w:szCs w:val="28"/>
        </w:rPr>
        <w:t>тендерної</w:t>
      </w:r>
      <w:r w:rsidR="00337122">
        <w:rPr>
          <w:rFonts w:eastAsia="Times New Roman"/>
          <w:color w:val="000000"/>
          <w:sz w:val="28"/>
          <w:szCs w:val="28"/>
          <w:lang w:val="uk-UA"/>
        </w:rPr>
        <w:t xml:space="preserve"> </w:t>
      </w:r>
      <w:r w:rsidRPr="0088096A">
        <w:rPr>
          <w:rFonts w:eastAsia="Times New Roman"/>
          <w:color w:val="000000"/>
          <w:sz w:val="28"/>
          <w:szCs w:val="28"/>
        </w:rPr>
        <w:t>пропозиції.</w:t>
      </w:r>
    </w:p>
    <w:p w:rsidR="0065249B" w:rsidRPr="00CB2EA1" w:rsidRDefault="0065249B" w:rsidP="003C2E8B">
      <w:pPr>
        <w:contextualSpacing/>
        <w:jc w:val="center"/>
        <w:rPr>
          <w:rFonts w:eastAsia="Times New Roman"/>
          <w:color w:val="000000"/>
        </w:rPr>
      </w:pPr>
    </w:p>
    <w:sectPr w:rsidR="0065249B" w:rsidRPr="00CB2EA1" w:rsidSect="00480C3D">
      <w:footerReference w:type="default" r:id="rId8"/>
      <w:pgSz w:w="11906" w:h="16838"/>
      <w:pgMar w:top="239" w:right="709" w:bottom="567" w:left="1134" w:header="426"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EA" w:rsidRDefault="00BD18EA" w:rsidP="00240FEF">
      <w:r>
        <w:separator/>
      </w:r>
    </w:p>
  </w:endnote>
  <w:endnote w:type="continuationSeparator" w:id="0">
    <w:p w:rsidR="00BD18EA" w:rsidRDefault="00BD18EA" w:rsidP="002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40643"/>
      <w:docPartObj>
        <w:docPartGallery w:val="Page Numbers (Bottom of Page)"/>
        <w:docPartUnique/>
      </w:docPartObj>
    </w:sdtPr>
    <w:sdtEndPr/>
    <w:sdtContent>
      <w:p w:rsidR="00AD039A" w:rsidRPr="00735BDE" w:rsidRDefault="00CB5935" w:rsidP="00735BDE">
        <w:pPr>
          <w:pStyle w:val="a9"/>
          <w:jc w:val="right"/>
        </w:pPr>
        <w:r>
          <w:rPr>
            <w:noProof/>
          </w:rPr>
          <w:fldChar w:fldCharType="begin"/>
        </w:r>
        <w:r w:rsidR="007741AF">
          <w:rPr>
            <w:noProof/>
          </w:rPr>
          <w:instrText xml:space="preserve"> PAGE   \* MERGEFORMAT </w:instrText>
        </w:r>
        <w:r>
          <w:rPr>
            <w:noProof/>
          </w:rPr>
          <w:fldChar w:fldCharType="separate"/>
        </w:r>
        <w:r w:rsidR="00480C3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EA" w:rsidRDefault="00BD18EA" w:rsidP="00240FEF">
      <w:r>
        <w:separator/>
      </w:r>
    </w:p>
  </w:footnote>
  <w:footnote w:type="continuationSeparator" w:id="0">
    <w:p w:rsidR="00BD18EA" w:rsidRDefault="00BD18EA" w:rsidP="0024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B6"/>
    <w:multiLevelType w:val="hybridMultilevel"/>
    <w:tmpl w:val="88244710"/>
    <w:lvl w:ilvl="0" w:tplc="5008CCF6">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D44836"/>
    <w:multiLevelType w:val="hybridMultilevel"/>
    <w:tmpl w:val="0FAC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75FF5"/>
    <w:multiLevelType w:val="hybridMultilevel"/>
    <w:tmpl w:val="63CC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D8773F"/>
    <w:multiLevelType w:val="hybridMultilevel"/>
    <w:tmpl w:val="DD5800D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3265AB"/>
    <w:multiLevelType w:val="multilevel"/>
    <w:tmpl w:val="31EEE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6D0"/>
    <w:rsid w:val="00010BF8"/>
    <w:rsid w:val="00026CB9"/>
    <w:rsid w:val="00033CB4"/>
    <w:rsid w:val="000530C8"/>
    <w:rsid w:val="00066D7A"/>
    <w:rsid w:val="0006736D"/>
    <w:rsid w:val="0008447E"/>
    <w:rsid w:val="000A2FC2"/>
    <w:rsid w:val="000A645B"/>
    <w:rsid w:val="000B3FBC"/>
    <w:rsid w:val="000B5BE8"/>
    <w:rsid w:val="000B707E"/>
    <w:rsid w:val="000C3F76"/>
    <w:rsid w:val="000C76A6"/>
    <w:rsid w:val="000D5DD2"/>
    <w:rsid w:val="000D7EE6"/>
    <w:rsid w:val="000E2540"/>
    <w:rsid w:val="000F5908"/>
    <w:rsid w:val="000F6AA4"/>
    <w:rsid w:val="001217D0"/>
    <w:rsid w:val="00122AD2"/>
    <w:rsid w:val="001250C3"/>
    <w:rsid w:val="00127884"/>
    <w:rsid w:val="00143B50"/>
    <w:rsid w:val="00145414"/>
    <w:rsid w:val="0015098E"/>
    <w:rsid w:val="00151385"/>
    <w:rsid w:val="00177A74"/>
    <w:rsid w:val="00187FE7"/>
    <w:rsid w:val="001A17E9"/>
    <w:rsid w:val="001A3960"/>
    <w:rsid w:val="001A4BEB"/>
    <w:rsid w:val="001C38BF"/>
    <w:rsid w:val="001E1AF6"/>
    <w:rsid w:val="0020781F"/>
    <w:rsid w:val="00235A74"/>
    <w:rsid w:val="00240FEF"/>
    <w:rsid w:val="002A383A"/>
    <w:rsid w:val="002A404C"/>
    <w:rsid w:val="002A72F3"/>
    <w:rsid w:val="002A7F40"/>
    <w:rsid w:val="002C199E"/>
    <w:rsid w:val="002C69FF"/>
    <w:rsid w:val="002E2BAB"/>
    <w:rsid w:val="003104EE"/>
    <w:rsid w:val="0032184F"/>
    <w:rsid w:val="00330CDE"/>
    <w:rsid w:val="00337122"/>
    <w:rsid w:val="00337F78"/>
    <w:rsid w:val="003414B6"/>
    <w:rsid w:val="00347D39"/>
    <w:rsid w:val="0036179D"/>
    <w:rsid w:val="003624B1"/>
    <w:rsid w:val="003701CE"/>
    <w:rsid w:val="00370A80"/>
    <w:rsid w:val="00371A87"/>
    <w:rsid w:val="003B3A6F"/>
    <w:rsid w:val="003B4396"/>
    <w:rsid w:val="003C2E8B"/>
    <w:rsid w:val="003D2A8A"/>
    <w:rsid w:val="003D6F54"/>
    <w:rsid w:val="003D764C"/>
    <w:rsid w:val="003F7DD7"/>
    <w:rsid w:val="0041093F"/>
    <w:rsid w:val="00447C33"/>
    <w:rsid w:val="00480C3D"/>
    <w:rsid w:val="0049072B"/>
    <w:rsid w:val="00494ABA"/>
    <w:rsid w:val="004A1D5F"/>
    <w:rsid w:val="004D5E9E"/>
    <w:rsid w:val="004D7480"/>
    <w:rsid w:val="004D7618"/>
    <w:rsid w:val="004F0A07"/>
    <w:rsid w:val="005064DC"/>
    <w:rsid w:val="00514AF8"/>
    <w:rsid w:val="005222CB"/>
    <w:rsid w:val="00533F56"/>
    <w:rsid w:val="0057504F"/>
    <w:rsid w:val="005864C7"/>
    <w:rsid w:val="00595D46"/>
    <w:rsid w:val="005A13DF"/>
    <w:rsid w:val="005A4AE9"/>
    <w:rsid w:val="005A508C"/>
    <w:rsid w:val="005A6509"/>
    <w:rsid w:val="005B1B84"/>
    <w:rsid w:val="005B6305"/>
    <w:rsid w:val="005F59E5"/>
    <w:rsid w:val="00600E74"/>
    <w:rsid w:val="00602E24"/>
    <w:rsid w:val="00605E66"/>
    <w:rsid w:val="0061452A"/>
    <w:rsid w:val="00617D03"/>
    <w:rsid w:val="00622275"/>
    <w:rsid w:val="0062640E"/>
    <w:rsid w:val="00632366"/>
    <w:rsid w:val="00633BAA"/>
    <w:rsid w:val="006508D9"/>
    <w:rsid w:val="006508F7"/>
    <w:rsid w:val="00650C11"/>
    <w:rsid w:val="0065249B"/>
    <w:rsid w:val="00654400"/>
    <w:rsid w:val="006B07D2"/>
    <w:rsid w:val="006B4C66"/>
    <w:rsid w:val="006C2DB6"/>
    <w:rsid w:val="006D0580"/>
    <w:rsid w:val="006D2EC0"/>
    <w:rsid w:val="006D6FEC"/>
    <w:rsid w:val="006D7709"/>
    <w:rsid w:val="00705FFC"/>
    <w:rsid w:val="00715A2F"/>
    <w:rsid w:val="0072100E"/>
    <w:rsid w:val="00722F9F"/>
    <w:rsid w:val="00735291"/>
    <w:rsid w:val="00735BDE"/>
    <w:rsid w:val="00742DF6"/>
    <w:rsid w:val="007741AF"/>
    <w:rsid w:val="00780FD1"/>
    <w:rsid w:val="007873BB"/>
    <w:rsid w:val="00793E9C"/>
    <w:rsid w:val="007A212E"/>
    <w:rsid w:val="007A3CEF"/>
    <w:rsid w:val="007B36B7"/>
    <w:rsid w:val="007C4213"/>
    <w:rsid w:val="007C4F23"/>
    <w:rsid w:val="007D26D0"/>
    <w:rsid w:val="007D3D0C"/>
    <w:rsid w:val="007E1EFC"/>
    <w:rsid w:val="007F1CCB"/>
    <w:rsid w:val="00803758"/>
    <w:rsid w:val="008113A8"/>
    <w:rsid w:val="008113BA"/>
    <w:rsid w:val="008215EB"/>
    <w:rsid w:val="008504D5"/>
    <w:rsid w:val="00850B91"/>
    <w:rsid w:val="00870908"/>
    <w:rsid w:val="008762FF"/>
    <w:rsid w:val="00881365"/>
    <w:rsid w:val="00885CA3"/>
    <w:rsid w:val="00886B2F"/>
    <w:rsid w:val="00890948"/>
    <w:rsid w:val="008A0AA4"/>
    <w:rsid w:val="008A7694"/>
    <w:rsid w:val="008B1E50"/>
    <w:rsid w:val="008C5056"/>
    <w:rsid w:val="008D5BB1"/>
    <w:rsid w:val="008F02CA"/>
    <w:rsid w:val="008F4571"/>
    <w:rsid w:val="009121A2"/>
    <w:rsid w:val="009348C5"/>
    <w:rsid w:val="00934BF5"/>
    <w:rsid w:val="009363EB"/>
    <w:rsid w:val="00936F84"/>
    <w:rsid w:val="0094317E"/>
    <w:rsid w:val="00955C2C"/>
    <w:rsid w:val="00962813"/>
    <w:rsid w:val="00982005"/>
    <w:rsid w:val="009A0F0B"/>
    <w:rsid w:val="009B7A91"/>
    <w:rsid w:val="009E1048"/>
    <w:rsid w:val="009E7819"/>
    <w:rsid w:val="00A03F05"/>
    <w:rsid w:val="00A31D6E"/>
    <w:rsid w:val="00A33236"/>
    <w:rsid w:val="00A34C2F"/>
    <w:rsid w:val="00A64DBB"/>
    <w:rsid w:val="00A91158"/>
    <w:rsid w:val="00AA45AF"/>
    <w:rsid w:val="00AB0F73"/>
    <w:rsid w:val="00AB40B7"/>
    <w:rsid w:val="00AB4F32"/>
    <w:rsid w:val="00AB6A07"/>
    <w:rsid w:val="00AD039A"/>
    <w:rsid w:val="00AD6784"/>
    <w:rsid w:val="00AF23F4"/>
    <w:rsid w:val="00B261D1"/>
    <w:rsid w:val="00B31229"/>
    <w:rsid w:val="00B4616C"/>
    <w:rsid w:val="00B71CDC"/>
    <w:rsid w:val="00B76F21"/>
    <w:rsid w:val="00B80FBD"/>
    <w:rsid w:val="00B85DA5"/>
    <w:rsid w:val="00B91C6B"/>
    <w:rsid w:val="00BB3F43"/>
    <w:rsid w:val="00BD18EA"/>
    <w:rsid w:val="00BD6495"/>
    <w:rsid w:val="00C11787"/>
    <w:rsid w:val="00C13E4E"/>
    <w:rsid w:val="00C15E3F"/>
    <w:rsid w:val="00C254C6"/>
    <w:rsid w:val="00C31141"/>
    <w:rsid w:val="00C32C65"/>
    <w:rsid w:val="00C337BB"/>
    <w:rsid w:val="00C42204"/>
    <w:rsid w:val="00C44E75"/>
    <w:rsid w:val="00C44F3F"/>
    <w:rsid w:val="00C6238B"/>
    <w:rsid w:val="00C66E6E"/>
    <w:rsid w:val="00C80D4B"/>
    <w:rsid w:val="00C97E88"/>
    <w:rsid w:val="00CA157B"/>
    <w:rsid w:val="00CA19F7"/>
    <w:rsid w:val="00CB2EA1"/>
    <w:rsid w:val="00CB3ACC"/>
    <w:rsid w:val="00CB5935"/>
    <w:rsid w:val="00CE0504"/>
    <w:rsid w:val="00CE102F"/>
    <w:rsid w:val="00CE67F2"/>
    <w:rsid w:val="00D03313"/>
    <w:rsid w:val="00D37F97"/>
    <w:rsid w:val="00D560E3"/>
    <w:rsid w:val="00D63860"/>
    <w:rsid w:val="00D65FC4"/>
    <w:rsid w:val="00DA380F"/>
    <w:rsid w:val="00DB21FB"/>
    <w:rsid w:val="00DB3705"/>
    <w:rsid w:val="00DC46BB"/>
    <w:rsid w:val="00DD277A"/>
    <w:rsid w:val="00DE2C17"/>
    <w:rsid w:val="00DF29AB"/>
    <w:rsid w:val="00E07209"/>
    <w:rsid w:val="00E16CCB"/>
    <w:rsid w:val="00E616C2"/>
    <w:rsid w:val="00E646B6"/>
    <w:rsid w:val="00E7370A"/>
    <w:rsid w:val="00E856A7"/>
    <w:rsid w:val="00EB742C"/>
    <w:rsid w:val="00EC2008"/>
    <w:rsid w:val="00EC5EF4"/>
    <w:rsid w:val="00EF431A"/>
    <w:rsid w:val="00EF484C"/>
    <w:rsid w:val="00F03C7B"/>
    <w:rsid w:val="00F25730"/>
    <w:rsid w:val="00F66256"/>
    <w:rsid w:val="00F72EC7"/>
    <w:rsid w:val="00F73EA1"/>
    <w:rsid w:val="00F73F91"/>
    <w:rsid w:val="00F84AF2"/>
    <w:rsid w:val="00F9128C"/>
    <w:rsid w:val="00F9420B"/>
    <w:rsid w:val="00FA1B7E"/>
    <w:rsid w:val="00FA6CBA"/>
    <w:rsid w:val="00FB3A62"/>
    <w:rsid w:val="00FC7226"/>
    <w:rsid w:val="00FD298B"/>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EB28"/>
  <w15:docId w15:val="{AF08785A-7B3F-4E4D-B498-FF4413B9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D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0720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13E4E"/>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9"/>
    <w:qFormat/>
    <w:rsid w:val="00E07209"/>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7D26D0"/>
  </w:style>
  <w:style w:type="character" w:customStyle="1" w:styleId="20">
    <w:name w:val="Заголовок 2 Знак"/>
    <w:basedOn w:val="a0"/>
    <w:link w:val="2"/>
    <w:uiPriority w:val="9"/>
    <w:rsid w:val="00C13E4E"/>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C13E4E"/>
    <w:rPr>
      <w:rFonts w:cs="Times New Roman"/>
    </w:rPr>
  </w:style>
  <w:style w:type="paragraph" w:styleId="a3">
    <w:name w:val="List Paragraph"/>
    <w:basedOn w:val="a"/>
    <w:qFormat/>
    <w:rsid w:val="00C13E4E"/>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E07209"/>
    <w:pPr>
      <w:spacing w:before="100" w:beforeAutospacing="1" w:after="100" w:afterAutospacing="1"/>
    </w:pPr>
    <w:rPr>
      <w:rFonts w:eastAsia="Times New Roman"/>
    </w:rPr>
  </w:style>
  <w:style w:type="character" w:styleId="a5">
    <w:name w:val="Emphasis"/>
    <w:basedOn w:val="a0"/>
    <w:uiPriority w:val="20"/>
    <w:qFormat/>
    <w:rsid w:val="00E07209"/>
    <w:rPr>
      <w:rFonts w:cs="Times New Roman"/>
      <w:i/>
      <w:iCs/>
    </w:rPr>
  </w:style>
  <w:style w:type="character" w:customStyle="1" w:styleId="10">
    <w:name w:val="Заголовок 1 Знак"/>
    <w:basedOn w:val="a0"/>
    <w:link w:val="1"/>
    <w:uiPriority w:val="99"/>
    <w:rsid w:val="00E07209"/>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E07209"/>
    <w:rPr>
      <w:rFonts w:ascii="Cambria" w:eastAsia="Times New Roman" w:hAnsi="Cambria" w:cs="Times New Roman"/>
      <w:b/>
      <w:bCs/>
      <w:i/>
      <w:iCs/>
      <w:color w:val="4F81BD"/>
    </w:rPr>
  </w:style>
  <w:style w:type="character" w:customStyle="1" w:styleId="match">
    <w:name w:val="match"/>
    <w:basedOn w:val="a0"/>
    <w:uiPriority w:val="99"/>
    <w:rsid w:val="00E07209"/>
    <w:rPr>
      <w:rFonts w:cs="Times New Roman"/>
    </w:rPr>
  </w:style>
  <w:style w:type="character" w:styleId="a6">
    <w:name w:val="Strong"/>
    <w:basedOn w:val="a0"/>
    <w:uiPriority w:val="99"/>
    <w:qFormat/>
    <w:rsid w:val="008D5BB1"/>
    <w:rPr>
      <w:rFonts w:cs="Times New Roman"/>
      <w:b/>
      <w:bCs/>
    </w:rPr>
  </w:style>
  <w:style w:type="paragraph" w:styleId="a7">
    <w:name w:val="header"/>
    <w:basedOn w:val="a"/>
    <w:link w:val="a8"/>
    <w:uiPriority w:val="99"/>
    <w:unhideWhenUsed/>
    <w:rsid w:val="00240FEF"/>
    <w:pPr>
      <w:tabs>
        <w:tab w:val="center" w:pos="4677"/>
        <w:tab w:val="right" w:pos="9355"/>
      </w:tabs>
    </w:pPr>
  </w:style>
  <w:style w:type="character" w:customStyle="1" w:styleId="a8">
    <w:name w:val="Верхній колонтитул Знак"/>
    <w:basedOn w:val="a0"/>
    <w:link w:val="a7"/>
    <w:uiPriority w:val="99"/>
    <w:rsid w:val="00240FEF"/>
    <w:rPr>
      <w:rFonts w:ascii="Times New Roman" w:eastAsia="Calibri" w:hAnsi="Times New Roman" w:cs="Times New Roman"/>
      <w:sz w:val="24"/>
      <w:szCs w:val="24"/>
      <w:lang w:eastAsia="ru-RU"/>
    </w:rPr>
  </w:style>
  <w:style w:type="paragraph" w:styleId="a9">
    <w:name w:val="footer"/>
    <w:basedOn w:val="a"/>
    <w:link w:val="aa"/>
    <w:uiPriority w:val="99"/>
    <w:unhideWhenUsed/>
    <w:rsid w:val="00240FEF"/>
    <w:pPr>
      <w:tabs>
        <w:tab w:val="center" w:pos="4677"/>
        <w:tab w:val="right" w:pos="9355"/>
      </w:tabs>
    </w:pPr>
  </w:style>
  <w:style w:type="character" w:customStyle="1" w:styleId="aa">
    <w:name w:val="Нижній колонтитул Знак"/>
    <w:basedOn w:val="a0"/>
    <w:link w:val="a9"/>
    <w:uiPriority w:val="99"/>
    <w:rsid w:val="00240FEF"/>
    <w:rPr>
      <w:rFonts w:ascii="Times New Roman" w:eastAsia="Calibri" w:hAnsi="Times New Roman" w:cs="Times New Roman"/>
      <w:sz w:val="24"/>
      <w:szCs w:val="24"/>
      <w:lang w:eastAsia="ru-RU"/>
    </w:rPr>
  </w:style>
  <w:style w:type="paragraph" w:styleId="ab">
    <w:name w:val="No Spacing"/>
    <w:uiPriority w:val="1"/>
    <w:qFormat/>
    <w:rsid w:val="0032184F"/>
    <w:pPr>
      <w:spacing w:after="0" w:line="240" w:lineRule="auto"/>
    </w:pPr>
    <w:rPr>
      <w:rFonts w:ascii="Calibri" w:eastAsia="Calibri" w:hAnsi="Calibri" w:cs="Times New Roman"/>
    </w:rPr>
  </w:style>
  <w:style w:type="character" w:styleId="ac">
    <w:name w:val="Hyperlink"/>
    <w:basedOn w:val="a0"/>
    <w:uiPriority w:val="99"/>
    <w:semiHidden/>
    <w:rsid w:val="009B7A91"/>
    <w:rPr>
      <w:rFonts w:cs="Times New Roman"/>
      <w:color w:val="0000FF"/>
      <w:u w:val="single"/>
    </w:rPr>
  </w:style>
  <w:style w:type="table" w:styleId="ad">
    <w:name w:val="Table Grid"/>
    <w:basedOn w:val="a1"/>
    <w:uiPriority w:val="59"/>
    <w:rsid w:val="009B7A91"/>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link w:val="ae"/>
    <w:rsid w:val="00C6238B"/>
    <w:pPr>
      <w:suppressAutoHyphens/>
      <w:spacing w:after="160" w:line="259" w:lineRule="auto"/>
    </w:pPr>
    <w:rPr>
      <w:rFonts w:ascii="Calibri" w:eastAsia="Calibri" w:hAnsi="Calibri" w:cs="Times New Roman"/>
      <w:sz w:val="24"/>
      <w:lang w:eastAsia="zh-CN"/>
    </w:rPr>
  </w:style>
  <w:style w:type="character" w:customStyle="1" w:styleId="ae">
    <w:name w:val="Без интервала Знак"/>
    <w:link w:val="11"/>
    <w:locked/>
    <w:rsid w:val="00C6238B"/>
    <w:rPr>
      <w:rFonts w:ascii="Calibri" w:eastAsia="Calibri" w:hAnsi="Calibri"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148">
      <w:bodyDiv w:val="1"/>
      <w:marLeft w:val="0"/>
      <w:marRight w:val="0"/>
      <w:marTop w:val="0"/>
      <w:marBottom w:val="0"/>
      <w:divBdr>
        <w:top w:val="none" w:sz="0" w:space="0" w:color="auto"/>
        <w:left w:val="none" w:sz="0" w:space="0" w:color="auto"/>
        <w:bottom w:val="none" w:sz="0" w:space="0" w:color="auto"/>
        <w:right w:val="none" w:sz="0" w:space="0" w:color="auto"/>
      </w:divBdr>
    </w:div>
    <w:div w:id="1126772385">
      <w:bodyDiv w:val="1"/>
      <w:marLeft w:val="0"/>
      <w:marRight w:val="0"/>
      <w:marTop w:val="0"/>
      <w:marBottom w:val="0"/>
      <w:divBdr>
        <w:top w:val="none" w:sz="0" w:space="0" w:color="auto"/>
        <w:left w:val="none" w:sz="0" w:space="0" w:color="auto"/>
        <w:bottom w:val="none" w:sz="0" w:space="0" w:color="auto"/>
        <w:right w:val="none" w:sz="0" w:space="0" w:color="auto"/>
      </w:divBdr>
    </w:div>
    <w:div w:id="1219124961">
      <w:bodyDiv w:val="1"/>
      <w:marLeft w:val="0"/>
      <w:marRight w:val="0"/>
      <w:marTop w:val="0"/>
      <w:marBottom w:val="0"/>
      <w:divBdr>
        <w:top w:val="none" w:sz="0" w:space="0" w:color="auto"/>
        <w:left w:val="none" w:sz="0" w:space="0" w:color="auto"/>
        <w:bottom w:val="none" w:sz="0" w:space="0" w:color="auto"/>
        <w:right w:val="none" w:sz="0" w:space="0" w:color="auto"/>
      </w:divBdr>
    </w:div>
    <w:div w:id="1498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DB3B-353F-43CD-885A-6A575215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13483</Words>
  <Characters>7686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14</cp:revision>
  <cp:lastPrinted>2020-01-21T07:40:00Z</cp:lastPrinted>
  <dcterms:created xsi:type="dcterms:W3CDTF">2023-02-07T11:43:00Z</dcterms:created>
  <dcterms:modified xsi:type="dcterms:W3CDTF">2023-03-13T21:30:00Z</dcterms:modified>
</cp:coreProperties>
</file>