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02337" w14:textId="77777777" w:rsidR="009025EE" w:rsidRPr="0018129B" w:rsidRDefault="00812802">
      <w:pPr>
        <w:shd w:val="clear" w:color="auto" w:fill="FFFFFF"/>
        <w:jc w:val="right"/>
      </w:pPr>
      <w:r w:rsidRPr="0018129B">
        <w:t>Додаток №3</w:t>
      </w:r>
    </w:p>
    <w:p w14:paraId="4C33DE54" w14:textId="77777777" w:rsidR="009025EE" w:rsidRPr="0018129B" w:rsidRDefault="00812802">
      <w:pPr>
        <w:shd w:val="clear" w:color="auto" w:fill="FFFFFF"/>
        <w:jc w:val="right"/>
      </w:pPr>
      <w:r w:rsidRPr="0018129B">
        <w:t xml:space="preserve">          </w:t>
      </w:r>
    </w:p>
    <w:p w14:paraId="7CE52530" w14:textId="77777777" w:rsidR="009546E2" w:rsidRDefault="00812802" w:rsidP="009546E2">
      <w:pPr>
        <w:shd w:val="clear" w:color="auto" w:fill="FFFFFF"/>
        <w:jc w:val="center"/>
        <w:rPr>
          <w:b/>
        </w:rPr>
      </w:pPr>
      <w:r w:rsidRPr="0018129B">
        <w:rPr>
          <w:b/>
        </w:rPr>
        <w:t xml:space="preserve">Технічне завдання по закупівлі </w:t>
      </w:r>
      <w:r w:rsidR="009546E2" w:rsidRPr="009546E2">
        <w:rPr>
          <w:b/>
        </w:rPr>
        <w:t xml:space="preserve">Ноутбуки для здійснення заходів з підтримки внутрішньо-переміщених або евакуйованих осіб </w:t>
      </w:r>
    </w:p>
    <w:p w14:paraId="7DD0991F" w14:textId="77777777" w:rsidR="009025EE" w:rsidRPr="0018129B" w:rsidRDefault="00A83C1A" w:rsidP="009546E2">
      <w:pPr>
        <w:shd w:val="clear" w:color="auto" w:fill="FFFFFF"/>
        <w:jc w:val="center"/>
        <w:rPr>
          <w:b/>
        </w:rPr>
      </w:pPr>
      <w:r w:rsidRPr="0018129B">
        <w:rPr>
          <w:b/>
          <w:i/>
        </w:rPr>
        <w:t xml:space="preserve">(код ДК 021:2015 (CPV) - </w:t>
      </w:r>
      <w:r w:rsidR="009B0550" w:rsidRPr="009B0550">
        <w:rPr>
          <w:b/>
          <w:i/>
        </w:rPr>
        <w:t>30210000-4 - Машини для обробки даних (апаратна частина)</w:t>
      </w:r>
      <w:r w:rsidRPr="0018129B">
        <w:rPr>
          <w:b/>
          <w:i/>
        </w:rPr>
        <w:t>)</w:t>
      </w:r>
    </w:p>
    <w:p w14:paraId="468F2FAD" w14:textId="6C7C7570" w:rsidR="00A83C1A" w:rsidRDefault="00A83C1A" w:rsidP="00A83C1A">
      <w:pPr>
        <w:shd w:val="clear" w:color="auto" w:fill="FFFFFF"/>
        <w:jc w:val="center"/>
        <w:rPr>
          <w:rFonts w:ascii="Mariupol Medium" w:eastAsia="Mariupol Medium" w:hAnsi="Mariupol Medium" w:cs="Mariupol Medium"/>
          <w:sz w:val="22"/>
          <w:szCs w:val="22"/>
        </w:rPr>
      </w:pPr>
    </w:p>
    <w:tbl>
      <w:tblPr>
        <w:tblStyle w:val="af1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2"/>
        <w:gridCol w:w="6684"/>
        <w:gridCol w:w="2126"/>
      </w:tblGrid>
      <w:tr w:rsidR="002E6531" w:rsidRPr="002E6531" w14:paraId="04DC36DD" w14:textId="77777777" w:rsidTr="00C36E50">
        <w:tc>
          <w:tcPr>
            <w:tcW w:w="1822" w:type="dxa"/>
            <w:vAlign w:val="center"/>
          </w:tcPr>
          <w:p w14:paraId="374035D3" w14:textId="77777777" w:rsidR="002E6531" w:rsidRPr="002E6531" w:rsidRDefault="002E6531" w:rsidP="00C36E50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-108" w:right="-13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6531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2E6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товару</w:t>
            </w:r>
          </w:p>
        </w:tc>
        <w:tc>
          <w:tcPr>
            <w:tcW w:w="6684" w:type="dxa"/>
            <w:vAlign w:val="center"/>
          </w:tcPr>
          <w:p w14:paraId="355DA902" w14:textId="77777777" w:rsidR="002E6531" w:rsidRPr="002E6531" w:rsidRDefault="002E6531" w:rsidP="00C36E50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6531">
              <w:rPr>
                <w:rFonts w:ascii="Times New Roman" w:hAnsi="Times New Roman" w:cs="Times New Roman"/>
                <w:b/>
                <w:sz w:val="24"/>
                <w:szCs w:val="24"/>
              </w:rPr>
              <w:t>Технічний</w:t>
            </w:r>
            <w:proofErr w:type="spellEnd"/>
            <w:r w:rsidRPr="002E6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6531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2126" w:type="dxa"/>
            <w:vAlign w:val="center"/>
          </w:tcPr>
          <w:p w14:paraId="652984E5" w14:textId="77777777" w:rsidR="002E6531" w:rsidRPr="002E6531" w:rsidRDefault="002E6531" w:rsidP="00C36E50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6531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Необхідна</w:t>
            </w:r>
            <w:proofErr w:type="spellEnd"/>
            <w:r w:rsidRPr="002E6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6531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</w:p>
        </w:tc>
      </w:tr>
      <w:tr w:rsidR="002E6531" w:rsidRPr="002E6531" w14:paraId="41A601DF" w14:textId="77777777" w:rsidTr="00C36E50">
        <w:tc>
          <w:tcPr>
            <w:tcW w:w="1822" w:type="dxa"/>
            <w:vAlign w:val="center"/>
          </w:tcPr>
          <w:p w14:paraId="0F315E75" w14:textId="77777777" w:rsidR="002E6531" w:rsidRPr="002E6531" w:rsidRDefault="002E6531" w:rsidP="00C36E50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531">
              <w:rPr>
                <w:rFonts w:ascii="Times New Roman" w:hAnsi="Times New Roman" w:cs="Times New Roman"/>
                <w:sz w:val="24"/>
                <w:szCs w:val="24"/>
              </w:rPr>
              <w:t>Персональний</w:t>
            </w:r>
            <w:proofErr w:type="spellEnd"/>
            <w:r w:rsidRPr="002E6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531">
              <w:rPr>
                <w:rFonts w:ascii="Times New Roman" w:hAnsi="Times New Roman" w:cs="Times New Roman"/>
                <w:sz w:val="24"/>
                <w:szCs w:val="24"/>
              </w:rPr>
              <w:t>комп'ютер</w:t>
            </w:r>
            <w:proofErr w:type="spellEnd"/>
            <w:r w:rsidRPr="002E6531">
              <w:rPr>
                <w:rFonts w:ascii="Times New Roman" w:hAnsi="Times New Roman" w:cs="Times New Roman"/>
                <w:sz w:val="24"/>
                <w:szCs w:val="24"/>
              </w:rPr>
              <w:t xml:space="preserve"> форм-фактора ноутбук</w:t>
            </w:r>
          </w:p>
        </w:tc>
        <w:tc>
          <w:tcPr>
            <w:tcW w:w="6684" w:type="dxa"/>
          </w:tcPr>
          <w:p w14:paraId="74015B62" w14:textId="77777777" w:rsidR="002E6531" w:rsidRPr="002E6531" w:rsidRDefault="002E6531" w:rsidP="00C36E5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Персональний</w:t>
            </w:r>
            <w:proofErr w:type="spellEnd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комп'ютер</w:t>
            </w:r>
            <w:proofErr w:type="spellEnd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форм-фактору ноутбук: </w:t>
            </w:r>
          </w:p>
          <w:p w14:paraId="731BB73C" w14:textId="77777777" w:rsidR="002E6531" w:rsidRPr="002E6531" w:rsidRDefault="002E6531" w:rsidP="00C36E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Процесор</w:t>
            </w:r>
            <w:proofErr w:type="spellEnd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учасник</w:t>
            </w:r>
            <w:proofErr w:type="spellEnd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вказує</w:t>
            </w:r>
            <w:proofErr w:type="spellEnd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конкретне</w:t>
            </w:r>
            <w:proofErr w:type="spellEnd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):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фізичних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обчислювальних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ядер без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технологій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розподілу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ресурсів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між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ядрами – не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ніж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2;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потоків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не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ніж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2; максимальна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тактова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частота – не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ніж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2,8 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</w:rPr>
              <w:t>GHz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кеш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пам’ять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процесора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не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ніж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4 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</w:rPr>
              <w:t>MB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підтримка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типів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оперативної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пам’яті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гірше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ніж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</w:rPr>
              <w:t>DDR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4-2400 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</w:rPr>
              <w:t>MHz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95163B9" w14:textId="77777777" w:rsidR="002E6531" w:rsidRPr="002E6531" w:rsidRDefault="002E6531" w:rsidP="00C36E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126B6B7A" w14:textId="77777777" w:rsidR="002E6531" w:rsidRPr="002E6531" w:rsidRDefault="002E6531" w:rsidP="00C36E5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Корпус: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E06F4CC" w14:textId="77777777" w:rsidR="002E6531" w:rsidRPr="002E6531" w:rsidRDefault="002E6531" w:rsidP="00C36E5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форм-фактор –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мобільний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комп'ютер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клавіатурою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(ноутбук)</w:t>
            </w:r>
          </w:p>
          <w:p w14:paraId="2BEA08E8" w14:textId="77777777" w:rsidR="002E6531" w:rsidRPr="002E6531" w:rsidRDefault="002E6531" w:rsidP="00C36E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Оперативна </w:t>
            </w:r>
            <w:proofErr w:type="spellStart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пам'ять</w:t>
            </w:r>
            <w:proofErr w:type="spellEnd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C647B1B" w14:textId="77777777" w:rsidR="002E6531" w:rsidRPr="002E6531" w:rsidRDefault="002E6531" w:rsidP="00C36E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об'єм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пам'яті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не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ніж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8 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</w:rPr>
              <w:t>GB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; тип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пам’яті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не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гірше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ніж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</w:rPr>
              <w:t>DDR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4; </w:t>
            </w:r>
          </w:p>
          <w:p w14:paraId="45D397F2" w14:textId="77777777" w:rsidR="002E6531" w:rsidRPr="002E6531" w:rsidRDefault="002E6531" w:rsidP="00C36E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65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Накопичувач</w:t>
            </w:r>
            <w:proofErr w:type="spellEnd"/>
            <w:r w:rsidRPr="002E65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E65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SSD</w:t>
            </w:r>
            <w:r w:rsidRPr="002E65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2E6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178F049" w14:textId="77777777" w:rsidR="002E6531" w:rsidRPr="002E6531" w:rsidRDefault="002E6531" w:rsidP="00C36E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65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об'єм</w:t>
            </w:r>
            <w:proofErr w:type="spellEnd"/>
            <w:r w:rsidRPr="002E65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E65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SSD</w:t>
            </w:r>
            <w:r w:rsidRPr="002E65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–</w:t>
            </w:r>
            <w:r w:rsidRPr="002E6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2E6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2E6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ніж</w:t>
            </w:r>
            <w:proofErr w:type="spellEnd"/>
            <w:r w:rsidRPr="002E6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128 </w:t>
            </w:r>
            <w:r w:rsidRPr="002E6531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  <w:r w:rsidRPr="002E6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14:paraId="77A70465" w14:textId="77777777" w:rsidR="002E6531" w:rsidRPr="002E6531" w:rsidRDefault="002E6531" w:rsidP="00C36E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Графічний</w:t>
            </w:r>
            <w:proofErr w:type="spellEnd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адаптер: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D609BC3" w14:textId="77777777" w:rsidR="002E6531" w:rsidRPr="002E6531" w:rsidRDefault="002E6531" w:rsidP="00C36E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дискретний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інтегрований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14:paraId="5E447875" w14:textId="77777777" w:rsidR="002E6531" w:rsidRPr="002E6531" w:rsidRDefault="002E6531" w:rsidP="00C36E5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Відеомонітор</w:t>
            </w:r>
            <w:proofErr w:type="spellEnd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14:paraId="03CDFA92" w14:textId="77777777" w:rsidR="002E6531" w:rsidRPr="002E6531" w:rsidRDefault="002E6531" w:rsidP="00C36E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інтегрований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корпусом;</w:t>
            </w:r>
          </w:p>
          <w:p w14:paraId="10127342" w14:textId="77777777" w:rsidR="002E6531" w:rsidRPr="002E6531" w:rsidRDefault="002E6531" w:rsidP="00C36E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розмір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діагоналі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не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ніж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15,6"</w:t>
            </w:r>
          </w:p>
          <w:p w14:paraId="2EDC51A4" w14:textId="77777777" w:rsidR="002E6531" w:rsidRPr="002E6531" w:rsidRDefault="002E6531" w:rsidP="00C36E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роздільною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здатністю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ніж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1920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×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1080; </w:t>
            </w:r>
          </w:p>
          <w:p w14:paraId="5534CFED" w14:textId="77777777" w:rsidR="002E6531" w:rsidRPr="002E6531" w:rsidRDefault="002E6531" w:rsidP="00C36E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тип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матриці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</w:rPr>
              <w:t>IPS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</w:rPr>
              <w:t>PLS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</w:rPr>
              <w:t>VA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</w:rPr>
              <w:t>SVA</w:t>
            </w:r>
          </w:p>
          <w:p w14:paraId="66199EA6" w14:textId="77777777" w:rsidR="002E6531" w:rsidRPr="002E6531" w:rsidRDefault="002E6531" w:rsidP="00C36E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Веб-камера: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інтегрована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 корпус</w:t>
            </w:r>
            <w:proofErr w:type="gram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14:paraId="7FE82130" w14:textId="77777777" w:rsidR="002E6531" w:rsidRPr="002E6531" w:rsidRDefault="002E6531" w:rsidP="00C36E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Батарея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</w:p>
          <w:p w14:paraId="074E3B4E" w14:textId="77777777" w:rsidR="002E6531" w:rsidRPr="002E6531" w:rsidRDefault="002E6531" w:rsidP="00C36E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ємністю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ніж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35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</w:rPr>
              <w:t>Wh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  <w:p w14:paraId="5F45E564" w14:textId="77777777" w:rsidR="002E6531" w:rsidRPr="002E6531" w:rsidRDefault="002E6531" w:rsidP="00C36E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Звуковий</w:t>
            </w:r>
            <w:proofErr w:type="spellEnd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адаптер: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77E272A" w14:textId="77777777" w:rsidR="002E6531" w:rsidRPr="002E6531" w:rsidRDefault="002E6531" w:rsidP="00C36E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інтегрований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14:paraId="5DB13712" w14:textId="77777777" w:rsidR="002E6531" w:rsidRPr="002E6531" w:rsidRDefault="002E6531" w:rsidP="00C36E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інтегрований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мікрофон</w:t>
            </w:r>
            <w:proofErr w:type="spellEnd"/>
            <w:r w:rsidRPr="002E65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та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динаміки</w:t>
            </w:r>
            <w:proofErr w:type="spellEnd"/>
          </w:p>
          <w:p w14:paraId="729A8BF2" w14:textId="77777777" w:rsidR="002E6531" w:rsidRPr="002E6531" w:rsidRDefault="002E6531" w:rsidP="00C36E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Мережевий</w:t>
            </w:r>
            <w:proofErr w:type="spellEnd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інтерфейс</w:t>
            </w:r>
            <w:proofErr w:type="spellEnd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бездротової</w:t>
            </w:r>
            <w:proofErr w:type="spellEnd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мережі</w:t>
            </w:r>
            <w:proofErr w:type="spellEnd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DF7BE06" w14:textId="77777777" w:rsidR="002E6531" w:rsidRPr="002E6531" w:rsidRDefault="002E6531" w:rsidP="00C36E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інтегрований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  <w:p w14:paraId="1441B071" w14:textId="77777777" w:rsidR="002E6531" w:rsidRPr="002E6531" w:rsidRDefault="002E6531" w:rsidP="00C36E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підтримкою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стандартів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</w:rPr>
              <w:t>IEEE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не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гірше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802.11 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</w:rPr>
              <w:t>ac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71AA4BC" w14:textId="77777777" w:rsidR="002E6531" w:rsidRPr="002E6531" w:rsidRDefault="002E6531" w:rsidP="00C36E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Мережевий</w:t>
            </w:r>
            <w:proofErr w:type="spellEnd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адаптер </w:t>
            </w:r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Ethernet</w:t>
            </w:r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42E974B" w14:textId="77777777" w:rsidR="002E6531" w:rsidRPr="002E6531" w:rsidRDefault="002E6531" w:rsidP="00C36E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інтегрований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; з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підтримкою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стандартів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100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</w:rPr>
              <w:t>BASE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</w:rPr>
              <w:t>TX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1000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</w:rPr>
              <w:t>BASE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</w:p>
          <w:p w14:paraId="5A6EC74D" w14:textId="77777777" w:rsidR="002E6531" w:rsidRPr="002E6531" w:rsidRDefault="002E6531" w:rsidP="00C36E5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Зовнішні</w:t>
            </w:r>
            <w:proofErr w:type="spellEnd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інтерфейси</w:t>
            </w:r>
            <w:proofErr w:type="spellEnd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вбудовані</w:t>
            </w:r>
            <w:proofErr w:type="spellEnd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в корпус, без </w:t>
            </w:r>
            <w:proofErr w:type="spellStart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зовнішніх</w:t>
            </w:r>
            <w:proofErr w:type="spellEnd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розгалуджувачів</w:t>
            </w:r>
            <w:proofErr w:type="spellEnd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):</w:t>
            </w:r>
          </w:p>
          <w:p w14:paraId="66E0B182" w14:textId="77777777" w:rsidR="002E6531" w:rsidRPr="002E6531" w:rsidRDefault="002E6531" w:rsidP="00C36E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ніж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 порт 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</w:rPr>
              <w:t>USB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</w:rPr>
              <w:t>Type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версії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нижче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2.0;</w:t>
            </w:r>
          </w:p>
          <w:p w14:paraId="5506AE94" w14:textId="77777777" w:rsidR="002E6531" w:rsidRPr="002E6531" w:rsidRDefault="002E6531" w:rsidP="00C36E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ніж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 порт 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</w:rPr>
              <w:t>USB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</w:rPr>
              <w:t>Type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версії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нижче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3.0</w:t>
            </w:r>
          </w:p>
          <w:p w14:paraId="7C64423F" w14:textId="77777777" w:rsidR="002E6531" w:rsidRPr="002E6531" w:rsidRDefault="002E6531" w:rsidP="00C36E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ніж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 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</w:rPr>
              <w:t>Ethernet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-порт (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</w:rPr>
              <w:t>RJ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-45)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</w:rPr>
              <w:t>usb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</w:rPr>
              <w:t>rg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45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зі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швидкістю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100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мбіт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/с; </w:t>
            </w:r>
          </w:p>
          <w:p w14:paraId="2D4E6CF7" w14:textId="77777777" w:rsidR="002E6531" w:rsidRPr="002E6531" w:rsidRDefault="002E6531" w:rsidP="00C36E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ніж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 порт 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</w:rPr>
              <w:t>VGA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</w:rPr>
              <w:t>DVI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</w:rPr>
              <w:t>HDMI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</w:rPr>
              <w:t>mini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</w:rPr>
              <w:t>HDMI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  <w:p w14:paraId="34B6FFCC" w14:textId="77777777" w:rsidR="002E6531" w:rsidRPr="002E6531" w:rsidRDefault="002E6531" w:rsidP="00C36E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ніж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 порт для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підключення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гарнітури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роз'єм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штекер 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</w:rPr>
              <w:t>TRS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3.5 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</w:rPr>
              <w:t>mm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);</w:t>
            </w:r>
          </w:p>
          <w:p w14:paraId="6B7FF432" w14:textId="77777777" w:rsidR="002E6531" w:rsidRPr="002E6531" w:rsidRDefault="002E6531" w:rsidP="00C36E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26C8201F" w14:textId="77777777" w:rsidR="002E6531" w:rsidRPr="002E6531" w:rsidRDefault="002E6531" w:rsidP="00C36E5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Клавіатура</w:t>
            </w:r>
            <w:proofErr w:type="spellEnd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14:paraId="668505C6" w14:textId="77777777" w:rsidR="002E6531" w:rsidRPr="002E6531" w:rsidRDefault="002E6531" w:rsidP="00C36E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інтегрована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 корпус</w:t>
            </w:r>
            <w:proofErr w:type="gram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латинсько-кирилична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з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нанесеними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літерами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латинського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</w:rPr>
              <w:t>US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</w:rPr>
              <w:t>International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) та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українського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алфавітів</w:t>
            </w:r>
            <w:proofErr w:type="spellEnd"/>
          </w:p>
          <w:p w14:paraId="183B65D5" w14:textId="77777777" w:rsidR="002E6531" w:rsidRPr="002E6531" w:rsidRDefault="002E6531" w:rsidP="00C36E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9BE5B3F" w14:textId="77777777" w:rsidR="002E6531" w:rsidRPr="002E6531" w:rsidRDefault="002E6531" w:rsidP="00C36E5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Маніпулятор</w:t>
            </w:r>
            <w:proofErr w:type="spellEnd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типу «</w:t>
            </w:r>
            <w:proofErr w:type="spellStart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миша</w:t>
            </w:r>
            <w:proofErr w:type="spellEnd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14:paraId="56BF4292" w14:textId="77777777" w:rsidR="002E6531" w:rsidRPr="002E6531" w:rsidRDefault="002E6531" w:rsidP="00C36E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технологія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оптична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  <w:p w14:paraId="0269CE35" w14:textId="77777777" w:rsidR="002E6531" w:rsidRPr="002E6531" w:rsidRDefault="002E6531" w:rsidP="00C36E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тип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підключення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</w:rPr>
              <w:t>USB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інтерфейс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  <w:p w14:paraId="301881B3" w14:textId="77777777" w:rsidR="002E6531" w:rsidRPr="002E6531" w:rsidRDefault="002E6531" w:rsidP="00C36E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кнопок - не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ніж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3: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ліва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права, колесо-кнопка для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скролінгу</w:t>
            </w:r>
            <w:proofErr w:type="spellEnd"/>
          </w:p>
          <w:p w14:paraId="37347D95" w14:textId="77777777" w:rsidR="002E6531" w:rsidRPr="002E6531" w:rsidRDefault="002E6531" w:rsidP="00C36E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73C28788" w14:textId="77777777" w:rsidR="002E6531" w:rsidRPr="002E6531" w:rsidRDefault="002E6531" w:rsidP="00C36E5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Гарантія</w:t>
            </w:r>
            <w:proofErr w:type="spellEnd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на ноутбук: </w:t>
            </w:r>
          </w:p>
          <w:p w14:paraId="08D65469" w14:textId="77777777" w:rsidR="002E6531" w:rsidRPr="002E6531" w:rsidRDefault="002E6531" w:rsidP="00C36E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12 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місяців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2170F81E" w14:textId="77777777" w:rsidR="002E6531" w:rsidRPr="002E6531" w:rsidRDefault="002E6531" w:rsidP="00C36E5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Операційна</w:t>
            </w:r>
            <w:proofErr w:type="spellEnd"/>
            <w:r w:rsidRPr="002E65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система: </w:t>
            </w:r>
          </w:p>
          <w:p w14:paraId="05EB64AE" w14:textId="77777777" w:rsidR="002E6531" w:rsidRPr="002E6531" w:rsidRDefault="002E6531" w:rsidP="00C36E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6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попередньо</w:t>
            </w:r>
            <w:proofErr w:type="spellEnd"/>
            <w:r w:rsidRPr="002E6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встановлена</w:t>
            </w:r>
            <w:proofErr w:type="spellEnd"/>
            <w:r w:rsidRPr="002E6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</w:rPr>
              <w:t>Windows</w:t>
            </w:r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10 (</w:t>
            </w:r>
            <w:proofErr w:type="spellStart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2E6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11), </w:t>
            </w:r>
          </w:p>
        </w:tc>
        <w:tc>
          <w:tcPr>
            <w:tcW w:w="2126" w:type="dxa"/>
            <w:vAlign w:val="center"/>
          </w:tcPr>
          <w:p w14:paraId="32820928" w14:textId="77777777" w:rsidR="002E6531" w:rsidRPr="002E6531" w:rsidRDefault="002E6531" w:rsidP="00C36E50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</w:tbl>
    <w:p w14:paraId="18A2A6A6" w14:textId="77777777" w:rsidR="002E6531" w:rsidRPr="002E6531" w:rsidRDefault="002E6531" w:rsidP="002E6531">
      <w:pPr>
        <w:shd w:val="clear" w:color="auto" w:fill="FFFFFF"/>
        <w:ind w:firstLine="720"/>
      </w:pPr>
    </w:p>
    <w:p w14:paraId="7DB22B9E" w14:textId="77777777" w:rsidR="002E6531" w:rsidRPr="002E6531" w:rsidRDefault="002E6531" w:rsidP="00A83C1A">
      <w:pPr>
        <w:shd w:val="clear" w:color="auto" w:fill="FFFFFF"/>
        <w:jc w:val="center"/>
        <w:rPr>
          <w:rFonts w:eastAsia="Mariupol Medium"/>
        </w:rPr>
      </w:pPr>
    </w:p>
    <w:p w14:paraId="13DC55E5" w14:textId="77777777" w:rsidR="003B5A6D" w:rsidRPr="003B5A6D" w:rsidRDefault="003B5A6D" w:rsidP="001F235B">
      <w:pPr>
        <w:shd w:val="clear" w:color="auto" w:fill="FFFFFF"/>
        <w:ind w:firstLine="720"/>
        <w:jc w:val="both"/>
        <w:rPr>
          <w:highlight w:val="yellow"/>
        </w:rPr>
      </w:pPr>
      <w:r w:rsidRPr="003B5A6D">
        <w:rPr>
          <w:highlight w:val="yellow"/>
        </w:rPr>
        <w:t xml:space="preserve">Учасником мають бути надані підтвердження </w:t>
      </w:r>
      <w:proofErr w:type="spellStart"/>
      <w:r w:rsidRPr="003B5A6D">
        <w:rPr>
          <w:highlight w:val="yellow"/>
        </w:rPr>
        <w:t>ліцензійності</w:t>
      </w:r>
      <w:proofErr w:type="spellEnd"/>
      <w:r w:rsidRPr="003B5A6D">
        <w:rPr>
          <w:highlight w:val="yellow"/>
        </w:rPr>
        <w:t xml:space="preserve"> операційної системи:</w:t>
      </w:r>
    </w:p>
    <w:p w14:paraId="06D7ED9E" w14:textId="77777777" w:rsidR="003B5A6D" w:rsidRPr="003B5A6D" w:rsidRDefault="003B5A6D" w:rsidP="001F235B">
      <w:pPr>
        <w:shd w:val="clear" w:color="auto" w:fill="FFFFFF"/>
        <w:jc w:val="both"/>
        <w:rPr>
          <w:highlight w:val="yellow"/>
        </w:rPr>
      </w:pPr>
      <w:r w:rsidRPr="003B5A6D">
        <w:rPr>
          <w:highlight w:val="yellow"/>
        </w:rPr>
        <w:t>-</w:t>
      </w:r>
      <w:r w:rsidRPr="003B5A6D">
        <w:rPr>
          <w:highlight w:val="yellow"/>
        </w:rPr>
        <w:tab/>
        <w:t xml:space="preserve">У разі встановлення операційної системи виробником обладнання, підтвердження </w:t>
      </w:r>
      <w:proofErr w:type="spellStart"/>
      <w:r w:rsidRPr="003B5A6D">
        <w:rPr>
          <w:highlight w:val="yellow"/>
        </w:rPr>
        <w:t>ліцензійності</w:t>
      </w:r>
      <w:proofErr w:type="spellEnd"/>
      <w:r w:rsidRPr="003B5A6D">
        <w:rPr>
          <w:highlight w:val="yellow"/>
        </w:rPr>
        <w:t xml:space="preserve"> має бути зазначено у листі від виробника обладнання або його офіційного представництва в Україні, або його (їх) офіційного дистриб’ютора в Україні</w:t>
      </w:r>
    </w:p>
    <w:p w14:paraId="24C36C17" w14:textId="77777777" w:rsidR="002F6100" w:rsidRPr="0018129B" w:rsidRDefault="003B5A6D" w:rsidP="001F235B">
      <w:pPr>
        <w:shd w:val="clear" w:color="auto" w:fill="FFFFFF"/>
        <w:jc w:val="both"/>
      </w:pPr>
      <w:r w:rsidRPr="003B5A6D">
        <w:rPr>
          <w:highlight w:val="yellow"/>
        </w:rPr>
        <w:t>-</w:t>
      </w:r>
      <w:r w:rsidRPr="003B5A6D">
        <w:rPr>
          <w:highlight w:val="yellow"/>
        </w:rPr>
        <w:tab/>
        <w:t xml:space="preserve">У разі інших способів встановлення/постачання операційної системи у офіційному листі описати спосіб (передбачений компанією Microsoft для варіанту постачання, який обрано учасником) у який учасник підтверджує </w:t>
      </w:r>
      <w:proofErr w:type="spellStart"/>
      <w:r w:rsidRPr="003B5A6D">
        <w:rPr>
          <w:highlight w:val="yellow"/>
        </w:rPr>
        <w:t>ліцензійність</w:t>
      </w:r>
      <w:proofErr w:type="spellEnd"/>
      <w:r w:rsidRPr="003B5A6D">
        <w:rPr>
          <w:highlight w:val="yellow"/>
        </w:rPr>
        <w:t xml:space="preserve">. Також привести посилання на офіційні джерела компанії Microsoft (посилання на відповідний опис на офіційному сайті Microsoft, або лист від офіційного представництва Microsoft або його офіційного дистриб’ютора в Україні) де представлено опис способу підтвердження </w:t>
      </w:r>
      <w:proofErr w:type="spellStart"/>
      <w:r w:rsidRPr="003B5A6D">
        <w:rPr>
          <w:highlight w:val="yellow"/>
        </w:rPr>
        <w:t>ліцензійності</w:t>
      </w:r>
      <w:proofErr w:type="spellEnd"/>
      <w:r w:rsidRPr="003B5A6D">
        <w:rPr>
          <w:highlight w:val="yellow"/>
        </w:rPr>
        <w:t xml:space="preserve"> для варіанту постачання, який обрано учасником</w:t>
      </w:r>
    </w:p>
    <w:p w14:paraId="78166FD7" w14:textId="77777777" w:rsidR="002F6100" w:rsidRPr="0018129B" w:rsidRDefault="002F6100">
      <w:pPr>
        <w:shd w:val="clear" w:color="auto" w:fill="FFFFFF"/>
      </w:pPr>
      <w:bookmarkStart w:id="0" w:name="_GoBack"/>
      <w:bookmarkEnd w:id="0"/>
    </w:p>
    <w:sectPr w:rsidR="002F6100" w:rsidRPr="0018129B">
      <w:pgSz w:w="11906" w:h="16838"/>
      <w:pgMar w:top="720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riupol Medium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757E2"/>
    <w:multiLevelType w:val="multilevel"/>
    <w:tmpl w:val="79F07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7E81"/>
    <w:multiLevelType w:val="multilevel"/>
    <w:tmpl w:val="FD8EF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55965"/>
    <w:multiLevelType w:val="multilevel"/>
    <w:tmpl w:val="7D0EE9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407C174F"/>
    <w:multiLevelType w:val="hybridMultilevel"/>
    <w:tmpl w:val="C34E17C2"/>
    <w:lvl w:ilvl="0" w:tplc="7A6629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F35129"/>
    <w:multiLevelType w:val="hybridMultilevel"/>
    <w:tmpl w:val="4CCA2EAC"/>
    <w:lvl w:ilvl="0" w:tplc="A4A4A0BE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5151631D"/>
    <w:multiLevelType w:val="hybridMultilevel"/>
    <w:tmpl w:val="8418F68A"/>
    <w:lvl w:ilvl="0" w:tplc="DEE69A6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F53394"/>
    <w:multiLevelType w:val="multilevel"/>
    <w:tmpl w:val="DF0ED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5EE"/>
    <w:rsid w:val="00133594"/>
    <w:rsid w:val="0018129B"/>
    <w:rsid w:val="001F235B"/>
    <w:rsid w:val="00286DF8"/>
    <w:rsid w:val="002E6531"/>
    <w:rsid w:val="002F0DEF"/>
    <w:rsid w:val="002F6100"/>
    <w:rsid w:val="003A2259"/>
    <w:rsid w:val="003B5A6D"/>
    <w:rsid w:val="00404218"/>
    <w:rsid w:val="004236C4"/>
    <w:rsid w:val="00463688"/>
    <w:rsid w:val="00534866"/>
    <w:rsid w:val="00715065"/>
    <w:rsid w:val="00763A0F"/>
    <w:rsid w:val="007A755C"/>
    <w:rsid w:val="00812802"/>
    <w:rsid w:val="009025EE"/>
    <w:rsid w:val="009546E2"/>
    <w:rsid w:val="00981F43"/>
    <w:rsid w:val="009B0550"/>
    <w:rsid w:val="00A205EA"/>
    <w:rsid w:val="00A46F57"/>
    <w:rsid w:val="00A62753"/>
    <w:rsid w:val="00A65B60"/>
    <w:rsid w:val="00A83C1A"/>
    <w:rsid w:val="00A97917"/>
    <w:rsid w:val="00B05E6B"/>
    <w:rsid w:val="00B53CFE"/>
    <w:rsid w:val="00BF359D"/>
    <w:rsid w:val="00C10BE4"/>
    <w:rsid w:val="00C77339"/>
    <w:rsid w:val="00CA4D70"/>
    <w:rsid w:val="00DF243F"/>
    <w:rsid w:val="00EC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F7BD"/>
  <w15:docId w15:val="{BAFDD90A-A793-48CE-9AFE-B5D1D8E6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480" w:after="120"/>
      <w:ind w:left="432" w:hanging="432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360" w:after="80"/>
      <w:ind w:left="576" w:hanging="576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before="28" w:after="28"/>
      <w:ind w:left="720" w:hanging="720"/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pPr>
      <w:keepNext/>
      <w:spacing w:before="240" w:after="40"/>
      <w:ind w:left="864" w:hanging="864"/>
      <w:outlineLvl w:val="3"/>
    </w:pPr>
    <w:rPr>
      <w:b/>
    </w:rPr>
  </w:style>
  <w:style w:type="paragraph" w:styleId="5">
    <w:name w:val="heading 5"/>
    <w:basedOn w:val="a"/>
    <w:next w:val="a"/>
    <w:pPr>
      <w:keepNext/>
      <w:spacing w:before="220" w:after="40"/>
      <w:ind w:left="1008" w:hanging="1008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spacing w:before="200" w:after="40"/>
      <w:ind w:left="1152" w:hanging="1152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spacing w:before="240" w:after="120"/>
      <w:jc w:val="center"/>
    </w:pPr>
    <w:rPr>
      <w:rFonts w:ascii="Arial" w:eastAsia="Arial" w:hAnsi="Arial" w:cs="Arial"/>
      <w:sz w:val="28"/>
      <w:szCs w:val="28"/>
    </w:rPr>
  </w:style>
  <w:style w:type="paragraph" w:styleId="a4">
    <w:name w:val="Subtitle"/>
    <w:basedOn w:val="a"/>
    <w:next w:val="a"/>
    <w:pPr>
      <w:keepNext/>
      <w:spacing w:before="360" w:after="80"/>
      <w:jc w:val="center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List Paragraph"/>
    <w:aliases w:val="Chapter10,Список уровня 2,название табл/рис"/>
    <w:basedOn w:val="a"/>
    <w:link w:val="ae"/>
    <w:uiPriority w:val="34"/>
    <w:qFormat/>
    <w:rsid w:val="00981F43"/>
    <w:pPr>
      <w:ind w:left="720"/>
      <w:contextualSpacing/>
    </w:pPr>
    <w:rPr>
      <w:lang w:val="ru-RU"/>
    </w:rPr>
  </w:style>
  <w:style w:type="character" w:customStyle="1" w:styleId="ae">
    <w:name w:val="Абзац списка Знак"/>
    <w:aliases w:val="Chapter10 Знак,Список уровня 2 Знак,название табл/рис Знак"/>
    <w:link w:val="ad"/>
    <w:uiPriority w:val="34"/>
    <w:rsid w:val="00981F43"/>
    <w:rPr>
      <w:lang w:val="ru-RU"/>
    </w:rPr>
  </w:style>
  <w:style w:type="paragraph" w:styleId="af">
    <w:name w:val="Body Text"/>
    <w:basedOn w:val="a"/>
    <w:link w:val="af0"/>
    <w:unhideWhenUsed/>
    <w:rsid w:val="00981F43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basedOn w:val="a0"/>
    <w:link w:val="af"/>
    <w:rsid w:val="00981F43"/>
    <w:rPr>
      <w:lang w:val="x-none" w:eastAsia="x-none"/>
    </w:rPr>
  </w:style>
  <w:style w:type="paragraph" w:customStyle="1" w:styleId="FR1">
    <w:name w:val="FR1"/>
    <w:rsid w:val="002F6100"/>
    <w:pPr>
      <w:widowControl w:val="0"/>
      <w:ind w:left="40"/>
      <w:jc w:val="both"/>
    </w:pPr>
    <w:rPr>
      <w:snapToGrid w:val="0"/>
      <w:sz w:val="20"/>
      <w:szCs w:val="20"/>
      <w:lang w:eastAsia="en-US"/>
    </w:rPr>
  </w:style>
  <w:style w:type="table" w:styleId="af1">
    <w:name w:val="Table Grid"/>
    <w:basedOn w:val="a1"/>
    <w:uiPriority w:val="39"/>
    <w:rsid w:val="0013359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A65B6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31</cp:revision>
  <dcterms:created xsi:type="dcterms:W3CDTF">2022-09-05T10:21:00Z</dcterms:created>
  <dcterms:modified xsi:type="dcterms:W3CDTF">2022-10-15T13:42:00Z</dcterms:modified>
</cp:coreProperties>
</file>