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B78F0" w14:textId="18181940" w:rsidR="0024723C" w:rsidRPr="00550DC8" w:rsidRDefault="0024723C" w:rsidP="0024723C">
      <w:pPr>
        <w:jc w:val="right"/>
        <w:rPr>
          <w:b/>
          <w:lang w:val="uk-UA"/>
        </w:rPr>
      </w:pPr>
      <w:r w:rsidRPr="00550DC8">
        <w:rPr>
          <w:b/>
          <w:lang w:val="uk-UA"/>
        </w:rPr>
        <w:t xml:space="preserve">                                                                                                                     Додаток </w:t>
      </w:r>
      <w:r w:rsidR="00155794" w:rsidRPr="00550DC8">
        <w:rPr>
          <w:b/>
          <w:lang w:val="uk-UA"/>
        </w:rPr>
        <w:t>3</w:t>
      </w:r>
    </w:p>
    <w:p w14:paraId="37FA9BF0" w14:textId="5713E8F3" w:rsidR="00BE64A0" w:rsidRPr="00550DC8" w:rsidRDefault="00BE64A0" w:rsidP="00BE64A0">
      <w:pPr>
        <w:tabs>
          <w:tab w:val="left" w:pos="709"/>
        </w:tabs>
        <w:ind w:firstLine="360"/>
        <w:jc w:val="right"/>
        <w:rPr>
          <w:lang w:val="uk-UA"/>
        </w:rPr>
      </w:pPr>
      <w:r w:rsidRPr="00550DC8">
        <w:rPr>
          <w:lang w:val="uk-UA"/>
        </w:rPr>
        <w:t>до оголошення про</w:t>
      </w:r>
    </w:p>
    <w:p w14:paraId="12F428B6" w14:textId="31DC8872" w:rsidR="00BE64A0" w:rsidRPr="00550DC8" w:rsidRDefault="00BE64A0" w:rsidP="00BE64A0">
      <w:pPr>
        <w:tabs>
          <w:tab w:val="left" w:pos="709"/>
        </w:tabs>
        <w:ind w:firstLine="360"/>
        <w:jc w:val="right"/>
        <w:rPr>
          <w:lang w:val="uk-UA"/>
        </w:rPr>
      </w:pPr>
      <w:r w:rsidRPr="00550DC8">
        <w:rPr>
          <w:lang w:val="uk-UA"/>
        </w:rPr>
        <w:t xml:space="preserve"> проведення спрощеної закупівлі</w:t>
      </w:r>
    </w:p>
    <w:p w14:paraId="746B52E8" w14:textId="77777777" w:rsidR="00BE64A0" w:rsidRPr="00550DC8" w:rsidRDefault="00BE64A0" w:rsidP="00BE64A0">
      <w:pPr>
        <w:tabs>
          <w:tab w:val="left" w:pos="709"/>
        </w:tabs>
        <w:ind w:firstLine="360"/>
        <w:jc w:val="right"/>
        <w:rPr>
          <w:sz w:val="28"/>
          <w:szCs w:val="28"/>
          <w:lang w:val="uk-UA"/>
        </w:rPr>
      </w:pPr>
    </w:p>
    <w:p w14:paraId="7F74312B" w14:textId="574C5E7D" w:rsidR="00E752EB" w:rsidRPr="00E752EB" w:rsidRDefault="00E752EB" w:rsidP="00E752EB">
      <w:pPr>
        <w:tabs>
          <w:tab w:val="left" w:pos="0"/>
        </w:tabs>
        <w:rPr>
          <w:sz w:val="28"/>
          <w:szCs w:val="28"/>
          <w:lang w:val="uk-UA"/>
        </w:rPr>
      </w:pPr>
      <w:r>
        <w:rPr>
          <w:sz w:val="28"/>
          <w:szCs w:val="28"/>
          <w:lang w:val="uk-UA"/>
        </w:rPr>
        <w:t xml:space="preserve">                                         </w:t>
      </w:r>
      <w:r w:rsidRPr="00E752EB">
        <w:rPr>
          <w:sz w:val="28"/>
          <w:szCs w:val="28"/>
          <w:lang w:val="uk-UA"/>
        </w:rPr>
        <w:t>ТЕХНІЧНІ ВИМОГИ</w:t>
      </w:r>
    </w:p>
    <w:p w14:paraId="278F2F3D" w14:textId="7F4CFBB6" w:rsidR="00E752EB" w:rsidRPr="00E752EB" w:rsidRDefault="00E752EB" w:rsidP="00E752EB">
      <w:pPr>
        <w:tabs>
          <w:tab w:val="left" w:pos="0"/>
        </w:tabs>
        <w:jc w:val="both"/>
        <w:rPr>
          <w:sz w:val="28"/>
          <w:szCs w:val="28"/>
          <w:lang w:val="uk-UA"/>
        </w:rPr>
      </w:pPr>
      <w:r>
        <w:rPr>
          <w:sz w:val="28"/>
          <w:szCs w:val="28"/>
          <w:lang w:val="uk-UA"/>
        </w:rPr>
        <w:t xml:space="preserve">       </w:t>
      </w:r>
      <w:r w:rsidRPr="00E752EB">
        <w:rPr>
          <w:sz w:val="28"/>
          <w:szCs w:val="28"/>
          <w:lang w:val="uk-UA"/>
        </w:rPr>
        <w:t>1. Товари повинні постачатися транспортом постачальника та за його рахунок за заявками-зверненнями в електронному вигляді на адресу Продавця у термін, що не перевищує двох робочих днів з дати відправлення заявки-звернення від Замовника з 8:00 до 16:00.</w:t>
      </w:r>
    </w:p>
    <w:p w14:paraId="3B14114D" w14:textId="5E933C59" w:rsidR="00E752EB" w:rsidRPr="00E752EB" w:rsidRDefault="00E752EB" w:rsidP="00E752EB">
      <w:pPr>
        <w:tabs>
          <w:tab w:val="left" w:pos="0"/>
        </w:tabs>
        <w:rPr>
          <w:sz w:val="28"/>
          <w:szCs w:val="28"/>
          <w:lang w:val="uk-UA"/>
        </w:rPr>
      </w:pPr>
      <w:r>
        <w:rPr>
          <w:sz w:val="28"/>
          <w:szCs w:val="28"/>
          <w:lang w:val="uk-UA"/>
        </w:rPr>
        <w:t xml:space="preserve">      </w:t>
      </w:r>
      <w:r w:rsidRPr="00E752EB">
        <w:rPr>
          <w:sz w:val="28"/>
          <w:szCs w:val="28"/>
          <w:lang w:val="uk-UA"/>
        </w:rPr>
        <w:t>2. Місце поставки товару: м. Київ, Деснянський район, вул. Мілютенка, 4.</w:t>
      </w:r>
    </w:p>
    <w:p w14:paraId="0BE87E28" w14:textId="56034FFC" w:rsidR="00E752EB" w:rsidRPr="00E752EB" w:rsidRDefault="00E752EB" w:rsidP="00E752EB">
      <w:pPr>
        <w:tabs>
          <w:tab w:val="left" w:pos="0"/>
        </w:tabs>
        <w:jc w:val="both"/>
        <w:rPr>
          <w:sz w:val="28"/>
          <w:szCs w:val="28"/>
          <w:lang w:val="uk-UA"/>
        </w:rPr>
      </w:pPr>
      <w:r>
        <w:rPr>
          <w:sz w:val="28"/>
          <w:szCs w:val="28"/>
          <w:lang w:val="uk-UA"/>
        </w:rPr>
        <w:t xml:space="preserve">      </w:t>
      </w:r>
      <w:r w:rsidRPr="00E752EB">
        <w:rPr>
          <w:sz w:val="28"/>
          <w:szCs w:val="28"/>
          <w:lang w:val="uk-UA"/>
        </w:rPr>
        <w:t>3. На момент поставки термін придатності до споживання кожної окремої партії товару має бути не меншим, ніж 80 % від нормативного терміну придатності до споживання, починаючи з дня отримання кожної окремої партії товару.</w:t>
      </w:r>
    </w:p>
    <w:p w14:paraId="713C8D6F" w14:textId="230F2201" w:rsidR="00E752EB" w:rsidRPr="00E752EB" w:rsidRDefault="00E752EB" w:rsidP="00E752EB">
      <w:pPr>
        <w:tabs>
          <w:tab w:val="left" w:pos="0"/>
        </w:tabs>
        <w:jc w:val="both"/>
        <w:rPr>
          <w:sz w:val="28"/>
          <w:szCs w:val="28"/>
          <w:lang w:val="uk-UA"/>
        </w:rPr>
      </w:pPr>
      <w:r>
        <w:rPr>
          <w:sz w:val="28"/>
          <w:szCs w:val="28"/>
          <w:lang w:val="uk-UA"/>
        </w:rPr>
        <w:t xml:space="preserve">      </w:t>
      </w:r>
      <w:r w:rsidRPr="00E752EB">
        <w:rPr>
          <w:sz w:val="28"/>
          <w:szCs w:val="28"/>
          <w:lang w:val="uk-UA"/>
        </w:rPr>
        <w:t>4. Товар, що буде представлений Учасником, його пакування та транспортування мають відповідати вимогам Закону України «Про основні принципи та вимоги до безпечності та якості харчових продуктів», Закону України «Про інформацію для споживачів щодо харчових продуктів», ДСТУ або ТУ У: товар повинен бути упакований в споживчу тару (упаковку), на якій зазначена інформація про товар: назва товару, назва та адреса потужностей виробництва, вага фасування (маса нетто), склад, поживна та енергетична цінність, дата виробництва та/або дата кінцевого споживання, та/або термін придатності до споживання, номер партії, умови зберігання, відповідність вимогам стандарту якості.</w:t>
      </w:r>
    </w:p>
    <w:p w14:paraId="3B0AD169" w14:textId="0BD516E0" w:rsidR="00E752EB" w:rsidRPr="00E752EB" w:rsidRDefault="00E752EB" w:rsidP="00E752EB">
      <w:pPr>
        <w:tabs>
          <w:tab w:val="left" w:pos="0"/>
        </w:tabs>
        <w:jc w:val="both"/>
        <w:rPr>
          <w:sz w:val="28"/>
          <w:szCs w:val="28"/>
          <w:lang w:val="uk-UA"/>
        </w:rPr>
      </w:pPr>
      <w:r>
        <w:rPr>
          <w:sz w:val="28"/>
          <w:szCs w:val="28"/>
          <w:lang w:val="uk-UA"/>
        </w:rPr>
        <w:t xml:space="preserve">      </w:t>
      </w:r>
      <w:r w:rsidRPr="00E752EB">
        <w:rPr>
          <w:sz w:val="28"/>
          <w:szCs w:val="28"/>
          <w:lang w:val="uk-UA"/>
        </w:rPr>
        <w:t>5. Кожна партія товару має супроводжуватися документами завіреними підписом та печаткою (за наявності та у разі її використання), що підтверджують якість, кількість, вагу товару та ін.:</w:t>
      </w:r>
    </w:p>
    <w:p w14:paraId="29108D2D" w14:textId="57827887" w:rsidR="00E752EB" w:rsidRPr="00E752EB" w:rsidRDefault="00E752EB" w:rsidP="00E752EB">
      <w:pPr>
        <w:tabs>
          <w:tab w:val="left" w:pos="0"/>
        </w:tabs>
        <w:jc w:val="both"/>
        <w:rPr>
          <w:sz w:val="28"/>
          <w:szCs w:val="28"/>
          <w:lang w:val="uk-UA"/>
        </w:rPr>
      </w:pPr>
      <w:r>
        <w:rPr>
          <w:sz w:val="28"/>
          <w:szCs w:val="28"/>
          <w:lang w:val="uk-UA"/>
        </w:rPr>
        <w:t xml:space="preserve">     </w:t>
      </w:r>
      <w:r w:rsidRPr="00E752EB">
        <w:rPr>
          <w:sz w:val="28"/>
          <w:szCs w:val="28"/>
          <w:lang w:val="uk-UA"/>
        </w:rPr>
        <w:t>1) декларацією виробника або посвідченням про якість, які містять інформацію про якість та безпечність товару;</w:t>
      </w:r>
    </w:p>
    <w:p w14:paraId="7B04BDA1" w14:textId="6B353A1D" w:rsidR="00E752EB" w:rsidRPr="00E752EB" w:rsidRDefault="00E752EB" w:rsidP="00E752EB">
      <w:pPr>
        <w:tabs>
          <w:tab w:val="left" w:pos="0"/>
        </w:tabs>
        <w:jc w:val="both"/>
        <w:rPr>
          <w:sz w:val="28"/>
          <w:szCs w:val="28"/>
          <w:lang w:val="uk-UA"/>
        </w:rPr>
      </w:pPr>
      <w:r>
        <w:rPr>
          <w:sz w:val="28"/>
          <w:szCs w:val="28"/>
          <w:lang w:val="uk-UA"/>
        </w:rPr>
        <w:t xml:space="preserve">     </w:t>
      </w:r>
      <w:r w:rsidRPr="00E752EB">
        <w:rPr>
          <w:sz w:val="28"/>
          <w:szCs w:val="28"/>
          <w:lang w:val="uk-UA"/>
        </w:rPr>
        <w:t>2) накладними або т</w:t>
      </w:r>
      <w:r>
        <w:rPr>
          <w:sz w:val="28"/>
          <w:szCs w:val="28"/>
          <w:lang w:val="uk-UA"/>
        </w:rPr>
        <w:t>оварно-транспортними накладними.</w:t>
      </w:r>
    </w:p>
    <w:p w14:paraId="7FEBB1DC" w14:textId="7E9CB4FC" w:rsidR="00E752EB" w:rsidRPr="00E752EB" w:rsidRDefault="00E752EB" w:rsidP="00E752EB">
      <w:pPr>
        <w:tabs>
          <w:tab w:val="left" w:pos="0"/>
        </w:tabs>
        <w:rPr>
          <w:sz w:val="28"/>
          <w:szCs w:val="28"/>
          <w:lang w:val="uk-UA"/>
        </w:rPr>
      </w:pPr>
      <w:r>
        <w:rPr>
          <w:sz w:val="28"/>
          <w:szCs w:val="28"/>
          <w:lang w:val="uk-UA"/>
        </w:rPr>
        <w:t xml:space="preserve">     </w:t>
      </w:r>
      <w:r w:rsidRPr="00E752EB">
        <w:rPr>
          <w:sz w:val="28"/>
          <w:szCs w:val="28"/>
          <w:lang w:val="uk-UA"/>
        </w:rPr>
        <w:t>6. Товар не повинен містити генетично модифіковані організми (ГМО).</w:t>
      </w:r>
    </w:p>
    <w:p w14:paraId="1013462D" w14:textId="32B4DA59" w:rsidR="00E752EB" w:rsidRPr="00E752EB" w:rsidRDefault="00E752EB" w:rsidP="00E752EB">
      <w:pPr>
        <w:tabs>
          <w:tab w:val="left" w:pos="0"/>
        </w:tabs>
        <w:jc w:val="both"/>
        <w:rPr>
          <w:sz w:val="28"/>
          <w:szCs w:val="28"/>
          <w:lang w:val="uk-UA"/>
        </w:rPr>
      </w:pPr>
      <w:r>
        <w:rPr>
          <w:sz w:val="28"/>
          <w:szCs w:val="28"/>
          <w:lang w:val="uk-UA"/>
        </w:rPr>
        <w:t xml:space="preserve">     </w:t>
      </w:r>
      <w:r w:rsidRPr="00E752EB">
        <w:rPr>
          <w:sz w:val="28"/>
          <w:szCs w:val="28"/>
          <w:lang w:val="uk-UA"/>
        </w:rPr>
        <w:t>7. Особи, які відповідають за транспортування товару (водій та/або експедитор), повинні мати особисті медичні книжки зі своєчасним проходженням обов’язкових медичних оглядів, забезпечені засобами  індивідуального захисту (халатами, рукавичками, масками).</w:t>
      </w:r>
    </w:p>
    <w:p w14:paraId="4E77EC90" w14:textId="183D706D" w:rsidR="00E752EB" w:rsidRPr="00E752EB" w:rsidRDefault="00E752EB" w:rsidP="00E752EB">
      <w:pPr>
        <w:tabs>
          <w:tab w:val="left" w:pos="0"/>
        </w:tabs>
        <w:jc w:val="both"/>
        <w:rPr>
          <w:sz w:val="28"/>
          <w:szCs w:val="28"/>
          <w:lang w:val="uk-UA"/>
        </w:rPr>
      </w:pPr>
      <w:r>
        <w:rPr>
          <w:sz w:val="28"/>
          <w:szCs w:val="28"/>
          <w:lang w:val="uk-UA"/>
        </w:rPr>
        <w:t xml:space="preserve">     </w:t>
      </w:r>
      <w:r w:rsidRPr="00E752EB">
        <w:rPr>
          <w:sz w:val="28"/>
          <w:szCs w:val="28"/>
          <w:lang w:val="uk-UA"/>
        </w:rPr>
        <w:t xml:space="preserve">8. Транспортний засіб, яким буде здійснюватись поставка товару Замовнику, повинен відповідати вимогам ст. 25 та ст. 44 Закону України «Про основні принципи та вимоги до безпечності та якості харчових продуктів». </w:t>
      </w:r>
    </w:p>
    <w:p w14:paraId="69BB1D56" w14:textId="74DE3991" w:rsidR="00E752EB" w:rsidRPr="00E752EB" w:rsidRDefault="00E752EB" w:rsidP="00E752EB">
      <w:pPr>
        <w:tabs>
          <w:tab w:val="left" w:pos="0"/>
        </w:tabs>
        <w:jc w:val="both"/>
        <w:rPr>
          <w:sz w:val="28"/>
          <w:szCs w:val="28"/>
          <w:lang w:val="uk-UA"/>
        </w:rPr>
      </w:pPr>
      <w:r>
        <w:rPr>
          <w:sz w:val="28"/>
          <w:szCs w:val="28"/>
          <w:lang w:val="uk-UA"/>
        </w:rPr>
        <w:t xml:space="preserve">     </w:t>
      </w:r>
      <w:r w:rsidRPr="00E752EB">
        <w:rPr>
          <w:sz w:val="28"/>
          <w:szCs w:val="28"/>
          <w:lang w:val="uk-UA"/>
        </w:rPr>
        <w:t>9.</w:t>
      </w:r>
      <w:r w:rsidRPr="00E752EB">
        <w:rPr>
          <w:sz w:val="28"/>
          <w:szCs w:val="28"/>
          <w:lang w:val="uk-UA"/>
        </w:rPr>
        <w:tab/>
        <w:t>Учасник у «Формі цінової пропозиції» (Додаток 1 до оголошення), у якісних та кількісних характеристиках предмета закупівлі (Додаток 2 до оголошення), у специфікації до проєкту Договору про закупівлю (Додаток 4 до оголошення) повинен зазначити конкретну інформацію щодо того товару, який буде постачати:</w:t>
      </w:r>
    </w:p>
    <w:p w14:paraId="4A6161F4" w14:textId="2DFB49FC" w:rsidR="00E752EB" w:rsidRPr="00E752EB" w:rsidRDefault="00E752EB" w:rsidP="00E752EB">
      <w:pPr>
        <w:tabs>
          <w:tab w:val="left" w:pos="0"/>
        </w:tabs>
        <w:rPr>
          <w:sz w:val="28"/>
          <w:szCs w:val="28"/>
          <w:lang w:val="uk-UA"/>
        </w:rPr>
      </w:pPr>
      <w:r>
        <w:rPr>
          <w:sz w:val="28"/>
          <w:szCs w:val="28"/>
          <w:lang w:val="uk-UA"/>
        </w:rPr>
        <w:t xml:space="preserve">        </w:t>
      </w:r>
      <w:r w:rsidRPr="00E752EB">
        <w:rPr>
          <w:sz w:val="28"/>
          <w:szCs w:val="28"/>
          <w:lang w:val="uk-UA"/>
        </w:rPr>
        <w:t>-</w:t>
      </w:r>
      <w:r w:rsidRPr="00E752EB">
        <w:rPr>
          <w:sz w:val="28"/>
          <w:szCs w:val="28"/>
          <w:lang w:val="uk-UA"/>
        </w:rPr>
        <w:tab/>
        <w:t>назву товару;</w:t>
      </w:r>
    </w:p>
    <w:p w14:paraId="14F7B532" w14:textId="41FDC487" w:rsidR="00E752EB" w:rsidRPr="00E752EB" w:rsidRDefault="00E752EB" w:rsidP="00E752EB">
      <w:pPr>
        <w:tabs>
          <w:tab w:val="left" w:pos="0"/>
        </w:tabs>
        <w:rPr>
          <w:sz w:val="28"/>
          <w:szCs w:val="28"/>
          <w:lang w:val="uk-UA"/>
        </w:rPr>
      </w:pPr>
      <w:r>
        <w:rPr>
          <w:sz w:val="28"/>
          <w:szCs w:val="28"/>
          <w:lang w:val="uk-UA"/>
        </w:rPr>
        <w:lastRenderedPageBreak/>
        <w:t xml:space="preserve">        </w:t>
      </w:r>
      <w:r w:rsidRPr="00E752EB">
        <w:rPr>
          <w:sz w:val="28"/>
          <w:szCs w:val="28"/>
          <w:lang w:val="uk-UA"/>
        </w:rPr>
        <w:t>-</w:t>
      </w:r>
      <w:r w:rsidRPr="00E752EB">
        <w:rPr>
          <w:sz w:val="28"/>
          <w:szCs w:val="28"/>
          <w:lang w:val="uk-UA"/>
        </w:rPr>
        <w:tab/>
        <w:t>торгову марку або назву підприємства – виробника товару;</w:t>
      </w:r>
    </w:p>
    <w:p w14:paraId="7DEEF3AF" w14:textId="10E1ACB7" w:rsidR="00E752EB" w:rsidRPr="00E752EB" w:rsidRDefault="00E752EB" w:rsidP="00E752EB">
      <w:pPr>
        <w:tabs>
          <w:tab w:val="left" w:pos="0"/>
        </w:tabs>
        <w:rPr>
          <w:sz w:val="28"/>
          <w:szCs w:val="28"/>
          <w:lang w:val="uk-UA"/>
        </w:rPr>
      </w:pPr>
      <w:r>
        <w:rPr>
          <w:sz w:val="28"/>
          <w:szCs w:val="28"/>
          <w:lang w:val="uk-UA"/>
        </w:rPr>
        <w:t xml:space="preserve">        </w:t>
      </w:r>
      <w:r w:rsidRPr="00E752EB">
        <w:rPr>
          <w:sz w:val="28"/>
          <w:szCs w:val="28"/>
          <w:lang w:val="uk-UA"/>
        </w:rPr>
        <w:t>-</w:t>
      </w:r>
      <w:r w:rsidRPr="00E752EB">
        <w:rPr>
          <w:sz w:val="28"/>
          <w:szCs w:val="28"/>
          <w:lang w:val="uk-UA"/>
        </w:rPr>
        <w:tab/>
        <w:t>якісні характеристики товару;</w:t>
      </w:r>
    </w:p>
    <w:p w14:paraId="53078D70" w14:textId="024BA923" w:rsidR="00E752EB" w:rsidRPr="00E752EB" w:rsidRDefault="00E752EB" w:rsidP="00E752EB">
      <w:pPr>
        <w:tabs>
          <w:tab w:val="left" w:pos="0"/>
        </w:tabs>
        <w:rPr>
          <w:sz w:val="28"/>
          <w:szCs w:val="28"/>
          <w:lang w:val="uk-UA"/>
        </w:rPr>
      </w:pPr>
      <w:r>
        <w:rPr>
          <w:sz w:val="28"/>
          <w:szCs w:val="28"/>
          <w:lang w:val="uk-UA"/>
        </w:rPr>
        <w:t xml:space="preserve">        </w:t>
      </w:r>
      <w:r w:rsidRPr="00E752EB">
        <w:rPr>
          <w:sz w:val="28"/>
          <w:szCs w:val="28"/>
          <w:lang w:val="uk-UA"/>
        </w:rPr>
        <w:t>-</w:t>
      </w:r>
      <w:r w:rsidRPr="00E752EB">
        <w:rPr>
          <w:sz w:val="28"/>
          <w:szCs w:val="28"/>
          <w:lang w:val="uk-UA"/>
        </w:rPr>
        <w:tab/>
        <w:t>вагу фасування.</w:t>
      </w:r>
    </w:p>
    <w:p w14:paraId="63C9EE1B" w14:textId="2A9340B2" w:rsidR="00E752EB" w:rsidRPr="00E752EB" w:rsidRDefault="00E752EB" w:rsidP="00E752EB">
      <w:pPr>
        <w:tabs>
          <w:tab w:val="left" w:pos="0"/>
        </w:tabs>
        <w:jc w:val="both"/>
        <w:rPr>
          <w:sz w:val="28"/>
          <w:szCs w:val="28"/>
          <w:lang w:val="uk-UA"/>
        </w:rPr>
      </w:pPr>
      <w:r>
        <w:rPr>
          <w:sz w:val="28"/>
          <w:szCs w:val="28"/>
          <w:lang w:val="uk-UA"/>
        </w:rPr>
        <w:t xml:space="preserve">        </w:t>
      </w:r>
      <w:r w:rsidRPr="00E752EB">
        <w:rPr>
          <w:sz w:val="28"/>
          <w:szCs w:val="28"/>
          <w:lang w:val="uk-UA"/>
        </w:rPr>
        <w:t>10. У випадку, якщо Учасник у пропозиції не визначився з конкретною назвою, вагою фасування, торговою маркою або виробником товару, якісними характеристиками товару, така пропозиція буде відхилена.</w:t>
      </w:r>
    </w:p>
    <w:p w14:paraId="54C07BA4" w14:textId="5F703BF5" w:rsidR="00E752EB" w:rsidRPr="00E752EB" w:rsidRDefault="00E752EB" w:rsidP="00E752EB">
      <w:pPr>
        <w:tabs>
          <w:tab w:val="left" w:pos="0"/>
        </w:tabs>
        <w:jc w:val="both"/>
        <w:rPr>
          <w:sz w:val="28"/>
          <w:szCs w:val="28"/>
          <w:lang w:val="uk-UA"/>
        </w:rPr>
      </w:pPr>
      <w:r>
        <w:rPr>
          <w:sz w:val="28"/>
          <w:szCs w:val="28"/>
          <w:lang w:val="uk-UA"/>
        </w:rPr>
        <w:t xml:space="preserve">        </w:t>
      </w:r>
      <w:r w:rsidRPr="00E752EB">
        <w:rPr>
          <w:sz w:val="28"/>
          <w:szCs w:val="28"/>
          <w:lang w:val="uk-UA"/>
        </w:rPr>
        <w:t>11</w:t>
      </w:r>
      <w:r>
        <w:rPr>
          <w:sz w:val="28"/>
          <w:szCs w:val="28"/>
          <w:lang w:val="uk-UA"/>
        </w:rPr>
        <w:t xml:space="preserve">. </w:t>
      </w:r>
      <w:r w:rsidRPr="00E752EB">
        <w:rPr>
          <w:sz w:val="28"/>
          <w:szCs w:val="28"/>
          <w:lang w:val="uk-UA"/>
        </w:rPr>
        <w:t>Учасник гарантує зменшення ціни на товар у випадку відповідного зменшення ринкових цін шляхом надання гарантійного листа у довільній формі. Гарантійний лист Учасника, завірений підписом та печаткою (за наявності та у разі її використання) уповноваженої особи Учасника, подається у складі пропозиції.</w:t>
      </w:r>
    </w:p>
    <w:p w14:paraId="1C334AC2" w14:textId="2C82C25F" w:rsidR="003B750A" w:rsidRPr="00550DC8" w:rsidRDefault="00E752EB" w:rsidP="00E752EB">
      <w:pPr>
        <w:tabs>
          <w:tab w:val="left" w:pos="0"/>
        </w:tabs>
        <w:jc w:val="both"/>
        <w:rPr>
          <w:sz w:val="18"/>
          <w:szCs w:val="18"/>
          <w:lang w:val="uk-UA"/>
        </w:rPr>
      </w:pPr>
      <w:r>
        <w:rPr>
          <w:sz w:val="28"/>
          <w:szCs w:val="28"/>
          <w:lang w:val="uk-UA"/>
        </w:rPr>
        <w:t xml:space="preserve">        </w:t>
      </w:r>
      <w:r w:rsidRPr="00E752EB">
        <w:rPr>
          <w:sz w:val="28"/>
          <w:szCs w:val="28"/>
          <w:lang w:val="uk-UA"/>
        </w:rPr>
        <w:t>12.</w:t>
      </w:r>
      <w:r>
        <w:rPr>
          <w:sz w:val="28"/>
          <w:szCs w:val="28"/>
          <w:lang w:val="uk-UA"/>
        </w:rPr>
        <w:t xml:space="preserve"> </w:t>
      </w:r>
      <w:r w:rsidRPr="00E752EB">
        <w:rPr>
          <w:sz w:val="28"/>
          <w:szCs w:val="28"/>
          <w:lang w:val="uk-UA"/>
        </w:rPr>
        <w:t>У складі своєї пропозиції Учасник зазначає ціну за одиницю товару, що пропонує постачати; остаточно визначає підсумкову вартість, вказуючи окремо суму податку на додану вартість. У випадку, коли Учасник не є платником податку на додану вартість, сума податку не вказується.</w:t>
      </w:r>
    </w:p>
    <w:p w14:paraId="76C7A7E0" w14:textId="77777777" w:rsidR="003B750A" w:rsidRPr="00550DC8" w:rsidRDefault="003B750A" w:rsidP="00E752EB">
      <w:pPr>
        <w:tabs>
          <w:tab w:val="left" w:pos="0"/>
        </w:tabs>
        <w:jc w:val="both"/>
        <w:rPr>
          <w:sz w:val="18"/>
          <w:szCs w:val="18"/>
          <w:lang w:val="uk-UA"/>
        </w:rPr>
      </w:pPr>
    </w:p>
    <w:p w14:paraId="64802D71" w14:textId="77777777" w:rsidR="003B750A" w:rsidRPr="00550DC8" w:rsidRDefault="003B750A" w:rsidP="003B750A">
      <w:pPr>
        <w:tabs>
          <w:tab w:val="left" w:pos="0"/>
        </w:tabs>
        <w:rPr>
          <w:sz w:val="18"/>
          <w:szCs w:val="18"/>
          <w:lang w:val="uk-UA"/>
        </w:rPr>
      </w:pPr>
    </w:p>
    <w:p w14:paraId="245C25A3" w14:textId="77777777" w:rsidR="003B750A" w:rsidRPr="00550DC8" w:rsidRDefault="003B750A" w:rsidP="003B750A">
      <w:pPr>
        <w:tabs>
          <w:tab w:val="left" w:pos="0"/>
        </w:tabs>
        <w:rPr>
          <w:sz w:val="18"/>
          <w:szCs w:val="18"/>
          <w:lang w:val="uk-UA"/>
        </w:rPr>
      </w:pPr>
    </w:p>
    <w:p w14:paraId="7E1CB308" w14:textId="77777777" w:rsidR="00865CAA" w:rsidRPr="00550DC8" w:rsidRDefault="00865CAA" w:rsidP="00865CAA">
      <w:pPr>
        <w:rPr>
          <w:b/>
          <w:bCs/>
          <w:i/>
          <w:iCs/>
          <w:lang w:val="uk-UA"/>
        </w:rPr>
      </w:pPr>
      <w:r w:rsidRPr="00550DC8">
        <w:rPr>
          <w:b/>
          <w:bCs/>
          <w:i/>
          <w:iCs/>
          <w:lang w:val="uk-UA"/>
        </w:rPr>
        <w:t>*Примітки:</w:t>
      </w:r>
    </w:p>
    <w:p w14:paraId="2E0D2B6D" w14:textId="77777777" w:rsidR="00865CAA" w:rsidRPr="00550DC8" w:rsidRDefault="00865CAA" w:rsidP="00865CAA">
      <w:pPr>
        <w:rPr>
          <w:b/>
          <w:bCs/>
          <w:i/>
          <w:iCs/>
          <w:lang w:val="uk-UA"/>
        </w:rPr>
      </w:pPr>
    </w:p>
    <w:p w14:paraId="4A47AF44" w14:textId="77777777" w:rsidR="00865CAA" w:rsidRPr="00550DC8" w:rsidRDefault="00865CAA" w:rsidP="00865CAA">
      <w:pPr>
        <w:ind w:left="426" w:hanging="426"/>
        <w:rPr>
          <w:i/>
          <w:iCs/>
          <w:lang w:val="uk-UA"/>
        </w:rPr>
      </w:pPr>
      <w:r w:rsidRPr="00550DC8">
        <w:rPr>
          <w:i/>
          <w:iCs/>
          <w:lang w:val="uk-UA"/>
        </w:rPr>
        <w:t xml:space="preserve">    </w:t>
      </w:r>
      <w:r w:rsidRPr="00550DC8">
        <w:rPr>
          <w:i/>
          <w:iCs/>
          <w:lang w:val="uk-UA"/>
        </w:rPr>
        <w:tab/>
        <w:t>Учасник повинен надати в електронному вигляді (сканованому в форматі pdf) в складі своєї пропозиції підтвердження дотримання технічних вимог за формою, наведеною вище за підписом уповноваженої особи Учасника та печаткою.</w:t>
      </w:r>
    </w:p>
    <w:p w14:paraId="3B1BA629" w14:textId="77777777" w:rsidR="00865CAA" w:rsidRPr="00550DC8" w:rsidRDefault="00865CAA" w:rsidP="00865CAA">
      <w:pPr>
        <w:ind w:left="426" w:hanging="426"/>
        <w:rPr>
          <w:i/>
          <w:iCs/>
          <w:lang w:val="uk-UA"/>
        </w:rPr>
      </w:pPr>
    </w:p>
    <w:p w14:paraId="30A3A168" w14:textId="40044BF1" w:rsidR="0024723C" w:rsidRDefault="00865CAA" w:rsidP="00BE64A0">
      <w:pPr>
        <w:widowControl w:val="0"/>
        <w:shd w:val="clear" w:color="auto" w:fill="FFFFFF"/>
        <w:autoSpaceDE w:val="0"/>
        <w:autoSpaceDN w:val="0"/>
        <w:adjustRightInd w:val="0"/>
        <w:jc w:val="center"/>
        <w:rPr>
          <w:i/>
          <w:lang w:val="uk-UA" w:eastAsia="en-US"/>
        </w:rPr>
      </w:pPr>
      <w:r w:rsidRPr="00550DC8">
        <w:rPr>
          <w:b/>
          <w:i/>
          <w:lang w:val="uk-UA" w:eastAsia="en-US"/>
        </w:rPr>
        <w:t>Посада, прізвище, ініціали, підпис уповноваженої особи Учасника, завірені печаткою</w:t>
      </w:r>
      <w:r w:rsidRPr="00550DC8">
        <w:rPr>
          <w:i/>
          <w:lang w:val="uk-UA" w:eastAsia="en-US"/>
        </w:rPr>
        <w:t xml:space="preserve"> </w:t>
      </w:r>
      <w:bookmarkStart w:id="0" w:name="_GoBack"/>
      <w:bookmarkEnd w:id="0"/>
      <w:r w:rsidRPr="00550DC8">
        <w:rPr>
          <w:i/>
          <w:lang w:val="uk-UA" w:eastAsia="en-US"/>
        </w:rPr>
        <w:t>(за наявності).</w:t>
      </w:r>
    </w:p>
    <w:p w14:paraId="706379FF" w14:textId="77777777" w:rsidR="00D32B73" w:rsidRDefault="00D32B73" w:rsidP="00BE64A0">
      <w:pPr>
        <w:widowControl w:val="0"/>
        <w:shd w:val="clear" w:color="auto" w:fill="FFFFFF"/>
        <w:autoSpaceDE w:val="0"/>
        <w:autoSpaceDN w:val="0"/>
        <w:adjustRightInd w:val="0"/>
        <w:jc w:val="center"/>
        <w:rPr>
          <w:i/>
          <w:lang w:val="uk-UA" w:eastAsia="en-US"/>
        </w:rPr>
      </w:pPr>
    </w:p>
    <w:p w14:paraId="334C2A44" w14:textId="77777777" w:rsidR="00D32B73" w:rsidRDefault="00D32B73" w:rsidP="00BE64A0">
      <w:pPr>
        <w:widowControl w:val="0"/>
        <w:shd w:val="clear" w:color="auto" w:fill="FFFFFF"/>
        <w:autoSpaceDE w:val="0"/>
        <w:autoSpaceDN w:val="0"/>
        <w:adjustRightInd w:val="0"/>
        <w:jc w:val="center"/>
        <w:rPr>
          <w:i/>
          <w:lang w:val="uk-UA" w:eastAsia="en-US"/>
        </w:rPr>
      </w:pPr>
    </w:p>
    <w:p w14:paraId="0BFE4B7F" w14:textId="77777777" w:rsidR="00D32B73" w:rsidRDefault="00D32B73" w:rsidP="00BE64A0">
      <w:pPr>
        <w:widowControl w:val="0"/>
        <w:shd w:val="clear" w:color="auto" w:fill="FFFFFF"/>
        <w:autoSpaceDE w:val="0"/>
        <w:autoSpaceDN w:val="0"/>
        <w:adjustRightInd w:val="0"/>
        <w:jc w:val="center"/>
        <w:rPr>
          <w:i/>
          <w:lang w:val="uk-UA" w:eastAsia="en-US"/>
        </w:rPr>
      </w:pPr>
    </w:p>
    <w:p w14:paraId="35A303FB" w14:textId="77777777" w:rsidR="00D32B73" w:rsidRDefault="00D32B73" w:rsidP="00BE64A0">
      <w:pPr>
        <w:widowControl w:val="0"/>
        <w:shd w:val="clear" w:color="auto" w:fill="FFFFFF"/>
        <w:autoSpaceDE w:val="0"/>
        <w:autoSpaceDN w:val="0"/>
        <w:adjustRightInd w:val="0"/>
        <w:jc w:val="center"/>
        <w:rPr>
          <w:i/>
          <w:lang w:val="uk-UA" w:eastAsia="en-US"/>
        </w:rPr>
      </w:pPr>
    </w:p>
    <w:p w14:paraId="49DC7A8A" w14:textId="77777777" w:rsidR="00D32B73" w:rsidRDefault="00D32B73" w:rsidP="00BE64A0">
      <w:pPr>
        <w:widowControl w:val="0"/>
        <w:shd w:val="clear" w:color="auto" w:fill="FFFFFF"/>
        <w:autoSpaceDE w:val="0"/>
        <w:autoSpaceDN w:val="0"/>
        <w:adjustRightInd w:val="0"/>
        <w:jc w:val="center"/>
        <w:rPr>
          <w:i/>
          <w:lang w:val="uk-UA" w:eastAsia="en-US"/>
        </w:rPr>
      </w:pPr>
    </w:p>
    <w:p w14:paraId="2A55EF7A" w14:textId="77777777" w:rsidR="00D32B73" w:rsidRDefault="00D32B73" w:rsidP="00BE64A0">
      <w:pPr>
        <w:widowControl w:val="0"/>
        <w:shd w:val="clear" w:color="auto" w:fill="FFFFFF"/>
        <w:autoSpaceDE w:val="0"/>
        <w:autoSpaceDN w:val="0"/>
        <w:adjustRightInd w:val="0"/>
        <w:jc w:val="center"/>
        <w:rPr>
          <w:i/>
          <w:lang w:val="uk-UA" w:eastAsia="en-US"/>
        </w:rPr>
      </w:pPr>
    </w:p>
    <w:p w14:paraId="3DD0F203" w14:textId="77777777" w:rsidR="00D32B73" w:rsidRDefault="00D32B73" w:rsidP="00BE64A0">
      <w:pPr>
        <w:widowControl w:val="0"/>
        <w:shd w:val="clear" w:color="auto" w:fill="FFFFFF"/>
        <w:autoSpaceDE w:val="0"/>
        <w:autoSpaceDN w:val="0"/>
        <w:adjustRightInd w:val="0"/>
        <w:jc w:val="center"/>
        <w:rPr>
          <w:i/>
          <w:lang w:val="uk-UA" w:eastAsia="en-US"/>
        </w:rPr>
      </w:pPr>
    </w:p>
    <w:p w14:paraId="13E13D00" w14:textId="77777777" w:rsidR="00D32B73" w:rsidRDefault="00D32B73" w:rsidP="00BE64A0">
      <w:pPr>
        <w:widowControl w:val="0"/>
        <w:shd w:val="clear" w:color="auto" w:fill="FFFFFF"/>
        <w:autoSpaceDE w:val="0"/>
        <w:autoSpaceDN w:val="0"/>
        <w:adjustRightInd w:val="0"/>
        <w:jc w:val="center"/>
        <w:rPr>
          <w:i/>
          <w:lang w:val="uk-UA" w:eastAsia="en-US"/>
        </w:rPr>
      </w:pPr>
    </w:p>
    <w:p w14:paraId="42EDEFA8" w14:textId="77777777" w:rsidR="00D32B73" w:rsidRDefault="00D32B73" w:rsidP="00BE64A0">
      <w:pPr>
        <w:widowControl w:val="0"/>
        <w:shd w:val="clear" w:color="auto" w:fill="FFFFFF"/>
        <w:autoSpaceDE w:val="0"/>
        <w:autoSpaceDN w:val="0"/>
        <w:adjustRightInd w:val="0"/>
        <w:jc w:val="center"/>
        <w:rPr>
          <w:i/>
          <w:lang w:val="uk-UA" w:eastAsia="en-US"/>
        </w:rPr>
      </w:pPr>
    </w:p>
    <w:p w14:paraId="3D0FE4E3" w14:textId="77777777" w:rsidR="00D32B73" w:rsidRDefault="00D32B73" w:rsidP="00BE64A0">
      <w:pPr>
        <w:widowControl w:val="0"/>
        <w:shd w:val="clear" w:color="auto" w:fill="FFFFFF"/>
        <w:autoSpaceDE w:val="0"/>
        <w:autoSpaceDN w:val="0"/>
        <w:adjustRightInd w:val="0"/>
        <w:jc w:val="center"/>
        <w:rPr>
          <w:i/>
          <w:lang w:val="uk-UA" w:eastAsia="en-US"/>
        </w:rPr>
      </w:pPr>
    </w:p>
    <w:p w14:paraId="25CC9EAD" w14:textId="77777777" w:rsidR="00D32B73" w:rsidRDefault="00D32B73" w:rsidP="00BE64A0">
      <w:pPr>
        <w:widowControl w:val="0"/>
        <w:shd w:val="clear" w:color="auto" w:fill="FFFFFF"/>
        <w:autoSpaceDE w:val="0"/>
        <w:autoSpaceDN w:val="0"/>
        <w:adjustRightInd w:val="0"/>
        <w:jc w:val="center"/>
        <w:rPr>
          <w:i/>
          <w:lang w:val="uk-UA" w:eastAsia="en-US"/>
        </w:rPr>
      </w:pPr>
    </w:p>
    <w:p w14:paraId="35F00DE4" w14:textId="77777777" w:rsidR="00D32B73" w:rsidRDefault="00D32B73" w:rsidP="00BE64A0">
      <w:pPr>
        <w:widowControl w:val="0"/>
        <w:shd w:val="clear" w:color="auto" w:fill="FFFFFF"/>
        <w:autoSpaceDE w:val="0"/>
        <w:autoSpaceDN w:val="0"/>
        <w:adjustRightInd w:val="0"/>
        <w:jc w:val="center"/>
        <w:rPr>
          <w:i/>
          <w:lang w:val="uk-UA" w:eastAsia="en-US"/>
        </w:rPr>
      </w:pPr>
    </w:p>
    <w:p w14:paraId="2E98AFF1" w14:textId="77777777" w:rsidR="00D32B73" w:rsidRDefault="00D32B73" w:rsidP="00D32B73">
      <w:pPr>
        <w:tabs>
          <w:tab w:val="left" w:pos="426"/>
          <w:tab w:val="left" w:pos="5340"/>
        </w:tabs>
        <w:spacing w:line="276" w:lineRule="auto"/>
        <w:ind w:left="284"/>
        <w:jc w:val="center"/>
        <w:rPr>
          <w:rFonts w:eastAsia="Arial"/>
          <w:color w:val="000000"/>
          <w:sz w:val="28"/>
          <w:szCs w:val="28"/>
          <w:lang w:val="uk-UA"/>
        </w:rPr>
      </w:pPr>
    </w:p>
    <w:sectPr w:rsidR="00D32B73" w:rsidSect="00506B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2B2A3" w14:textId="77777777" w:rsidR="00637986" w:rsidRDefault="00637986" w:rsidP="00EF1241">
      <w:r>
        <w:separator/>
      </w:r>
    </w:p>
  </w:endnote>
  <w:endnote w:type="continuationSeparator" w:id="0">
    <w:p w14:paraId="22662E3F" w14:textId="77777777" w:rsidR="00637986" w:rsidRDefault="00637986" w:rsidP="00EF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6673E" w14:textId="77777777" w:rsidR="00637986" w:rsidRDefault="00637986" w:rsidP="00EF1241">
      <w:r>
        <w:separator/>
      </w:r>
    </w:p>
  </w:footnote>
  <w:footnote w:type="continuationSeparator" w:id="0">
    <w:p w14:paraId="65A8A503" w14:textId="77777777" w:rsidR="00637986" w:rsidRDefault="00637986" w:rsidP="00EF12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3E0"/>
    <w:multiLevelType w:val="hybridMultilevel"/>
    <w:tmpl w:val="93EE887E"/>
    <w:lvl w:ilvl="0" w:tplc="5D7CEB1A">
      <w:start w:val="1"/>
      <w:numFmt w:val="decimal"/>
      <w:lvlText w:val="%1."/>
      <w:lvlJc w:val="left"/>
      <w:pPr>
        <w:tabs>
          <w:tab w:val="num" w:pos="8157"/>
        </w:tabs>
        <w:ind w:left="8157" w:hanging="360"/>
      </w:pPr>
      <w:rPr>
        <w:b w:val="0"/>
        <w:i w:val="0"/>
      </w:rPr>
    </w:lvl>
    <w:lvl w:ilvl="1" w:tplc="EFFEA6C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27A9"/>
    <w:multiLevelType w:val="multilevel"/>
    <w:tmpl w:val="5578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A7866"/>
    <w:multiLevelType w:val="hybridMultilevel"/>
    <w:tmpl w:val="9458644E"/>
    <w:lvl w:ilvl="0" w:tplc="3AEA7248">
      <w:start w:val="1"/>
      <w:numFmt w:val="decimal"/>
      <w:lvlText w:val="%1."/>
      <w:lvlJc w:val="left"/>
      <w:pPr>
        <w:ind w:left="1175" w:hanging="607"/>
      </w:pPr>
      <w:rPr>
        <w:rFonts w:hint="default"/>
      </w:rPr>
    </w:lvl>
    <w:lvl w:ilvl="1" w:tplc="D398011C">
      <w:numFmt w:val="bullet"/>
      <w:lvlText w:val="-"/>
      <w:lvlJc w:val="left"/>
      <w:pPr>
        <w:ind w:left="2178" w:hanging="360"/>
      </w:pPr>
      <w:rPr>
        <w:rFonts w:ascii="Times New Roman" w:eastAsia="Times New Roman" w:hAnsi="Times New Roman" w:cs="Times New Roman" w:hint="default"/>
      </w:r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3" w15:restartNumberingAfterBreak="0">
    <w:nsid w:val="4ED5010F"/>
    <w:multiLevelType w:val="multilevel"/>
    <w:tmpl w:val="BBD2FB7C"/>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4" w15:restartNumberingAfterBreak="0">
    <w:nsid w:val="51351992"/>
    <w:multiLevelType w:val="hybridMultilevel"/>
    <w:tmpl w:val="0BEA7AD0"/>
    <w:lvl w:ilvl="0" w:tplc="2D80EEA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3C"/>
    <w:rsid w:val="00004AD8"/>
    <w:rsid w:val="00041558"/>
    <w:rsid w:val="00062CCC"/>
    <w:rsid w:val="000C2309"/>
    <w:rsid w:val="00143004"/>
    <w:rsid w:val="001513E2"/>
    <w:rsid w:val="00155794"/>
    <w:rsid w:val="00166318"/>
    <w:rsid w:val="001677BC"/>
    <w:rsid w:val="00170EA7"/>
    <w:rsid w:val="001D6D59"/>
    <w:rsid w:val="00204AC7"/>
    <w:rsid w:val="00206C23"/>
    <w:rsid w:val="00227708"/>
    <w:rsid w:val="0024723C"/>
    <w:rsid w:val="002605DE"/>
    <w:rsid w:val="0026657C"/>
    <w:rsid w:val="0029445F"/>
    <w:rsid w:val="00294B6F"/>
    <w:rsid w:val="002A1A70"/>
    <w:rsid w:val="002A253D"/>
    <w:rsid w:val="002D7B92"/>
    <w:rsid w:val="00307525"/>
    <w:rsid w:val="00314547"/>
    <w:rsid w:val="0034237C"/>
    <w:rsid w:val="00346D22"/>
    <w:rsid w:val="0036012E"/>
    <w:rsid w:val="00365A85"/>
    <w:rsid w:val="003933FB"/>
    <w:rsid w:val="003958C9"/>
    <w:rsid w:val="003B750A"/>
    <w:rsid w:val="003C1A0F"/>
    <w:rsid w:val="003E342A"/>
    <w:rsid w:val="00415F54"/>
    <w:rsid w:val="0042614D"/>
    <w:rsid w:val="004321A5"/>
    <w:rsid w:val="00464245"/>
    <w:rsid w:val="004911F0"/>
    <w:rsid w:val="004B36CA"/>
    <w:rsid w:val="004C1A8B"/>
    <w:rsid w:val="00506BF8"/>
    <w:rsid w:val="00520650"/>
    <w:rsid w:val="00526687"/>
    <w:rsid w:val="005358F4"/>
    <w:rsid w:val="00550DC8"/>
    <w:rsid w:val="00573962"/>
    <w:rsid w:val="005801D9"/>
    <w:rsid w:val="005A00A2"/>
    <w:rsid w:val="005B4EAE"/>
    <w:rsid w:val="005E2342"/>
    <w:rsid w:val="00602269"/>
    <w:rsid w:val="00626330"/>
    <w:rsid w:val="00633A18"/>
    <w:rsid w:val="00637986"/>
    <w:rsid w:val="00650ADD"/>
    <w:rsid w:val="00680F94"/>
    <w:rsid w:val="006860BD"/>
    <w:rsid w:val="006D3250"/>
    <w:rsid w:val="00723629"/>
    <w:rsid w:val="007C6E0C"/>
    <w:rsid w:val="00856082"/>
    <w:rsid w:val="00857D96"/>
    <w:rsid w:val="00861638"/>
    <w:rsid w:val="00865CAA"/>
    <w:rsid w:val="008D3235"/>
    <w:rsid w:val="008F04B2"/>
    <w:rsid w:val="00922E9E"/>
    <w:rsid w:val="009405F0"/>
    <w:rsid w:val="009524E4"/>
    <w:rsid w:val="00A36C36"/>
    <w:rsid w:val="00A4742A"/>
    <w:rsid w:val="00A57CAC"/>
    <w:rsid w:val="00A623CB"/>
    <w:rsid w:val="00A741C6"/>
    <w:rsid w:val="00A82C8D"/>
    <w:rsid w:val="00A86224"/>
    <w:rsid w:val="00AB5212"/>
    <w:rsid w:val="00AE2D7D"/>
    <w:rsid w:val="00B052DF"/>
    <w:rsid w:val="00B26185"/>
    <w:rsid w:val="00B31157"/>
    <w:rsid w:val="00B325EC"/>
    <w:rsid w:val="00B479B4"/>
    <w:rsid w:val="00B77EE0"/>
    <w:rsid w:val="00BA7EDC"/>
    <w:rsid w:val="00BE64A0"/>
    <w:rsid w:val="00BF38BC"/>
    <w:rsid w:val="00C069B0"/>
    <w:rsid w:val="00C209C3"/>
    <w:rsid w:val="00C7550D"/>
    <w:rsid w:val="00C779E4"/>
    <w:rsid w:val="00CB16CD"/>
    <w:rsid w:val="00CB5A31"/>
    <w:rsid w:val="00CE2485"/>
    <w:rsid w:val="00D04F76"/>
    <w:rsid w:val="00D17B3E"/>
    <w:rsid w:val="00D2061A"/>
    <w:rsid w:val="00D24729"/>
    <w:rsid w:val="00D32853"/>
    <w:rsid w:val="00D32B73"/>
    <w:rsid w:val="00D41D27"/>
    <w:rsid w:val="00D673DC"/>
    <w:rsid w:val="00D81847"/>
    <w:rsid w:val="00D84E27"/>
    <w:rsid w:val="00DB6312"/>
    <w:rsid w:val="00DF54D5"/>
    <w:rsid w:val="00E25AB5"/>
    <w:rsid w:val="00E32672"/>
    <w:rsid w:val="00E35AD9"/>
    <w:rsid w:val="00E42A46"/>
    <w:rsid w:val="00E53BC8"/>
    <w:rsid w:val="00E547B6"/>
    <w:rsid w:val="00E64E1C"/>
    <w:rsid w:val="00E752EB"/>
    <w:rsid w:val="00E966FD"/>
    <w:rsid w:val="00EA017B"/>
    <w:rsid w:val="00ED3016"/>
    <w:rsid w:val="00EE5DAB"/>
    <w:rsid w:val="00EF1241"/>
    <w:rsid w:val="00F37DE5"/>
    <w:rsid w:val="00F52E94"/>
    <w:rsid w:val="00F6620E"/>
    <w:rsid w:val="00F83D92"/>
    <w:rsid w:val="00F94B43"/>
    <w:rsid w:val="00FA4431"/>
    <w:rsid w:val="00FC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CF81"/>
  <w15:docId w15:val="{52B80498-9783-4A23-83FB-11BD9328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50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24723C"/>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4723C"/>
    <w:rPr>
      <w:rFonts w:ascii="Times New Roman" w:eastAsia="Times New Roman" w:hAnsi="Times New Roman" w:cs="Times New Roman"/>
      <w:b/>
      <w:bCs/>
      <w:sz w:val="27"/>
      <w:szCs w:val="27"/>
      <w:lang w:val="uk-UA" w:eastAsia="uk-UA"/>
    </w:rPr>
  </w:style>
  <w:style w:type="character" w:customStyle="1" w:styleId="tlid-translation">
    <w:name w:val="tlid-translation"/>
    <w:basedOn w:val="a0"/>
    <w:rsid w:val="0024723C"/>
  </w:style>
  <w:style w:type="paragraph" w:styleId="a3">
    <w:name w:val="header"/>
    <w:basedOn w:val="a"/>
    <w:link w:val="a4"/>
    <w:uiPriority w:val="99"/>
    <w:semiHidden/>
    <w:unhideWhenUsed/>
    <w:rsid w:val="00EF1241"/>
    <w:pPr>
      <w:tabs>
        <w:tab w:val="center" w:pos="4677"/>
        <w:tab w:val="right" w:pos="9355"/>
      </w:tabs>
    </w:pPr>
  </w:style>
  <w:style w:type="character" w:customStyle="1" w:styleId="a4">
    <w:name w:val="Верхний колонтитул Знак"/>
    <w:basedOn w:val="a0"/>
    <w:link w:val="a3"/>
    <w:uiPriority w:val="99"/>
    <w:semiHidden/>
    <w:rsid w:val="00EF124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EF1241"/>
    <w:pPr>
      <w:tabs>
        <w:tab w:val="center" w:pos="4677"/>
        <w:tab w:val="right" w:pos="9355"/>
      </w:tabs>
    </w:pPr>
  </w:style>
  <w:style w:type="character" w:customStyle="1" w:styleId="a6">
    <w:name w:val="Нижний колонтитул Знак"/>
    <w:basedOn w:val="a0"/>
    <w:link w:val="a5"/>
    <w:uiPriority w:val="99"/>
    <w:semiHidden/>
    <w:rsid w:val="00EF1241"/>
    <w:rPr>
      <w:rFonts w:ascii="Times New Roman" w:eastAsia="Times New Roman" w:hAnsi="Times New Roman" w:cs="Times New Roman"/>
      <w:sz w:val="24"/>
      <w:szCs w:val="24"/>
      <w:lang w:eastAsia="ru-RU"/>
    </w:rPr>
  </w:style>
  <w:style w:type="character" w:styleId="a7">
    <w:name w:val="Hyperlink"/>
    <w:basedOn w:val="a0"/>
    <w:uiPriority w:val="99"/>
    <w:unhideWhenUsed/>
    <w:rsid w:val="00F83D92"/>
    <w:rPr>
      <w:color w:val="0000FF" w:themeColor="hyperlink"/>
      <w:u w:val="single"/>
    </w:rPr>
  </w:style>
  <w:style w:type="paragraph" w:styleId="a8">
    <w:name w:val="Balloon Text"/>
    <w:basedOn w:val="a"/>
    <w:link w:val="a9"/>
    <w:uiPriority w:val="99"/>
    <w:semiHidden/>
    <w:unhideWhenUsed/>
    <w:rsid w:val="00CB5A31"/>
    <w:rPr>
      <w:rFonts w:ascii="Segoe UI" w:hAnsi="Segoe UI" w:cs="Segoe UI"/>
      <w:sz w:val="18"/>
      <w:szCs w:val="18"/>
    </w:rPr>
  </w:style>
  <w:style w:type="character" w:customStyle="1" w:styleId="a9">
    <w:name w:val="Текст выноски Знак"/>
    <w:basedOn w:val="a0"/>
    <w:link w:val="a8"/>
    <w:uiPriority w:val="99"/>
    <w:semiHidden/>
    <w:rsid w:val="00CB5A31"/>
    <w:rPr>
      <w:rFonts w:ascii="Segoe UI" w:eastAsia="Times New Roman" w:hAnsi="Segoe UI" w:cs="Segoe UI"/>
      <w:sz w:val="18"/>
      <w:szCs w:val="18"/>
      <w:lang w:eastAsia="ru-RU"/>
    </w:rPr>
  </w:style>
  <w:style w:type="paragraph" w:styleId="aa">
    <w:name w:val="List Paragraph"/>
    <w:basedOn w:val="a"/>
    <w:qFormat/>
    <w:rsid w:val="00143004"/>
    <w:pPr>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599</Words>
  <Characters>3419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2022-08-23T08:07:00Z</cp:lastPrinted>
  <dcterms:created xsi:type="dcterms:W3CDTF">2022-08-08T14:29:00Z</dcterms:created>
  <dcterms:modified xsi:type="dcterms:W3CDTF">2022-09-13T09:37:00Z</dcterms:modified>
</cp:coreProperties>
</file>