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3E8" w14:textId="77777777" w:rsidR="003C09EA" w:rsidRPr="004D300B" w:rsidRDefault="00013ADE" w:rsidP="00013ADE">
      <w:pPr>
        <w:jc w:val="right"/>
        <w:rPr>
          <w:b/>
          <w:bCs/>
          <w:lang w:val="uk-UA"/>
        </w:rPr>
      </w:pPr>
      <w:r w:rsidRPr="004D300B">
        <w:rPr>
          <w:b/>
          <w:bCs/>
        </w:rPr>
        <w:t>Додаток</w:t>
      </w:r>
      <w:r w:rsidRPr="004D300B">
        <w:rPr>
          <w:b/>
          <w:bCs/>
          <w:lang w:val="uk-UA"/>
        </w:rPr>
        <w:t xml:space="preserve"> 1 </w:t>
      </w:r>
    </w:p>
    <w:p w14:paraId="2E09B720" w14:textId="54896DC5" w:rsidR="00013ADE" w:rsidRPr="004D300B" w:rsidRDefault="00013ADE" w:rsidP="00013ADE">
      <w:pPr>
        <w:jc w:val="right"/>
        <w:rPr>
          <w:b/>
          <w:bCs/>
          <w:lang w:val="uk-UA"/>
        </w:rPr>
      </w:pPr>
      <w:r w:rsidRPr="004D300B">
        <w:rPr>
          <w:b/>
          <w:bCs/>
          <w:lang w:val="uk-UA"/>
        </w:rPr>
        <w:t>до тендерної документації</w:t>
      </w:r>
    </w:p>
    <w:p w14:paraId="45C3251C" w14:textId="77777777" w:rsidR="00013ADE" w:rsidRPr="004D300B" w:rsidRDefault="00013ADE" w:rsidP="00460676">
      <w:pPr>
        <w:rPr>
          <w:b/>
          <w:bCs/>
          <w:lang w:val="uk-UA"/>
        </w:rPr>
      </w:pPr>
    </w:p>
    <w:p w14:paraId="5C02A325" w14:textId="77777777" w:rsidR="00500558" w:rsidRPr="004D300B" w:rsidRDefault="00500558" w:rsidP="00500558">
      <w:pPr>
        <w:jc w:val="center"/>
        <w:rPr>
          <w:b/>
          <w:lang w:val="uk-UA"/>
        </w:rPr>
      </w:pPr>
      <w:r w:rsidRPr="004D300B">
        <w:rPr>
          <w:b/>
          <w:lang w:val="uk-UA"/>
        </w:rPr>
        <w:t>Інформація про необхідні технічні, якісні та кількісні</w:t>
      </w:r>
    </w:p>
    <w:p w14:paraId="1B95F4E1" w14:textId="051287C4" w:rsidR="00500558" w:rsidRPr="00D1640D" w:rsidRDefault="00500558" w:rsidP="00D1640D">
      <w:pPr>
        <w:jc w:val="center"/>
        <w:rPr>
          <w:b/>
          <w:lang w:val="uk-UA"/>
        </w:rPr>
      </w:pPr>
      <w:r w:rsidRPr="004D300B">
        <w:rPr>
          <w:b/>
          <w:lang w:val="uk-UA"/>
        </w:rPr>
        <w:t>характеристики предмету закупівлі</w:t>
      </w:r>
    </w:p>
    <w:p w14:paraId="152B911F" w14:textId="75B9534A" w:rsidR="00735C4A" w:rsidRDefault="00B77986" w:rsidP="00735C4A">
      <w:pPr>
        <w:spacing w:line="264" w:lineRule="auto"/>
        <w:jc w:val="both"/>
        <w:rPr>
          <w:bCs/>
          <w:color w:val="000000"/>
          <w:lang w:val="uk-UA"/>
        </w:rPr>
      </w:pPr>
      <w:r w:rsidRPr="00B77986">
        <w:rPr>
          <w:b/>
          <w:color w:val="000000"/>
          <w:lang w:val="uk-UA"/>
        </w:rPr>
        <w:t>код ЄЗС (ДК 021: 2015) – 09130000-9 - Нафта і дистиляти (Дизельне паливо, Бензин А-95)</w:t>
      </w:r>
    </w:p>
    <w:p w14:paraId="33FB040E" w14:textId="77777777" w:rsidR="00B77986" w:rsidRDefault="00B77986" w:rsidP="008A0516">
      <w:pPr>
        <w:ind w:firstLine="360"/>
        <w:rPr>
          <w:b/>
          <w:lang w:val="en-US"/>
        </w:rPr>
      </w:pPr>
    </w:p>
    <w:p w14:paraId="1C5B1D1D" w14:textId="77777777" w:rsidR="00B77986" w:rsidRDefault="00B77986" w:rsidP="00B77986">
      <w:pPr>
        <w:jc w:val="center"/>
        <w:rPr>
          <w:b/>
        </w:rPr>
      </w:pPr>
      <w:r w:rsidRPr="00D82486">
        <w:rPr>
          <w:b/>
        </w:rPr>
        <w:t>Технічна спец</w:t>
      </w:r>
      <w:r>
        <w:rPr>
          <w:b/>
        </w:rPr>
        <w:t>и</w:t>
      </w:r>
      <w:r w:rsidRPr="00D82486">
        <w:rPr>
          <w:b/>
        </w:rPr>
        <w:t>фікація (опис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B77986" w:rsidRPr="0051781C" w14:paraId="587B6717" w14:textId="77777777" w:rsidTr="001C4B85">
        <w:tc>
          <w:tcPr>
            <w:tcW w:w="828" w:type="dxa"/>
          </w:tcPr>
          <w:p w14:paraId="6E789ED3" w14:textId="77777777" w:rsidR="00B77986" w:rsidRPr="0051781C" w:rsidRDefault="00B77986" w:rsidP="001C4B85">
            <w:pPr>
              <w:widowControl w:val="0"/>
              <w:jc w:val="both"/>
              <w:rPr>
                <w:bCs/>
                <w:lang w:val="uk-UA"/>
              </w:rPr>
            </w:pPr>
            <w:r w:rsidRPr="0051781C">
              <w:rPr>
                <w:bCs/>
                <w:lang w:val="uk-UA"/>
              </w:rPr>
              <w:t>№ з/п</w:t>
            </w:r>
          </w:p>
        </w:tc>
        <w:tc>
          <w:tcPr>
            <w:tcW w:w="5552" w:type="dxa"/>
          </w:tcPr>
          <w:p w14:paraId="2471F4D2" w14:textId="77777777" w:rsidR="00B77986" w:rsidRPr="0051781C" w:rsidRDefault="00B77986" w:rsidP="001C4B85">
            <w:pPr>
              <w:widowControl w:val="0"/>
              <w:jc w:val="both"/>
              <w:rPr>
                <w:bCs/>
                <w:lang w:val="uk-UA"/>
              </w:rPr>
            </w:pPr>
            <w:r w:rsidRPr="0051781C">
              <w:rPr>
                <w:bCs/>
                <w:lang w:val="uk-UA"/>
              </w:rPr>
              <w:t>Найменування товару</w:t>
            </w:r>
          </w:p>
        </w:tc>
        <w:tc>
          <w:tcPr>
            <w:tcW w:w="3191" w:type="dxa"/>
          </w:tcPr>
          <w:p w14:paraId="42C9F2FB" w14:textId="77777777" w:rsidR="00B77986" w:rsidRPr="0051781C" w:rsidRDefault="00B77986" w:rsidP="001C4B85">
            <w:pPr>
              <w:widowControl w:val="0"/>
              <w:jc w:val="both"/>
              <w:rPr>
                <w:bCs/>
                <w:lang w:val="uk-UA"/>
              </w:rPr>
            </w:pPr>
            <w:r w:rsidRPr="0051781C">
              <w:rPr>
                <w:bCs/>
                <w:lang w:val="uk-UA"/>
              </w:rPr>
              <w:t>Кількість літрів</w:t>
            </w:r>
          </w:p>
        </w:tc>
      </w:tr>
      <w:tr w:rsidR="00B77986" w:rsidRPr="0051781C" w14:paraId="4DBC137C" w14:textId="77777777" w:rsidTr="001C4B85">
        <w:tc>
          <w:tcPr>
            <w:tcW w:w="828" w:type="dxa"/>
          </w:tcPr>
          <w:p w14:paraId="112ECA61" w14:textId="77777777" w:rsidR="00B77986" w:rsidRPr="0051781C" w:rsidRDefault="00B77986" w:rsidP="001C4B85">
            <w:pPr>
              <w:widowControl w:val="0"/>
              <w:jc w:val="both"/>
              <w:rPr>
                <w:bCs/>
                <w:lang w:val="uk-UA"/>
              </w:rPr>
            </w:pPr>
            <w:r w:rsidRPr="0051781C">
              <w:rPr>
                <w:bCs/>
                <w:lang w:val="uk-UA"/>
              </w:rPr>
              <w:t>1.</w:t>
            </w:r>
          </w:p>
        </w:tc>
        <w:tc>
          <w:tcPr>
            <w:tcW w:w="5552" w:type="dxa"/>
          </w:tcPr>
          <w:p w14:paraId="4B16A9BA" w14:textId="63F6D0A3" w:rsidR="00B77986" w:rsidRPr="0051781C" w:rsidRDefault="00B77986" w:rsidP="001C4B85">
            <w:pPr>
              <w:jc w:val="both"/>
              <w:rPr>
                <w:lang w:val="uk-UA"/>
              </w:rPr>
            </w:pPr>
            <w:r w:rsidRPr="00B77986">
              <w:rPr>
                <w:b/>
                <w:color w:val="000000"/>
                <w:lang w:val="uk-UA"/>
              </w:rPr>
              <w:t>Дизельне паливо</w:t>
            </w:r>
            <w:r>
              <w:t xml:space="preserve"> </w:t>
            </w:r>
          </w:p>
        </w:tc>
        <w:tc>
          <w:tcPr>
            <w:tcW w:w="3191" w:type="dxa"/>
            <w:vAlign w:val="bottom"/>
          </w:tcPr>
          <w:p w14:paraId="3F7A3124" w14:textId="65922F8A" w:rsidR="00B77986" w:rsidRPr="0051781C" w:rsidRDefault="00B77986" w:rsidP="001C4B85">
            <w:pPr>
              <w:jc w:val="right"/>
              <w:rPr>
                <w:lang w:val="en-US"/>
              </w:rPr>
            </w:pPr>
            <w:r>
              <w:rPr>
                <w:lang w:val="uk-UA"/>
              </w:rPr>
              <w:t>27</w:t>
            </w:r>
            <w:r>
              <w:rPr>
                <w:lang w:val="uk-UA"/>
              </w:rPr>
              <w:t>00</w:t>
            </w:r>
          </w:p>
        </w:tc>
      </w:tr>
      <w:tr w:rsidR="00B77986" w:rsidRPr="0051781C" w14:paraId="57FA8ED2" w14:textId="77777777" w:rsidTr="001C4B85">
        <w:tc>
          <w:tcPr>
            <w:tcW w:w="828" w:type="dxa"/>
          </w:tcPr>
          <w:p w14:paraId="43445AFB" w14:textId="77777777" w:rsidR="00B77986" w:rsidRPr="0051781C" w:rsidRDefault="00B77986" w:rsidP="001C4B85">
            <w:pPr>
              <w:widowControl w:val="0"/>
              <w:jc w:val="both"/>
              <w:rPr>
                <w:bCs/>
                <w:lang w:val="uk-UA"/>
              </w:rPr>
            </w:pPr>
            <w:r w:rsidRPr="0051781C">
              <w:rPr>
                <w:bCs/>
                <w:lang w:val="uk-UA"/>
              </w:rPr>
              <w:t>2.</w:t>
            </w:r>
          </w:p>
        </w:tc>
        <w:tc>
          <w:tcPr>
            <w:tcW w:w="5552" w:type="dxa"/>
          </w:tcPr>
          <w:p w14:paraId="30632E58" w14:textId="0E66E39B" w:rsidR="00B77986" w:rsidRPr="0051781C" w:rsidRDefault="00B77986" w:rsidP="001C4B85">
            <w:pPr>
              <w:jc w:val="both"/>
              <w:rPr>
                <w:lang w:val="uk-UA"/>
              </w:rPr>
            </w:pPr>
            <w:r w:rsidRPr="00B77986">
              <w:rPr>
                <w:b/>
                <w:color w:val="000000"/>
                <w:lang w:val="uk-UA"/>
              </w:rPr>
              <w:t>Бензин А-95</w:t>
            </w:r>
          </w:p>
        </w:tc>
        <w:tc>
          <w:tcPr>
            <w:tcW w:w="3191" w:type="dxa"/>
            <w:vAlign w:val="bottom"/>
          </w:tcPr>
          <w:p w14:paraId="67F5B3AB" w14:textId="63FF88C8" w:rsidR="00B77986" w:rsidRPr="00E2517F" w:rsidRDefault="00B77986" w:rsidP="001C4B85">
            <w:pPr>
              <w:jc w:val="right"/>
              <w:rPr>
                <w:lang w:val="uk-UA"/>
              </w:rPr>
            </w:pPr>
            <w:r>
              <w:rPr>
                <w:lang w:val="uk-UA"/>
              </w:rPr>
              <w:t>9</w:t>
            </w:r>
            <w:r>
              <w:rPr>
                <w:lang w:val="uk-UA"/>
              </w:rPr>
              <w:t>00</w:t>
            </w:r>
          </w:p>
        </w:tc>
      </w:tr>
    </w:tbl>
    <w:p w14:paraId="06028F19" w14:textId="77777777" w:rsidR="00B77986" w:rsidRDefault="00B77986" w:rsidP="00B77986">
      <w:pPr>
        <w:widowControl w:val="0"/>
        <w:jc w:val="both"/>
        <w:rPr>
          <w:b/>
          <w:color w:val="000000"/>
          <w:lang w:val="uk-UA"/>
        </w:rPr>
      </w:pPr>
    </w:p>
    <w:p w14:paraId="049703DB" w14:textId="1C366995" w:rsidR="00B77986" w:rsidRPr="00B77986" w:rsidRDefault="00B77986" w:rsidP="00B77986">
      <w:pPr>
        <w:widowControl w:val="0"/>
        <w:jc w:val="both"/>
        <w:rPr>
          <w:bCs/>
          <w:color w:val="000000"/>
          <w:lang w:val="uk-UA"/>
        </w:rPr>
      </w:pPr>
      <w:r w:rsidRPr="00B77986">
        <w:rPr>
          <w:bCs/>
          <w:color w:val="000000"/>
          <w:lang w:val="uk-UA"/>
        </w:rPr>
        <w:t>Якісні вимоги</w:t>
      </w:r>
      <w:r>
        <w:rPr>
          <w:bCs/>
          <w:color w:val="000000"/>
          <w:lang w:val="uk-UA"/>
        </w:rPr>
        <w:t>:</w:t>
      </w:r>
    </w:p>
    <w:p w14:paraId="672C7A0F" w14:textId="77777777" w:rsidR="00B77986" w:rsidRPr="00B77986" w:rsidRDefault="00B77986" w:rsidP="00B77986">
      <w:pPr>
        <w:widowControl w:val="0"/>
        <w:jc w:val="both"/>
        <w:rPr>
          <w:bCs/>
          <w:lang w:val="uk-UA"/>
        </w:rPr>
      </w:pPr>
      <w:r w:rsidRPr="00B77986">
        <w:rPr>
          <w:bCs/>
          <w:lang w:val="uk-UA"/>
        </w:rPr>
        <w:t>Відповідність ДСТУ 7687:2015:1</w:t>
      </w:r>
    </w:p>
    <w:p w14:paraId="4245F71D" w14:textId="4933E6DD" w:rsidR="00B77986" w:rsidRPr="00B77986" w:rsidRDefault="00B77986" w:rsidP="00B77986">
      <w:pPr>
        <w:widowControl w:val="0"/>
        <w:jc w:val="both"/>
        <w:rPr>
          <w:bCs/>
          <w:lang w:val="uk-UA"/>
        </w:rPr>
      </w:pPr>
      <w:r w:rsidRPr="00B77986">
        <w:rPr>
          <w:bCs/>
          <w:color w:val="000000"/>
          <w:lang w:val="uk-UA"/>
        </w:rPr>
        <w:t>Євро 5, картка</w:t>
      </w:r>
      <w:r w:rsidRPr="00B77986">
        <w:rPr>
          <w:bCs/>
          <w:lang w:val="uk-UA"/>
        </w:rPr>
        <w:t xml:space="preserve"> </w:t>
      </w:r>
    </w:p>
    <w:p w14:paraId="7E9CA25B" w14:textId="77777777" w:rsidR="00B77986" w:rsidRPr="00B77986" w:rsidRDefault="00B77986" w:rsidP="00B77986">
      <w:pPr>
        <w:jc w:val="center"/>
        <w:rPr>
          <w:b/>
          <w:lang w:val="uk-UA"/>
        </w:rPr>
      </w:pPr>
    </w:p>
    <w:p w14:paraId="5A0D7FBB" w14:textId="77777777" w:rsidR="00B77986" w:rsidRPr="005148E9" w:rsidRDefault="00B77986" w:rsidP="00B77986">
      <w:pPr>
        <w:ind w:firstLine="708"/>
        <w:jc w:val="both"/>
        <w:rPr>
          <w:lang w:val="uk-UA"/>
        </w:rPr>
      </w:pPr>
      <w:r w:rsidRPr="005148E9">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гарантійного обслуговування та інших витрат, визначених законодавством. Оплата  безготівковим  розрахунком.</w:t>
      </w:r>
    </w:p>
    <w:p w14:paraId="0129B408" w14:textId="77777777" w:rsidR="003C09EA" w:rsidRPr="00B77986" w:rsidRDefault="003C09EA" w:rsidP="00500558">
      <w:pPr>
        <w:jc w:val="both"/>
        <w:rPr>
          <w:b/>
          <w:bCs/>
          <w:lang w:val="uk-UA"/>
        </w:rPr>
      </w:pPr>
    </w:p>
    <w:p w14:paraId="362177CB" w14:textId="77777777" w:rsidR="00500558" w:rsidRPr="004D300B" w:rsidRDefault="00500558" w:rsidP="00500558">
      <w:pPr>
        <w:jc w:val="both"/>
        <w:rPr>
          <w:b/>
          <w:lang w:val="uk-UA"/>
        </w:rPr>
      </w:pPr>
    </w:p>
    <w:p w14:paraId="3CFD8861" w14:textId="77777777" w:rsidR="00500558" w:rsidRPr="004D300B" w:rsidRDefault="00500558" w:rsidP="00500558">
      <w:pPr>
        <w:jc w:val="both"/>
        <w:rPr>
          <w:lang w:val="uk-UA"/>
        </w:rPr>
      </w:pPr>
      <w:r w:rsidRPr="004D300B">
        <w:rPr>
          <w:b/>
          <w:i/>
          <w:iCs/>
          <w:u w:val="single"/>
          <w:lang w:val="uk-UA"/>
        </w:rPr>
        <w:t>___(Назва Учасника)______________</w:t>
      </w:r>
      <w:r w:rsidRPr="004D300B">
        <w:rPr>
          <w:b/>
          <w:lang w:val="uk-UA"/>
        </w:rPr>
        <w:t xml:space="preserve"> у разі укладення Договору із Замовником про поставку Товару, згоден та підтверджує свою можливість і готовність виконувати усі Технічні вимоги Замовника, зазначені у цій тендерній документації</w:t>
      </w:r>
      <w:r w:rsidRPr="004D300B">
        <w:rPr>
          <w:lang w:val="uk-UA"/>
        </w:rPr>
        <w:t>.</w:t>
      </w:r>
      <w:r w:rsidRPr="004D300B">
        <w:rPr>
          <w:b/>
          <w:lang w:val="uk-UA"/>
        </w:rPr>
        <w:t xml:space="preserve">      </w:t>
      </w:r>
    </w:p>
    <w:p w14:paraId="6565BEB6" w14:textId="77777777" w:rsidR="00500558" w:rsidRPr="004D300B" w:rsidRDefault="00500558" w:rsidP="00500558">
      <w:pPr>
        <w:spacing w:line="264" w:lineRule="auto"/>
        <w:jc w:val="both"/>
        <w:rPr>
          <w:lang w:val="uk-UA" w:eastAsia="en-US"/>
        </w:rPr>
      </w:pPr>
    </w:p>
    <w:p w14:paraId="0B524548" w14:textId="77777777" w:rsidR="00500558" w:rsidRPr="004D300B" w:rsidRDefault="00500558" w:rsidP="00500558">
      <w:pPr>
        <w:tabs>
          <w:tab w:val="left" w:pos="540"/>
        </w:tabs>
        <w:suppressAutoHyphens/>
        <w:ind w:right="-23" w:firstLine="360"/>
        <w:jc w:val="both"/>
        <w:rPr>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500558" w:rsidRPr="004D300B" w14:paraId="6F6D66D3" w14:textId="77777777" w:rsidTr="00821F04">
        <w:trPr>
          <w:jc w:val="center"/>
        </w:trPr>
        <w:tc>
          <w:tcPr>
            <w:tcW w:w="3342" w:type="dxa"/>
          </w:tcPr>
          <w:p w14:paraId="6E38839D" w14:textId="77777777" w:rsidR="00500558" w:rsidRPr="004D300B" w:rsidRDefault="00500558" w:rsidP="00821F04">
            <w:pPr>
              <w:jc w:val="center"/>
            </w:pPr>
            <w:r w:rsidRPr="004D300B">
              <w:t>________________________</w:t>
            </w:r>
          </w:p>
        </w:tc>
        <w:tc>
          <w:tcPr>
            <w:tcW w:w="3341" w:type="dxa"/>
          </w:tcPr>
          <w:p w14:paraId="091E218A" w14:textId="77777777" w:rsidR="00500558" w:rsidRPr="004D300B" w:rsidRDefault="00500558" w:rsidP="00821F04">
            <w:pPr>
              <w:jc w:val="center"/>
            </w:pPr>
            <w:r w:rsidRPr="004D300B">
              <w:t>________________________</w:t>
            </w:r>
          </w:p>
        </w:tc>
        <w:tc>
          <w:tcPr>
            <w:tcW w:w="3341" w:type="dxa"/>
          </w:tcPr>
          <w:p w14:paraId="63F95637" w14:textId="77777777" w:rsidR="00500558" w:rsidRPr="004D300B" w:rsidRDefault="00500558" w:rsidP="00821F04">
            <w:pPr>
              <w:jc w:val="center"/>
            </w:pPr>
            <w:r w:rsidRPr="004D300B">
              <w:t>________________________</w:t>
            </w:r>
          </w:p>
        </w:tc>
      </w:tr>
      <w:tr w:rsidR="00500558" w:rsidRPr="004D300B" w14:paraId="38443FCC" w14:textId="77777777" w:rsidTr="00821F04">
        <w:trPr>
          <w:trHeight w:val="80"/>
          <w:jc w:val="center"/>
        </w:trPr>
        <w:tc>
          <w:tcPr>
            <w:tcW w:w="3342" w:type="dxa"/>
          </w:tcPr>
          <w:p w14:paraId="530EAD9A" w14:textId="77777777" w:rsidR="00500558" w:rsidRPr="004D300B" w:rsidRDefault="00500558" w:rsidP="00821F04">
            <w:pPr>
              <w:jc w:val="center"/>
              <w:rPr>
                <w:sz w:val="20"/>
                <w:szCs w:val="20"/>
              </w:rPr>
            </w:pPr>
            <w:r w:rsidRPr="004D300B">
              <w:rPr>
                <w:i/>
                <w:sz w:val="20"/>
                <w:szCs w:val="20"/>
              </w:rPr>
              <w:t>посада уповноваженої особи Учасника</w:t>
            </w:r>
          </w:p>
        </w:tc>
        <w:tc>
          <w:tcPr>
            <w:tcW w:w="3341" w:type="dxa"/>
          </w:tcPr>
          <w:p w14:paraId="7526DE02" w14:textId="77777777" w:rsidR="00500558" w:rsidRPr="004D300B" w:rsidRDefault="00500558" w:rsidP="00821F04">
            <w:pPr>
              <w:jc w:val="center"/>
              <w:rPr>
                <w:sz w:val="20"/>
                <w:szCs w:val="20"/>
              </w:rPr>
            </w:pPr>
            <w:r w:rsidRPr="004D300B">
              <w:rPr>
                <w:i/>
                <w:sz w:val="20"/>
                <w:szCs w:val="20"/>
              </w:rPr>
              <w:t>підпис (або КЕП)</w:t>
            </w:r>
          </w:p>
        </w:tc>
        <w:tc>
          <w:tcPr>
            <w:tcW w:w="3341" w:type="dxa"/>
          </w:tcPr>
          <w:p w14:paraId="6F1FF699" w14:textId="77777777" w:rsidR="00500558" w:rsidRPr="004D300B" w:rsidRDefault="00500558" w:rsidP="00821F04">
            <w:pPr>
              <w:jc w:val="center"/>
              <w:rPr>
                <w:sz w:val="20"/>
                <w:szCs w:val="20"/>
              </w:rPr>
            </w:pPr>
            <w:r w:rsidRPr="004D300B">
              <w:rPr>
                <w:i/>
                <w:sz w:val="20"/>
                <w:szCs w:val="20"/>
              </w:rPr>
              <w:t>прізвище, ініціали</w:t>
            </w:r>
          </w:p>
        </w:tc>
      </w:tr>
    </w:tbl>
    <w:p w14:paraId="0BF707FA" w14:textId="77777777" w:rsidR="00500558" w:rsidRPr="004D300B" w:rsidRDefault="00500558" w:rsidP="00D1640D">
      <w:pPr>
        <w:spacing w:line="264" w:lineRule="auto"/>
        <w:jc w:val="both"/>
        <w:rPr>
          <w:i/>
          <w:iCs/>
        </w:rPr>
      </w:pPr>
    </w:p>
    <w:p w14:paraId="40C6639C" w14:textId="42AC308F" w:rsidR="00A811D3" w:rsidRPr="00500558" w:rsidRDefault="00500558" w:rsidP="00500558">
      <w:pPr>
        <w:spacing w:line="264" w:lineRule="auto"/>
        <w:ind w:firstLine="567"/>
        <w:jc w:val="both"/>
        <w:rPr>
          <w:b/>
        </w:rPr>
      </w:pPr>
      <w:r w:rsidRPr="004D300B">
        <w:rPr>
          <w:i/>
          <w:iCs/>
        </w:rPr>
        <w:t>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гіршими). У разі надання еквіваленту, Учасник в пропозиції повинен надати порівняльну таблицю із зазнач</w:t>
      </w:r>
      <w:r w:rsidRPr="004D300B">
        <w:rPr>
          <w:i/>
          <w:iCs/>
          <w:lang w:val="uk-UA"/>
        </w:rPr>
        <w:t>енням</w:t>
      </w:r>
      <w:r w:rsidRPr="004D300B">
        <w:rPr>
          <w:i/>
          <w:iCs/>
        </w:rPr>
        <w:t xml:space="preserve"> найменування</w:t>
      </w:r>
      <w:r w:rsidRPr="004D300B">
        <w:rPr>
          <w:i/>
          <w:iCs/>
          <w:lang w:val="uk-UA"/>
        </w:rPr>
        <w:t xml:space="preserve"> та</w:t>
      </w:r>
      <w:r w:rsidRPr="004D300B">
        <w:rPr>
          <w:i/>
          <w:iCs/>
        </w:rPr>
        <w:t xml:space="preserve"> технічн</w:t>
      </w:r>
      <w:r w:rsidRPr="004D300B">
        <w:rPr>
          <w:i/>
          <w:iCs/>
          <w:lang w:val="uk-UA"/>
        </w:rPr>
        <w:t>их</w:t>
      </w:r>
      <w:r w:rsidRPr="004D300B">
        <w:rPr>
          <w:i/>
          <w:iCs/>
        </w:rPr>
        <w:t xml:space="preserve"> характеристик запропонованого еквіваленту.</w:t>
      </w:r>
      <w:r w:rsidRPr="004D300B">
        <w:rPr>
          <w:i/>
          <w:iCs/>
          <w:color w:val="000000"/>
        </w:rPr>
        <w:t xml:space="preserve"> </w:t>
      </w:r>
      <w:r w:rsidRPr="004D300B">
        <w:rPr>
          <w:i/>
          <w:iCs/>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45C69C62" w14:textId="41634B9A" w:rsidR="00EA10B3" w:rsidRPr="00460676" w:rsidRDefault="00EA10B3" w:rsidP="00013ADE">
      <w:pPr>
        <w:rPr>
          <w:i/>
          <w:iCs/>
        </w:rPr>
      </w:pPr>
    </w:p>
    <w:sectPr w:rsidR="00EA10B3" w:rsidRPr="004606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1E247653"/>
    <w:multiLevelType w:val="multilevel"/>
    <w:tmpl w:val="E65ACF02"/>
    <w:lvl w:ilvl="0">
      <w:start w:val="2"/>
      <w:numFmt w:val="decimal"/>
      <w:lvlText w:val="%1."/>
      <w:lvlJc w:val="left"/>
      <w:pPr>
        <w:ind w:left="928" w:hanging="360"/>
      </w:pPr>
      <w:rPr>
        <w:rFonts w:cstheme="minorBidi"/>
        <w:strike w:val="0"/>
        <w:dstrike w:val="0"/>
        <w:color w:val="auto"/>
        <w:u w:val="none"/>
        <w:effect w:val="none"/>
      </w:rPr>
    </w:lvl>
    <w:lvl w:ilvl="1">
      <w:start w:val="1"/>
      <w:numFmt w:val="decimal"/>
      <w:isLgl/>
      <w:lvlText w:val="%1.%2."/>
      <w:lvlJc w:val="left"/>
      <w:pPr>
        <w:ind w:left="465" w:hanging="465"/>
      </w:pPr>
      <w:rPr>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0183046">
    <w:abstractNumId w:val="2"/>
  </w:num>
  <w:num w:numId="2" w16cid:durableId="1039626794">
    <w:abstractNumId w:val="0"/>
  </w:num>
  <w:num w:numId="3" w16cid:durableId="1522433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013ADE"/>
    <w:rsid w:val="003629B1"/>
    <w:rsid w:val="003C09EA"/>
    <w:rsid w:val="00460676"/>
    <w:rsid w:val="004D300B"/>
    <w:rsid w:val="00500558"/>
    <w:rsid w:val="00541E5C"/>
    <w:rsid w:val="005D21D9"/>
    <w:rsid w:val="00695948"/>
    <w:rsid w:val="006A265E"/>
    <w:rsid w:val="00735C4A"/>
    <w:rsid w:val="00737E0E"/>
    <w:rsid w:val="008A0516"/>
    <w:rsid w:val="008A3BD1"/>
    <w:rsid w:val="0095283D"/>
    <w:rsid w:val="00A811D3"/>
    <w:rsid w:val="00B73DC7"/>
    <w:rsid w:val="00B77986"/>
    <w:rsid w:val="00BA59BA"/>
    <w:rsid w:val="00BF56B2"/>
    <w:rsid w:val="00CD57C3"/>
    <w:rsid w:val="00D1640D"/>
    <w:rsid w:val="00D9096C"/>
    <w:rsid w:val="00E110A9"/>
    <w:rsid w:val="00E61706"/>
    <w:rsid w:val="00E67FBC"/>
    <w:rsid w:val="00EA10B3"/>
    <w:rsid w:val="00FC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4C1"/>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3">
    <w:name w:val="heading 3"/>
    <w:basedOn w:val="a"/>
    <w:next w:val="a"/>
    <w:link w:val="30"/>
    <w:qFormat/>
    <w:rsid w:val="00BF56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character" w:customStyle="1" w:styleId="30">
    <w:name w:val="Заголовок 3 Знак"/>
    <w:basedOn w:val="a0"/>
    <w:link w:val="3"/>
    <w:rsid w:val="00BF56B2"/>
    <w:rPr>
      <w:rFonts w:ascii="Arial" w:eastAsia="Times New Roman" w:hAnsi="Arial" w:cs="Arial"/>
      <w:b/>
      <w:bCs/>
      <w:kern w:val="0"/>
      <w:sz w:val="26"/>
      <w:szCs w:val="26"/>
      <w:lang w:val="ru-RU" w:eastAsia="ru-RU"/>
      <w14:ligatures w14:val="none"/>
    </w:rPr>
  </w:style>
  <w:style w:type="paragraph" w:styleId="a7">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8"/>
    <w:uiPriority w:val="99"/>
    <w:qFormat/>
    <w:rsid w:val="00013ADE"/>
    <w:pPr>
      <w:spacing w:before="100" w:beforeAutospacing="1" w:after="100" w:afterAutospacing="1"/>
    </w:pPr>
    <w:rPr>
      <w:szCs w:val="20"/>
    </w:rPr>
  </w:style>
  <w:style w:type="character" w:customStyle="1" w:styleId="a8">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7"/>
    <w:uiPriority w:val="99"/>
    <w:locked/>
    <w:rsid w:val="00013ADE"/>
    <w:rPr>
      <w:rFonts w:ascii="Times New Roman" w:eastAsia="Times New Roman" w:hAnsi="Times New Roman" w:cs="Times New Roman"/>
      <w:kern w:val="0"/>
      <w:sz w:val="24"/>
      <w:szCs w:val="20"/>
      <w:lang w:val="ru-RU" w:eastAsia="ru-RU"/>
      <w14:ligatures w14:val="none"/>
    </w:rPr>
  </w:style>
  <w:style w:type="paragraph" w:styleId="a9">
    <w:name w:val="No Spacing"/>
    <w:uiPriority w:val="1"/>
    <w:qFormat/>
    <w:rsid w:val="00A811D3"/>
    <w:pPr>
      <w:spacing w:after="0" w:line="240" w:lineRule="auto"/>
    </w:pPr>
    <w:rPr>
      <w:rFonts w:ascii="Calibri" w:eastAsia="Calibri" w:hAnsi="Calibri" w:cs="Times New Roman"/>
      <w:kern w:val="0"/>
      <w14:ligatures w14:val="none"/>
    </w:rPr>
  </w:style>
  <w:style w:type="character" w:customStyle="1" w:styleId="aa">
    <w:name w:val="Абзац списка Знак"/>
    <w:aliases w:val="Chapter10 Знак,Список уровня 2 Знак,название табл/рис Знак"/>
    <w:link w:val="ab"/>
    <w:uiPriority w:val="1"/>
    <w:locked/>
    <w:rsid w:val="003C09EA"/>
    <w:rPr>
      <w:rFonts w:ascii="Times New Roman" w:eastAsia="Times New Roman" w:hAnsi="Times New Roman" w:cs="Times New Roman"/>
      <w:sz w:val="24"/>
      <w:szCs w:val="24"/>
      <w:lang w:eastAsia="ru-RU"/>
    </w:rPr>
  </w:style>
  <w:style w:type="paragraph" w:styleId="ab">
    <w:name w:val="List Paragraph"/>
    <w:aliases w:val="Chapter10,Список уровня 2,название табл/рис"/>
    <w:basedOn w:val="a"/>
    <w:link w:val="aa"/>
    <w:uiPriority w:val="1"/>
    <w:qFormat/>
    <w:rsid w:val="003C09EA"/>
    <w:pPr>
      <w:ind w:left="720"/>
      <w:contextualSpacing/>
    </w:pPr>
    <w:rPr>
      <w:kern w:val="2"/>
      <w:lang w:val="uk-UA"/>
      <w14:ligatures w14:val="standardContextual"/>
    </w:rPr>
  </w:style>
  <w:style w:type="character" w:customStyle="1" w:styleId="Normal">
    <w:name w:val="Normal Знак"/>
    <w:link w:val="10"/>
    <w:uiPriority w:val="99"/>
    <w:locked/>
    <w:rsid w:val="003C09EA"/>
    <w:rPr>
      <w:rFonts w:ascii="Times New Roman" w:eastAsia="Calibri" w:hAnsi="Times New Roman" w:cs="Calibri"/>
      <w:sz w:val="24"/>
      <w:szCs w:val="20"/>
      <w:lang w:val="ru-RU" w:eastAsia="ru-RU"/>
    </w:rPr>
  </w:style>
  <w:style w:type="paragraph" w:customStyle="1" w:styleId="10">
    <w:name w:val="Обычный1"/>
    <w:link w:val="Normal"/>
    <w:uiPriority w:val="99"/>
    <w:qFormat/>
    <w:rsid w:val="003C09EA"/>
    <w:pPr>
      <w:spacing w:after="0" w:line="240" w:lineRule="auto"/>
    </w:pPr>
    <w:rPr>
      <w:rFonts w:ascii="Times New Roman" w:eastAsia="Calibri" w:hAnsi="Times New Roman" w:cs="Calibri"/>
      <w:sz w:val="24"/>
      <w:szCs w:val="20"/>
      <w:lang w:val="ru-RU" w:eastAsia="ru-RU"/>
    </w:rPr>
  </w:style>
  <w:style w:type="character" w:customStyle="1" w:styleId="ac">
    <w:name w:val="Нет"/>
    <w:rsid w:val="003C09EA"/>
  </w:style>
  <w:style w:type="table" w:styleId="ad">
    <w:name w:val="Table Grid"/>
    <w:basedOn w:val="a1"/>
    <w:uiPriority w:val="39"/>
    <w:rsid w:val="003C09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14">
      <w:bodyDiv w:val="1"/>
      <w:marLeft w:val="0"/>
      <w:marRight w:val="0"/>
      <w:marTop w:val="0"/>
      <w:marBottom w:val="0"/>
      <w:divBdr>
        <w:top w:val="none" w:sz="0" w:space="0" w:color="auto"/>
        <w:left w:val="none" w:sz="0" w:space="0" w:color="auto"/>
        <w:bottom w:val="none" w:sz="0" w:space="0" w:color="auto"/>
        <w:right w:val="none" w:sz="0" w:space="0" w:color="auto"/>
      </w:divBdr>
    </w:div>
    <w:div w:id="6465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1150</Words>
  <Characters>656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2024-01-18T10:57:00Z</dcterms:created>
  <dcterms:modified xsi:type="dcterms:W3CDTF">2024-04-15T09:22:00Z</dcterms:modified>
</cp:coreProperties>
</file>