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68" w:rsidRPr="00FF4268" w:rsidRDefault="00D10CC7" w:rsidP="00FF4268">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Додаток 2</w:t>
      </w:r>
    </w:p>
    <w:p w:rsidR="001D1C07" w:rsidRPr="001D1C07" w:rsidRDefault="001D1C07" w:rsidP="001D1C07">
      <w:pPr>
        <w:adjustRightInd w:val="0"/>
        <w:snapToGrid w:val="0"/>
        <w:spacing w:line="240" w:lineRule="auto"/>
        <w:jc w:val="right"/>
        <w:rPr>
          <w:rFonts w:ascii="Times New Roman" w:hAnsi="Times New Roman" w:cs="Times New Roman"/>
          <w:i/>
          <w:iCs/>
          <w:color w:val="000000"/>
          <w:lang w:eastAsia="uk-UA"/>
        </w:rPr>
      </w:pPr>
      <w:r w:rsidRPr="001D1C07">
        <w:rPr>
          <w:rFonts w:ascii="Times New Roman" w:hAnsi="Times New Roman" w:cs="Times New Roman"/>
          <w:i/>
          <w:iCs/>
          <w:color w:val="000000"/>
          <w:lang w:eastAsia="uk-UA"/>
        </w:rPr>
        <w:t>до тендерної документації на закупівлю товару –  </w:t>
      </w:r>
    </w:p>
    <w:p w:rsidR="001D1C07" w:rsidRPr="001D1C07" w:rsidRDefault="001D1C07" w:rsidP="001D1C07">
      <w:pPr>
        <w:adjustRightInd w:val="0"/>
        <w:snapToGrid w:val="0"/>
        <w:spacing w:line="240" w:lineRule="auto"/>
        <w:jc w:val="right"/>
        <w:rPr>
          <w:rFonts w:ascii="Times New Roman" w:hAnsi="Times New Roman" w:cs="Times New Roman"/>
          <w:i/>
          <w:iCs/>
          <w:color w:val="000000"/>
          <w:lang w:eastAsia="uk-UA"/>
        </w:rPr>
      </w:pPr>
      <w:r w:rsidRPr="001D1C07">
        <w:rPr>
          <w:rFonts w:ascii="Times New Roman" w:hAnsi="Times New Roman" w:cs="Times New Roman"/>
          <w:i/>
        </w:rPr>
        <w:t xml:space="preserve">                Бензин, дизельне паливо,</w:t>
      </w:r>
      <w:r w:rsidRPr="001D1C07">
        <w:rPr>
          <w:rFonts w:ascii="Times New Roman" w:hAnsi="Times New Roman" w:cs="Times New Roman"/>
          <w:shd w:val="clear" w:color="auto" w:fill="FFFFFF"/>
        </w:rPr>
        <w:t xml:space="preserve"> </w:t>
      </w:r>
      <w:r w:rsidRPr="001D1C07">
        <w:rPr>
          <w:rFonts w:ascii="Times New Roman" w:hAnsi="Times New Roman" w:cs="Times New Roman"/>
          <w:i/>
          <w:shd w:val="clear" w:color="auto" w:fill="FFFFFF"/>
        </w:rPr>
        <w:t>Нафтовий газ скраплений</w:t>
      </w:r>
      <w:r w:rsidRPr="001D1C07">
        <w:rPr>
          <w:rFonts w:ascii="Times New Roman" w:hAnsi="Times New Roman" w:cs="Times New Roman"/>
          <w:i/>
          <w:iCs/>
          <w:color w:val="000000"/>
          <w:lang w:eastAsia="uk-UA"/>
        </w:rPr>
        <w:t>    </w:t>
      </w:r>
    </w:p>
    <w:p w:rsidR="001D1C07" w:rsidRPr="001D1C07" w:rsidRDefault="001D1C07" w:rsidP="001D1C07">
      <w:pPr>
        <w:adjustRightInd w:val="0"/>
        <w:snapToGrid w:val="0"/>
        <w:jc w:val="right"/>
        <w:rPr>
          <w:rFonts w:ascii="Times New Roman" w:hAnsi="Times New Roman" w:cs="Times New Roman"/>
          <w:i/>
        </w:rPr>
      </w:pPr>
      <w:r w:rsidRPr="001D1C07">
        <w:rPr>
          <w:rFonts w:ascii="Times New Roman" w:hAnsi="Times New Roman" w:cs="Times New Roman"/>
          <w:i/>
          <w:iCs/>
          <w:color w:val="000000"/>
          <w:lang w:eastAsia="uk-UA"/>
        </w:rPr>
        <w:t>   </w:t>
      </w:r>
      <w:r w:rsidRPr="001D1C07">
        <w:rPr>
          <w:rFonts w:ascii="Times New Roman" w:hAnsi="Times New Roman" w:cs="Times New Roman"/>
          <w:i/>
        </w:rPr>
        <w:t xml:space="preserve">Код </w:t>
      </w:r>
      <w:proofErr w:type="spellStart"/>
      <w:r w:rsidRPr="001D1C07">
        <w:rPr>
          <w:rFonts w:ascii="Times New Roman" w:hAnsi="Times New Roman" w:cs="Times New Roman"/>
          <w:i/>
        </w:rPr>
        <w:t>ДК</w:t>
      </w:r>
      <w:proofErr w:type="spellEnd"/>
      <w:r w:rsidRPr="001D1C07">
        <w:rPr>
          <w:rFonts w:ascii="Times New Roman" w:hAnsi="Times New Roman" w:cs="Times New Roman"/>
          <w:i/>
        </w:rPr>
        <w:t xml:space="preserve"> 021:2015 :09130000-9 Нафта і дистиляти</w:t>
      </w:r>
    </w:p>
    <w:p w:rsidR="001D1C07" w:rsidRPr="009E0B99" w:rsidRDefault="001D1C07" w:rsidP="001D1C07">
      <w:pPr>
        <w:ind w:left="6372"/>
        <w:rPr>
          <w:sz w:val="20"/>
          <w:szCs w:val="20"/>
        </w:rPr>
      </w:pPr>
    </w:p>
    <w:p w:rsidR="00FF4268" w:rsidRPr="00FF4268" w:rsidRDefault="00FF4268" w:rsidP="00FF4268">
      <w:pPr>
        <w:spacing w:after="0" w:line="240" w:lineRule="auto"/>
        <w:ind w:left="5670"/>
        <w:jc w:val="right"/>
        <w:rPr>
          <w:rFonts w:ascii="Times New Roman" w:eastAsia="Times New Roman" w:hAnsi="Times New Roman" w:cs="Times New Roman"/>
          <w:sz w:val="24"/>
          <w:szCs w:val="24"/>
          <w:lang w:eastAsia="uk-UA"/>
        </w:rPr>
      </w:pPr>
      <w:r w:rsidRPr="00FF4268">
        <w:rPr>
          <w:rFonts w:ascii="Times New Roman" w:eastAsia="Times New Roman" w:hAnsi="Times New Roman" w:cs="Times New Roman"/>
          <w:sz w:val="24"/>
          <w:szCs w:val="24"/>
          <w:lang w:eastAsia="uk-UA"/>
        </w:rPr>
        <w:t> </w:t>
      </w:r>
    </w:p>
    <w:p w:rsidR="00FF4268" w:rsidRPr="00FF4268" w:rsidRDefault="00FF4268" w:rsidP="00FF4268">
      <w:pPr>
        <w:spacing w:after="0" w:line="240" w:lineRule="auto"/>
        <w:rPr>
          <w:rFonts w:ascii="Times New Roman" w:eastAsia="Times New Roman" w:hAnsi="Times New Roman" w:cs="Times New Roman"/>
          <w:sz w:val="24"/>
          <w:szCs w:val="24"/>
          <w:lang w:eastAsia="uk-UA"/>
        </w:rPr>
      </w:pPr>
      <w:r w:rsidRPr="00FF4268">
        <w:rPr>
          <w:rFonts w:ascii="Times New Roman" w:eastAsia="Times New Roman" w:hAnsi="Times New Roman" w:cs="Times New Roman"/>
          <w:sz w:val="24"/>
          <w:szCs w:val="24"/>
          <w:lang w:eastAsia="uk-UA"/>
        </w:rPr>
        <w:t> </w:t>
      </w:r>
    </w:p>
    <w:p w:rsidR="00FF4268" w:rsidRPr="00FF4268" w:rsidRDefault="00FF4268" w:rsidP="00FF4268">
      <w:pPr>
        <w:spacing w:after="0" w:line="240" w:lineRule="auto"/>
        <w:jc w:val="center"/>
        <w:rPr>
          <w:rFonts w:ascii="Times New Roman" w:eastAsia="Times New Roman" w:hAnsi="Times New Roman" w:cs="Times New Roman"/>
          <w:sz w:val="24"/>
          <w:szCs w:val="24"/>
          <w:lang w:eastAsia="uk-UA"/>
        </w:rPr>
      </w:pPr>
      <w:r w:rsidRPr="00FF4268">
        <w:rPr>
          <w:rFonts w:ascii="Times New Roman" w:eastAsia="Times New Roman" w:hAnsi="Times New Roman" w:cs="Times New Roman"/>
          <w:b/>
          <w:bCs/>
          <w:color w:val="000000"/>
          <w:sz w:val="24"/>
          <w:szCs w:val="24"/>
          <w:lang w:eastAsia="uk-UA"/>
        </w:rPr>
        <w:t xml:space="preserve">ТЕНДЕРНА ПРОПОЗИЦІЯ </w:t>
      </w:r>
    </w:p>
    <w:p w:rsidR="00FF4268" w:rsidRPr="00FF4268" w:rsidRDefault="00FF4268" w:rsidP="00FF42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F4268">
        <w:rPr>
          <w:rFonts w:ascii="Times New Roman" w:eastAsia="Times New Roman" w:hAnsi="Times New Roman" w:cs="Times New Roman"/>
          <w:sz w:val="24"/>
          <w:szCs w:val="24"/>
          <w:lang w:eastAsia="uk-UA"/>
        </w:rPr>
        <w:t> </w:t>
      </w:r>
    </w:p>
    <w:p w:rsidR="00FF4268" w:rsidRPr="001D1C07" w:rsidRDefault="00FF4268" w:rsidP="001D1C07">
      <w:pPr>
        <w:adjustRightInd w:val="0"/>
        <w:snapToGrid w:val="0"/>
        <w:jc w:val="right"/>
        <w:rPr>
          <w:rFonts w:ascii="Times New Roman" w:hAnsi="Times New Roman" w:cs="Times New Roman"/>
          <w:i/>
          <w:sz w:val="24"/>
          <w:szCs w:val="24"/>
          <w:shd w:val="clear" w:color="auto" w:fill="FFFFFF"/>
        </w:rPr>
      </w:pPr>
      <w:r w:rsidRPr="00FF4268">
        <w:rPr>
          <w:rFonts w:ascii="Times New Roman" w:eastAsia="Times New Roman" w:hAnsi="Times New Roman" w:cs="Times New Roman"/>
          <w:color w:val="000000"/>
          <w:sz w:val="24"/>
          <w:szCs w:val="24"/>
          <w:lang w:eastAsia="uk-UA"/>
        </w:rPr>
        <w:t xml:space="preserve">Ми, </w:t>
      </w:r>
      <w:r w:rsidR="00D91489">
        <w:rPr>
          <w:rFonts w:ascii="Times New Roman" w:eastAsia="Times New Roman" w:hAnsi="Times New Roman" w:cs="Times New Roman"/>
          <w:color w:val="000000"/>
          <w:sz w:val="24"/>
          <w:szCs w:val="24"/>
          <w:lang w:eastAsia="uk-UA"/>
        </w:rPr>
        <w:t>___________________________________________________</w:t>
      </w:r>
      <w:r w:rsidRPr="00FF4268">
        <w:rPr>
          <w:rFonts w:ascii="Times New Roman" w:eastAsia="Times New Roman" w:hAnsi="Times New Roman" w:cs="Times New Roman"/>
          <w:color w:val="000000"/>
          <w:sz w:val="24"/>
          <w:szCs w:val="24"/>
          <w:lang w:eastAsia="uk-UA"/>
        </w:rPr>
        <w:t xml:space="preserve"> надаємо свою пропозицію щодо участі у торгах на закупівлю        </w:t>
      </w:r>
      <w:r w:rsidR="001D1C07" w:rsidRPr="001D1C07">
        <w:rPr>
          <w:rFonts w:ascii="Times New Roman" w:hAnsi="Times New Roman" w:cs="Times New Roman"/>
          <w:i/>
          <w:sz w:val="24"/>
          <w:szCs w:val="24"/>
        </w:rPr>
        <w:t>Бензин</w:t>
      </w:r>
      <w:r w:rsidR="001D1C07">
        <w:rPr>
          <w:rFonts w:ascii="Times New Roman" w:hAnsi="Times New Roman" w:cs="Times New Roman"/>
          <w:i/>
          <w:sz w:val="24"/>
          <w:szCs w:val="24"/>
        </w:rPr>
        <w:t>у, дизельного палива</w:t>
      </w:r>
      <w:r w:rsidR="001D1C07" w:rsidRPr="001D1C07">
        <w:rPr>
          <w:rFonts w:ascii="Times New Roman" w:hAnsi="Times New Roman" w:cs="Times New Roman"/>
          <w:i/>
          <w:sz w:val="24"/>
          <w:szCs w:val="24"/>
        </w:rPr>
        <w:t>,</w:t>
      </w:r>
      <w:r w:rsidR="001D1C07" w:rsidRPr="001D1C07">
        <w:rPr>
          <w:rFonts w:ascii="Times New Roman" w:hAnsi="Times New Roman" w:cs="Times New Roman"/>
          <w:sz w:val="24"/>
          <w:szCs w:val="24"/>
          <w:shd w:val="clear" w:color="auto" w:fill="FFFFFF"/>
        </w:rPr>
        <w:t xml:space="preserve"> </w:t>
      </w:r>
      <w:r w:rsidR="001D1C07">
        <w:rPr>
          <w:rFonts w:ascii="Times New Roman" w:hAnsi="Times New Roman" w:cs="Times New Roman"/>
          <w:i/>
          <w:sz w:val="24"/>
          <w:szCs w:val="24"/>
          <w:shd w:val="clear" w:color="auto" w:fill="FFFFFF"/>
        </w:rPr>
        <w:t xml:space="preserve">Нафтового газу </w:t>
      </w:r>
      <w:r w:rsidR="001D1C07" w:rsidRPr="001D1C07">
        <w:rPr>
          <w:rFonts w:ascii="Times New Roman" w:hAnsi="Times New Roman" w:cs="Times New Roman"/>
          <w:i/>
          <w:sz w:val="24"/>
          <w:szCs w:val="24"/>
          <w:shd w:val="clear" w:color="auto" w:fill="FFFFFF"/>
        </w:rPr>
        <w:t>скрапле</w:t>
      </w:r>
      <w:r w:rsidR="001D1C07">
        <w:rPr>
          <w:rFonts w:ascii="Times New Roman" w:hAnsi="Times New Roman" w:cs="Times New Roman"/>
          <w:i/>
          <w:sz w:val="24"/>
          <w:szCs w:val="24"/>
          <w:shd w:val="clear" w:color="auto" w:fill="FFFFFF"/>
        </w:rPr>
        <w:t>ного</w:t>
      </w:r>
      <w:r w:rsidR="001D1C07" w:rsidRPr="001D1C07">
        <w:rPr>
          <w:rFonts w:ascii="Times New Roman" w:hAnsi="Times New Roman" w:cs="Times New Roman"/>
          <w:i/>
          <w:iCs/>
          <w:color w:val="000000"/>
          <w:sz w:val="24"/>
          <w:szCs w:val="24"/>
          <w:lang w:eastAsia="uk-UA"/>
        </w:rPr>
        <w:t> </w:t>
      </w:r>
      <w:r w:rsidR="001D1C07">
        <w:rPr>
          <w:rFonts w:ascii="Times New Roman" w:hAnsi="Times New Roman" w:cs="Times New Roman"/>
          <w:i/>
          <w:iCs/>
          <w:color w:val="000000"/>
          <w:sz w:val="24"/>
          <w:szCs w:val="24"/>
          <w:lang w:eastAsia="uk-UA"/>
        </w:rPr>
        <w:t xml:space="preserve">   </w:t>
      </w:r>
      <w:r w:rsidR="001D1C07" w:rsidRPr="001D1C07">
        <w:rPr>
          <w:i/>
          <w:iCs/>
          <w:color w:val="000000"/>
          <w:sz w:val="24"/>
          <w:szCs w:val="24"/>
          <w:lang w:eastAsia="uk-UA"/>
        </w:rPr>
        <w:t>   </w:t>
      </w:r>
      <w:r w:rsidR="001D1C07" w:rsidRPr="001D1C07">
        <w:rPr>
          <w:i/>
          <w:sz w:val="24"/>
          <w:szCs w:val="24"/>
        </w:rPr>
        <w:t xml:space="preserve">Код </w:t>
      </w:r>
      <w:proofErr w:type="spellStart"/>
      <w:r w:rsidR="001D1C07" w:rsidRPr="001D1C07">
        <w:rPr>
          <w:i/>
          <w:sz w:val="24"/>
          <w:szCs w:val="24"/>
        </w:rPr>
        <w:t>ДК</w:t>
      </w:r>
      <w:proofErr w:type="spellEnd"/>
      <w:r w:rsidR="001D1C07" w:rsidRPr="001D1C07">
        <w:rPr>
          <w:i/>
          <w:sz w:val="24"/>
          <w:szCs w:val="24"/>
        </w:rPr>
        <w:t xml:space="preserve"> 021:2015 :09130000-9 Нафта і дистиля</w:t>
      </w:r>
      <w:r w:rsidR="001D1C07">
        <w:rPr>
          <w:i/>
          <w:sz w:val="24"/>
          <w:szCs w:val="24"/>
        </w:rPr>
        <w:t>ти</w:t>
      </w:r>
      <w:r w:rsidRPr="00FF4268">
        <w:rPr>
          <w:rFonts w:ascii="Times New Roman" w:eastAsia="Times New Roman" w:hAnsi="Times New Roman" w:cs="Times New Roman"/>
          <w:i/>
          <w:iCs/>
          <w:color w:val="000000"/>
          <w:sz w:val="24"/>
          <w:szCs w:val="24"/>
          <w:lang w:eastAsia="uk-UA"/>
        </w:rPr>
        <w:t>,</w:t>
      </w:r>
      <w:r w:rsidRPr="00FF4268">
        <w:rPr>
          <w:rFonts w:ascii="Times New Roman" w:eastAsia="Times New Roman" w:hAnsi="Times New Roman" w:cs="Times New Roman"/>
          <w:b/>
          <w:bCs/>
          <w:i/>
          <w:iCs/>
          <w:color w:val="000000"/>
          <w:sz w:val="24"/>
          <w:szCs w:val="24"/>
          <w:lang w:eastAsia="uk-UA"/>
        </w:rPr>
        <w:t> </w:t>
      </w:r>
      <w:r w:rsidRPr="00FF4268">
        <w:rPr>
          <w:rFonts w:ascii="Times New Roman" w:eastAsia="Times New Roman" w:hAnsi="Times New Roman" w:cs="Times New Roman"/>
          <w:color w:val="000000"/>
          <w:sz w:val="24"/>
          <w:szCs w:val="24"/>
          <w:lang w:eastAsia="uk-UA"/>
        </w:rPr>
        <w:t>згідно з технічними та іншими вимогами замовника торгів.</w:t>
      </w:r>
    </w:p>
    <w:p w:rsidR="001D1C07" w:rsidRDefault="00FF4268" w:rsidP="001D1C07">
      <w:pPr>
        <w:adjustRightInd w:val="0"/>
        <w:snapToGrid w:val="0"/>
        <w:jc w:val="center"/>
      </w:pPr>
      <w:r w:rsidRPr="00FF4268">
        <w:rPr>
          <w:rFonts w:ascii="Times New Roman" w:eastAsia="Times New Roman" w:hAnsi="Times New Roman" w:cs="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навантаження та розвантаження, поставку, усіх податків, зборів та платежів, страхування тощо</w:t>
      </w:r>
    </w:p>
    <w:p w:rsidR="001D1C07" w:rsidRDefault="001D1C07" w:rsidP="001D1C07">
      <w:pPr>
        <w:adjustRightInd w:val="0"/>
        <w:snapToGrid w:val="0"/>
        <w:jc w:val="center"/>
      </w:pPr>
    </w:p>
    <w:tbl>
      <w:tblPr>
        <w:tblW w:w="10635" w:type="dxa"/>
        <w:tblInd w:w="-181" w:type="dxa"/>
        <w:tblLayout w:type="fixed"/>
        <w:tblLook w:val="04A0"/>
      </w:tblPr>
      <w:tblGrid>
        <w:gridCol w:w="567"/>
        <w:gridCol w:w="3691"/>
        <w:gridCol w:w="1416"/>
        <w:gridCol w:w="1559"/>
        <w:gridCol w:w="1559"/>
        <w:gridCol w:w="1843"/>
      </w:tblGrid>
      <w:tr w:rsidR="001D1C07" w:rsidRPr="001D1C07" w:rsidTr="00A57141">
        <w:trPr>
          <w:cantSplit/>
          <w:trHeight w:val="658"/>
        </w:trPr>
        <w:tc>
          <w:tcPr>
            <w:tcW w:w="567" w:type="dxa"/>
            <w:tcBorders>
              <w:top w:val="single" w:sz="4" w:space="0" w:color="000000"/>
              <w:left w:val="single" w:sz="4" w:space="0" w:color="000000"/>
              <w:bottom w:val="single" w:sz="4" w:space="0" w:color="000000"/>
              <w:right w:val="nil"/>
            </w:tcBorders>
            <w:vAlign w:val="center"/>
            <w:hideMark/>
          </w:tcPr>
          <w:p w:rsidR="001D1C07" w:rsidRPr="00EE1340" w:rsidRDefault="001D1C07" w:rsidP="00A57141">
            <w:pPr>
              <w:ind w:left="-59" w:right="-189"/>
              <w:jc w:val="center"/>
              <w:rPr>
                <w:b/>
                <w:bCs/>
                <w:lang w:eastAsia="ar-SA"/>
              </w:rPr>
            </w:pPr>
            <w:r w:rsidRPr="00EE1340">
              <w:rPr>
                <w:b/>
                <w:bCs/>
              </w:rPr>
              <w:t xml:space="preserve">№ </w:t>
            </w:r>
          </w:p>
          <w:p w:rsidR="001D1C07" w:rsidRPr="00EE1340" w:rsidRDefault="001D1C07" w:rsidP="00A57141">
            <w:pPr>
              <w:suppressAutoHyphens/>
              <w:ind w:left="-59" w:right="-189"/>
              <w:jc w:val="center"/>
              <w:rPr>
                <w:b/>
                <w:bCs/>
                <w:lang w:eastAsia="ar-SA"/>
              </w:rPr>
            </w:pPr>
            <w:r w:rsidRPr="00EE1340">
              <w:rPr>
                <w:b/>
                <w:bCs/>
              </w:rPr>
              <w:t>з/п</w:t>
            </w:r>
          </w:p>
        </w:tc>
        <w:tc>
          <w:tcPr>
            <w:tcW w:w="3691" w:type="dxa"/>
            <w:tcBorders>
              <w:top w:val="single" w:sz="4" w:space="0" w:color="000000"/>
              <w:left w:val="single" w:sz="4" w:space="0" w:color="000000"/>
              <w:bottom w:val="single" w:sz="4" w:space="0" w:color="000000"/>
              <w:right w:val="nil"/>
            </w:tcBorders>
            <w:vAlign w:val="center"/>
            <w:hideMark/>
          </w:tcPr>
          <w:p w:rsidR="001D1C07" w:rsidRPr="001D1C07" w:rsidRDefault="001D1C07" w:rsidP="00A57141">
            <w:pPr>
              <w:suppressAutoHyphens/>
              <w:ind w:firstLine="426"/>
              <w:jc w:val="center"/>
              <w:rPr>
                <w:rFonts w:ascii="Times New Roman" w:hAnsi="Times New Roman" w:cs="Times New Roman"/>
                <w:b/>
                <w:bCs/>
                <w:lang w:eastAsia="ar-SA"/>
              </w:rPr>
            </w:pPr>
            <w:r w:rsidRPr="001D1C07">
              <w:rPr>
                <w:rFonts w:ascii="Times New Roman" w:hAnsi="Times New Roman" w:cs="Times New Roman"/>
                <w:b/>
                <w:bCs/>
              </w:rPr>
              <w:t xml:space="preserve">Найменування </w:t>
            </w:r>
          </w:p>
        </w:tc>
        <w:tc>
          <w:tcPr>
            <w:tcW w:w="1416" w:type="dxa"/>
            <w:tcBorders>
              <w:top w:val="single" w:sz="4" w:space="0" w:color="000000"/>
              <w:left w:val="single" w:sz="4" w:space="0" w:color="000000"/>
              <w:bottom w:val="single" w:sz="4" w:space="0" w:color="000000"/>
              <w:right w:val="nil"/>
            </w:tcBorders>
            <w:vAlign w:val="center"/>
            <w:hideMark/>
          </w:tcPr>
          <w:p w:rsidR="001D1C07" w:rsidRPr="001D1C07" w:rsidRDefault="001D1C07" w:rsidP="00A57141">
            <w:pPr>
              <w:suppressAutoHyphens/>
              <w:ind w:firstLine="65"/>
              <w:jc w:val="center"/>
              <w:rPr>
                <w:rFonts w:ascii="Times New Roman" w:hAnsi="Times New Roman" w:cs="Times New Roman"/>
                <w:b/>
                <w:bCs/>
                <w:lang w:eastAsia="ar-SA"/>
              </w:rPr>
            </w:pPr>
            <w:r w:rsidRPr="001D1C07">
              <w:rPr>
                <w:rFonts w:ascii="Times New Roman" w:hAnsi="Times New Roman" w:cs="Times New Roman"/>
                <w:b/>
                <w:bCs/>
              </w:rPr>
              <w:t>Кількість, л</w:t>
            </w:r>
          </w:p>
        </w:tc>
        <w:tc>
          <w:tcPr>
            <w:tcW w:w="1559" w:type="dxa"/>
            <w:tcBorders>
              <w:top w:val="single" w:sz="4" w:space="0" w:color="000000"/>
              <w:left w:val="single" w:sz="4" w:space="0" w:color="000000"/>
              <w:bottom w:val="single" w:sz="4" w:space="0" w:color="000000"/>
              <w:right w:val="nil"/>
            </w:tcBorders>
            <w:vAlign w:val="center"/>
            <w:hideMark/>
          </w:tcPr>
          <w:p w:rsidR="001D1C07" w:rsidRPr="001D1C07" w:rsidRDefault="001D1C07" w:rsidP="00A57141">
            <w:pPr>
              <w:suppressAutoHyphens/>
              <w:ind w:firstLine="65"/>
              <w:jc w:val="center"/>
              <w:rPr>
                <w:rFonts w:ascii="Times New Roman" w:hAnsi="Times New Roman" w:cs="Times New Roman"/>
                <w:b/>
                <w:bCs/>
                <w:lang w:eastAsia="ar-SA"/>
              </w:rPr>
            </w:pPr>
            <w:r w:rsidRPr="001D1C07">
              <w:rPr>
                <w:rFonts w:ascii="Times New Roman" w:hAnsi="Times New Roman" w:cs="Times New Roman"/>
                <w:b/>
                <w:bCs/>
              </w:rPr>
              <w:t>Ціна за одиницю товару без ПДВ (грн.)</w:t>
            </w:r>
          </w:p>
        </w:tc>
        <w:tc>
          <w:tcPr>
            <w:tcW w:w="1559" w:type="dxa"/>
            <w:tcBorders>
              <w:top w:val="single" w:sz="4" w:space="0" w:color="000000"/>
              <w:left w:val="single" w:sz="4" w:space="0" w:color="000000"/>
              <w:bottom w:val="single" w:sz="4" w:space="0" w:color="000000"/>
              <w:right w:val="nil"/>
            </w:tcBorders>
            <w:vAlign w:val="center"/>
            <w:hideMark/>
          </w:tcPr>
          <w:p w:rsidR="001D1C07" w:rsidRPr="001D1C07" w:rsidRDefault="001D1C07" w:rsidP="00A57141">
            <w:pPr>
              <w:suppressAutoHyphens/>
              <w:ind w:firstLine="65"/>
              <w:jc w:val="center"/>
              <w:rPr>
                <w:rFonts w:ascii="Times New Roman" w:hAnsi="Times New Roman" w:cs="Times New Roman"/>
                <w:b/>
                <w:bCs/>
                <w:lang w:eastAsia="ar-SA"/>
              </w:rPr>
            </w:pPr>
            <w:r w:rsidRPr="001D1C07">
              <w:rPr>
                <w:rFonts w:ascii="Times New Roman" w:hAnsi="Times New Roman" w:cs="Times New Roman"/>
                <w:b/>
                <w:bCs/>
              </w:rPr>
              <w:t>Ціна за одиницю товару з 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D1C07" w:rsidRPr="001D1C07" w:rsidRDefault="001D1C07" w:rsidP="00A57141">
            <w:pPr>
              <w:suppressAutoHyphens/>
              <w:rPr>
                <w:rFonts w:ascii="Times New Roman" w:hAnsi="Times New Roman" w:cs="Times New Roman"/>
                <w:b/>
                <w:lang w:eastAsia="ar-SA"/>
              </w:rPr>
            </w:pPr>
            <w:r w:rsidRPr="001D1C07">
              <w:rPr>
                <w:rFonts w:ascii="Times New Roman" w:hAnsi="Times New Roman" w:cs="Times New Roman"/>
                <w:b/>
              </w:rPr>
              <w:t>Разом з  ПДВ</w:t>
            </w:r>
          </w:p>
        </w:tc>
      </w:tr>
      <w:tr w:rsidR="001D1C07" w:rsidRPr="001D1C07" w:rsidTr="00A57141">
        <w:trPr>
          <w:cantSplit/>
          <w:trHeight w:val="329"/>
        </w:trPr>
        <w:tc>
          <w:tcPr>
            <w:tcW w:w="567" w:type="dxa"/>
            <w:tcBorders>
              <w:top w:val="nil"/>
              <w:left w:val="single" w:sz="4" w:space="0" w:color="000000"/>
              <w:bottom w:val="single" w:sz="4" w:space="0" w:color="000000"/>
              <w:right w:val="nil"/>
            </w:tcBorders>
            <w:vAlign w:val="center"/>
            <w:hideMark/>
          </w:tcPr>
          <w:p w:rsidR="001D1C07" w:rsidRDefault="001D1C07" w:rsidP="00A57141">
            <w:pPr>
              <w:suppressAutoHyphens/>
              <w:ind w:left="-419" w:firstLine="426"/>
              <w:jc w:val="center"/>
              <w:rPr>
                <w:lang w:eastAsia="ar-SA"/>
              </w:rPr>
            </w:pPr>
            <w:r>
              <w:t>1</w:t>
            </w:r>
          </w:p>
        </w:tc>
        <w:tc>
          <w:tcPr>
            <w:tcW w:w="3691" w:type="dxa"/>
            <w:tcBorders>
              <w:top w:val="nil"/>
              <w:left w:val="single" w:sz="4" w:space="0" w:color="000000"/>
              <w:bottom w:val="single" w:sz="4" w:space="0" w:color="000000"/>
              <w:right w:val="nil"/>
            </w:tcBorders>
            <w:hideMark/>
          </w:tcPr>
          <w:p w:rsidR="001D1C07" w:rsidRPr="001D1C07" w:rsidRDefault="001D1C07" w:rsidP="00A57141">
            <w:pPr>
              <w:suppressAutoHyphens/>
              <w:ind w:firstLine="39"/>
              <w:rPr>
                <w:rFonts w:ascii="Times New Roman" w:hAnsi="Times New Roman" w:cs="Times New Roman"/>
                <w:lang w:eastAsia="ar-SA"/>
              </w:rPr>
            </w:pPr>
            <w:r w:rsidRPr="001D1C07">
              <w:rPr>
                <w:rFonts w:ascii="Times New Roman" w:hAnsi="Times New Roman" w:cs="Times New Roman"/>
              </w:rPr>
              <w:t>Бензин А-95</w:t>
            </w:r>
            <w:r w:rsidR="00500412">
              <w:rPr>
                <w:rFonts w:ascii="Times New Roman" w:hAnsi="Times New Roman" w:cs="Times New Roman"/>
              </w:rPr>
              <w:t>євро</w:t>
            </w:r>
          </w:p>
        </w:tc>
        <w:tc>
          <w:tcPr>
            <w:tcW w:w="1416" w:type="dxa"/>
            <w:tcBorders>
              <w:top w:val="single" w:sz="4" w:space="0" w:color="000000"/>
              <w:left w:val="single" w:sz="4" w:space="0" w:color="000000"/>
              <w:bottom w:val="single" w:sz="4" w:space="0" w:color="000000"/>
              <w:right w:val="nil"/>
            </w:tcBorders>
            <w:hideMark/>
          </w:tcPr>
          <w:p w:rsidR="001D1C07" w:rsidRPr="001D1C07" w:rsidRDefault="00B8465B" w:rsidP="00A57141">
            <w:pPr>
              <w:suppressAutoHyphens/>
              <w:ind w:firstLine="12"/>
              <w:jc w:val="center"/>
              <w:rPr>
                <w:rFonts w:ascii="Times New Roman" w:hAnsi="Times New Roman" w:cs="Times New Roman"/>
                <w:lang w:eastAsia="ar-SA"/>
              </w:rPr>
            </w:pPr>
            <w:r>
              <w:rPr>
                <w:rFonts w:ascii="Times New Roman" w:hAnsi="Times New Roman" w:cs="Times New Roman"/>
                <w:lang w:eastAsia="ar-SA"/>
              </w:rPr>
              <w:t>1200</w:t>
            </w:r>
          </w:p>
        </w:tc>
        <w:tc>
          <w:tcPr>
            <w:tcW w:w="1559" w:type="dxa"/>
            <w:tcBorders>
              <w:top w:val="nil"/>
              <w:left w:val="single" w:sz="4" w:space="0" w:color="000000"/>
              <w:bottom w:val="single" w:sz="4" w:space="0" w:color="000000"/>
              <w:right w:val="nil"/>
            </w:tcBorders>
          </w:tcPr>
          <w:p w:rsidR="001D1C07" w:rsidRPr="001D1C07" w:rsidRDefault="001D1C07" w:rsidP="00A57141">
            <w:pPr>
              <w:shd w:val="clear" w:color="auto" w:fill="FFFFFF"/>
              <w:suppressAutoHyphens/>
              <w:snapToGrid w:val="0"/>
              <w:ind w:firstLine="426"/>
              <w:rPr>
                <w:rFonts w:ascii="Times New Roman" w:hAnsi="Times New Roman" w:cs="Times New Roman"/>
                <w:color w:val="333333"/>
                <w:lang w:eastAsia="ar-SA"/>
              </w:rPr>
            </w:pPr>
          </w:p>
        </w:tc>
        <w:tc>
          <w:tcPr>
            <w:tcW w:w="1559" w:type="dxa"/>
            <w:tcBorders>
              <w:top w:val="nil"/>
              <w:left w:val="single" w:sz="4" w:space="0" w:color="000000"/>
              <w:bottom w:val="single" w:sz="4" w:space="0" w:color="000000"/>
              <w:right w:val="nil"/>
            </w:tcBorders>
          </w:tcPr>
          <w:p w:rsidR="001D1C07" w:rsidRPr="001D1C07" w:rsidRDefault="001D1C07" w:rsidP="00A57141">
            <w:pPr>
              <w:shd w:val="clear" w:color="auto" w:fill="FFFFFF"/>
              <w:suppressAutoHyphens/>
              <w:snapToGrid w:val="0"/>
              <w:ind w:firstLine="426"/>
              <w:rPr>
                <w:rFonts w:ascii="Times New Roman" w:hAnsi="Times New Roman" w:cs="Times New Roman"/>
                <w:color w:val="333333"/>
                <w:lang w:eastAsia="ar-SA"/>
              </w:rPr>
            </w:pPr>
          </w:p>
        </w:tc>
        <w:tc>
          <w:tcPr>
            <w:tcW w:w="1843" w:type="dxa"/>
            <w:tcBorders>
              <w:top w:val="nil"/>
              <w:left w:val="single" w:sz="4" w:space="0" w:color="000000"/>
              <w:bottom w:val="single" w:sz="4" w:space="0" w:color="000000"/>
              <w:right w:val="single" w:sz="4" w:space="0" w:color="000000"/>
            </w:tcBorders>
            <w:vAlign w:val="center"/>
          </w:tcPr>
          <w:p w:rsidR="001D1C07" w:rsidRPr="001D1C07" w:rsidRDefault="001D1C07" w:rsidP="00A57141">
            <w:pPr>
              <w:suppressAutoHyphens/>
              <w:snapToGrid w:val="0"/>
              <w:ind w:firstLine="426"/>
              <w:jc w:val="center"/>
              <w:rPr>
                <w:rFonts w:ascii="Times New Roman" w:hAnsi="Times New Roman" w:cs="Times New Roman"/>
                <w:lang w:eastAsia="ar-SA"/>
              </w:rPr>
            </w:pPr>
          </w:p>
        </w:tc>
      </w:tr>
      <w:tr w:rsidR="001D1C07" w:rsidRPr="001D1C07" w:rsidTr="00A57141">
        <w:trPr>
          <w:cantSplit/>
          <w:trHeight w:val="329"/>
        </w:trPr>
        <w:tc>
          <w:tcPr>
            <w:tcW w:w="567" w:type="dxa"/>
            <w:tcBorders>
              <w:top w:val="nil"/>
              <w:left w:val="single" w:sz="4" w:space="0" w:color="000000"/>
              <w:bottom w:val="single" w:sz="4" w:space="0" w:color="000000"/>
              <w:right w:val="nil"/>
            </w:tcBorders>
            <w:vAlign w:val="center"/>
            <w:hideMark/>
          </w:tcPr>
          <w:p w:rsidR="001D1C07" w:rsidRDefault="001D1C07" w:rsidP="00A57141">
            <w:pPr>
              <w:suppressAutoHyphens/>
              <w:ind w:left="-419" w:firstLine="426"/>
              <w:jc w:val="center"/>
              <w:rPr>
                <w:lang w:eastAsia="ar-SA"/>
              </w:rPr>
            </w:pPr>
            <w:r>
              <w:t>2</w:t>
            </w:r>
          </w:p>
        </w:tc>
        <w:tc>
          <w:tcPr>
            <w:tcW w:w="3691" w:type="dxa"/>
            <w:tcBorders>
              <w:top w:val="nil"/>
              <w:left w:val="single" w:sz="4" w:space="0" w:color="000000"/>
              <w:bottom w:val="single" w:sz="4" w:space="0" w:color="000000"/>
              <w:right w:val="nil"/>
            </w:tcBorders>
            <w:hideMark/>
          </w:tcPr>
          <w:p w:rsidR="001D1C07" w:rsidRPr="001D1C07" w:rsidRDefault="001D1C07" w:rsidP="00A57141">
            <w:pPr>
              <w:suppressAutoHyphens/>
              <w:ind w:firstLine="39"/>
              <w:rPr>
                <w:rFonts w:ascii="Times New Roman" w:hAnsi="Times New Roman" w:cs="Times New Roman"/>
                <w:lang w:eastAsia="ar-SA"/>
              </w:rPr>
            </w:pPr>
            <w:r w:rsidRPr="001D1C07">
              <w:rPr>
                <w:rFonts w:ascii="Times New Roman" w:hAnsi="Times New Roman" w:cs="Times New Roman"/>
                <w:shd w:val="clear" w:color="auto" w:fill="FFFFFF"/>
              </w:rPr>
              <w:t>Дизельне паливо</w:t>
            </w:r>
          </w:p>
        </w:tc>
        <w:tc>
          <w:tcPr>
            <w:tcW w:w="1416" w:type="dxa"/>
            <w:tcBorders>
              <w:top w:val="single" w:sz="4" w:space="0" w:color="000000"/>
              <w:left w:val="single" w:sz="4" w:space="0" w:color="000000"/>
              <w:bottom w:val="single" w:sz="4" w:space="0" w:color="000000"/>
              <w:right w:val="nil"/>
            </w:tcBorders>
            <w:hideMark/>
          </w:tcPr>
          <w:p w:rsidR="001D1C07" w:rsidRPr="001D1C07" w:rsidRDefault="00B8465B" w:rsidP="00A57141">
            <w:pPr>
              <w:suppressAutoHyphens/>
              <w:ind w:firstLine="12"/>
              <w:jc w:val="center"/>
              <w:rPr>
                <w:rFonts w:ascii="Times New Roman" w:hAnsi="Times New Roman" w:cs="Times New Roman"/>
                <w:lang w:eastAsia="ar-SA"/>
              </w:rPr>
            </w:pPr>
            <w:r>
              <w:rPr>
                <w:rFonts w:ascii="Times New Roman" w:hAnsi="Times New Roman" w:cs="Times New Roman"/>
                <w:lang w:eastAsia="ar-SA"/>
              </w:rPr>
              <w:t>2</w:t>
            </w:r>
            <w:r w:rsidR="00F35E4D">
              <w:rPr>
                <w:rFonts w:ascii="Times New Roman" w:hAnsi="Times New Roman" w:cs="Times New Roman"/>
                <w:lang w:eastAsia="ar-SA"/>
              </w:rPr>
              <w:t>500</w:t>
            </w:r>
          </w:p>
        </w:tc>
        <w:tc>
          <w:tcPr>
            <w:tcW w:w="1559" w:type="dxa"/>
            <w:tcBorders>
              <w:top w:val="nil"/>
              <w:left w:val="single" w:sz="4" w:space="0" w:color="000000"/>
              <w:bottom w:val="single" w:sz="4" w:space="0" w:color="000000"/>
              <w:right w:val="nil"/>
            </w:tcBorders>
          </w:tcPr>
          <w:p w:rsidR="001D1C07" w:rsidRPr="001D1C07" w:rsidRDefault="001D1C07" w:rsidP="00A57141">
            <w:pPr>
              <w:shd w:val="clear" w:color="auto" w:fill="FFFFFF"/>
              <w:suppressAutoHyphens/>
              <w:snapToGrid w:val="0"/>
              <w:ind w:firstLine="426"/>
              <w:rPr>
                <w:rFonts w:ascii="Times New Roman" w:hAnsi="Times New Roman" w:cs="Times New Roman"/>
                <w:color w:val="333333"/>
                <w:lang w:eastAsia="ar-SA"/>
              </w:rPr>
            </w:pPr>
          </w:p>
        </w:tc>
        <w:tc>
          <w:tcPr>
            <w:tcW w:w="1559" w:type="dxa"/>
            <w:tcBorders>
              <w:top w:val="nil"/>
              <w:left w:val="single" w:sz="4" w:space="0" w:color="000000"/>
              <w:bottom w:val="single" w:sz="4" w:space="0" w:color="000000"/>
              <w:right w:val="nil"/>
            </w:tcBorders>
          </w:tcPr>
          <w:p w:rsidR="001D1C07" w:rsidRPr="001D1C07" w:rsidRDefault="001D1C07" w:rsidP="00A57141">
            <w:pPr>
              <w:shd w:val="clear" w:color="auto" w:fill="FFFFFF"/>
              <w:suppressAutoHyphens/>
              <w:snapToGrid w:val="0"/>
              <w:ind w:firstLine="426"/>
              <w:rPr>
                <w:rFonts w:ascii="Times New Roman" w:hAnsi="Times New Roman" w:cs="Times New Roman"/>
                <w:color w:val="333333"/>
                <w:lang w:eastAsia="ar-SA"/>
              </w:rPr>
            </w:pPr>
          </w:p>
        </w:tc>
        <w:tc>
          <w:tcPr>
            <w:tcW w:w="1843" w:type="dxa"/>
            <w:tcBorders>
              <w:top w:val="nil"/>
              <w:left w:val="single" w:sz="4" w:space="0" w:color="000000"/>
              <w:bottom w:val="single" w:sz="4" w:space="0" w:color="000000"/>
              <w:right w:val="single" w:sz="4" w:space="0" w:color="000000"/>
            </w:tcBorders>
            <w:vAlign w:val="center"/>
          </w:tcPr>
          <w:p w:rsidR="001D1C07" w:rsidRPr="001D1C07" w:rsidRDefault="001D1C07" w:rsidP="00A57141">
            <w:pPr>
              <w:suppressAutoHyphens/>
              <w:snapToGrid w:val="0"/>
              <w:ind w:firstLine="426"/>
              <w:jc w:val="center"/>
              <w:rPr>
                <w:rFonts w:ascii="Times New Roman" w:hAnsi="Times New Roman" w:cs="Times New Roman"/>
                <w:lang w:eastAsia="ar-SA"/>
              </w:rPr>
            </w:pPr>
          </w:p>
        </w:tc>
      </w:tr>
      <w:tr w:rsidR="001D1C07" w:rsidRPr="001D1C07" w:rsidTr="00A57141">
        <w:trPr>
          <w:cantSplit/>
          <w:trHeight w:val="329"/>
        </w:trPr>
        <w:tc>
          <w:tcPr>
            <w:tcW w:w="567" w:type="dxa"/>
            <w:tcBorders>
              <w:top w:val="nil"/>
              <w:left w:val="single" w:sz="4" w:space="0" w:color="000000"/>
              <w:bottom w:val="single" w:sz="4" w:space="0" w:color="000000"/>
              <w:right w:val="nil"/>
            </w:tcBorders>
            <w:vAlign w:val="center"/>
            <w:hideMark/>
          </w:tcPr>
          <w:p w:rsidR="001D1C07" w:rsidRDefault="001D1C07" w:rsidP="00A57141">
            <w:pPr>
              <w:suppressAutoHyphens/>
              <w:ind w:left="-419" w:firstLine="426"/>
              <w:jc w:val="center"/>
            </w:pPr>
            <w:r>
              <w:t>3</w:t>
            </w:r>
          </w:p>
        </w:tc>
        <w:tc>
          <w:tcPr>
            <w:tcW w:w="3691" w:type="dxa"/>
            <w:tcBorders>
              <w:top w:val="nil"/>
              <w:left w:val="single" w:sz="4" w:space="0" w:color="000000"/>
              <w:bottom w:val="single" w:sz="4" w:space="0" w:color="000000"/>
              <w:right w:val="nil"/>
            </w:tcBorders>
            <w:hideMark/>
          </w:tcPr>
          <w:p w:rsidR="001D1C07" w:rsidRPr="001D1C07" w:rsidRDefault="001D1C07" w:rsidP="00A57141">
            <w:pPr>
              <w:suppressAutoHyphens/>
              <w:ind w:firstLine="39"/>
              <w:rPr>
                <w:rFonts w:ascii="Times New Roman" w:hAnsi="Times New Roman" w:cs="Times New Roman"/>
                <w:shd w:val="clear" w:color="auto" w:fill="FFFFFF"/>
              </w:rPr>
            </w:pPr>
            <w:r w:rsidRPr="001D1C07">
              <w:rPr>
                <w:rFonts w:ascii="Times New Roman" w:hAnsi="Times New Roman" w:cs="Times New Roman"/>
                <w:shd w:val="clear" w:color="auto" w:fill="FFFFFF"/>
              </w:rPr>
              <w:t>Нафтовий газ скраплений</w:t>
            </w:r>
          </w:p>
        </w:tc>
        <w:tc>
          <w:tcPr>
            <w:tcW w:w="1416" w:type="dxa"/>
            <w:tcBorders>
              <w:top w:val="single" w:sz="4" w:space="0" w:color="000000"/>
              <w:left w:val="single" w:sz="4" w:space="0" w:color="000000"/>
              <w:bottom w:val="single" w:sz="4" w:space="0" w:color="000000"/>
              <w:right w:val="nil"/>
            </w:tcBorders>
            <w:hideMark/>
          </w:tcPr>
          <w:p w:rsidR="001D1C07" w:rsidRPr="001D1C07" w:rsidRDefault="00B8465B" w:rsidP="00A57141">
            <w:pPr>
              <w:suppressAutoHyphens/>
              <w:ind w:firstLine="12"/>
              <w:jc w:val="center"/>
              <w:rPr>
                <w:rFonts w:ascii="Times New Roman" w:hAnsi="Times New Roman" w:cs="Times New Roman"/>
                <w:lang w:eastAsia="ar-SA"/>
              </w:rPr>
            </w:pPr>
            <w:r>
              <w:rPr>
                <w:rFonts w:ascii="Times New Roman" w:hAnsi="Times New Roman" w:cs="Times New Roman"/>
                <w:lang w:eastAsia="ar-SA"/>
              </w:rPr>
              <w:t>22</w:t>
            </w:r>
            <w:r w:rsidR="00F35E4D">
              <w:rPr>
                <w:rFonts w:ascii="Times New Roman" w:hAnsi="Times New Roman" w:cs="Times New Roman"/>
                <w:lang w:eastAsia="ar-SA"/>
              </w:rPr>
              <w:t>00</w:t>
            </w:r>
          </w:p>
        </w:tc>
        <w:tc>
          <w:tcPr>
            <w:tcW w:w="1559" w:type="dxa"/>
            <w:tcBorders>
              <w:top w:val="nil"/>
              <w:left w:val="single" w:sz="4" w:space="0" w:color="000000"/>
              <w:bottom w:val="single" w:sz="4" w:space="0" w:color="000000"/>
              <w:right w:val="nil"/>
            </w:tcBorders>
          </w:tcPr>
          <w:p w:rsidR="001D1C07" w:rsidRPr="001D1C07" w:rsidRDefault="001D1C07" w:rsidP="00A57141">
            <w:pPr>
              <w:shd w:val="clear" w:color="auto" w:fill="FFFFFF"/>
              <w:suppressAutoHyphens/>
              <w:snapToGrid w:val="0"/>
              <w:ind w:firstLine="426"/>
              <w:rPr>
                <w:rFonts w:ascii="Times New Roman" w:hAnsi="Times New Roman" w:cs="Times New Roman"/>
                <w:color w:val="333333"/>
                <w:lang w:eastAsia="ar-SA"/>
              </w:rPr>
            </w:pPr>
          </w:p>
        </w:tc>
        <w:tc>
          <w:tcPr>
            <w:tcW w:w="1559" w:type="dxa"/>
            <w:tcBorders>
              <w:top w:val="nil"/>
              <w:left w:val="single" w:sz="4" w:space="0" w:color="000000"/>
              <w:bottom w:val="single" w:sz="4" w:space="0" w:color="000000"/>
              <w:right w:val="nil"/>
            </w:tcBorders>
          </w:tcPr>
          <w:p w:rsidR="001D1C07" w:rsidRPr="001D1C07" w:rsidRDefault="001D1C07" w:rsidP="00A57141">
            <w:pPr>
              <w:shd w:val="clear" w:color="auto" w:fill="FFFFFF"/>
              <w:suppressAutoHyphens/>
              <w:snapToGrid w:val="0"/>
              <w:ind w:firstLine="426"/>
              <w:rPr>
                <w:rFonts w:ascii="Times New Roman" w:hAnsi="Times New Roman" w:cs="Times New Roman"/>
                <w:color w:val="333333"/>
                <w:lang w:eastAsia="ar-SA"/>
              </w:rPr>
            </w:pPr>
          </w:p>
        </w:tc>
        <w:tc>
          <w:tcPr>
            <w:tcW w:w="1843" w:type="dxa"/>
            <w:tcBorders>
              <w:top w:val="nil"/>
              <w:left w:val="single" w:sz="4" w:space="0" w:color="000000"/>
              <w:bottom w:val="single" w:sz="4" w:space="0" w:color="000000"/>
              <w:right w:val="single" w:sz="4" w:space="0" w:color="000000"/>
            </w:tcBorders>
            <w:vAlign w:val="center"/>
          </w:tcPr>
          <w:p w:rsidR="001D1C07" w:rsidRPr="001D1C07" w:rsidRDefault="001D1C07" w:rsidP="00A57141">
            <w:pPr>
              <w:suppressAutoHyphens/>
              <w:snapToGrid w:val="0"/>
              <w:ind w:firstLine="426"/>
              <w:jc w:val="center"/>
              <w:rPr>
                <w:rFonts w:ascii="Times New Roman" w:hAnsi="Times New Roman" w:cs="Times New Roman"/>
                <w:lang w:eastAsia="ar-SA"/>
              </w:rPr>
            </w:pPr>
          </w:p>
        </w:tc>
      </w:tr>
      <w:tr w:rsidR="001D1C07" w:rsidRPr="001D1C07" w:rsidTr="00A57141">
        <w:trPr>
          <w:cantSplit/>
          <w:trHeight w:val="329"/>
        </w:trPr>
        <w:tc>
          <w:tcPr>
            <w:tcW w:w="8792" w:type="dxa"/>
            <w:gridSpan w:val="5"/>
            <w:tcBorders>
              <w:top w:val="single" w:sz="4" w:space="0" w:color="000000"/>
              <w:left w:val="single" w:sz="4" w:space="0" w:color="000000"/>
              <w:bottom w:val="single" w:sz="4" w:space="0" w:color="000000"/>
              <w:right w:val="nil"/>
            </w:tcBorders>
            <w:vAlign w:val="center"/>
            <w:hideMark/>
          </w:tcPr>
          <w:p w:rsidR="001D1C07" w:rsidRPr="001D1C07" w:rsidRDefault="001D1C07" w:rsidP="00A57141">
            <w:pPr>
              <w:shd w:val="clear" w:color="auto" w:fill="FFFFFF"/>
              <w:suppressAutoHyphens/>
              <w:snapToGrid w:val="0"/>
              <w:ind w:firstLine="426"/>
              <w:rPr>
                <w:rFonts w:ascii="Times New Roman" w:hAnsi="Times New Roman" w:cs="Times New Roman"/>
                <w:color w:val="333333"/>
                <w:lang w:eastAsia="ar-SA"/>
              </w:rPr>
            </w:pPr>
            <w:r w:rsidRPr="001D1C07">
              <w:rPr>
                <w:rFonts w:ascii="Times New Roman" w:hAnsi="Times New Roman" w:cs="Times New Roman"/>
              </w:rPr>
              <w:t>Всього з ПДВ:</w:t>
            </w:r>
          </w:p>
        </w:tc>
        <w:tc>
          <w:tcPr>
            <w:tcW w:w="1843" w:type="dxa"/>
            <w:tcBorders>
              <w:top w:val="nil"/>
              <w:left w:val="single" w:sz="4" w:space="0" w:color="000000"/>
              <w:bottom w:val="single" w:sz="4" w:space="0" w:color="000000"/>
              <w:right w:val="single" w:sz="4" w:space="0" w:color="000000"/>
            </w:tcBorders>
            <w:vAlign w:val="center"/>
          </w:tcPr>
          <w:p w:rsidR="001D1C07" w:rsidRPr="001D1C07" w:rsidRDefault="001D1C07" w:rsidP="00A57141">
            <w:pPr>
              <w:suppressAutoHyphens/>
              <w:snapToGrid w:val="0"/>
              <w:ind w:firstLine="426"/>
              <w:jc w:val="center"/>
              <w:rPr>
                <w:rFonts w:ascii="Times New Roman" w:hAnsi="Times New Roman" w:cs="Times New Roman"/>
                <w:lang w:eastAsia="ar-SA"/>
              </w:rPr>
            </w:pPr>
          </w:p>
        </w:tc>
      </w:tr>
      <w:tr w:rsidR="001D1C07" w:rsidRPr="001D1C07" w:rsidTr="00A57141">
        <w:trPr>
          <w:cantSplit/>
          <w:trHeight w:val="329"/>
        </w:trPr>
        <w:tc>
          <w:tcPr>
            <w:tcW w:w="8792" w:type="dxa"/>
            <w:gridSpan w:val="5"/>
            <w:tcBorders>
              <w:top w:val="single" w:sz="4" w:space="0" w:color="000000"/>
              <w:left w:val="single" w:sz="4" w:space="0" w:color="000000"/>
              <w:bottom w:val="single" w:sz="4" w:space="0" w:color="000000"/>
              <w:right w:val="nil"/>
            </w:tcBorders>
            <w:vAlign w:val="center"/>
            <w:hideMark/>
          </w:tcPr>
          <w:p w:rsidR="001D1C07" w:rsidRPr="001D1C07" w:rsidRDefault="001D1C07" w:rsidP="00A57141">
            <w:pPr>
              <w:shd w:val="clear" w:color="auto" w:fill="FFFFFF"/>
              <w:suppressAutoHyphens/>
              <w:snapToGrid w:val="0"/>
              <w:ind w:firstLine="426"/>
              <w:rPr>
                <w:rFonts w:ascii="Times New Roman" w:hAnsi="Times New Roman" w:cs="Times New Roman"/>
                <w:color w:val="333333"/>
                <w:lang w:eastAsia="ar-SA"/>
              </w:rPr>
            </w:pPr>
            <w:proofErr w:type="spellStart"/>
            <w:r w:rsidRPr="001D1C07">
              <w:rPr>
                <w:rFonts w:ascii="Times New Roman" w:hAnsi="Times New Roman" w:cs="Times New Roman"/>
              </w:rPr>
              <w:t>В.т.ч.ПДВ</w:t>
            </w:r>
            <w:proofErr w:type="spellEnd"/>
            <w:r w:rsidRPr="001D1C07">
              <w:rPr>
                <w:rFonts w:ascii="Times New Roman" w:hAnsi="Times New Roman" w:cs="Times New Roman"/>
              </w:rPr>
              <w:t>:</w:t>
            </w:r>
          </w:p>
        </w:tc>
        <w:tc>
          <w:tcPr>
            <w:tcW w:w="1843" w:type="dxa"/>
            <w:tcBorders>
              <w:top w:val="nil"/>
              <w:left w:val="single" w:sz="4" w:space="0" w:color="000000"/>
              <w:bottom w:val="single" w:sz="4" w:space="0" w:color="000000"/>
              <w:right w:val="single" w:sz="4" w:space="0" w:color="000000"/>
            </w:tcBorders>
            <w:vAlign w:val="center"/>
          </w:tcPr>
          <w:p w:rsidR="001D1C07" w:rsidRPr="001D1C07" w:rsidRDefault="001D1C07" w:rsidP="00A57141">
            <w:pPr>
              <w:suppressAutoHyphens/>
              <w:snapToGrid w:val="0"/>
              <w:ind w:firstLine="426"/>
              <w:jc w:val="center"/>
              <w:rPr>
                <w:rFonts w:ascii="Times New Roman" w:hAnsi="Times New Roman" w:cs="Times New Roman"/>
                <w:lang w:eastAsia="ar-SA"/>
              </w:rPr>
            </w:pPr>
          </w:p>
        </w:tc>
      </w:tr>
    </w:tbl>
    <w:p w:rsidR="00D91489" w:rsidRPr="00FF4268" w:rsidRDefault="00FF4268" w:rsidP="001D1C07">
      <w:pPr>
        <w:tabs>
          <w:tab w:val="left" w:pos="0"/>
          <w:tab w:val="left" w:pos="4820"/>
          <w:tab w:val="left" w:pos="9640"/>
        </w:tabs>
        <w:spacing w:after="0" w:line="240" w:lineRule="auto"/>
        <w:jc w:val="both"/>
        <w:rPr>
          <w:rFonts w:ascii="Times New Roman" w:eastAsia="Times New Roman" w:hAnsi="Times New Roman" w:cs="Times New Roman"/>
          <w:i/>
          <w:iCs/>
          <w:color w:val="000000"/>
          <w:sz w:val="24"/>
          <w:szCs w:val="24"/>
          <w:u w:val="single"/>
          <w:lang w:eastAsia="uk-UA"/>
        </w:rPr>
      </w:pPr>
      <w:r w:rsidRPr="00FF4268">
        <w:rPr>
          <w:rFonts w:ascii="Times New Roman" w:eastAsia="Times New Roman" w:hAnsi="Times New Roman" w:cs="Times New Roman"/>
          <w:sz w:val="24"/>
          <w:szCs w:val="24"/>
          <w:lang w:eastAsia="uk-UA"/>
        </w:rPr>
        <w:t> </w:t>
      </w:r>
    </w:p>
    <w:p w:rsidR="00FF4268" w:rsidRPr="00D10CC7" w:rsidRDefault="00FF4268" w:rsidP="00FF4268">
      <w:pPr>
        <w:tabs>
          <w:tab w:val="left" w:pos="900"/>
        </w:tabs>
        <w:spacing w:after="0" w:line="240" w:lineRule="auto"/>
        <w:jc w:val="both"/>
        <w:rPr>
          <w:rFonts w:ascii="Times New Roman" w:eastAsia="Times New Roman" w:hAnsi="Times New Roman" w:cs="Times New Roman"/>
          <w:sz w:val="24"/>
          <w:szCs w:val="24"/>
          <w:lang w:eastAsia="uk-UA"/>
        </w:rPr>
      </w:pPr>
      <w:r w:rsidRPr="00D10CC7">
        <w:rPr>
          <w:rFonts w:ascii="Times New Roman" w:eastAsia="Times New Roman" w:hAnsi="Times New Roman" w:cs="Times New Roman"/>
          <w:iCs/>
          <w:color w:val="000000"/>
          <w:sz w:val="24"/>
          <w:szCs w:val="24"/>
          <w:lang w:eastAsia="uk-UA"/>
        </w:rPr>
        <w:t xml:space="preserve">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D10CC7">
        <w:rPr>
          <w:rFonts w:ascii="Times New Roman" w:eastAsia="Times New Roman" w:hAnsi="Times New Roman" w:cs="Times New Roman"/>
          <w:b/>
          <w:bCs/>
          <w:iCs/>
          <w:color w:val="000000"/>
          <w:sz w:val="24"/>
          <w:szCs w:val="24"/>
          <w:lang w:eastAsia="uk-UA"/>
        </w:rPr>
        <w:t>Якщо учасник не є платником ПДВ має зазначити словами «без ПДВ».</w:t>
      </w:r>
    </w:p>
    <w:p w:rsidR="00FF4268" w:rsidRPr="00FF4268" w:rsidRDefault="00FF4268" w:rsidP="00FF4268">
      <w:pPr>
        <w:spacing w:after="0" w:line="240" w:lineRule="auto"/>
        <w:ind w:firstLine="425"/>
        <w:jc w:val="both"/>
        <w:rPr>
          <w:rFonts w:ascii="Times New Roman" w:eastAsia="Times New Roman" w:hAnsi="Times New Roman" w:cs="Times New Roman"/>
          <w:sz w:val="24"/>
          <w:szCs w:val="24"/>
          <w:lang w:eastAsia="uk-UA"/>
        </w:rPr>
      </w:pPr>
      <w:r w:rsidRPr="00FF4268">
        <w:rPr>
          <w:rFonts w:ascii="Times New Roman" w:eastAsia="Times New Roman" w:hAnsi="Times New Roman" w:cs="Times New Roman"/>
          <w:iCs/>
          <w:color w:val="000000"/>
          <w:sz w:val="24"/>
          <w:szCs w:val="24"/>
          <w:lang w:eastAsia="uk-UA"/>
        </w:rPr>
        <w:t>Примітка:</w:t>
      </w:r>
    </w:p>
    <w:p w:rsidR="00FF4268" w:rsidRPr="00FF4268" w:rsidRDefault="00FF4268" w:rsidP="00FF4268">
      <w:pPr>
        <w:spacing w:after="0" w:line="240" w:lineRule="auto"/>
        <w:ind w:firstLine="425"/>
        <w:jc w:val="both"/>
        <w:rPr>
          <w:rFonts w:ascii="Times New Roman" w:eastAsia="Times New Roman" w:hAnsi="Times New Roman" w:cs="Times New Roman"/>
          <w:sz w:val="24"/>
          <w:szCs w:val="24"/>
          <w:lang w:eastAsia="uk-UA"/>
        </w:rPr>
      </w:pPr>
      <w:r w:rsidRPr="00FF4268">
        <w:rPr>
          <w:rFonts w:ascii="Times New Roman" w:eastAsia="Times New Roman" w:hAnsi="Times New Roman" w:cs="Times New Roman"/>
          <w:iCs/>
          <w:color w:val="000000"/>
          <w:sz w:val="24"/>
          <w:szCs w:val="24"/>
          <w:lang w:eastAsia="uk-UA"/>
        </w:rPr>
        <w:t>Тендерна пропозиція подається у сканованому вигляді за підписом уповноваженої посадової особи Учасника скріплена печаткою. Ця вимога не стосується учасників, які здійснюють діяльність без печатки згідно з чинним законодавством, за винятком документів, виданих учаснику іншими організаціями (підприємствами, установами).</w:t>
      </w:r>
    </w:p>
    <w:p w:rsidR="00FF4268" w:rsidRPr="00FF4268" w:rsidRDefault="00FF4268" w:rsidP="00FF4268">
      <w:pPr>
        <w:spacing w:after="0" w:line="240" w:lineRule="auto"/>
        <w:ind w:firstLine="425"/>
        <w:jc w:val="both"/>
        <w:rPr>
          <w:rFonts w:ascii="Times New Roman" w:eastAsia="Times New Roman" w:hAnsi="Times New Roman" w:cs="Times New Roman"/>
          <w:sz w:val="24"/>
          <w:szCs w:val="24"/>
          <w:lang w:eastAsia="uk-UA"/>
        </w:rPr>
      </w:pPr>
      <w:r w:rsidRPr="00FF4268">
        <w:rPr>
          <w:rFonts w:ascii="Times New Roman" w:eastAsia="Times New Roman" w:hAnsi="Times New Roman" w:cs="Times New Roman"/>
          <w:i/>
          <w:iCs/>
          <w:color w:val="000000"/>
          <w:sz w:val="24"/>
          <w:szCs w:val="24"/>
          <w:lang w:eastAsia="uk-UA"/>
        </w:rPr>
        <w:t> </w:t>
      </w:r>
      <w:r w:rsidRPr="00FF4268">
        <w:rPr>
          <w:rFonts w:ascii="Times New Roman" w:eastAsia="Times New Roman" w:hAnsi="Times New Roman" w:cs="Times New Roman"/>
          <w:color w:val="000000"/>
          <w:sz w:val="24"/>
          <w:szCs w:val="24"/>
          <w:lang w:eastAsia="uk-UA"/>
        </w:rPr>
        <w:t>Повноваження щодо підпису документів тендерної пропозиції Учасника процедури закупівлі підтверджується будь-яким з перерахованих документів: випискою з протоколу засновників, наказом про призначення, довіреністю, дорученням або випискою, витягом з Єдиного державного реєстру юридичних осіб, фізичних осіб - підприємців та громадських формувань.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FF4268" w:rsidRDefault="00FF4268" w:rsidP="00882508">
      <w:pPr>
        <w:pStyle w:val="1"/>
      </w:pPr>
    </w:p>
    <w:sectPr w:rsidR="00FF4268" w:rsidSect="00C75C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268"/>
    <w:rsid w:val="00032E04"/>
    <w:rsid w:val="00114DCC"/>
    <w:rsid w:val="00170B23"/>
    <w:rsid w:val="001D1C07"/>
    <w:rsid w:val="00500412"/>
    <w:rsid w:val="00584299"/>
    <w:rsid w:val="005A3513"/>
    <w:rsid w:val="0072423A"/>
    <w:rsid w:val="00882508"/>
    <w:rsid w:val="009A312A"/>
    <w:rsid w:val="00AF4250"/>
    <w:rsid w:val="00B8465B"/>
    <w:rsid w:val="00C75C8B"/>
    <w:rsid w:val="00D10CC7"/>
    <w:rsid w:val="00D91489"/>
    <w:rsid w:val="00E51291"/>
    <w:rsid w:val="00F35E4D"/>
    <w:rsid w:val="00F42726"/>
    <w:rsid w:val="00F96394"/>
    <w:rsid w:val="00FA4584"/>
    <w:rsid w:val="00FF42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C8B"/>
  </w:style>
  <w:style w:type="paragraph" w:styleId="1">
    <w:name w:val="heading 1"/>
    <w:basedOn w:val="a"/>
    <w:next w:val="a"/>
    <w:link w:val="10"/>
    <w:uiPriority w:val="9"/>
    <w:qFormat/>
    <w:rsid w:val="00882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5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2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5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63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1375</Words>
  <Characters>785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2022-08-16T15:26:00Z</cp:lastPrinted>
  <dcterms:created xsi:type="dcterms:W3CDTF">2022-01-13T14:59:00Z</dcterms:created>
  <dcterms:modified xsi:type="dcterms:W3CDTF">2022-08-16T15:26:00Z</dcterms:modified>
</cp:coreProperties>
</file>