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некомерційне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підприємство</w:t>
      </w:r>
      <w:proofErr w:type="spellEnd"/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Миколаївської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міської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ради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«Центр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первинної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медико-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санітарної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допомоги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№3»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ЗАТВЕРДЖЕНО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Рішенням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уповноваженої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особи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від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6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</w:t>
      </w:r>
      <w:proofErr w:type="spellStart"/>
      <w:proofErr w:type="gramStart"/>
      <w:r w:rsidR="005F6F89">
        <w:rPr>
          <w:rFonts w:ascii="Times New Roman" w:eastAsia="Times New Roman" w:hAnsi="Times New Roman"/>
          <w:b/>
          <w:sz w:val="24"/>
          <w:szCs w:val="24"/>
          <w:lang w:eastAsia="ru-RU"/>
        </w:rPr>
        <w:t>вересня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2022</w:t>
      </w:r>
      <w:proofErr w:type="gram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>Уповноважена</w:t>
      </w:r>
      <w:proofErr w:type="spellEnd"/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особа</w:t>
      </w: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7E8" w:rsidRPr="00E517E8" w:rsidRDefault="00E517E8" w:rsidP="00E517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F6F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Наталия ЗВЄРКО</w:t>
      </w:r>
      <w:bookmarkStart w:id="0" w:name="_GoBack"/>
      <w:bookmarkEnd w:id="0"/>
    </w:p>
    <w:p w:rsidR="00E517E8" w:rsidRDefault="00E517E8" w:rsidP="00E517E8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C75A2D" w:rsidRPr="00C75A2D" w:rsidRDefault="00C75A2D">
      <w:pPr>
        <w:pStyle w:val="a9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60"/>
        <w:ind w:left="0" w:firstLine="284"/>
        <w:jc w:val="both"/>
        <w:rPr>
          <w:color w:val="000000"/>
          <w:lang w:val="uk-UA"/>
        </w:rPr>
      </w:pPr>
      <w:r>
        <w:rPr>
          <w:b/>
          <w:lang w:val="uk-UA"/>
        </w:rPr>
        <w:t>Найменування замовника</w:t>
      </w:r>
      <w:r w:rsidRPr="00C75A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КНП  ММР «Центр первинної медико-санітарної допомоги №3»,</w:t>
      </w:r>
    </w:p>
    <w:p w:rsidR="00C75A2D" w:rsidRDefault="00C75A2D" w:rsidP="00C75A2D">
      <w:pPr>
        <w:pStyle w:val="a9"/>
        <w:shd w:val="clear" w:color="auto" w:fill="FFFFFF"/>
        <w:tabs>
          <w:tab w:val="left" w:pos="567"/>
        </w:tabs>
        <w:spacing w:before="0" w:after="60"/>
        <w:ind w:left="284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код за ЄДРПОУ – </w:t>
      </w:r>
      <w:r>
        <w:rPr>
          <w:color w:val="000000"/>
          <w:lang w:val="uk-UA"/>
        </w:rPr>
        <w:t>30083840</w:t>
      </w:r>
    </w:p>
    <w:p w:rsidR="005324CA" w:rsidRDefault="00C44705" w:rsidP="00C75A2D">
      <w:pPr>
        <w:pStyle w:val="a9"/>
        <w:shd w:val="clear" w:color="auto" w:fill="FFFFFF"/>
        <w:tabs>
          <w:tab w:val="left" w:pos="567"/>
        </w:tabs>
        <w:spacing w:before="0" w:after="60"/>
        <w:ind w:left="284"/>
        <w:jc w:val="both"/>
        <w:rPr>
          <w:color w:val="000000"/>
          <w:lang w:val="uk-UA"/>
        </w:rPr>
      </w:pPr>
      <w:r>
        <w:rPr>
          <w:b/>
          <w:lang w:val="uk-UA"/>
        </w:rPr>
        <w:t>місцезнаходження</w:t>
      </w:r>
      <w:r>
        <w:rPr>
          <w:lang w:val="uk-UA"/>
        </w:rPr>
        <w:t xml:space="preserve">: </w:t>
      </w:r>
      <w:bookmarkStart w:id="1" w:name="h.30j0zll"/>
      <w:bookmarkEnd w:id="1"/>
      <w:r w:rsidR="00C75A2D">
        <w:rPr>
          <w:lang w:val="uk-UA"/>
        </w:rPr>
        <w:t>54020, Україна, м.</w:t>
      </w:r>
      <w:r w:rsidR="00C75A2D">
        <w:rPr>
          <w:color w:val="000000"/>
          <w:lang w:val="uk-UA"/>
        </w:rPr>
        <w:t xml:space="preserve"> Миколаїв, вул. Шосейна, 128</w:t>
      </w:r>
    </w:p>
    <w:p w:rsidR="00C75A2D" w:rsidRPr="00C75A2D" w:rsidRDefault="00C75A2D" w:rsidP="00C75A2D">
      <w:pPr>
        <w:pStyle w:val="a9"/>
        <w:shd w:val="clear" w:color="auto" w:fill="FFFFFF"/>
        <w:tabs>
          <w:tab w:val="left" w:pos="567"/>
        </w:tabs>
        <w:spacing w:after="60"/>
        <w:ind w:left="284"/>
        <w:jc w:val="both"/>
        <w:rPr>
          <w:color w:val="000000"/>
          <w:lang w:val="uk-UA"/>
        </w:rPr>
      </w:pPr>
      <w:r w:rsidRPr="00C75A2D">
        <w:rPr>
          <w:b/>
          <w:color w:val="000000"/>
          <w:lang w:val="uk-UA"/>
        </w:rPr>
        <w:t>1.1. Реєстраційний рахунок замовника:</w:t>
      </w:r>
      <w:r w:rsidR="00E517E8">
        <w:rPr>
          <w:color w:val="000000"/>
          <w:lang w:val="uk-UA"/>
        </w:rPr>
        <w:t xml:space="preserve"> р/р 083052990000026005011700030</w:t>
      </w:r>
      <w:r w:rsidRPr="00C75A2D">
        <w:rPr>
          <w:color w:val="000000"/>
          <w:lang w:val="uk-UA"/>
        </w:rPr>
        <w:t xml:space="preserve"> в РУ АТ КБ «Приватбанк»</w:t>
      </w:r>
    </w:p>
    <w:p w:rsidR="00C75A2D" w:rsidRPr="00C75A2D" w:rsidRDefault="00C75A2D" w:rsidP="00C75A2D">
      <w:pPr>
        <w:pStyle w:val="a9"/>
        <w:shd w:val="clear" w:color="auto" w:fill="FFFFFF"/>
        <w:tabs>
          <w:tab w:val="left" w:pos="567"/>
        </w:tabs>
        <w:spacing w:after="60"/>
        <w:ind w:left="284"/>
        <w:jc w:val="both"/>
        <w:rPr>
          <w:color w:val="000000"/>
          <w:lang w:val="uk-UA"/>
        </w:rPr>
      </w:pPr>
      <w:r w:rsidRPr="00C75A2D">
        <w:rPr>
          <w:b/>
          <w:color w:val="000000"/>
          <w:lang w:val="uk-UA"/>
        </w:rPr>
        <w:t>1.2.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C75A2D">
        <w:rPr>
          <w:b/>
          <w:color w:val="000000"/>
          <w:lang w:val="uk-UA"/>
        </w:rPr>
        <w:t>mail</w:t>
      </w:r>
      <w:proofErr w:type="spellEnd"/>
      <w:r w:rsidRPr="00C75A2D">
        <w:rPr>
          <w:b/>
          <w:color w:val="000000"/>
          <w:lang w:val="uk-UA"/>
        </w:rPr>
        <w:t>)</w:t>
      </w:r>
      <w:r w:rsidRPr="00C75A2D">
        <w:rPr>
          <w:color w:val="000000"/>
          <w:lang w:val="uk-UA"/>
        </w:rPr>
        <w:t xml:space="preserve">:  </w:t>
      </w:r>
      <w:proofErr w:type="spellStart"/>
      <w:r w:rsidRPr="00C75A2D">
        <w:rPr>
          <w:color w:val="000000"/>
          <w:lang w:val="uk-UA"/>
        </w:rPr>
        <w:t>Звєрко</w:t>
      </w:r>
      <w:proofErr w:type="spellEnd"/>
      <w:r w:rsidRPr="00C75A2D">
        <w:rPr>
          <w:color w:val="000000"/>
          <w:lang w:val="uk-UA"/>
        </w:rPr>
        <w:t xml:space="preserve"> Наталія Іванівна – юрисконсульт</w:t>
      </w:r>
      <w:r>
        <w:rPr>
          <w:color w:val="000000"/>
          <w:lang w:val="uk-UA"/>
        </w:rPr>
        <w:t>,</w:t>
      </w:r>
      <w:r w:rsidR="00A4773E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</w:t>
      </w:r>
      <w:r w:rsidR="00A4773E">
        <w:rPr>
          <w:color w:val="000000"/>
          <w:lang w:val="uk-UA"/>
        </w:rPr>
        <w:t xml:space="preserve"> </w:t>
      </w:r>
      <w:r w:rsidR="00A4773E" w:rsidRPr="00A4773E">
        <w:rPr>
          <w:color w:val="000000"/>
          <w:lang w:val="uk-UA"/>
        </w:rPr>
        <w:t>e-</w:t>
      </w:r>
      <w:proofErr w:type="spellStart"/>
      <w:r w:rsidR="00A4773E" w:rsidRPr="00A4773E">
        <w:rPr>
          <w:color w:val="000000"/>
          <w:lang w:val="uk-UA"/>
        </w:rPr>
        <w:t>mail</w:t>
      </w:r>
      <w:proofErr w:type="spellEnd"/>
      <w:r w:rsidR="00A4773E" w:rsidRPr="00A4773E">
        <w:rPr>
          <w:color w:val="000000"/>
          <w:lang w:val="uk-UA"/>
        </w:rPr>
        <w:t xml:space="preserve"> </w:t>
      </w:r>
      <w:r w:rsidR="00A4773E">
        <w:rPr>
          <w:color w:val="000000"/>
          <w:lang w:val="uk-UA"/>
        </w:rPr>
        <w:t xml:space="preserve">- </w:t>
      </w:r>
      <w:hyperlink r:id="rId6" w:history="1">
        <w:r w:rsidR="00A4773E" w:rsidRPr="00375174">
          <w:rPr>
            <w:rStyle w:val="ad"/>
            <w:lang w:val="uk-UA"/>
          </w:rPr>
          <w:t>zverko1990@ukr.net</w:t>
        </w:r>
      </w:hyperlink>
      <w:r w:rsidR="00A4773E">
        <w:rPr>
          <w:color w:val="000000"/>
          <w:lang w:val="uk-UA"/>
        </w:rPr>
        <w:t xml:space="preserve"> </w:t>
      </w:r>
      <w:proofErr w:type="spellStart"/>
      <w:r w:rsidR="00A4773E">
        <w:rPr>
          <w:color w:val="000000"/>
          <w:lang w:val="uk-UA"/>
        </w:rPr>
        <w:t>тел</w:t>
      </w:r>
      <w:proofErr w:type="spellEnd"/>
      <w:r w:rsidR="00A4773E">
        <w:rPr>
          <w:color w:val="000000"/>
          <w:lang w:val="uk-UA"/>
        </w:rPr>
        <w:t xml:space="preserve"> (0512) 47 96 89; (093) 63 00 504</w:t>
      </w:r>
    </w:p>
    <w:p w:rsidR="005324CA" w:rsidRDefault="00C44705">
      <w:pPr>
        <w:pStyle w:val="a9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60"/>
        <w:ind w:left="0" w:firstLine="284"/>
        <w:jc w:val="both"/>
      </w:pPr>
      <w:r>
        <w:rPr>
          <w:b/>
          <w:lang w:val="uk-UA"/>
        </w:rPr>
        <w:t>Розмір бюджетного призначення за кошторисом або очікувана вартість товару, роботи чи послуги:</w:t>
      </w:r>
      <w:r w:rsidR="00E517E8">
        <w:rPr>
          <w:lang w:val="uk-UA"/>
        </w:rPr>
        <w:t xml:space="preserve">  20 0</w:t>
      </w:r>
      <w:r w:rsidR="00AA50F6">
        <w:rPr>
          <w:lang w:val="uk-UA"/>
        </w:rPr>
        <w:t>00</w:t>
      </w:r>
      <w:r>
        <w:rPr>
          <w:lang w:val="uk-UA"/>
        </w:rPr>
        <w:t>,00   з ПДВ</w:t>
      </w:r>
    </w:p>
    <w:p w:rsidR="005324CA" w:rsidRDefault="00C44705" w:rsidP="0021392C">
      <w:pPr>
        <w:pStyle w:val="a9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60"/>
        <w:jc w:val="both"/>
        <w:rPr>
          <w:lang w:val="uk-UA"/>
        </w:rPr>
      </w:pPr>
      <w:bookmarkStart w:id="2" w:name="h.1fob9te"/>
      <w:bookmarkEnd w:id="2"/>
      <w:r>
        <w:rPr>
          <w:b/>
          <w:lang w:val="uk-UA"/>
        </w:rPr>
        <w:t xml:space="preserve">Найменування предмета закупівлі: </w:t>
      </w:r>
      <w:r w:rsidR="0021392C">
        <w:rPr>
          <w:b/>
          <w:lang w:val="uk-UA"/>
        </w:rPr>
        <w:t xml:space="preserve">Код </w:t>
      </w:r>
      <w:r w:rsidR="0021392C" w:rsidRPr="0021392C">
        <w:rPr>
          <w:b/>
          <w:lang w:val="uk-UA"/>
        </w:rPr>
        <w:t>за ДК 021:2015: 33690000-3 - Лікарські засоби різні</w:t>
      </w:r>
      <w:r>
        <w:rPr>
          <w:lang w:val="uk-UA"/>
        </w:rPr>
        <w:t xml:space="preserve">  </w:t>
      </w:r>
      <w:r w:rsidR="00C75A2D">
        <w:rPr>
          <w:lang w:val="uk-UA"/>
        </w:rPr>
        <w:t>(Лабораторні реактиви)</w:t>
      </w:r>
    </w:p>
    <w:p w:rsidR="005324CA" w:rsidRDefault="00C44705">
      <w:pPr>
        <w:pStyle w:val="LO-normal"/>
        <w:numPr>
          <w:ilvl w:val="0"/>
          <w:numId w:val="1"/>
        </w:numPr>
        <w:tabs>
          <w:tab w:val="left" w:pos="567"/>
        </w:tabs>
        <w:spacing w:after="60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Кількість товарів: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згідно специфікації (додаток №1)</w:t>
      </w:r>
    </w:p>
    <w:p w:rsidR="005324CA" w:rsidRDefault="00C44705">
      <w:pPr>
        <w:pStyle w:val="a9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120"/>
        <w:ind w:left="0" w:firstLine="284"/>
        <w:jc w:val="both"/>
        <w:rPr>
          <w:lang w:val="uk-UA"/>
        </w:rPr>
      </w:pPr>
      <w:r>
        <w:rPr>
          <w:b/>
          <w:lang w:val="uk-UA"/>
        </w:rPr>
        <w:t>Місце поставки товарів, виконання робіт, надання послуг: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замовника.</w:t>
      </w:r>
    </w:p>
    <w:p w:rsidR="005324CA" w:rsidRDefault="00C44705">
      <w:pPr>
        <w:pStyle w:val="LO-normal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both"/>
      </w:pPr>
      <w:bookmarkStart w:id="3" w:name="h.3znysh7"/>
      <w:bookmarkEnd w:id="3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Строк поставки товарів, виконання робіт, надання послуг: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E517E8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вересень - ж</w:t>
      </w:r>
      <w:r w:rsidR="000524F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овтень</w:t>
      </w:r>
      <w:r w:rsidR="00E517E8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2022</w:t>
      </w:r>
      <w:r w:rsidR="005972AE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року</w:t>
      </w:r>
    </w:p>
    <w:p w:rsidR="005324CA" w:rsidRDefault="00C44705">
      <w:pPr>
        <w:pStyle w:val="LO-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Умови оплати товарів, виконання робіт, надання послуг: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Покупець здійснює оплату Товару Постачальнику на підставі виставлених видаткових накладних.</w:t>
      </w:r>
    </w:p>
    <w:p w:rsidR="005324CA" w:rsidRDefault="00C44705">
      <w:pPr>
        <w:pStyle w:val="LO-normal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>Розрахунки за Това</w:t>
      </w:r>
      <w:r w:rsidR="00715A4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>р здійснюютьс</w:t>
      </w:r>
      <w:r w:rsidR="00313D3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>я</w:t>
      </w:r>
      <w:r w:rsidR="00715A4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>в безготівковій формі шляхом перерахування грошових коштів на розрахунковий рахунок Постачальника протягом 10 (десяти) банківських днів з моменту поставки Товару.</w:t>
      </w:r>
    </w:p>
    <w:p w:rsidR="005324CA" w:rsidRDefault="00715A4A">
      <w:pPr>
        <w:pStyle w:val="LO-normal"/>
        <w:spacing w:after="120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>У разі затримки</w:t>
      </w:r>
      <w:r w:rsidR="00C44705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/>
        </w:rPr>
        <w:t xml:space="preserve"> фінансування розрахунок за поставлений товар здійснюється протягом 3 (трьох) банківських днів з дати отримання Покупцем бюджетного фінансування закупівлі на свій реєстраційний рахунок.</w:t>
      </w:r>
    </w:p>
    <w:p w:rsidR="005324CA" w:rsidRDefault="00C44705">
      <w:pPr>
        <w:pStyle w:val="LO-normal"/>
        <w:numPr>
          <w:ilvl w:val="0"/>
          <w:numId w:val="1"/>
        </w:numPr>
        <w:tabs>
          <w:tab w:val="left" w:pos="672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Вимоги до кваліфікації учасників:</w:t>
      </w:r>
    </w:p>
    <w:p w:rsidR="005324CA" w:rsidRDefault="00C44705">
      <w:pPr>
        <w:tabs>
          <w:tab w:val="left" w:pos="67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5324CA" w:rsidRDefault="00C44705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Цінова пропозиція. (за формою додаток №2)</w:t>
      </w:r>
    </w:p>
    <w:p w:rsidR="005324CA" w:rsidRDefault="005972AE">
      <w:pPr>
        <w:pStyle w:val="LO-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Копія виписки або витягу </w:t>
      </w:r>
      <w:r w:rsidR="00C4470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ЄДРПОУ (для юридичних осіб).</w:t>
      </w:r>
    </w:p>
    <w:p w:rsidR="005324CA" w:rsidRDefault="00C44705">
      <w:pPr>
        <w:pStyle w:val="LO-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Копія </w:t>
      </w:r>
      <w:r w:rsidR="005972AE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паспорту,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довідки про присвоєння ідентифікаційного коду</w:t>
      </w:r>
      <w:r w:rsidR="005972AE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(для фізичних осіб).</w:t>
      </w:r>
    </w:p>
    <w:p w:rsidR="005324CA" w:rsidRDefault="00C44705">
      <w:pPr>
        <w:pStyle w:val="LO-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Копія довідки про взяття на облік платника податків.</w:t>
      </w:r>
    </w:p>
    <w:p w:rsidR="005324CA" w:rsidRPr="001B0EA6" w:rsidRDefault="00C44705" w:rsidP="001B0EA6">
      <w:pPr>
        <w:pStyle w:val="LO-normal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</w:t>
      </w:r>
      <w:r w:rsidR="00A4773E">
        <w:rPr>
          <w:rFonts w:ascii="Times New Roman" w:eastAsia="Calibri" w:hAnsi="Times New Roman" w:cs="Times New Roman"/>
          <w:sz w:val="24"/>
          <w:szCs w:val="24"/>
          <w:lang w:val="uk-UA"/>
        </w:rPr>
        <w:t>ві, посада, контактний телефон)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324CA" w:rsidRDefault="00C44705" w:rsidP="001B0EA6">
      <w:pPr>
        <w:pStyle w:val="a9"/>
        <w:spacing w:before="0" w:after="0"/>
        <w:ind w:firstLine="426"/>
        <w:jc w:val="both"/>
        <w:rPr>
          <w:lang w:val="uk-UA"/>
        </w:rPr>
      </w:pPr>
      <w:r>
        <w:rPr>
          <w:u w:val="single"/>
          <w:lang w:val="uk-UA"/>
        </w:rPr>
        <w:t>У разі відсутності сканованих документів, які вимагаються Замовником, на момент проведення оцінки, Замовник має право дискваліфікувати учасника. Оцінка може проводитися одразу після завершення аукціону.</w:t>
      </w:r>
    </w:p>
    <w:p w:rsidR="001B0EA6" w:rsidRDefault="001B0EA6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Для Учасників, які візьмуть участь у закупівлі лабораторних реактивів ( далі по тексту «Препарати лікарські» )  Замовник визначає наступне: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Закупівля «Препаратів лікарських» </w:t>
      </w:r>
      <w:r w:rsidR="005972AE">
        <w:rPr>
          <w:rFonts w:ascii="Times New Roman" w:eastAsia="Calibri" w:hAnsi="Times New Roman" w:cs="Times New Roman"/>
          <w:sz w:val="24"/>
          <w:szCs w:val="24"/>
          <w:lang w:val="uk-UA"/>
        </w:rPr>
        <w:t>здійснюється для потреб ЦПМСД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9.2.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Учасники повинні мати документи, підтверджуючі право організації на реалізацію товарів та асортимент продукції.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9.3.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Всі «Препарати лікарські» повинні бути зареєстровані в Україні (мати Свідоцтво про Державну реєстрацію Міністерства охорони здоров’я України) та повинні входити в Державний реєстр лікарських засобів.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9.4.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«Препарати лікарські» повинні бути зареєстровані в країні виробника.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9.5.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Дозування «Препаратів лікарських», форма випуску, концентрація повинні відповідати специфікації заявленому переліку.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9.6.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«Препарати лікарські» повинні мати інструкцію з використання препарату, викладену українською мовою та затверджену належним чином.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9.7.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При поставці «Препаратів лікарських» повинен надаватися Сертифікат якості.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9.8.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Залишковий термін придатності «Препаратів лікарських» на момент постачання повинен складати не менше ніж 80 % загального терміну їх зберігання, від визначеного виробником для даної продукції.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9.9.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Упаковка, маркування, транспортування повинні відповідати вимогам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ГОСТу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17768-90 «Засоби лікарські. Упаковка, маркування, транспортування і зберігання».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9.10. При поставці «Препаратів лікарських» повинна дотримуватись цілісність упаковки з необхідними реквізитами виробника.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9.11. Доставка товару, завантажувальні - розвантажувальні роботи здійснюються транспортом Постачальника чи транспортом перевізника за рахунок Постачальника. Постачальник зобов’язаний поставляти «Препарати лікарські»  в асортименті та кількості зазначеній в специфікації.  </w:t>
      </w:r>
    </w:p>
    <w:p w:rsidR="005324CA" w:rsidRDefault="00C44705">
      <w:pPr>
        <w:pStyle w:val="LO-normal"/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9.12. У випадку, якщо «Препарати лікарські» виявляться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субстандартними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згідно інформаційного листа Державної інспекції з контролю якості лікарських засобів, то заміна, повернення, знищення проводяться за рахунок постачальника.  </w:t>
      </w:r>
    </w:p>
    <w:p w:rsidR="005324CA" w:rsidRDefault="005324CA" w:rsidP="00A4773E">
      <w:pPr>
        <w:pStyle w:val="LO-normal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5324CA" w:rsidRDefault="00C44705">
      <w:pPr>
        <w:spacing w:before="120"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5324CA" w:rsidRDefault="00C44705">
      <w:pPr>
        <w:pStyle w:val="a9"/>
        <w:spacing w:before="0" w:after="0"/>
        <w:ind w:firstLine="426"/>
        <w:jc w:val="both"/>
        <w:rPr>
          <w:b/>
          <w:sz w:val="22"/>
          <w:szCs w:val="22"/>
          <w:lang w:val="uk-UA"/>
        </w:rPr>
      </w:pPr>
      <w:bookmarkStart w:id="4" w:name="h.1ccdge7r4676"/>
      <w:bookmarkEnd w:id="4"/>
      <w:r>
        <w:rPr>
          <w:color w:val="000000"/>
          <w:lang w:val="uk-UA"/>
        </w:rPr>
        <w:t xml:space="preserve">Документи, що підтверджують відповідність вимогам до кваліфікації учасників та копія статуту (іншого установчого документу), а також іншого документу (за наявності), що підтверджують правомочність на укладення договору про закупівлю, в паперовому вигляді, завірені підписом та печаткою учасника, надаються замовнику переможцем </w:t>
      </w:r>
      <w:r>
        <w:rPr>
          <w:lang w:val="uk-UA"/>
        </w:rPr>
        <w:t>під час укладання договору про закупівлю за вимогою замовника</w:t>
      </w:r>
      <w:r>
        <w:rPr>
          <w:color w:val="000000"/>
          <w:lang w:val="uk-UA"/>
        </w:rPr>
        <w:t>.</w:t>
      </w:r>
      <w:r>
        <w:rPr>
          <w:b/>
          <w:lang w:val="uk-UA"/>
        </w:rPr>
        <w:tab/>
      </w:r>
      <w:r>
        <w:rPr>
          <w:color w:val="FF0000"/>
          <w:u w:val="single"/>
          <w:lang w:val="uk-UA"/>
        </w:rPr>
        <w:t xml:space="preserve"> </w:t>
      </w:r>
    </w:p>
    <w:p w:rsidR="005324CA" w:rsidRDefault="005324CA">
      <w:pPr>
        <w:rPr>
          <w:lang w:val="uk-UA"/>
        </w:rPr>
      </w:pPr>
    </w:p>
    <w:p w:rsidR="00C75A2D" w:rsidRPr="00C75A2D" w:rsidRDefault="00C75A2D" w:rsidP="00C75A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Додатки до оголошення</w:t>
      </w:r>
      <w:r w:rsidRPr="00C75A2D">
        <w:rPr>
          <w:rFonts w:ascii="Times New Roman" w:hAnsi="Times New Roman"/>
          <w:sz w:val="24"/>
          <w:szCs w:val="24"/>
          <w:lang w:val="uk-UA"/>
        </w:rPr>
        <w:t xml:space="preserve"> для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спрощеної </w:t>
      </w:r>
      <w:r w:rsidRPr="00C75A2D">
        <w:rPr>
          <w:rFonts w:ascii="Times New Roman" w:hAnsi="Times New Roman"/>
          <w:sz w:val="24"/>
          <w:szCs w:val="24"/>
          <w:lang w:val="uk-UA"/>
        </w:rPr>
        <w:t xml:space="preserve">закупівлі через систему електронних </w:t>
      </w:r>
      <w:proofErr w:type="spellStart"/>
      <w:r w:rsidRPr="00C75A2D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C75A2D">
        <w:rPr>
          <w:rFonts w:ascii="Times New Roman" w:hAnsi="Times New Roman"/>
          <w:sz w:val="24"/>
          <w:szCs w:val="24"/>
          <w:lang w:val="uk-UA"/>
        </w:rPr>
        <w:t>:</w:t>
      </w:r>
    </w:p>
    <w:p w:rsidR="00C75A2D" w:rsidRPr="00C75A2D" w:rsidRDefault="00C75A2D" w:rsidP="00C75A2D">
      <w:pPr>
        <w:rPr>
          <w:rFonts w:ascii="Times New Roman" w:hAnsi="Times New Roman"/>
          <w:sz w:val="24"/>
          <w:szCs w:val="24"/>
          <w:lang w:val="uk-UA"/>
        </w:rPr>
      </w:pPr>
      <w:r w:rsidRPr="00C75A2D">
        <w:rPr>
          <w:rFonts w:ascii="Times New Roman" w:hAnsi="Times New Roman"/>
          <w:sz w:val="24"/>
          <w:szCs w:val="24"/>
          <w:lang w:val="uk-UA"/>
        </w:rPr>
        <w:t>Додаток №1 - Технічні вимоги до товару.</w:t>
      </w:r>
    </w:p>
    <w:p w:rsidR="00C75A2D" w:rsidRPr="00C75A2D" w:rsidRDefault="00C75A2D" w:rsidP="00C75A2D">
      <w:pPr>
        <w:rPr>
          <w:rFonts w:ascii="Times New Roman" w:hAnsi="Times New Roman"/>
          <w:sz w:val="24"/>
          <w:szCs w:val="24"/>
          <w:lang w:val="uk-UA"/>
        </w:rPr>
      </w:pPr>
      <w:r w:rsidRPr="00C75A2D">
        <w:rPr>
          <w:rFonts w:ascii="Times New Roman" w:hAnsi="Times New Roman"/>
          <w:sz w:val="24"/>
          <w:szCs w:val="24"/>
          <w:lang w:val="uk-UA"/>
        </w:rPr>
        <w:t>Додаток № 2 – Форма цінової пропозиції.</w:t>
      </w:r>
    </w:p>
    <w:p w:rsidR="00C75A2D" w:rsidRPr="00C75A2D" w:rsidRDefault="00C75A2D" w:rsidP="00C75A2D">
      <w:pPr>
        <w:rPr>
          <w:rFonts w:ascii="Times New Roman" w:hAnsi="Times New Roman"/>
          <w:sz w:val="24"/>
          <w:szCs w:val="24"/>
          <w:lang w:val="uk-UA"/>
        </w:rPr>
      </w:pPr>
      <w:r w:rsidRPr="00C75A2D">
        <w:rPr>
          <w:rFonts w:ascii="Times New Roman" w:hAnsi="Times New Roman"/>
          <w:sz w:val="24"/>
          <w:szCs w:val="24"/>
          <w:lang w:val="uk-UA"/>
        </w:rPr>
        <w:t>Додаток № 3 – Проект договору</w:t>
      </w:r>
    </w:p>
    <w:p w:rsidR="005324CA" w:rsidRPr="00C75A2D" w:rsidRDefault="005324CA">
      <w:pPr>
        <w:rPr>
          <w:rFonts w:ascii="Times New Roman" w:hAnsi="Times New Roman"/>
          <w:sz w:val="24"/>
          <w:szCs w:val="24"/>
          <w:lang w:val="uk-UA"/>
        </w:rPr>
      </w:pPr>
    </w:p>
    <w:p w:rsidR="005324CA" w:rsidRPr="00C75A2D" w:rsidRDefault="005324CA">
      <w:pPr>
        <w:rPr>
          <w:rFonts w:ascii="Times New Roman" w:hAnsi="Times New Roman"/>
          <w:sz w:val="24"/>
          <w:szCs w:val="24"/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rPr>
          <w:lang w:val="uk-UA"/>
        </w:rPr>
      </w:pPr>
    </w:p>
    <w:p w:rsidR="005324CA" w:rsidRDefault="005324CA">
      <w:pPr>
        <w:pStyle w:val="LO-normal"/>
        <w:tabs>
          <w:tab w:val="left" w:pos="567"/>
        </w:tabs>
        <w:spacing w:after="60"/>
        <w:ind w:left="284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324CA" w:rsidRDefault="005324CA">
      <w:pPr>
        <w:pStyle w:val="LO-normal"/>
        <w:tabs>
          <w:tab w:val="left" w:pos="567"/>
        </w:tabs>
        <w:spacing w:after="60"/>
        <w:ind w:left="284"/>
        <w:jc w:val="right"/>
      </w:pPr>
    </w:p>
    <w:sectPr w:rsidR="005324CA">
      <w:pgSz w:w="11906" w:h="16838"/>
      <w:pgMar w:top="851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54"/>
    <w:multiLevelType w:val="multilevel"/>
    <w:tmpl w:val="B0DC68E4"/>
    <w:lvl w:ilvl="0">
      <w:start w:val="1"/>
      <w:numFmt w:val="decimal"/>
      <w:lvlText w:val="%1."/>
      <w:lvlJc w:val="left"/>
      <w:pPr>
        <w:ind w:left="1019" w:hanging="735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F20704C"/>
    <w:multiLevelType w:val="multilevel"/>
    <w:tmpl w:val="E5E41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3C3F2C"/>
    <w:multiLevelType w:val="multilevel"/>
    <w:tmpl w:val="5608FA12"/>
    <w:lvl w:ilvl="0">
      <w:start w:val="14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CA"/>
    <w:rsid w:val="000524F0"/>
    <w:rsid w:val="001B0EA6"/>
    <w:rsid w:val="0021392C"/>
    <w:rsid w:val="00313D33"/>
    <w:rsid w:val="003730B2"/>
    <w:rsid w:val="005324CA"/>
    <w:rsid w:val="005972AE"/>
    <w:rsid w:val="005F6F89"/>
    <w:rsid w:val="00715A4A"/>
    <w:rsid w:val="007F3533"/>
    <w:rsid w:val="008204D5"/>
    <w:rsid w:val="00935172"/>
    <w:rsid w:val="00A4773E"/>
    <w:rsid w:val="00AA50F6"/>
    <w:rsid w:val="00C44705"/>
    <w:rsid w:val="00C75A2D"/>
    <w:rsid w:val="00DC0819"/>
    <w:rsid w:val="00E517E8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8A7D"/>
  <w15:docId w15:val="{205B43D2-FEBD-4B4B-A69A-F79DF11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6C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qFormat/>
    <w:locked/>
    <w:rsid w:val="00863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nhideWhenUsed/>
    <w:qFormat/>
    <w:rsid w:val="0086316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316C"/>
    <w:pPr>
      <w:ind w:left="720"/>
      <w:contextualSpacing/>
    </w:pPr>
  </w:style>
  <w:style w:type="paragraph" w:customStyle="1" w:styleId="LO-normal">
    <w:name w:val="LO-normal"/>
    <w:qFormat/>
    <w:rsid w:val="0086316C"/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4705"/>
    <w:rPr>
      <w:rFonts w:ascii="Segoe UI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A4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erko199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335E-4037-4CC3-A7D9-A7D8C9D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38</cp:revision>
  <cp:lastPrinted>2020-10-13T11:50:00Z</cp:lastPrinted>
  <dcterms:created xsi:type="dcterms:W3CDTF">2016-07-28T07:34:00Z</dcterms:created>
  <dcterms:modified xsi:type="dcterms:W3CDTF">2022-09-23T08:44:00Z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