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BC" w:rsidRDefault="00F500BC" w:rsidP="00F50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uk-UA"/>
        </w:rPr>
      </w:pPr>
      <w:r>
        <w:rPr>
          <w:rFonts w:ascii="Arial" w:eastAsia="Times New Roman" w:hAnsi="Arial" w:cs="Arial"/>
          <w:b/>
          <w:bCs/>
          <w:szCs w:val="24"/>
          <w:lang w:eastAsia="uk-UA"/>
        </w:rPr>
        <w:t>Додаток №1</w:t>
      </w:r>
    </w:p>
    <w:p w:rsidR="00F500BC" w:rsidRDefault="00F500BC" w:rsidP="00F50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Документи, що мають бути подані Учасником в складі тендерної пропозиції </w:t>
      </w:r>
    </w:p>
    <w:tbl>
      <w:tblPr>
        <w:tblW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835"/>
        <w:gridCol w:w="4536"/>
        <w:gridCol w:w="1673"/>
      </w:tblGrid>
      <w:tr w:rsidR="00F500BC" w:rsidTr="00F16C1E">
        <w:trPr>
          <w:trHeight w:val="8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Cs w:val="24"/>
                <w:lang w:eastAsia="uk-UA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Cs w:val="24"/>
                <w:lang w:eastAsia="uk-UA"/>
              </w:rPr>
              <w:t>На підтвердження чого надається документ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Cs w:val="24"/>
                <w:lang w:eastAsia="uk-UA"/>
              </w:rPr>
              <w:t>Вимога до форми документу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b/>
                <w:bCs/>
                <w:szCs w:val="24"/>
                <w:lang w:eastAsia="uk-UA"/>
              </w:rPr>
              <w:t>Хто подає</w:t>
            </w:r>
          </w:p>
        </w:tc>
      </w:tr>
      <w:tr w:rsidR="00F500BC" w:rsidTr="00F16C1E">
        <w:trPr>
          <w:trHeight w:val="6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Тендерна пропозиція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Тендерна пропозиція по формі, що наведена в Додатку № 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162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Документи, що підтверджують повноваження щодо підпису документів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Протокол засновників та/або наказ про призначення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представника учасника на підписання документів.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12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Копія установчого документу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Копія Статуту або іншого установчого документу (для юридичної особи) або код доступу до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сканкопії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установчого документу Учасника на офіційному сайті Міністерства юстиції України.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184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Документ(и), що підтверджує статус платника податку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Копія довідки або свідоцтва платника ПДВ/копія витягу з реєстру платників податку на додану вартість/копія довідки або свідоцтва платника єдиного податку суб’єктом малого підприємництва/копія витягу з реєстру платників єдиного податку (для учасників-суб'єктів малого підприємництва на єдиному податку/інше).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184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00BC" w:rsidRDefault="00F500BC" w:rsidP="00F1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Копію витягу, або копію виписки з Єдиного </w:t>
            </w:r>
          </w:p>
          <w:p w:rsidR="00F500BC" w:rsidRDefault="00F500BC" w:rsidP="00F16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державного реєстру юридичних осіб та фізичних осіб-підприємців;</w:t>
            </w:r>
          </w:p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12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Копію ліцензії або документа дозвільного характеру(у разі їх наявності) на провадження певного виду господарської діяльності(ч.2 ст.41 Закону № 922)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5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Підтвердження особи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Копія паспорту учасника (тільки для фізичних осіб) (а саме сторінки 1-6 та сторінка, на якій зазначено місце </w:t>
            </w:r>
            <w:r>
              <w:rPr>
                <w:rFonts w:eastAsia="Times New Roman"/>
                <w:szCs w:val="24"/>
                <w:lang w:eastAsia="uk-UA"/>
              </w:rPr>
              <w:lastRenderedPageBreak/>
              <w:t xml:space="preserve">проживання) або копія іншого документу, передбаченого статтею 13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 від 20.11.2012 № 5492VI, зі змінами; завірену копію довідки або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сканкопії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про присвоєння ідентифікаційного коду (картки фізичної особи – платника податків) (для фізичних осіб, у тому числі фізичних осіб-підприємців)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lastRenderedPageBreak/>
              <w:t>Фізична особа, яка є Учасником</w:t>
            </w:r>
          </w:p>
        </w:tc>
      </w:tr>
      <w:tr w:rsidR="00F500BC" w:rsidTr="00F16C1E">
        <w:trPr>
          <w:trHeight w:val="560"/>
        </w:trPr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Технічні вимоги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Довідка у довільній формі підтвердження відповідності предмета закупівлі технічним якісним вимогам визначеним у Додатку №5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56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Погодження з </w:t>
            </w:r>
            <w:proofErr w:type="spellStart"/>
            <w:r>
              <w:rPr>
                <w:rFonts w:eastAsia="Times New Roman"/>
                <w:szCs w:val="24"/>
                <w:lang w:eastAsia="uk-UA"/>
              </w:rPr>
              <w:t>проєктом</w:t>
            </w:r>
            <w:proofErr w:type="spellEnd"/>
            <w:r>
              <w:rPr>
                <w:rFonts w:eastAsia="Times New Roman"/>
                <w:szCs w:val="24"/>
                <w:lang w:eastAsia="uk-UA"/>
              </w:rPr>
              <w:t xml:space="preserve"> Договору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Довідка у довільній формі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56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szCs w:val="24"/>
              </w:rPr>
              <w:t>Відомості про учасника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Згідно Додатку №4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Tr="00F16C1E">
        <w:trPr>
          <w:trHeight w:val="56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Pr="008816DF" w:rsidRDefault="00F500BC" w:rsidP="00F16C1E">
            <w:pPr>
              <w:spacing w:after="160" w:line="259" w:lineRule="auto"/>
              <w:ind w:right="120"/>
              <w:jc w:val="both"/>
              <w:rPr>
                <w:rFonts w:eastAsia="Times New Roman"/>
                <w:szCs w:val="24"/>
                <w:lang w:eastAsia="uk-UA"/>
              </w:rPr>
            </w:pPr>
            <w:r w:rsidRPr="008816DF">
              <w:rPr>
                <w:rFonts w:eastAsia="Times New Roman"/>
                <w:szCs w:val="24"/>
                <w:lang w:eastAsia="uk-UA"/>
              </w:rPr>
              <w:t>- інформація про запровадження системи НАССР*;</w:t>
            </w:r>
          </w:p>
          <w:p w:rsidR="00F500BC" w:rsidRDefault="00F500BC" w:rsidP="00F16C1E">
            <w:pPr>
              <w:spacing w:after="160" w:line="259" w:lineRule="auto"/>
              <w:ind w:right="120"/>
              <w:jc w:val="both"/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00BC" w:rsidRPr="008816DF" w:rsidRDefault="00F500BC" w:rsidP="00F16C1E">
            <w:pPr>
              <w:spacing w:after="160" w:line="259" w:lineRule="auto"/>
              <w:ind w:right="120"/>
              <w:jc w:val="both"/>
              <w:rPr>
                <w:rFonts w:eastAsia="Times New Roman"/>
                <w:i/>
                <w:szCs w:val="24"/>
                <w:lang w:eastAsia="uk-UA"/>
              </w:rPr>
            </w:pPr>
            <w:r w:rsidRPr="008816DF">
              <w:rPr>
                <w:rFonts w:eastAsia="Times New Roman"/>
                <w:i/>
                <w:szCs w:val="24"/>
                <w:lang w:eastAsia="uk-UA"/>
              </w:rPr>
              <w:t>*З метою підтвердження з</w:t>
            </w:r>
            <w:r>
              <w:rPr>
                <w:rFonts w:eastAsia="Times New Roman"/>
                <w:i/>
                <w:szCs w:val="24"/>
                <w:lang w:eastAsia="uk-UA"/>
              </w:rPr>
              <w:t xml:space="preserve">апровадження учасником </w:t>
            </w:r>
            <w:r w:rsidRPr="008816DF">
              <w:rPr>
                <w:rFonts w:eastAsia="Times New Roman"/>
                <w:i/>
                <w:szCs w:val="24"/>
                <w:lang w:eastAsia="uk-UA"/>
              </w:rPr>
              <w:t xml:space="preserve"> закупівлі щодо розробки, впровадження та застосування Системи управління безпечністю харчових продуктів (НАССР), такий учасник повинен надати копію </w:t>
            </w:r>
            <w:proofErr w:type="spellStart"/>
            <w:r w:rsidRPr="008816DF">
              <w:rPr>
                <w:rFonts w:eastAsia="Times New Roman"/>
                <w:i/>
                <w:szCs w:val="24"/>
                <w:lang w:eastAsia="uk-UA"/>
              </w:rPr>
              <w:t>акта</w:t>
            </w:r>
            <w:proofErr w:type="spellEnd"/>
            <w:r w:rsidRPr="008816DF">
              <w:rPr>
                <w:rFonts w:eastAsia="Times New Roman"/>
                <w:i/>
                <w:szCs w:val="24"/>
                <w:lang w:eastAsia="uk-UA"/>
              </w:rPr>
              <w:t xml:space="preserve"> (з позитивними висновками) складеного за результатами проведення заходу державного контролю у формі аудиту постійно діючих процедур, заснованих на принципах НАССР </w:t>
            </w:r>
          </w:p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  <w:tr w:rsidR="00F500BC" w:rsidRPr="000C43B0" w:rsidTr="00F16C1E">
        <w:trPr>
          <w:trHeight w:val="56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 xml:space="preserve">12.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</w:pPr>
            <w:r>
              <w:t>Документи, що підтверджують якість товару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00BC" w:rsidRDefault="00F500BC" w:rsidP="00F16C1E">
            <w:pPr>
              <w:tabs>
                <w:tab w:val="num" w:pos="6456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Сертифікат якості, паспорт якості, сертифікат відповідності, тощо</w:t>
            </w:r>
          </w:p>
          <w:p w:rsidR="00F500BC" w:rsidRDefault="00F500BC" w:rsidP="00F16C1E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Cs w:val="24"/>
                <w:lang w:eastAsia="uk-UA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</w:p>
        </w:tc>
      </w:tr>
      <w:tr w:rsidR="00F500BC" w:rsidTr="00F16C1E">
        <w:trPr>
          <w:trHeight w:val="56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szCs w:val="24"/>
              </w:rPr>
            </w:pPr>
            <w:r>
              <w:rPr>
                <w:szCs w:val="24"/>
              </w:rPr>
              <w:t>Інші документи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widowControl w:val="0"/>
              <w:spacing w:after="0" w:line="240" w:lineRule="auto"/>
              <w:ind w:hanging="21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 інших документів, необхідність подання яких у складі тендерної пропозиції передбачена умовами цієї документації.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00BC" w:rsidRDefault="00F500BC" w:rsidP="00F16C1E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uk-UA"/>
              </w:rPr>
            </w:pPr>
            <w:r>
              <w:rPr>
                <w:rFonts w:eastAsia="Times New Roman"/>
                <w:szCs w:val="24"/>
                <w:lang w:eastAsia="uk-UA"/>
              </w:rPr>
              <w:t>Учасник</w:t>
            </w:r>
          </w:p>
        </w:tc>
      </w:tr>
    </w:tbl>
    <w:p w:rsidR="00F500BC" w:rsidRDefault="00F500BC" w:rsidP="00F500BC">
      <w:pPr>
        <w:shd w:val="clear" w:color="auto" w:fill="FFFFFF"/>
        <w:spacing w:after="0" w:line="240" w:lineRule="auto"/>
        <w:rPr>
          <w:rFonts w:eastAsia="Times New Roman"/>
          <w:szCs w:val="24"/>
          <w:lang w:eastAsia="uk-UA"/>
        </w:rPr>
      </w:pPr>
    </w:p>
    <w:p w:rsidR="00F500BC" w:rsidRDefault="00F500BC" w:rsidP="00F500BC">
      <w:pPr>
        <w:shd w:val="clear" w:color="auto" w:fill="FFFFFF"/>
        <w:spacing w:after="0" w:line="240" w:lineRule="auto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>Примітки:</w:t>
      </w:r>
    </w:p>
    <w:p w:rsidR="00F500BC" w:rsidRDefault="00F500BC" w:rsidP="00F500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>а) у разі якщо документацією до закупівлі вимагається надання документів, що не передбачені в діяльності учасника, він надає довідку у довільній формі із зазначенням відповідного факту та з посиланням на нормативні документи, що його підтверджують.  </w:t>
      </w:r>
    </w:p>
    <w:p w:rsidR="00F500BC" w:rsidRDefault="00F500BC" w:rsidP="00F500BC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>б) учасник за власним бажанням може надати додаткові матеріали про його відповідність кваліфікаційним та іншим вимогам Замовника.</w:t>
      </w:r>
    </w:p>
    <w:p w:rsidR="00F500BC" w:rsidRDefault="00F500BC" w:rsidP="00F500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szCs w:val="24"/>
          <w:lang w:eastAsia="uk-UA"/>
        </w:rPr>
      </w:pPr>
      <w:r>
        <w:rPr>
          <w:rFonts w:eastAsia="Times New Roman"/>
          <w:szCs w:val="24"/>
          <w:lang w:eastAsia="uk-UA"/>
        </w:rPr>
        <w:t xml:space="preserve">Замовник має право звернутися за підтвердженням </w:t>
      </w:r>
      <w:proofErr w:type="spellStart"/>
      <w:r>
        <w:rPr>
          <w:rFonts w:eastAsia="Times New Roman"/>
          <w:szCs w:val="24"/>
          <w:lang w:eastAsia="uk-UA"/>
        </w:rPr>
        <w:t>інформації,наданої</w:t>
      </w:r>
      <w:proofErr w:type="spellEnd"/>
      <w:r>
        <w:rPr>
          <w:rFonts w:eastAsia="Times New Roman"/>
          <w:szCs w:val="24"/>
          <w:lang w:eastAsia="uk-UA"/>
        </w:rPr>
        <w:t xml:space="preserve"> учасником, до органів державної влади, підприємств, установ, організацій відповідно до їх компетенції. </w:t>
      </w:r>
    </w:p>
    <w:p w:rsidR="00F500BC" w:rsidRDefault="00F500BC" w:rsidP="00F500BC">
      <w:pPr>
        <w:rPr>
          <w:szCs w:val="24"/>
        </w:rPr>
      </w:pPr>
    </w:p>
    <w:p w:rsidR="00F500BC" w:rsidRDefault="00F500BC" w:rsidP="00F500BC">
      <w:pPr>
        <w:rPr>
          <w:szCs w:val="24"/>
        </w:rPr>
      </w:pPr>
    </w:p>
    <w:p w:rsidR="00F500BC" w:rsidRDefault="00F500BC" w:rsidP="00F500BC"/>
    <w:p w:rsidR="00F500BC" w:rsidRDefault="00F500BC" w:rsidP="00F500BC"/>
    <w:p w:rsidR="00F500BC" w:rsidRDefault="00F500BC" w:rsidP="00F500BC"/>
    <w:p w:rsidR="00F500BC" w:rsidRDefault="00F500BC" w:rsidP="00F500BC"/>
    <w:p w:rsidR="00F500BC" w:rsidRDefault="00F500BC" w:rsidP="00F500BC"/>
    <w:p w:rsidR="00F500BC" w:rsidRDefault="00F500BC" w:rsidP="00F500BC"/>
    <w:p w:rsidR="00F500BC" w:rsidRDefault="00F500BC" w:rsidP="00F500BC"/>
    <w:p w:rsidR="00F0611B" w:rsidRDefault="00F0611B">
      <w:bookmarkStart w:id="0" w:name="_GoBack"/>
      <w:bookmarkEnd w:id="0"/>
    </w:p>
    <w:sectPr w:rsidR="00F0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BC"/>
    <w:rsid w:val="00F0611B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60E48-6C55-45C4-A08E-CC724ECC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BC"/>
    <w:pPr>
      <w:spacing w:after="200" w:line="276" w:lineRule="auto"/>
    </w:pPr>
    <w:rPr>
      <w:rFonts w:ascii="Times New Roman" w:eastAsia="Calibri" w:hAnsi="Times New Roman" w:cs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 2020</dc:creator>
  <cp:keywords/>
  <dc:description/>
  <cp:lastModifiedBy>User-PC 2020</cp:lastModifiedBy>
  <cp:revision>2</cp:revision>
  <dcterms:created xsi:type="dcterms:W3CDTF">2022-01-17T18:20:00Z</dcterms:created>
  <dcterms:modified xsi:type="dcterms:W3CDTF">2022-01-17T18:22:00Z</dcterms:modified>
</cp:coreProperties>
</file>