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D835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 </w:t>
            </w:r>
            <w:proofErr w:type="spellStart"/>
            <w:r w:rsidR="000A32EC">
              <w:t>Лахмакова</w:t>
            </w:r>
            <w:proofErr w:type="spellEnd"/>
            <w:r w:rsidR="000A32EC"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04718A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394D30" w:rsidRPr="00237E0D">
              <w:rPr>
                <w:szCs w:val="28"/>
              </w:rPr>
              <w:t>53600</w:t>
            </w:r>
            <w:r w:rsidR="00D83521" w:rsidRPr="00A43DC4">
              <w:rPr>
                <w:szCs w:val="28"/>
              </w:rPr>
              <w:t xml:space="preserve">, Дніпропетровська область, </w:t>
            </w:r>
            <w:r w:rsidR="00D17AE9" w:rsidRPr="00BF5B83">
              <w:rPr>
                <w:szCs w:val="28"/>
              </w:rPr>
              <w:t xml:space="preserve"> </w:t>
            </w:r>
            <w:r w:rsidR="00394D30" w:rsidRPr="00237E0D">
              <w:rPr>
                <w:szCs w:val="28"/>
              </w:rPr>
              <w:t xml:space="preserve"> селище міського типу Покровське, вулиця </w:t>
            </w:r>
            <w:r w:rsidR="00394D30" w:rsidRPr="00D31487">
              <w:rPr>
                <w:szCs w:val="28"/>
              </w:rPr>
              <w:t>Центральна, будинок 13</w:t>
            </w:r>
            <w:r w:rsidR="00394D30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D17AE9" w:rsidP="00394D3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1</w:t>
            </w:r>
            <w:r w:rsidR="00D83521">
              <w:t xml:space="preserve"> </w:t>
            </w:r>
            <w:r w:rsidR="00394D30">
              <w:t>32</w:t>
            </w:r>
            <w:r>
              <w:t>0</w:t>
            </w:r>
            <w:r w:rsidR="00332092" w:rsidRPr="00332092">
              <w:t xml:space="preserve"> грн 00 коп. (</w:t>
            </w:r>
            <w:r>
              <w:t>одна</w:t>
            </w:r>
            <w:r w:rsidR="0015699F">
              <w:t xml:space="preserve"> тисяч</w:t>
            </w:r>
            <w:r>
              <w:t>а</w:t>
            </w:r>
            <w:r w:rsidR="0015699F">
              <w:t xml:space="preserve"> </w:t>
            </w:r>
            <w:r w:rsidR="00394D30">
              <w:t>триста двадцять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1F493A">
              <w:t xml:space="preserve">до </w:t>
            </w:r>
            <w:r w:rsidR="00E0567F" w:rsidRPr="001F493A">
              <w:t xml:space="preserve">  </w:t>
            </w:r>
            <w:r w:rsidR="001F493A">
              <w:t xml:space="preserve">12 серпня </w:t>
            </w:r>
            <w:r w:rsidR="00E0567F" w:rsidRPr="001F493A">
              <w:t xml:space="preserve">   </w:t>
            </w:r>
            <w:r w:rsidR="00DA471D" w:rsidRPr="001F493A">
              <w:t>2022</w:t>
            </w:r>
            <w:r w:rsidR="001F493A">
              <w:t xml:space="preserve"> </w:t>
            </w:r>
            <w:r w:rsidRPr="001F493A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1F493A">
              <w:rPr>
                <w:rStyle w:val="21"/>
              </w:rPr>
              <w:t xml:space="preserve"> 17 серпня </w:t>
            </w:r>
            <w:r w:rsidRPr="001F493A">
              <w:rPr>
                <w:rStyle w:val="21"/>
              </w:rPr>
              <w:t>202</w:t>
            </w:r>
            <w:r w:rsidR="00DA471D" w:rsidRPr="001F493A">
              <w:rPr>
                <w:rStyle w:val="21"/>
              </w:rPr>
              <w:t>2</w:t>
            </w:r>
            <w:r w:rsidR="001F493A">
              <w:rPr>
                <w:rStyle w:val="21"/>
              </w:rPr>
              <w:t xml:space="preserve"> р</w:t>
            </w:r>
            <w:bookmarkStart w:id="0" w:name="_GoBack"/>
            <w:bookmarkEnd w:id="0"/>
            <w:r w:rsidRPr="001F493A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A" w:rsidRDefault="0004718A">
      <w:r>
        <w:separator/>
      </w:r>
    </w:p>
  </w:endnote>
  <w:endnote w:type="continuationSeparator" w:id="0">
    <w:p w:rsidR="0004718A" w:rsidRDefault="000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A" w:rsidRDefault="0004718A"/>
  </w:footnote>
  <w:footnote w:type="continuationSeparator" w:id="0">
    <w:p w:rsidR="0004718A" w:rsidRDefault="000471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4718A"/>
    <w:rsid w:val="000522D9"/>
    <w:rsid w:val="000A32EC"/>
    <w:rsid w:val="000B3AA5"/>
    <w:rsid w:val="000F46A1"/>
    <w:rsid w:val="00116C11"/>
    <w:rsid w:val="0015699F"/>
    <w:rsid w:val="001633DB"/>
    <w:rsid w:val="00166E69"/>
    <w:rsid w:val="00184986"/>
    <w:rsid w:val="001A42CB"/>
    <w:rsid w:val="001F493A"/>
    <w:rsid w:val="00223C56"/>
    <w:rsid w:val="00260D5B"/>
    <w:rsid w:val="00272D00"/>
    <w:rsid w:val="002D6A41"/>
    <w:rsid w:val="00332092"/>
    <w:rsid w:val="00394D30"/>
    <w:rsid w:val="004154EB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0660D"/>
    <w:rsid w:val="00631C4E"/>
    <w:rsid w:val="00651371"/>
    <w:rsid w:val="00692101"/>
    <w:rsid w:val="006D4735"/>
    <w:rsid w:val="006D4C3B"/>
    <w:rsid w:val="007802E0"/>
    <w:rsid w:val="008C050F"/>
    <w:rsid w:val="0096299D"/>
    <w:rsid w:val="00A3074C"/>
    <w:rsid w:val="00AB1313"/>
    <w:rsid w:val="00B63DC6"/>
    <w:rsid w:val="00BD0127"/>
    <w:rsid w:val="00C03D99"/>
    <w:rsid w:val="00C04888"/>
    <w:rsid w:val="00C12C2C"/>
    <w:rsid w:val="00C21AF1"/>
    <w:rsid w:val="00C8452D"/>
    <w:rsid w:val="00CD0DB5"/>
    <w:rsid w:val="00CD7074"/>
    <w:rsid w:val="00D17AE9"/>
    <w:rsid w:val="00D33FD9"/>
    <w:rsid w:val="00D45440"/>
    <w:rsid w:val="00D50F78"/>
    <w:rsid w:val="00D83521"/>
    <w:rsid w:val="00DA471D"/>
    <w:rsid w:val="00E0567F"/>
    <w:rsid w:val="00E11039"/>
    <w:rsid w:val="00EB7086"/>
    <w:rsid w:val="00EE7821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D922-02B3-45CA-A632-6DEF5B89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11</cp:revision>
  <cp:lastPrinted>2022-04-28T08:30:00Z</cp:lastPrinted>
  <dcterms:created xsi:type="dcterms:W3CDTF">2022-08-03T10:40:00Z</dcterms:created>
  <dcterms:modified xsi:type="dcterms:W3CDTF">2022-08-05T12:42:00Z</dcterms:modified>
</cp:coreProperties>
</file>