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95015" w14:textId="77777777" w:rsidR="00A5000E" w:rsidRPr="00565459" w:rsidRDefault="00A5000E" w:rsidP="00A5000E">
      <w:pPr>
        <w:jc w:val="right"/>
        <w:rPr>
          <w:b/>
        </w:rPr>
      </w:pPr>
      <w:r w:rsidRPr="00565459">
        <w:rPr>
          <w:b/>
        </w:rPr>
        <w:t>Додаток 1</w:t>
      </w:r>
    </w:p>
    <w:p w14:paraId="6A71F325" w14:textId="38BADB13" w:rsidR="00A5000E" w:rsidRPr="00565459" w:rsidRDefault="00A5000E" w:rsidP="00A5000E">
      <w:pPr>
        <w:jc w:val="center"/>
        <w:rPr>
          <w:b/>
          <w:bdr w:val="none" w:sz="0" w:space="0" w:color="auto" w:frame="1"/>
        </w:rPr>
      </w:pPr>
      <w:r w:rsidRPr="00565459">
        <w:rPr>
          <w:lang w:eastAsia="ru-RU"/>
        </w:rPr>
        <w:t xml:space="preserve">Інформація про необхідні технічні, якісні та  кількісні </w:t>
      </w:r>
      <w:r w:rsidRPr="00565459">
        <w:t>характеристики предмета закупівлі</w:t>
      </w:r>
      <w:r w:rsidRPr="00565459">
        <w:rPr>
          <w:b/>
        </w:rPr>
        <w:t xml:space="preserve">  </w:t>
      </w:r>
      <w:r w:rsidR="00947802" w:rsidRPr="00565459">
        <w:rPr>
          <w:b/>
          <w:color w:val="000000"/>
        </w:rPr>
        <w:t>Реактиви лабораторні</w:t>
      </w:r>
      <w:r w:rsidR="00947802" w:rsidRPr="00565459">
        <w:rPr>
          <w:b/>
        </w:rPr>
        <w:t xml:space="preserve"> (код ДК 021:2015  </w:t>
      </w:r>
      <w:r w:rsidR="00947802" w:rsidRPr="00565459">
        <w:rPr>
          <w:b/>
          <w:bdr w:val="none" w:sz="0" w:space="0" w:color="auto" w:frame="1"/>
        </w:rPr>
        <w:t xml:space="preserve">33690000-3 </w:t>
      </w:r>
      <w:r w:rsidR="00947802" w:rsidRPr="00565459">
        <w:rPr>
          <w:b/>
        </w:rPr>
        <w:t>Лікарські засоби різні</w:t>
      </w:r>
      <w:r w:rsidR="00947802" w:rsidRPr="00565459">
        <w:rPr>
          <w:b/>
          <w:bdr w:val="none" w:sz="0" w:space="0" w:color="auto" w:frame="1"/>
        </w:rPr>
        <w:t>)</w:t>
      </w:r>
    </w:p>
    <w:p w14:paraId="12E7A052" w14:textId="77777777" w:rsidR="00A5000E" w:rsidRPr="00565459" w:rsidRDefault="00A5000E" w:rsidP="00A5000E">
      <w:pPr>
        <w:jc w:val="center"/>
        <w:rPr>
          <w:b/>
          <w:color w:val="000000"/>
        </w:rPr>
      </w:pPr>
    </w:p>
    <w:p w14:paraId="5A216202" w14:textId="1D2EA614" w:rsidR="00471C95" w:rsidRPr="00362642" w:rsidRDefault="00A5000E" w:rsidP="00F87F7D">
      <w:pPr>
        <w:pStyle w:val="a4"/>
        <w:numPr>
          <w:ilvl w:val="0"/>
          <w:numId w:val="3"/>
        </w:numPr>
        <w:tabs>
          <w:tab w:val="left" w:pos="4740"/>
        </w:tabs>
        <w:suppressAutoHyphens/>
        <w:spacing w:line="100" w:lineRule="atLeast"/>
        <w:jc w:val="both"/>
        <w:rPr>
          <w:b/>
          <w:bdr w:val="none" w:sz="0" w:space="0" w:color="auto" w:frame="1"/>
        </w:rPr>
      </w:pPr>
      <w:r w:rsidRPr="00362642">
        <w:rPr>
          <w:b/>
          <w:bCs/>
        </w:rPr>
        <w:t>МЕДИКО-ТЕХНІЧНІ ВИМОГИ</w:t>
      </w:r>
      <w:r w:rsidR="008C33AB" w:rsidRPr="00362642">
        <w:rPr>
          <w:b/>
          <w:bCs/>
        </w:rPr>
        <w:t xml:space="preserve"> (</w:t>
      </w:r>
      <w:r w:rsidRPr="00362642">
        <w:rPr>
          <w:b/>
        </w:rPr>
        <w:t>Специфікація</w:t>
      </w:r>
      <w:r w:rsidR="008C33AB" w:rsidRPr="00362642">
        <w:rPr>
          <w:b/>
        </w:rPr>
        <w:t>):</w:t>
      </w:r>
    </w:p>
    <w:p w14:paraId="6422E96E" w14:textId="25532794" w:rsidR="008C33AB" w:rsidRPr="00A018F7" w:rsidRDefault="00A5000E" w:rsidP="00362642">
      <w:pPr>
        <w:ind w:right="142"/>
        <w:jc w:val="center"/>
        <w:rPr>
          <w:bCs/>
        </w:rPr>
      </w:pPr>
      <w:r w:rsidRPr="00565459">
        <w:rPr>
          <w:b/>
        </w:rPr>
        <w:tab/>
      </w:r>
    </w:p>
    <w:tbl>
      <w:tblPr>
        <w:tblStyle w:val="a3"/>
        <w:tblW w:w="10343" w:type="dxa"/>
        <w:tblLook w:val="04A0" w:firstRow="1" w:lastRow="0" w:firstColumn="1" w:lastColumn="0" w:noHBand="0" w:noVBand="1"/>
      </w:tblPr>
      <w:tblGrid>
        <w:gridCol w:w="583"/>
        <w:gridCol w:w="2106"/>
        <w:gridCol w:w="5615"/>
        <w:gridCol w:w="1194"/>
        <w:gridCol w:w="845"/>
      </w:tblGrid>
      <w:tr w:rsidR="00DC24B5" w:rsidRPr="00A018F7" w14:paraId="4A890DF3" w14:textId="77777777" w:rsidTr="00253DBB">
        <w:tc>
          <w:tcPr>
            <w:tcW w:w="583" w:type="dxa"/>
          </w:tcPr>
          <w:p w14:paraId="17C59E1C" w14:textId="77777777" w:rsidR="008C33AB" w:rsidRPr="00A018F7" w:rsidRDefault="008C33AB" w:rsidP="0040581E">
            <w:pPr>
              <w:jc w:val="center"/>
              <w:rPr>
                <w:rFonts w:eastAsia="Calibri"/>
              </w:rPr>
            </w:pPr>
            <w:r w:rsidRPr="00A018F7">
              <w:rPr>
                <w:rFonts w:eastAsia="Calibri"/>
              </w:rPr>
              <w:t>№</w:t>
            </w:r>
          </w:p>
          <w:p w14:paraId="134F4A60" w14:textId="77777777" w:rsidR="008C33AB" w:rsidRPr="00A018F7" w:rsidRDefault="008C33AB" w:rsidP="0040581E">
            <w:pPr>
              <w:spacing w:line="240" w:lineRule="atLeast"/>
              <w:jc w:val="center"/>
              <w:rPr>
                <w:bCs/>
                <w:color w:val="000000" w:themeColor="text1"/>
              </w:rPr>
            </w:pPr>
            <w:r w:rsidRPr="00A018F7">
              <w:rPr>
                <w:rFonts w:eastAsia="Calibri"/>
              </w:rPr>
              <w:t>з/п</w:t>
            </w:r>
          </w:p>
        </w:tc>
        <w:tc>
          <w:tcPr>
            <w:tcW w:w="2106" w:type="dxa"/>
            <w:vAlign w:val="center"/>
          </w:tcPr>
          <w:p w14:paraId="0232C16A" w14:textId="77777777" w:rsidR="008C33AB" w:rsidRPr="00A018F7" w:rsidRDefault="008C33AB" w:rsidP="0040581E">
            <w:pPr>
              <w:spacing w:line="240" w:lineRule="atLeast"/>
              <w:jc w:val="center"/>
              <w:rPr>
                <w:rFonts w:eastAsia="Calibri"/>
              </w:rPr>
            </w:pPr>
            <w:r w:rsidRPr="00A018F7">
              <w:rPr>
                <w:rFonts w:eastAsia="Calibri"/>
              </w:rPr>
              <w:t>Найменування  товару або еквівалент</w:t>
            </w:r>
          </w:p>
          <w:p w14:paraId="5F0AEFAE" w14:textId="77777777" w:rsidR="00947802" w:rsidRPr="00A018F7" w:rsidRDefault="00947802" w:rsidP="0040581E">
            <w:pPr>
              <w:spacing w:line="240" w:lineRule="atLeast"/>
              <w:jc w:val="center"/>
              <w:rPr>
                <w:rFonts w:eastAsia="Calibri"/>
                <w:sz w:val="20"/>
                <w:szCs w:val="20"/>
              </w:rPr>
            </w:pPr>
            <w:r w:rsidRPr="00A018F7">
              <w:rPr>
                <w:rFonts w:eastAsia="Calibri"/>
                <w:sz w:val="20"/>
                <w:szCs w:val="20"/>
              </w:rPr>
              <w:t xml:space="preserve">(детальний код ДК 021:2015, </w:t>
            </w:r>
          </w:p>
          <w:p w14:paraId="63E5132C" w14:textId="64850B2F" w:rsidR="00947802" w:rsidRPr="00A018F7" w:rsidRDefault="00947802" w:rsidP="0040581E">
            <w:pPr>
              <w:spacing w:line="240" w:lineRule="atLeast"/>
              <w:jc w:val="center"/>
              <w:rPr>
                <w:bCs/>
                <w:color w:val="000000" w:themeColor="text1"/>
                <w:sz w:val="20"/>
                <w:szCs w:val="20"/>
              </w:rPr>
            </w:pPr>
            <w:r w:rsidRPr="00A018F7">
              <w:rPr>
                <w:rFonts w:eastAsia="Calibri"/>
                <w:sz w:val="20"/>
                <w:szCs w:val="20"/>
              </w:rPr>
              <w:t>код НК 024:2019)</w:t>
            </w:r>
          </w:p>
        </w:tc>
        <w:tc>
          <w:tcPr>
            <w:tcW w:w="5615" w:type="dxa"/>
            <w:vAlign w:val="center"/>
          </w:tcPr>
          <w:p w14:paraId="661D7811" w14:textId="7CF98A61" w:rsidR="008C33AB" w:rsidRPr="00A018F7" w:rsidRDefault="008C33AB" w:rsidP="001D1E86">
            <w:pPr>
              <w:spacing w:line="240" w:lineRule="atLeast"/>
              <w:jc w:val="center"/>
              <w:rPr>
                <w:bCs/>
                <w:color w:val="000000" w:themeColor="text1"/>
              </w:rPr>
            </w:pPr>
            <w:r w:rsidRPr="00A018F7">
              <w:rPr>
                <w:rFonts w:eastAsia="Calibri"/>
              </w:rPr>
              <w:t>Технічні характеристики</w:t>
            </w:r>
          </w:p>
        </w:tc>
        <w:tc>
          <w:tcPr>
            <w:tcW w:w="1194" w:type="dxa"/>
            <w:vAlign w:val="center"/>
          </w:tcPr>
          <w:p w14:paraId="32928DF3" w14:textId="416BB010" w:rsidR="008C33AB" w:rsidRPr="00A018F7" w:rsidRDefault="008C33AB" w:rsidP="008C33AB">
            <w:pPr>
              <w:spacing w:line="240" w:lineRule="atLeast"/>
              <w:jc w:val="center"/>
              <w:rPr>
                <w:bCs/>
                <w:color w:val="000000" w:themeColor="text1"/>
              </w:rPr>
            </w:pPr>
            <w:r w:rsidRPr="00A018F7">
              <w:rPr>
                <w:rFonts w:eastAsia="Calibri"/>
              </w:rPr>
              <w:t>Одиниця виміру</w:t>
            </w:r>
          </w:p>
        </w:tc>
        <w:tc>
          <w:tcPr>
            <w:tcW w:w="845" w:type="dxa"/>
            <w:vAlign w:val="center"/>
          </w:tcPr>
          <w:p w14:paraId="621C33D1" w14:textId="77777777" w:rsidR="00DC24B5" w:rsidRPr="00A018F7" w:rsidRDefault="008C33AB" w:rsidP="008C33AB">
            <w:pPr>
              <w:spacing w:line="240" w:lineRule="atLeast"/>
              <w:jc w:val="center"/>
              <w:rPr>
                <w:rFonts w:eastAsia="Calibri"/>
              </w:rPr>
            </w:pPr>
            <w:r w:rsidRPr="00A018F7">
              <w:rPr>
                <w:rFonts w:eastAsia="Calibri"/>
              </w:rPr>
              <w:t>Кіль</w:t>
            </w:r>
          </w:p>
          <w:p w14:paraId="64E588D4" w14:textId="6BDEEC4D" w:rsidR="008C33AB" w:rsidRPr="00A018F7" w:rsidRDefault="008C33AB" w:rsidP="008C33AB">
            <w:pPr>
              <w:spacing w:line="240" w:lineRule="atLeast"/>
              <w:jc w:val="center"/>
              <w:rPr>
                <w:bCs/>
                <w:color w:val="000000" w:themeColor="text1"/>
              </w:rPr>
            </w:pPr>
            <w:r w:rsidRPr="00A018F7">
              <w:rPr>
                <w:rFonts w:eastAsia="Calibri"/>
              </w:rPr>
              <w:t>кість</w:t>
            </w:r>
          </w:p>
        </w:tc>
      </w:tr>
      <w:tr w:rsidR="00E53F38" w:rsidRPr="00A018F7" w14:paraId="7B283FB5" w14:textId="77777777" w:rsidTr="00253DBB">
        <w:tc>
          <w:tcPr>
            <w:tcW w:w="583" w:type="dxa"/>
          </w:tcPr>
          <w:p w14:paraId="4E877126" w14:textId="7D9AE351" w:rsidR="00E53F38" w:rsidRPr="00A018F7" w:rsidRDefault="00FE5943" w:rsidP="00E53F38">
            <w:pPr>
              <w:jc w:val="center"/>
              <w:rPr>
                <w:rFonts w:eastAsia="Calibri"/>
              </w:rPr>
            </w:pPr>
            <w:r w:rsidRPr="00A018F7">
              <w:rPr>
                <w:rFonts w:eastAsia="Calibri"/>
              </w:rPr>
              <w:t>1</w:t>
            </w:r>
          </w:p>
        </w:tc>
        <w:tc>
          <w:tcPr>
            <w:tcW w:w="2106" w:type="dxa"/>
          </w:tcPr>
          <w:p w14:paraId="0905BA5C" w14:textId="50D72D48" w:rsidR="00E53F38" w:rsidRPr="00A018F7" w:rsidRDefault="00E53F38" w:rsidP="00E53F38">
            <w:pPr>
              <w:spacing w:line="240" w:lineRule="atLeast"/>
              <w:rPr>
                <w:color w:val="000000"/>
              </w:rPr>
            </w:pPr>
            <w:r w:rsidRPr="00A018F7">
              <w:rPr>
                <w:color w:val="000000"/>
              </w:rPr>
              <w:t>Тимолова проба «</w:t>
            </w:r>
            <w:proofErr w:type="spellStart"/>
            <w:r w:rsidRPr="00A018F7">
              <w:rPr>
                <w:color w:val="000000"/>
              </w:rPr>
              <w:t>Felisit</w:t>
            </w:r>
            <w:proofErr w:type="spellEnd"/>
            <w:r w:rsidRPr="00A018F7">
              <w:rPr>
                <w:color w:val="000000"/>
              </w:rPr>
              <w:t>», або еквівалент</w:t>
            </w:r>
          </w:p>
          <w:p w14:paraId="768350AF" w14:textId="77777777" w:rsidR="00E53F38" w:rsidRPr="00A018F7" w:rsidRDefault="00E53F38" w:rsidP="00E53F38">
            <w:pPr>
              <w:spacing w:line="240" w:lineRule="atLeast"/>
              <w:rPr>
                <w:color w:val="000000"/>
              </w:rPr>
            </w:pPr>
          </w:p>
          <w:p w14:paraId="26BB3639" w14:textId="77777777" w:rsidR="00E53F38" w:rsidRPr="00A018F7" w:rsidRDefault="00E53F38" w:rsidP="00E53F38">
            <w:pPr>
              <w:spacing w:line="240" w:lineRule="atLeast"/>
              <w:rPr>
                <w:color w:val="000000"/>
                <w:sz w:val="20"/>
                <w:szCs w:val="20"/>
              </w:rPr>
            </w:pPr>
            <w:r w:rsidRPr="00A018F7">
              <w:rPr>
                <w:color w:val="000000"/>
                <w:sz w:val="20"/>
                <w:szCs w:val="20"/>
              </w:rPr>
              <w:t>Код ДК 33696000-5</w:t>
            </w:r>
          </w:p>
          <w:p w14:paraId="3D0C902D" w14:textId="395F757B" w:rsidR="00E53F38" w:rsidRPr="00A018F7" w:rsidRDefault="00E53F38" w:rsidP="00E53F38">
            <w:pPr>
              <w:spacing w:line="240" w:lineRule="atLeast"/>
              <w:rPr>
                <w:bCs/>
                <w:color w:val="000000" w:themeColor="text1"/>
              </w:rPr>
            </w:pPr>
            <w:r w:rsidRPr="00A018F7">
              <w:rPr>
                <w:color w:val="000000"/>
                <w:sz w:val="20"/>
                <w:szCs w:val="20"/>
              </w:rPr>
              <w:t>Код НК 43203</w:t>
            </w:r>
          </w:p>
        </w:tc>
        <w:tc>
          <w:tcPr>
            <w:tcW w:w="5615" w:type="dxa"/>
          </w:tcPr>
          <w:p w14:paraId="6E59427A" w14:textId="77777777" w:rsidR="00E53F38" w:rsidRPr="00A018F7" w:rsidRDefault="00E53F38" w:rsidP="00E53F38">
            <w:pPr>
              <w:spacing w:line="240" w:lineRule="atLeast"/>
            </w:pPr>
            <w:r w:rsidRPr="00A018F7">
              <w:t>Набір реагентів для проведення тимолової проби з сироваткою крові людини.</w:t>
            </w:r>
          </w:p>
          <w:p w14:paraId="71583D5A" w14:textId="77777777" w:rsidR="00E53F38" w:rsidRPr="00A018F7" w:rsidRDefault="00E53F38" w:rsidP="00E53F38">
            <w:pPr>
              <w:spacing w:line="240" w:lineRule="atLeast"/>
            </w:pPr>
            <w:r w:rsidRPr="00A018F7">
              <w:t xml:space="preserve">Набір розрахований на 200 макровизначень. Діапазон </w:t>
            </w:r>
            <w:proofErr w:type="spellStart"/>
            <w:r w:rsidRPr="00A018F7">
              <w:t>визначаємого</w:t>
            </w:r>
            <w:proofErr w:type="spellEnd"/>
            <w:r w:rsidRPr="00A018F7">
              <w:t xml:space="preserve"> помутніння -  від 0 од. </w:t>
            </w:r>
          </w:p>
          <w:p w14:paraId="2603F23B" w14:textId="6136896C" w:rsidR="00E53F38" w:rsidRPr="00A018F7" w:rsidRDefault="00E53F38" w:rsidP="00E53F38">
            <w:pPr>
              <w:spacing w:line="240" w:lineRule="atLeast"/>
              <w:rPr>
                <w:bCs/>
                <w:color w:val="000000" w:themeColor="text1"/>
              </w:rPr>
            </w:pPr>
            <w:r w:rsidRPr="00A018F7">
              <w:t>S-H до 20 S-H (</w:t>
            </w:r>
            <w:proofErr w:type="spellStart"/>
            <w:r w:rsidRPr="00A018F7">
              <w:t>Shank</w:t>
            </w:r>
            <w:proofErr w:type="spellEnd"/>
            <w:r w:rsidRPr="00A018F7">
              <w:t xml:space="preserve"> та </w:t>
            </w:r>
            <w:proofErr w:type="spellStart"/>
            <w:r w:rsidRPr="00A018F7">
              <w:t>Hoagland</w:t>
            </w:r>
            <w:proofErr w:type="spellEnd"/>
            <w:r w:rsidRPr="00A018F7">
              <w:t>). Коефіцієнт варіації визначення – не більше 10%.</w:t>
            </w:r>
          </w:p>
        </w:tc>
        <w:tc>
          <w:tcPr>
            <w:tcW w:w="1194" w:type="dxa"/>
          </w:tcPr>
          <w:p w14:paraId="007079C9" w14:textId="68102043" w:rsidR="00E53F38" w:rsidRPr="00A018F7" w:rsidRDefault="00E53F38" w:rsidP="00E53F38">
            <w:pPr>
              <w:spacing w:line="240" w:lineRule="atLeast"/>
              <w:jc w:val="center"/>
              <w:rPr>
                <w:bCs/>
                <w:color w:val="000000" w:themeColor="text1"/>
              </w:rPr>
            </w:pPr>
            <w:r w:rsidRPr="00A018F7">
              <w:rPr>
                <w:bCs/>
                <w:color w:val="000000" w:themeColor="text1"/>
              </w:rPr>
              <w:t>набор</w:t>
            </w:r>
          </w:p>
        </w:tc>
        <w:tc>
          <w:tcPr>
            <w:tcW w:w="845" w:type="dxa"/>
          </w:tcPr>
          <w:p w14:paraId="75FCB7E8" w14:textId="4DB28860" w:rsidR="00E53F38" w:rsidRPr="00A018F7" w:rsidRDefault="00E53F38" w:rsidP="00E53F38">
            <w:pPr>
              <w:spacing w:line="240" w:lineRule="atLeast"/>
              <w:jc w:val="center"/>
              <w:rPr>
                <w:bCs/>
                <w:color w:val="000000" w:themeColor="text1"/>
              </w:rPr>
            </w:pPr>
            <w:r w:rsidRPr="00A018F7">
              <w:rPr>
                <w:bCs/>
                <w:color w:val="000000" w:themeColor="text1"/>
              </w:rPr>
              <w:t>2</w:t>
            </w:r>
          </w:p>
        </w:tc>
      </w:tr>
      <w:tr w:rsidR="00E53F38" w:rsidRPr="00A018F7" w14:paraId="14E52109" w14:textId="77777777" w:rsidTr="00253DBB">
        <w:tc>
          <w:tcPr>
            <w:tcW w:w="583" w:type="dxa"/>
          </w:tcPr>
          <w:p w14:paraId="4174E6B7" w14:textId="00BDA611" w:rsidR="00E53F38" w:rsidRPr="00A018F7" w:rsidRDefault="00FE5943" w:rsidP="00E53F38">
            <w:pPr>
              <w:jc w:val="center"/>
              <w:rPr>
                <w:rFonts w:eastAsia="Calibri"/>
              </w:rPr>
            </w:pPr>
            <w:r w:rsidRPr="00A018F7">
              <w:rPr>
                <w:rFonts w:eastAsia="Calibri"/>
              </w:rPr>
              <w:t>2</w:t>
            </w:r>
          </w:p>
        </w:tc>
        <w:tc>
          <w:tcPr>
            <w:tcW w:w="2106" w:type="dxa"/>
          </w:tcPr>
          <w:p w14:paraId="05DCFAD1" w14:textId="260E2543" w:rsidR="002E6222" w:rsidRPr="00A018F7" w:rsidRDefault="00E53F38" w:rsidP="00E53F38">
            <w:pPr>
              <w:spacing w:line="240" w:lineRule="atLeast"/>
              <w:rPr>
                <w:color w:val="000000"/>
              </w:rPr>
            </w:pPr>
            <w:r w:rsidRPr="00A018F7">
              <w:rPr>
                <w:color w:val="000000"/>
              </w:rPr>
              <w:t xml:space="preserve">Плазма контрольна </w:t>
            </w:r>
          </w:p>
          <w:p w14:paraId="4979EA1D" w14:textId="59B23E55" w:rsidR="002E6222" w:rsidRPr="00A018F7" w:rsidRDefault="002E6222" w:rsidP="00E53F38">
            <w:pPr>
              <w:spacing w:line="240" w:lineRule="atLeast"/>
              <w:rPr>
                <w:color w:val="000000"/>
              </w:rPr>
            </w:pPr>
            <w:r w:rsidRPr="00A018F7">
              <w:t>«Плазма-У контрольна»,</w:t>
            </w:r>
          </w:p>
          <w:p w14:paraId="378FC2FD" w14:textId="098EE1D2" w:rsidR="00E53F38" w:rsidRPr="00A018F7" w:rsidRDefault="00E53F38" w:rsidP="00E53F38">
            <w:pPr>
              <w:spacing w:line="240" w:lineRule="atLeast"/>
              <w:rPr>
                <w:color w:val="000000"/>
              </w:rPr>
            </w:pPr>
            <w:r w:rsidRPr="00A018F7">
              <w:rPr>
                <w:color w:val="000000"/>
              </w:rPr>
              <w:t>або еквівалент</w:t>
            </w:r>
          </w:p>
          <w:p w14:paraId="03F0D415" w14:textId="77777777" w:rsidR="00E53F38" w:rsidRPr="00A018F7" w:rsidRDefault="00E53F38" w:rsidP="00E53F38">
            <w:pPr>
              <w:spacing w:line="240" w:lineRule="atLeast"/>
              <w:rPr>
                <w:color w:val="000000"/>
              </w:rPr>
            </w:pPr>
          </w:p>
          <w:p w14:paraId="4904E93E" w14:textId="77777777" w:rsidR="00E53F38" w:rsidRPr="00A018F7" w:rsidRDefault="00E53F38" w:rsidP="00E53F38">
            <w:pPr>
              <w:spacing w:line="240" w:lineRule="atLeast"/>
              <w:rPr>
                <w:color w:val="000000"/>
                <w:sz w:val="20"/>
                <w:szCs w:val="20"/>
              </w:rPr>
            </w:pPr>
            <w:r w:rsidRPr="00A018F7">
              <w:rPr>
                <w:color w:val="000000"/>
                <w:sz w:val="20"/>
                <w:szCs w:val="20"/>
              </w:rPr>
              <w:t>Код ДК 33696000-5</w:t>
            </w:r>
          </w:p>
          <w:p w14:paraId="3CC3C93B" w14:textId="7774C0B1" w:rsidR="00E53F38" w:rsidRPr="00A018F7" w:rsidRDefault="00E53F38" w:rsidP="00E53F38">
            <w:pPr>
              <w:spacing w:line="240" w:lineRule="atLeast"/>
              <w:rPr>
                <w:bCs/>
                <w:color w:val="000000" w:themeColor="text1"/>
              </w:rPr>
            </w:pPr>
            <w:r w:rsidRPr="00A018F7">
              <w:rPr>
                <w:color w:val="000000"/>
                <w:sz w:val="20"/>
                <w:szCs w:val="20"/>
              </w:rPr>
              <w:t>Код НК 55983</w:t>
            </w:r>
          </w:p>
        </w:tc>
        <w:tc>
          <w:tcPr>
            <w:tcW w:w="5615" w:type="dxa"/>
          </w:tcPr>
          <w:p w14:paraId="52D0243F" w14:textId="77777777" w:rsidR="00E53F38" w:rsidRPr="00A018F7" w:rsidRDefault="00E53F38" w:rsidP="00E53F38">
            <w:r w:rsidRPr="00A018F7">
              <w:t xml:space="preserve">Плазма контрольна (пул здорових донорів) </w:t>
            </w:r>
          </w:p>
          <w:p w14:paraId="66BBAE1B" w14:textId="77777777" w:rsidR="002E6222" w:rsidRPr="00A018F7" w:rsidRDefault="00E53F38" w:rsidP="00E53F38">
            <w:r w:rsidRPr="00A018F7">
              <w:t xml:space="preserve">Набір для </w:t>
            </w:r>
            <w:proofErr w:type="spellStart"/>
            <w:r w:rsidRPr="00A018F7">
              <w:t>коагулологічних</w:t>
            </w:r>
            <w:proofErr w:type="spellEnd"/>
            <w:r w:rsidRPr="00A018F7">
              <w:t xml:space="preserve"> досліджень,</w:t>
            </w:r>
          </w:p>
          <w:p w14:paraId="0FD7DA96" w14:textId="338C1344" w:rsidR="002E6222" w:rsidRPr="00A018F7" w:rsidRDefault="00E53F38" w:rsidP="00E53F38">
            <w:r w:rsidRPr="00A018F7">
              <w:t>6 флаконів</w:t>
            </w:r>
            <w:r w:rsidR="00A018F7">
              <w:t xml:space="preserve"> (3 </w:t>
            </w:r>
            <w:proofErr w:type="spellStart"/>
            <w:r w:rsidR="00A018F7">
              <w:t>фл</w:t>
            </w:r>
            <w:proofErr w:type="spellEnd"/>
            <w:r w:rsidR="00A018F7">
              <w:t xml:space="preserve">. – Норма, 3 </w:t>
            </w:r>
            <w:proofErr w:type="spellStart"/>
            <w:r w:rsidR="00A018F7">
              <w:t>фл</w:t>
            </w:r>
            <w:proofErr w:type="spellEnd"/>
            <w:r w:rsidR="00A018F7">
              <w:t>. – Патологія)</w:t>
            </w:r>
            <w:r w:rsidRPr="00A018F7">
              <w:t xml:space="preserve">. </w:t>
            </w:r>
          </w:p>
          <w:p w14:paraId="160B6147" w14:textId="01936D61" w:rsidR="00E53F38" w:rsidRPr="00A018F7" w:rsidRDefault="00E53F38" w:rsidP="00E53F38">
            <w:r w:rsidRPr="00A018F7">
              <w:t xml:space="preserve">Призначена для щоденного </w:t>
            </w:r>
            <w:proofErr w:type="spellStart"/>
            <w:r w:rsidRPr="00A018F7">
              <w:t>внутрішньолабораторного</w:t>
            </w:r>
            <w:proofErr w:type="spellEnd"/>
            <w:r w:rsidRPr="00A018F7">
              <w:t xml:space="preserve"> контролю правильності відтворюваності системи реагент-аналізатор при визначенні наступних показників гемостазу в нормальних і патологічних областях: </w:t>
            </w:r>
          </w:p>
          <w:p w14:paraId="4D9F92D8" w14:textId="77777777" w:rsidR="00E53F38" w:rsidRPr="00A018F7" w:rsidRDefault="00E53F38" w:rsidP="00E53F38">
            <w:pPr>
              <w:pStyle w:val="a4"/>
              <w:numPr>
                <w:ilvl w:val="0"/>
                <w:numId w:val="5"/>
              </w:numPr>
            </w:pPr>
            <w:r w:rsidRPr="00A018F7">
              <w:t xml:space="preserve">протромбін за </w:t>
            </w:r>
            <w:proofErr w:type="spellStart"/>
            <w:r w:rsidRPr="00A018F7">
              <w:t>Квіком</w:t>
            </w:r>
            <w:proofErr w:type="spellEnd"/>
            <w:r w:rsidRPr="00A018F7">
              <w:t xml:space="preserve"> в % від норми;</w:t>
            </w:r>
          </w:p>
          <w:p w14:paraId="7DD14F31" w14:textId="77777777" w:rsidR="00E53F38" w:rsidRPr="00A018F7" w:rsidRDefault="00E53F38" w:rsidP="00E53F38">
            <w:pPr>
              <w:pStyle w:val="a4"/>
              <w:numPr>
                <w:ilvl w:val="0"/>
                <w:numId w:val="5"/>
              </w:numPr>
            </w:pPr>
            <w:proofErr w:type="spellStart"/>
            <w:r w:rsidRPr="00A018F7">
              <w:t>протромбіновий</w:t>
            </w:r>
            <w:proofErr w:type="spellEnd"/>
            <w:r w:rsidRPr="00A018F7">
              <w:t xml:space="preserve"> індекс, %;</w:t>
            </w:r>
          </w:p>
          <w:p w14:paraId="61D80C20" w14:textId="77777777" w:rsidR="00E53F38" w:rsidRPr="00A018F7" w:rsidRDefault="00E53F38" w:rsidP="00E53F38">
            <w:pPr>
              <w:pStyle w:val="a4"/>
              <w:numPr>
                <w:ilvl w:val="0"/>
                <w:numId w:val="5"/>
              </w:numPr>
            </w:pPr>
            <w:proofErr w:type="spellStart"/>
            <w:r w:rsidRPr="00A018F7">
              <w:t>протромбінове</w:t>
            </w:r>
            <w:proofErr w:type="spellEnd"/>
            <w:r w:rsidRPr="00A018F7">
              <w:t xml:space="preserve"> відношення ( Міжнародне Нормалізоване Відношення, МНВ);</w:t>
            </w:r>
          </w:p>
          <w:p w14:paraId="3856153F" w14:textId="77777777" w:rsidR="00E53F38" w:rsidRPr="00A018F7" w:rsidRDefault="00E53F38" w:rsidP="00E53F38">
            <w:pPr>
              <w:pStyle w:val="a4"/>
              <w:numPr>
                <w:ilvl w:val="0"/>
                <w:numId w:val="5"/>
              </w:numPr>
            </w:pPr>
            <w:proofErr w:type="spellStart"/>
            <w:r w:rsidRPr="00A018F7">
              <w:t>тромбіновий</w:t>
            </w:r>
            <w:proofErr w:type="spellEnd"/>
            <w:r w:rsidRPr="00A018F7">
              <w:t xml:space="preserve"> час, </w:t>
            </w:r>
            <w:proofErr w:type="spellStart"/>
            <w:r w:rsidRPr="00A018F7">
              <w:t>сек</w:t>
            </w:r>
            <w:proofErr w:type="spellEnd"/>
            <w:r w:rsidRPr="00A018F7">
              <w:t>;</w:t>
            </w:r>
          </w:p>
          <w:p w14:paraId="5979E1C2" w14:textId="77777777" w:rsidR="00E53F38" w:rsidRPr="00A018F7" w:rsidRDefault="00E53F38" w:rsidP="00E53F38">
            <w:pPr>
              <w:pStyle w:val="a4"/>
              <w:numPr>
                <w:ilvl w:val="0"/>
                <w:numId w:val="5"/>
              </w:numPr>
            </w:pPr>
            <w:r w:rsidRPr="00A018F7">
              <w:t xml:space="preserve">активований частковий </w:t>
            </w:r>
            <w:proofErr w:type="spellStart"/>
            <w:r w:rsidRPr="00A018F7">
              <w:t>тромбопластиновий</w:t>
            </w:r>
            <w:proofErr w:type="spellEnd"/>
            <w:r w:rsidRPr="00A018F7">
              <w:t xml:space="preserve"> час (АЧТВ), </w:t>
            </w:r>
            <w:proofErr w:type="spellStart"/>
            <w:r w:rsidRPr="00A018F7">
              <w:t>сек</w:t>
            </w:r>
            <w:proofErr w:type="spellEnd"/>
            <w:r w:rsidRPr="00A018F7">
              <w:t>;</w:t>
            </w:r>
          </w:p>
          <w:p w14:paraId="33D6C172" w14:textId="77777777" w:rsidR="00E53F38" w:rsidRPr="00A018F7" w:rsidRDefault="00E53F38" w:rsidP="00E53F38">
            <w:pPr>
              <w:pStyle w:val="a4"/>
              <w:numPr>
                <w:ilvl w:val="0"/>
                <w:numId w:val="5"/>
              </w:numPr>
            </w:pPr>
            <w:r w:rsidRPr="00A018F7">
              <w:t>вміст фібриногену за Клаусом, г/л;</w:t>
            </w:r>
          </w:p>
          <w:p w14:paraId="50C7F074" w14:textId="77777777" w:rsidR="00E53F38" w:rsidRPr="00A018F7" w:rsidRDefault="00E53F38" w:rsidP="00E53F38">
            <w:pPr>
              <w:pStyle w:val="a4"/>
              <w:numPr>
                <w:ilvl w:val="0"/>
                <w:numId w:val="5"/>
              </w:numPr>
            </w:pPr>
            <w:r w:rsidRPr="00A018F7">
              <w:t xml:space="preserve">активність </w:t>
            </w:r>
            <w:proofErr w:type="spellStart"/>
            <w:r w:rsidRPr="00A018F7">
              <w:t>антитромбіну</w:t>
            </w:r>
            <w:proofErr w:type="spellEnd"/>
            <w:r w:rsidRPr="00A018F7">
              <w:t xml:space="preserve"> ІІІ (АТ ІІІ), %</w:t>
            </w:r>
          </w:p>
          <w:p w14:paraId="257D62F4" w14:textId="77777777" w:rsidR="002E6222" w:rsidRPr="00A018F7" w:rsidRDefault="00E53F38" w:rsidP="00E53F38">
            <w:pPr>
              <w:spacing w:line="240" w:lineRule="atLeast"/>
            </w:pPr>
            <w:r w:rsidRPr="00A018F7">
              <w:t xml:space="preserve">загальна система фібринолізу (ХІІ-залежний </w:t>
            </w:r>
            <w:proofErr w:type="spellStart"/>
            <w:r w:rsidRPr="00A018F7">
              <w:t>фібріноліз</w:t>
            </w:r>
            <w:proofErr w:type="spellEnd"/>
            <w:r w:rsidRPr="00A018F7">
              <w:t xml:space="preserve">), хв. </w:t>
            </w:r>
          </w:p>
          <w:p w14:paraId="3E0BB29A" w14:textId="66E976BF" w:rsidR="00E53F38" w:rsidRPr="001D1E86" w:rsidRDefault="00E53F38" w:rsidP="00E53F38">
            <w:pPr>
              <w:spacing w:line="240" w:lineRule="atLeast"/>
              <w:rPr>
                <w:bCs/>
                <w:color w:val="000000" w:themeColor="text1"/>
                <w:sz w:val="22"/>
                <w:szCs w:val="22"/>
              </w:rPr>
            </w:pPr>
            <w:r w:rsidRPr="001D1E86">
              <w:rPr>
                <w:sz w:val="22"/>
                <w:szCs w:val="22"/>
              </w:rPr>
              <w:t xml:space="preserve">Набір має бути адаптований для використання в напівавтоматичному </w:t>
            </w:r>
            <w:proofErr w:type="spellStart"/>
            <w:r w:rsidRPr="001D1E86">
              <w:rPr>
                <w:sz w:val="22"/>
                <w:szCs w:val="22"/>
              </w:rPr>
              <w:t>коагуолографі</w:t>
            </w:r>
            <w:proofErr w:type="spellEnd"/>
            <w:r w:rsidRPr="001D1E86">
              <w:rPr>
                <w:sz w:val="22"/>
                <w:szCs w:val="22"/>
              </w:rPr>
              <w:t xml:space="preserve"> – </w:t>
            </w:r>
            <w:proofErr w:type="spellStart"/>
            <w:r w:rsidRPr="001D1E86">
              <w:rPr>
                <w:sz w:val="22"/>
                <w:szCs w:val="22"/>
              </w:rPr>
              <w:t>HumaClotDuoPlus</w:t>
            </w:r>
            <w:proofErr w:type="spellEnd"/>
            <w:r w:rsidRPr="001D1E86">
              <w:rPr>
                <w:sz w:val="22"/>
                <w:szCs w:val="22"/>
              </w:rPr>
              <w:t xml:space="preserve"> HUMAN.  </w:t>
            </w:r>
          </w:p>
        </w:tc>
        <w:tc>
          <w:tcPr>
            <w:tcW w:w="1194" w:type="dxa"/>
          </w:tcPr>
          <w:p w14:paraId="61CF9370" w14:textId="5012CB84" w:rsidR="00E53F38" w:rsidRPr="00A018F7" w:rsidRDefault="005B7C67" w:rsidP="00982312">
            <w:pPr>
              <w:spacing w:line="240" w:lineRule="atLeast"/>
              <w:jc w:val="center"/>
              <w:rPr>
                <w:bCs/>
                <w:color w:val="000000" w:themeColor="text1"/>
              </w:rPr>
            </w:pPr>
            <w:r>
              <w:rPr>
                <w:bCs/>
                <w:color w:val="000000" w:themeColor="text1"/>
              </w:rPr>
              <w:t xml:space="preserve">Флакон </w:t>
            </w:r>
          </w:p>
        </w:tc>
        <w:tc>
          <w:tcPr>
            <w:tcW w:w="845" w:type="dxa"/>
          </w:tcPr>
          <w:p w14:paraId="0E15DC2E" w14:textId="77777777" w:rsidR="005B7C67" w:rsidRDefault="005B7C67" w:rsidP="00E53F38">
            <w:pPr>
              <w:spacing w:line="240" w:lineRule="atLeast"/>
              <w:jc w:val="center"/>
              <w:rPr>
                <w:bCs/>
                <w:color w:val="000000" w:themeColor="text1"/>
              </w:rPr>
            </w:pPr>
            <w:r>
              <w:rPr>
                <w:bCs/>
                <w:color w:val="000000" w:themeColor="text1"/>
              </w:rPr>
              <w:t>6</w:t>
            </w:r>
          </w:p>
          <w:p w14:paraId="73581331" w14:textId="626D7CF4" w:rsidR="00E53F38" w:rsidRPr="00A018F7" w:rsidRDefault="00E53F38" w:rsidP="00E53F38">
            <w:pPr>
              <w:spacing w:line="240" w:lineRule="atLeast"/>
              <w:jc w:val="center"/>
              <w:rPr>
                <w:bCs/>
                <w:color w:val="000000" w:themeColor="text1"/>
              </w:rPr>
            </w:pPr>
            <w:bookmarkStart w:id="0" w:name="_GoBack"/>
            <w:bookmarkEnd w:id="0"/>
          </w:p>
        </w:tc>
      </w:tr>
      <w:tr w:rsidR="00E53F38" w:rsidRPr="00A018F7" w14:paraId="1C9C217D" w14:textId="77777777" w:rsidTr="00253DBB">
        <w:tc>
          <w:tcPr>
            <w:tcW w:w="583" w:type="dxa"/>
          </w:tcPr>
          <w:p w14:paraId="28E4AF5C" w14:textId="4F856BBC" w:rsidR="00E53F38" w:rsidRPr="00A018F7" w:rsidRDefault="00FE5943" w:rsidP="00E53F38">
            <w:pPr>
              <w:jc w:val="center"/>
              <w:rPr>
                <w:rFonts w:eastAsia="Calibri"/>
              </w:rPr>
            </w:pPr>
            <w:r w:rsidRPr="00A018F7">
              <w:rPr>
                <w:rFonts w:eastAsia="Calibri"/>
              </w:rPr>
              <w:t>3</w:t>
            </w:r>
          </w:p>
        </w:tc>
        <w:tc>
          <w:tcPr>
            <w:tcW w:w="2106" w:type="dxa"/>
          </w:tcPr>
          <w:p w14:paraId="35D9B590" w14:textId="03CFF31D" w:rsidR="00E53F38" w:rsidRPr="00A018F7" w:rsidRDefault="00E53F38" w:rsidP="00E53F38">
            <w:pPr>
              <w:spacing w:line="240" w:lineRule="atLeast"/>
              <w:rPr>
                <w:color w:val="000000"/>
              </w:rPr>
            </w:pPr>
            <w:r w:rsidRPr="00A018F7">
              <w:rPr>
                <w:color w:val="000000"/>
              </w:rPr>
              <w:t xml:space="preserve">Смужки індикаторні для визначення </w:t>
            </w:r>
            <w:proofErr w:type="spellStart"/>
            <w:r w:rsidRPr="00A018F7">
              <w:rPr>
                <w:color w:val="000000"/>
              </w:rPr>
              <w:t>рН</w:t>
            </w:r>
            <w:proofErr w:type="spellEnd"/>
            <w:r w:rsidRPr="00A018F7">
              <w:rPr>
                <w:color w:val="000000"/>
              </w:rPr>
              <w:t xml:space="preserve"> сечі</w:t>
            </w:r>
            <w:r w:rsidR="002E6222" w:rsidRPr="00A018F7">
              <w:rPr>
                <w:color w:val="000000"/>
              </w:rPr>
              <w:t xml:space="preserve"> «Норма», або еквівалент</w:t>
            </w:r>
          </w:p>
          <w:p w14:paraId="339336BA" w14:textId="77777777" w:rsidR="00E53F38" w:rsidRPr="00A018F7" w:rsidRDefault="00E53F38" w:rsidP="00E53F38">
            <w:pPr>
              <w:spacing w:line="240" w:lineRule="atLeast"/>
              <w:rPr>
                <w:color w:val="000000"/>
                <w:sz w:val="20"/>
                <w:szCs w:val="20"/>
              </w:rPr>
            </w:pPr>
          </w:p>
          <w:p w14:paraId="7C171CA4" w14:textId="71646568" w:rsidR="00E53F38" w:rsidRPr="00A018F7" w:rsidRDefault="00E53F38" w:rsidP="00E53F38">
            <w:pPr>
              <w:spacing w:line="240" w:lineRule="atLeast"/>
              <w:rPr>
                <w:color w:val="000000"/>
                <w:sz w:val="20"/>
                <w:szCs w:val="20"/>
              </w:rPr>
            </w:pPr>
            <w:r w:rsidRPr="00A018F7">
              <w:rPr>
                <w:color w:val="000000"/>
                <w:sz w:val="20"/>
                <w:szCs w:val="20"/>
              </w:rPr>
              <w:t>Код ДК 33696000-5</w:t>
            </w:r>
          </w:p>
          <w:p w14:paraId="68281F55" w14:textId="60E5F7E8" w:rsidR="00E53F38" w:rsidRPr="00A018F7" w:rsidRDefault="00E53F38" w:rsidP="00E53F38">
            <w:pPr>
              <w:spacing w:line="240" w:lineRule="atLeast"/>
              <w:rPr>
                <w:color w:val="000000"/>
              </w:rPr>
            </w:pPr>
            <w:r w:rsidRPr="00A018F7">
              <w:rPr>
                <w:color w:val="000000"/>
                <w:sz w:val="20"/>
                <w:szCs w:val="20"/>
              </w:rPr>
              <w:t>Код НК 54522</w:t>
            </w:r>
          </w:p>
        </w:tc>
        <w:tc>
          <w:tcPr>
            <w:tcW w:w="5615" w:type="dxa"/>
          </w:tcPr>
          <w:p w14:paraId="7CA167F7" w14:textId="77777777" w:rsidR="00E53F38" w:rsidRPr="00A018F7" w:rsidRDefault="00E53F38" w:rsidP="00E53F38">
            <w:pPr>
              <w:spacing w:line="240" w:lineRule="atLeast"/>
              <w:rPr>
                <w:color w:val="000000"/>
              </w:rPr>
            </w:pPr>
            <w:r w:rsidRPr="00A018F7">
              <w:rPr>
                <w:color w:val="000000"/>
              </w:rPr>
              <w:t xml:space="preserve">Візуальні смужки індикаторні з нанесенням реагенту для визначення кислотності в сечі. </w:t>
            </w:r>
          </w:p>
          <w:p w14:paraId="571E675D" w14:textId="77777777" w:rsidR="00E53F38" w:rsidRPr="00A018F7" w:rsidRDefault="00E53F38" w:rsidP="00E53F38">
            <w:pPr>
              <w:spacing w:line="240" w:lineRule="atLeast"/>
              <w:rPr>
                <w:color w:val="000000"/>
              </w:rPr>
            </w:pPr>
            <w:r w:rsidRPr="00A018F7">
              <w:rPr>
                <w:color w:val="000000"/>
              </w:rPr>
              <w:t xml:space="preserve">Діапазон вимірювання кислотності </w:t>
            </w:r>
            <w:proofErr w:type="spellStart"/>
            <w:r w:rsidRPr="00A018F7">
              <w:rPr>
                <w:color w:val="000000"/>
              </w:rPr>
              <w:t>рН</w:t>
            </w:r>
            <w:proofErr w:type="spellEnd"/>
            <w:r w:rsidRPr="00A018F7">
              <w:rPr>
                <w:color w:val="000000"/>
              </w:rPr>
              <w:t xml:space="preserve">  - не менше  5 та не більше  9.</w:t>
            </w:r>
          </w:p>
          <w:p w14:paraId="447045B5" w14:textId="77777777" w:rsidR="00E53F38" w:rsidRPr="00A018F7" w:rsidRDefault="00E53F38" w:rsidP="00E53F38">
            <w:pPr>
              <w:spacing w:line="240" w:lineRule="atLeast"/>
              <w:rPr>
                <w:color w:val="000000"/>
              </w:rPr>
            </w:pPr>
            <w:r w:rsidRPr="00A018F7">
              <w:rPr>
                <w:color w:val="000000"/>
              </w:rPr>
              <w:t>Шаг вимірювання – 0,5.</w:t>
            </w:r>
          </w:p>
          <w:p w14:paraId="222F1250" w14:textId="77777777" w:rsidR="00E53F38" w:rsidRPr="00A018F7" w:rsidRDefault="00E53F38" w:rsidP="00E53F38">
            <w:pPr>
              <w:spacing w:line="240" w:lineRule="atLeast"/>
              <w:rPr>
                <w:color w:val="000000"/>
              </w:rPr>
            </w:pPr>
            <w:r w:rsidRPr="00A018F7">
              <w:rPr>
                <w:color w:val="000000"/>
              </w:rPr>
              <w:t>Зміна кольору смужки порівнюється з кольоровою шкалою.</w:t>
            </w:r>
          </w:p>
          <w:p w14:paraId="6646E195" w14:textId="02DE4D93" w:rsidR="00E53F38" w:rsidRPr="00A018F7" w:rsidRDefault="00E53F38" w:rsidP="00E53F38">
            <w:pPr>
              <w:spacing w:line="240" w:lineRule="atLeast"/>
              <w:rPr>
                <w:color w:val="000000"/>
              </w:rPr>
            </w:pPr>
            <w:r w:rsidRPr="00A018F7">
              <w:rPr>
                <w:color w:val="000000"/>
              </w:rPr>
              <w:t xml:space="preserve">Кількість: 50 шт. в </w:t>
            </w:r>
            <w:proofErr w:type="spellStart"/>
            <w:r w:rsidRPr="00A018F7">
              <w:rPr>
                <w:color w:val="000000"/>
              </w:rPr>
              <w:t>уп</w:t>
            </w:r>
            <w:proofErr w:type="spellEnd"/>
            <w:r w:rsidRPr="00A018F7">
              <w:rPr>
                <w:color w:val="000000"/>
              </w:rPr>
              <w:t>.</w:t>
            </w:r>
          </w:p>
        </w:tc>
        <w:tc>
          <w:tcPr>
            <w:tcW w:w="1194" w:type="dxa"/>
          </w:tcPr>
          <w:p w14:paraId="48490BF0" w14:textId="422F2B2F" w:rsidR="00E53F38" w:rsidRPr="00A018F7" w:rsidRDefault="00E53F38" w:rsidP="00E53F38">
            <w:pPr>
              <w:spacing w:line="240" w:lineRule="atLeast"/>
              <w:jc w:val="center"/>
              <w:rPr>
                <w:bCs/>
                <w:color w:val="000000" w:themeColor="text1"/>
              </w:rPr>
            </w:pPr>
            <w:r w:rsidRPr="00A018F7">
              <w:rPr>
                <w:bCs/>
                <w:color w:val="000000" w:themeColor="text1"/>
              </w:rPr>
              <w:t xml:space="preserve">Упаковка </w:t>
            </w:r>
          </w:p>
        </w:tc>
        <w:tc>
          <w:tcPr>
            <w:tcW w:w="845" w:type="dxa"/>
          </w:tcPr>
          <w:p w14:paraId="355BC4DD" w14:textId="2CDE3E12" w:rsidR="00E53F38" w:rsidRPr="00A018F7" w:rsidRDefault="002E6222" w:rsidP="00E53F38">
            <w:pPr>
              <w:spacing w:line="240" w:lineRule="atLeast"/>
              <w:jc w:val="center"/>
              <w:rPr>
                <w:bCs/>
                <w:color w:val="000000" w:themeColor="text1"/>
              </w:rPr>
            </w:pPr>
            <w:r w:rsidRPr="00A018F7">
              <w:rPr>
                <w:bCs/>
                <w:color w:val="000000" w:themeColor="text1"/>
              </w:rPr>
              <w:t>8</w:t>
            </w:r>
          </w:p>
        </w:tc>
      </w:tr>
      <w:tr w:rsidR="00E53F38" w:rsidRPr="00A018F7" w14:paraId="4525F067" w14:textId="77777777" w:rsidTr="00253DBB">
        <w:tc>
          <w:tcPr>
            <w:tcW w:w="583" w:type="dxa"/>
          </w:tcPr>
          <w:p w14:paraId="66D30EC5" w14:textId="6440E7E0" w:rsidR="00E53F38" w:rsidRPr="00A018F7" w:rsidRDefault="00FE5943" w:rsidP="00E53F38">
            <w:pPr>
              <w:jc w:val="center"/>
              <w:rPr>
                <w:rFonts w:eastAsia="Calibri"/>
              </w:rPr>
            </w:pPr>
            <w:r w:rsidRPr="00A018F7">
              <w:rPr>
                <w:rFonts w:eastAsia="Calibri"/>
              </w:rPr>
              <w:t>4</w:t>
            </w:r>
          </w:p>
        </w:tc>
        <w:tc>
          <w:tcPr>
            <w:tcW w:w="2106" w:type="dxa"/>
          </w:tcPr>
          <w:p w14:paraId="61FE1D26" w14:textId="0618B58D" w:rsidR="00E53F38" w:rsidRPr="00A018F7" w:rsidRDefault="00E53F38" w:rsidP="00E53F38">
            <w:pPr>
              <w:rPr>
                <w:color w:val="000000"/>
              </w:rPr>
            </w:pPr>
            <w:r w:rsidRPr="00A018F7">
              <w:rPr>
                <w:color w:val="000000"/>
              </w:rPr>
              <w:t xml:space="preserve">Смужки індикаторні </w:t>
            </w:r>
          </w:p>
          <w:p w14:paraId="72852D3C" w14:textId="4E120DBB" w:rsidR="002E6222" w:rsidRPr="00A018F7" w:rsidRDefault="002E6222" w:rsidP="00E53F38">
            <w:pPr>
              <w:rPr>
                <w:color w:val="000000"/>
              </w:rPr>
            </w:pPr>
            <w:r w:rsidRPr="00A018F7">
              <w:rPr>
                <w:color w:val="000000"/>
              </w:rPr>
              <w:t>«</w:t>
            </w:r>
            <w:proofErr w:type="spellStart"/>
            <w:r w:rsidRPr="00A018F7">
              <w:rPr>
                <w:color w:val="000000"/>
              </w:rPr>
              <w:t>ГлюкоФАН</w:t>
            </w:r>
            <w:proofErr w:type="spellEnd"/>
            <w:r w:rsidRPr="00A018F7">
              <w:rPr>
                <w:color w:val="000000"/>
              </w:rPr>
              <w:t xml:space="preserve"> </w:t>
            </w:r>
            <w:proofErr w:type="spellStart"/>
            <w:r w:rsidRPr="00A018F7">
              <w:rPr>
                <w:color w:val="000000"/>
              </w:rPr>
              <w:t>Ерба</w:t>
            </w:r>
            <w:proofErr w:type="spellEnd"/>
            <w:r w:rsidRPr="00A018F7">
              <w:rPr>
                <w:color w:val="000000"/>
              </w:rPr>
              <w:t>-ЛАХЕМА», або еквівалент</w:t>
            </w:r>
          </w:p>
          <w:p w14:paraId="4319F0CC" w14:textId="77777777" w:rsidR="00E53F38" w:rsidRPr="00A018F7" w:rsidRDefault="00E53F38" w:rsidP="00E53F38">
            <w:pPr>
              <w:rPr>
                <w:color w:val="000000"/>
                <w:sz w:val="20"/>
                <w:szCs w:val="20"/>
              </w:rPr>
            </w:pPr>
          </w:p>
          <w:p w14:paraId="6CB11C6F" w14:textId="52773ADC" w:rsidR="00E53F38" w:rsidRPr="00A018F7" w:rsidRDefault="00E53F38" w:rsidP="00E53F38">
            <w:pPr>
              <w:rPr>
                <w:color w:val="000000"/>
                <w:sz w:val="20"/>
                <w:szCs w:val="20"/>
              </w:rPr>
            </w:pPr>
            <w:r w:rsidRPr="00A018F7">
              <w:rPr>
                <w:color w:val="000000"/>
                <w:sz w:val="20"/>
                <w:szCs w:val="20"/>
              </w:rPr>
              <w:t>Код ДК 33696000-5</w:t>
            </w:r>
          </w:p>
          <w:p w14:paraId="49EA7661" w14:textId="13A1D302" w:rsidR="00E53F38" w:rsidRPr="00A018F7" w:rsidRDefault="00E53F38" w:rsidP="00E53F38">
            <w:pPr>
              <w:rPr>
                <w:color w:val="000000"/>
              </w:rPr>
            </w:pPr>
            <w:r w:rsidRPr="00A018F7">
              <w:rPr>
                <w:color w:val="000000"/>
                <w:sz w:val="20"/>
                <w:szCs w:val="20"/>
              </w:rPr>
              <w:t>Код НК 54518</w:t>
            </w:r>
          </w:p>
        </w:tc>
        <w:tc>
          <w:tcPr>
            <w:tcW w:w="5615" w:type="dxa"/>
          </w:tcPr>
          <w:p w14:paraId="705B7574" w14:textId="77777777" w:rsidR="00E53F38" w:rsidRPr="00A018F7" w:rsidRDefault="00E53F38" w:rsidP="00E53F38">
            <w:pPr>
              <w:spacing w:line="240" w:lineRule="atLeast"/>
              <w:rPr>
                <w:color w:val="000000"/>
              </w:rPr>
            </w:pPr>
            <w:r w:rsidRPr="00A018F7">
              <w:rPr>
                <w:color w:val="000000"/>
              </w:rPr>
              <w:t xml:space="preserve">Візуальні смужки індикаторні для визначення наявності та оцінки рівня  глюкози у сечі людини. </w:t>
            </w:r>
          </w:p>
          <w:p w14:paraId="7FB5DACC" w14:textId="77777777" w:rsidR="00E53F38" w:rsidRPr="00A018F7" w:rsidRDefault="00E53F38" w:rsidP="00E53F38">
            <w:pPr>
              <w:spacing w:line="240" w:lineRule="atLeast"/>
              <w:rPr>
                <w:color w:val="000000"/>
              </w:rPr>
            </w:pPr>
            <w:r w:rsidRPr="00A018F7">
              <w:rPr>
                <w:color w:val="000000"/>
              </w:rPr>
              <w:t>Пакування: пластиковий тубус.</w:t>
            </w:r>
          </w:p>
          <w:p w14:paraId="7E97C775" w14:textId="77777777" w:rsidR="00E53F38" w:rsidRPr="00A018F7" w:rsidRDefault="00E53F38" w:rsidP="00E53F38">
            <w:pPr>
              <w:spacing w:line="240" w:lineRule="atLeast"/>
              <w:rPr>
                <w:color w:val="000000"/>
              </w:rPr>
            </w:pPr>
            <w:r w:rsidRPr="00A018F7">
              <w:rPr>
                <w:color w:val="000000"/>
              </w:rPr>
              <w:t>Діапазон показників: негативний, нормальний, 2,8;  5,5;  17; 55 ммоль/л</w:t>
            </w:r>
          </w:p>
          <w:p w14:paraId="42CC46C6" w14:textId="1FCBBD61" w:rsidR="00E53F38" w:rsidRPr="00A018F7" w:rsidRDefault="00E53F38" w:rsidP="00E53F38">
            <w:pPr>
              <w:spacing w:line="240" w:lineRule="atLeast"/>
              <w:rPr>
                <w:color w:val="000000"/>
              </w:rPr>
            </w:pPr>
            <w:r w:rsidRPr="00A018F7">
              <w:rPr>
                <w:color w:val="000000"/>
              </w:rPr>
              <w:t xml:space="preserve">Кількість: 50 </w:t>
            </w:r>
            <w:proofErr w:type="spellStart"/>
            <w:r w:rsidRPr="00A018F7">
              <w:rPr>
                <w:color w:val="000000"/>
              </w:rPr>
              <w:t>шт</w:t>
            </w:r>
            <w:proofErr w:type="spellEnd"/>
            <w:r w:rsidRPr="00A018F7">
              <w:rPr>
                <w:color w:val="000000"/>
              </w:rPr>
              <w:t xml:space="preserve"> в </w:t>
            </w:r>
            <w:proofErr w:type="spellStart"/>
            <w:r w:rsidRPr="00A018F7">
              <w:rPr>
                <w:color w:val="000000"/>
              </w:rPr>
              <w:t>уп</w:t>
            </w:r>
            <w:proofErr w:type="spellEnd"/>
            <w:r w:rsidRPr="00A018F7">
              <w:rPr>
                <w:color w:val="000000"/>
              </w:rPr>
              <w:t>.</w:t>
            </w:r>
          </w:p>
        </w:tc>
        <w:tc>
          <w:tcPr>
            <w:tcW w:w="1194" w:type="dxa"/>
          </w:tcPr>
          <w:p w14:paraId="31C3E41C" w14:textId="64B45CBF" w:rsidR="00E53F38" w:rsidRPr="00A018F7" w:rsidRDefault="00E53F38" w:rsidP="00E53F38">
            <w:pPr>
              <w:spacing w:line="240" w:lineRule="atLeast"/>
              <w:jc w:val="center"/>
              <w:rPr>
                <w:bCs/>
                <w:color w:val="000000" w:themeColor="text1"/>
              </w:rPr>
            </w:pPr>
            <w:r w:rsidRPr="00A018F7">
              <w:rPr>
                <w:bCs/>
                <w:color w:val="000000" w:themeColor="text1"/>
              </w:rPr>
              <w:t xml:space="preserve">Упаковка </w:t>
            </w:r>
          </w:p>
        </w:tc>
        <w:tc>
          <w:tcPr>
            <w:tcW w:w="845" w:type="dxa"/>
          </w:tcPr>
          <w:p w14:paraId="4312D944" w14:textId="5DF0E972" w:rsidR="00E53F38" w:rsidRPr="00A018F7" w:rsidRDefault="002E6222" w:rsidP="00E53F38">
            <w:pPr>
              <w:spacing w:line="240" w:lineRule="atLeast"/>
              <w:jc w:val="center"/>
              <w:rPr>
                <w:bCs/>
                <w:color w:val="000000" w:themeColor="text1"/>
              </w:rPr>
            </w:pPr>
            <w:r w:rsidRPr="00A018F7">
              <w:rPr>
                <w:bCs/>
                <w:color w:val="000000" w:themeColor="text1"/>
              </w:rPr>
              <w:t>2</w:t>
            </w:r>
          </w:p>
        </w:tc>
      </w:tr>
      <w:tr w:rsidR="00362642" w:rsidRPr="00A018F7" w14:paraId="1D1DEB42" w14:textId="77777777" w:rsidTr="00253DBB">
        <w:tc>
          <w:tcPr>
            <w:tcW w:w="583" w:type="dxa"/>
          </w:tcPr>
          <w:p w14:paraId="548DFA1D" w14:textId="355E3436" w:rsidR="00362642" w:rsidRPr="00A018F7" w:rsidRDefault="00362642" w:rsidP="00362642">
            <w:pPr>
              <w:jc w:val="center"/>
              <w:rPr>
                <w:rFonts w:eastAsia="Calibri"/>
              </w:rPr>
            </w:pPr>
            <w:r>
              <w:rPr>
                <w:rFonts w:eastAsia="Calibri"/>
              </w:rPr>
              <w:lastRenderedPageBreak/>
              <w:t>5</w:t>
            </w:r>
          </w:p>
        </w:tc>
        <w:tc>
          <w:tcPr>
            <w:tcW w:w="2106" w:type="dxa"/>
          </w:tcPr>
          <w:p w14:paraId="1E74C21A" w14:textId="77777777" w:rsidR="00362642" w:rsidRPr="00A018F7" w:rsidRDefault="00362642" w:rsidP="00362642">
            <w:pPr>
              <w:spacing w:line="240" w:lineRule="atLeast"/>
            </w:pPr>
            <w:r w:rsidRPr="00A018F7">
              <w:t>Реагент анти-А</w:t>
            </w:r>
          </w:p>
          <w:p w14:paraId="00471639" w14:textId="77777777" w:rsidR="00362642" w:rsidRPr="00A018F7" w:rsidRDefault="00362642" w:rsidP="00362642">
            <w:pPr>
              <w:spacing w:line="240" w:lineRule="atLeast"/>
            </w:pPr>
          </w:p>
          <w:p w14:paraId="422C4AB8" w14:textId="77777777" w:rsidR="00362642" w:rsidRPr="00A018F7" w:rsidRDefault="00362642" w:rsidP="00362642">
            <w:pPr>
              <w:spacing w:line="240" w:lineRule="atLeast"/>
              <w:rPr>
                <w:color w:val="000000"/>
                <w:sz w:val="20"/>
                <w:szCs w:val="20"/>
              </w:rPr>
            </w:pPr>
            <w:r w:rsidRPr="00A018F7">
              <w:rPr>
                <w:color w:val="000000"/>
                <w:sz w:val="20"/>
                <w:szCs w:val="20"/>
              </w:rPr>
              <w:t>Код ДК 33696100-6</w:t>
            </w:r>
          </w:p>
          <w:p w14:paraId="65C10E90" w14:textId="383B4FA9" w:rsidR="00362642" w:rsidRPr="00A018F7" w:rsidRDefault="00362642" w:rsidP="00362642">
            <w:pPr>
              <w:rPr>
                <w:color w:val="000000"/>
              </w:rPr>
            </w:pPr>
            <w:r w:rsidRPr="00A018F7">
              <w:rPr>
                <w:color w:val="000000"/>
                <w:sz w:val="20"/>
                <w:szCs w:val="20"/>
              </w:rPr>
              <w:t>Код НК 52532</w:t>
            </w:r>
          </w:p>
        </w:tc>
        <w:tc>
          <w:tcPr>
            <w:tcW w:w="5615" w:type="dxa"/>
          </w:tcPr>
          <w:p w14:paraId="566BCDF3" w14:textId="77777777" w:rsidR="00362642" w:rsidRPr="00A018F7" w:rsidRDefault="00362642" w:rsidP="00362642">
            <w:r w:rsidRPr="00A018F7">
              <w:t xml:space="preserve">Діагностичні </w:t>
            </w:r>
            <w:proofErr w:type="spellStart"/>
            <w:r w:rsidRPr="00A018F7">
              <w:t>моноклональні</w:t>
            </w:r>
            <w:proofErr w:type="spellEnd"/>
            <w:r w:rsidRPr="00A018F7">
              <w:t xml:space="preserve"> реагенти анти-А, що містять специфічні </w:t>
            </w:r>
            <w:proofErr w:type="spellStart"/>
            <w:r w:rsidRPr="00A018F7">
              <w:t>моноклональні</w:t>
            </w:r>
            <w:proofErr w:type="spellEnd"/>
            <w:r w:rsidRPr="00A018F7">
              <w:t xml:space="preserve"> антитіла </w:t>
            </w:r>
            <w:proofErr w:type="spellStart"/>
            <w:r w:rsidRPr="00A018F7">
              <w:t>IgM</w:t>
            </w:r>
            <w:proofErr w:type="spellEnd"/>
            <w:r w:rsidRPr="00A018F7">
              <w:t xml:space="preserve"> до відповідних антигенів еритроцитів людини А. </w:t>
            </w:r>
          </w:p>
          <w:p w14:paraId="00C8CF07" w14:textId="77777777" w:rsidR="00362642" w:rsidRPr="00A018F7" w:rsidRDefault="00362642" w:rsidP="00362642">
            <w:r w:rsidRPr="00A018F7">
              <w:rPr>
                <w:u w:val="single"/>
              </w:rPr>
              <w:t>Призначення</w:t>
            </w:r>
            <w:r w:rsidRPr="00A018F7">
              <w:t xml:space="preserve">: для визначення груп крові людини за системою АВО шляхом виявлення антигенів А і В еритроцитів людини за допомогою реакції прямої аглютинації. </w:t>
            </w:r>
          </w:p>
          <w:p w14:paraId="32BAFAAA" w14:textId="77777777" w:rsidR="00362642" w:rsidRPr="00A018F7" w:rsidRDefault="00362642" w:rsidP="00362642">
            <w:pPr>
              <w:spacing w:line="240" w:lineRule="atLeast"/>
            </w:pPr>
            <w:r w:rsidRPr="00A018F7">
              <w:rPr>
                <w:u w:val="single"/>
              </w:rPr>
              <w:t>Склад</w:t>
            </w:r>
            <w:r w:rsidRPr="00A018F7">
              <w:t xml:space="preserve">: анти-А – мишачий </w:t>
            </w:r>
            <w:proofErr w:type="spellStart"/>
            <w:r w:rsidRPr="00A018F7">
              <w:t>моноклональний</w:t>
            </w:r>
            <w:proofErr w:type="spellEnd"/>
            <w:r w:rsidRPr="00A018F7">
              <w:t xml:space="preserve"> </w:t>
            </w:r>
            <w:proofErr w:type="spellStart"/>
            <w:r w:rsidRPr="00A018F7">
              <w:t>IgM</w:t>
            </w:r>
            <w:proofErr w:type="spellEnd"/>
          </w:p>
          <w:p w14:paraId="4A2F0B4C" w14:textId="77777777" w:rsidR="00362642" w:rsidRPr="00A018F7" w:rsidRDefault="00362642" w:rsidP="00362642">
            <w:pPr>
              <w:spacing w:line="240" w:lineRule="atLeast"/>
            </w:pPr>
            <w:r w:rsidRPr="00A018F7">
              <w:rPr>
                <w:u w:val="single"/>
              </w:rPr>
              <w:t>Інші вимоги</w:t>
            </w:r>
            <w:r w:rsidRPr="00A018F7">
              <w:t xml:space="preserve">: </w:t>
            </w:r>
          </w:p>
          <w:p w14:paraId="09D14927" w14:textId="77777777" w:rsidR="00362642" w:rsidRPr="00A018F7" w:rsidRDefault="00362642" w:rsidP="00362642">
            <w:pPr>
              <w:spacing w:line="240" w:lineRule="atLeast"/>
            </w:pPr>
            <w:r w:rsidRPr="00A018F7">
              <w:t xml:space="preserve">Не повинен давати аглютинації з еритроцитами людини </w:t>
            </w:r>
            <w:proofErr w:type="spellStart"/>
            <w:r w:rsidRPr="00A018F7">
              <w:t>группи</w:t>
            </w:r>
            <w:proofErr w:type="spellEnd"/>
            <w:r w:rsidRPr="00A018F7">
              <w:t xml:space="preserve"> 0 та В </w:t>
            </w:r>
          </w:p>
          <w:p w14:paraId="3CF01391" w14:textId="77777777" w:rsidR="00362642" w:rsidRPr="00A018F7" w:rsidRDefault="00362642" w:rsidP="00362642">
            <w:pPr>
              <w:spacing w:line="240" w:lineRule="atLeast"/>
            </w:pPr>
            <w:r w:rsidRPr="00A018F7">
              <w:t xml:space="preserve">Титр не </w:t>
            </w:r>
            <w:proofErr w:type="spellStart"/>
            <w:r w:rsidRPr="00A018F7">
              <w:t>меньше</w:t>
            </w:r>
            <w:proofErr w:type="spellEnd"/>
            <w:r w:rsidRPr="00A018F7">
              <w:t xml:space="preserve"> 1:32</w:t>
            </w:r>
          </w:p>
          <w:p w14:paraId="612B7691" w14:textId="77777777" w:rsidR="00362642" w:rsidRPr="00A018F7" w:rsidRDefault="00362642" w:rsidP="00362642">
            <w:pPr>
              <w:spacing w:line="240" w:lineRule="atLeast"/>
            </w:pPr>
            <w:proofErr w:type="spellStart"/>
            <w:r w:rsidRPr="00A018F7">
              <w:t>Авідність</w:t>
            </w:r>
            <w:proofErr w:type="spellEnd"/>
            <w:r w:rsidRPr="00A018F7">
              <w:t xml:space="preserve"> не пізніше 30 секунд після змішування  з еритроцитами</w:t>
            </w:r>
          </w:p>
          <w:p w14:paraId="5B709129" w14:textId="77777777" w:rsidR="00362642" w:rsidRPr="00A018F7" w:rsidRDefault="00362642" w:rsidP="00362642">
            <w:pPr>
              <w:spacing w:line="240" w:lineRule="atLeast"/>
            </w:pPr>
            <w:r w:rsidRPr="00A018F7">
              <w:rPr>
                <w:u w:val="single"/>
              </w:rPr>
              <w:t>Об’єм</w:t>
            </w:r>
            <w:r w:rsidRPr="00A018F7">
              <w:t xml:space="preserve">: 10 мл розчину у флаконі. </w:t>
            </w:r>
          </w:p>
          <w:p w14:paraId="3A5896F6" w14:textId="77777777" w:rsidR="00362642" w:rsidRPr="00A018F7" w:rsidRDefault="00362642" w:rsidP="00362642">
            <w:pPr>
              <w:spacing w:line="240" w:lineRule="atLeast"/>
              <w:rPr>
                <w:color w:val="000000"/>
              </w:rPr>
            </w:pPr>
          </w:p>
        </w:tc>
        <w:tc>
          <w:tcPr>
            <w:tcW w:w="1194" w:type="dxa"/>
          </w:tcPr>
          <w:p w14:paraId="73A41D60" w14:textId="087DAEBC" w:rsidR="00362642" w:rsidRPr="00A018F7" w:rsidRDefault="00362642" w:rsidP="00362642">
            <w:pPr>
              <w:spacing w:line="240" w:lineRule="atLeast"/>
              <w:jc w:val="center"/>
              <w:rPr>
                <w:bCs/>
                <w:color w:val="000000" w:themeColor="text1"/>
              </w:rPr>
            </w:pPr>
            <w:r w:rsidRPr="00A018F7">
              <w:t>флакон</w:t>
            </w:r>
          </w:p>
        </w:tc>
        <w:tc>
          <w:tcPr>
            <w:tcW w:w="845" w:type="dxa"/>
          </w:tcPr>
          <w:p w14:paraId="7A07ED0C" w14:textId="58A517CB" w:rsidR="00362642" w:rsidRPr="00A018F7" w:rsidRDefault="00362642" w:rsidP="00362642">
            <w:pPr>
              <w:spacing w:line="240" w:lineRule="atLeast"/>
              <w:jc w:val="center"/>
              <w:rPr>
                <w:bCs/>
                <w:color w:val="000000" w:themeColor="text1"/>
              </w:rPr>
            </w:pPr>
            <w:r w:rsidRPr="00A018F7">
              <w:t>15</w:t>
            </w:r>
          </w:p>
        </w:tc>
      </w:tr>
      <w:tr w:rsidR="00362642" w:rsidRPr="00A018F7" w14:paraId="50C7F321" w14:textId="77777777" w:rsidTr="00253DBB">
        <w:tc>
          <w:tcPr>
            <w:tcW w:w="583" w:type="dxa"/>
          </w:tcPr>
          <w:p w14:paraId="548A07CF" w14:textId="7A05C545" w:rsidR="00362642" w:rsidRPr="00A018F7" w:rsidRDefault="00362642" w:rsidP="00362642">
            <w:pPr>
              <w:jc w:val="center"/>
              <w:rPr>
                <w:rFonts w:eastAsia="Calibri"/>
              </w:rPr>
            </w:pPr>
            <w:r>
              <w:rPr>
                <w:rFonts w:eastAsia="Calibri"/>
              </w:rPr>
              <w:t>6</w:t>
            </w:r>
          </w:p>
        </w:tc>
        <w:tc>
          <w:tcPr>
            <w:tcW w:w="2106" w:type="dxa"/>
          </w:tcPr>
          <w:p w14:paraId="508EBB1C" w14:textId="77777777" w:rsidR="00362642" w:rsidRPr="00A018F7" w:rsidRDefault="00362642" w:rsidP="00362642">
            <w:pPr>
              <w:spacing w:line="240" w:lineRule="atLeast"/>
            </w:pPr>
            <w:r w:rsidRPr="00A018F7">
              <w:t>Реагент анти-АВ</w:t>
            </w:r>
          </w:p>
          <w:p w14:paraId="0EACFE63" w14:textId="77777777" w:rsidR="00362642" w:rsidRPr="00A018F7" w:rsidRDefault="00362642" w:rsidP="00362642">
            <w:pPr>
              <w:spacing w:line="240" w:lineRule="atLeast"/>
            </w:pPr>
          </w:p>
          <w:p w14:paraId="1DA7CDF2" w14:textId="77777777" w:rsidR="00362642" w:rsidRPr="00A018F7" w:rsidRDefault="00362642" w:rsidP="00362642">
            <w:pPr>
              <w:spacing w:line="240" w:lineRule="atLeast"/>
              <w:rPr>
                <w:color w:val="000000"/>
                <w:sz w:val="20"/>
                <w:szCs w:val="20"/>
              </w:rPr>
            </w:pPr>
            <w:r w:rsidRPr="00A018F7">
              <w:rPr>
                <w:color w:val="000000"/>
                <w:sz w:val="20"/>
                <w:szCs w:val="20"/>
              </w:rPr>
              <w:t>Код ДК 33696100-6</w:t>
            </w:r>
          </w:p>
          <w:p w14:paraId="4E5A85E9" w14:textId="4994764F" w:rsidR="00362642" w:rsidRPr="00A018F7" w:rsidRDefault="00362642" w:rsidP="00362642">
            <w:pPr>
              <w:rPr>
                <w:color w:val="000000"/>
              </w:rPr>
            </w:pPr>
            <w:r w:rsidRPr="00A018F7">
              <w:rPr>
                <w:color w:val="000000"/>
                <w:sz w:val="20"/>
                <w:szCs w:val="20"/>
              </w:rPr>
              <w:t>Код НК 46442</w:t>
            </w:r>
          </w:p>
        </w:tc>
        <w:tc>
          <w:tcPr>
            <w:tcW w:w="5615" w:type="dxa"/>
          </w:tcPr>
          <w:p w14:paraId="5F8B93C8" w14:textId="77777777" w:rsidR="00362642" w:rsidRPr="00A018F7" w:rsidRDefault="00362642" w:rsidP="00362642">
            <w:r w:rsidRPr="00A018F7">
              <w:t xml:space="preserve">Діагностичні </w:t>
            </w:r>
            <w:proofErr w:type="spellStart"/>
            <w:r w:rsidRPr="00A018F7">
              <w:t>моноклональні</w:t>
            </w:r>
            <w:proofErr w:type="spellEnd"/>
            <w:r w:rsidRPr="00A018F7">
              <w:t xml:space="preserve"> реагенти анти-АВ, що містять специфічні </w:t>
            </w:r>
            <w:proofErr w:type="spellStart"/>
            <w:r w:rsidRPr="00A018F7">
              <w:t>моноклональні</w:t>
            </w:r>
            <w:proofErr w:type="spellEnd"/>
            <w:r w:rsidRPr="00A018F7">
              <w:t xml:space="preserve"> антитіла </w:t>
            </w:r>
            <w:proofErr w:type="spellStart"/>
            <w:r w:rsidRPr="00A018F7">
              <w:t>IgM</w:t>
            </w:r>
            <w:proofErr w:type="spellEnd"/>
            <w:r w:rsidRPr="00A018F7">
              <w:t xml:space="preserve"> до відповідних антигенів еритроцитів людини А и В.</w:t>
            </w:r>
          </w:p>
          <w:p w14:paraId="08B14CC1" w14:textId="77777777" w:rsidR="00362642" w:rsidRPr="00A018F7" w:rsidRDefault="00362642" w:rsidP="00362642">
            <w:r w:rsidRPr="00A018F7">
              <w:rPr>
                <w:u w:val="single"/>
              </w:rPr>
              <w:t>Призначення:</w:t>
            </w:r>
            <w:r w:rsidRPr="00A018F7">
              <w:t xml:space="preserve"> для визначення груп крові людини за системою АВО шляхом виявлення антигенів А і В еритроцитів людини за допомогою реакції прямої аглютинації. </w:t>
            </w:r>
          </w:p>
          <w:p w14:paraId="14DA4D93" w14:textId="77777777" w:rsidR="00362642" w:rsidRPr="00A018F7" w:rsidRDefault="00362642" w:rsidP="00362642">
            <w:r w:rsidRPr="00A018F7">
              <w:rPr>
                <w:u w:val="single"/>
              </w:rPr>
              <w:t>Склад</w:t>
            </w:r>
            <w:r w:rsidRPr="00A018F7">
              <w:t xml:space="preserve">: анти-АВ –суміш мишачих </w:t>
            </w:r>
            <w:proofErr w:type="spellStart"/>
            <w:r w:rsidRPr="00A018F7">
              <w:t>моноклональних</w:t>
            </w:r>
            <w:proofErr w:type="spellEnd"/>
            <w:r w:rsidRPr="00A018F7">
              <w:t xml:space="preserve"> </w:t>
            </w:r>
            <w:proofErr w:type="spellStart"/>
            <w:r w:rsidRPr="00A018F7">
              <w:t>IgM</w:t>
            </w:r>
            <w:proofErr w:type="spellEnd"/>
            <w:r w:rsidRPr="00A018F7">
              <w:t xml:space="preserve"> </w:t>
            </w:r>
          </w:p>
          <w:p w14:paraId="15DEC27E" w14:textId="77777777" w:rsidR="00362642" w:rsidRPr="00A018F7" w:rsidRDefault="00362642" w:rsidP="00362642">
            <w:r w:rsidRPr="00A018F7">
              <w:rPr>
                <w:u w:val="single"/>
              </w:rPr>
              <w:t>Інші вимоги</w:t>
            </w:r>
            <w:r w:rsidRPr="00A018F7">
              <w:t xml:space="preserve">:  </w:t>
            </w:r>
          </w:p>
          <w:p w14:paraId="1DD81732" w14:textId="77777777" w:rsidR="00362642" w:rsidRPr="00A018F7" w:rsidRDefault="00362642" w:rsidP="00362642">
            <w:r w:rsidRPr="00A018F7">
              <w:t xml:space="preserve">Не повинен давати аглютинації з еритроцитами людини </w:t>
            </w:r>
            <w:proofErr w:type="spellStart"/>
            <w:r w:rsidRPr="00A018F7">
              <w:t>группи</w:t>
            </w:r>
            <w:proofErr w:type="spellEnd"/>
            <w:r w:rsidRPr="00A018F7">
              <w:t xml:space="preserve"> 0</w:t>
            </w:r>
          </w:p>
          <w:p w14:paraId="05FE8E38" w14:textId="77777777" w:rsidR="00362642" w:rsidRPr="00A018F7" w:rsidRDefault="00362642" w:rsidP="00362642">
            <w:r w:rsidRPr="00A018F7">
              <w:t xml:space="preserve">Титр не </w:t>
            </w:r>
            <w:proofErr w:type="spellStart"/>
            <w:r w:rsidRPr="00A018F7">
              <w:t>меньше</w:t>
            </w:r>
            <w:proofErr w:type="spellEnd"/>
            <w:r w:rsidRPr="00A018F7">
              <w:t xml:space="preserve"> 1:32</w:t>
            </w:r>
          </w:p>
          <w:p w14:paraId="11A29E8A" w14:textId="77777777" w:rsidR="00362642" w:rsidRPr="00A018F7" w:rsidRDefault="00362642" w:rsidP="00362642">
            <w:proofErr w:type="spellStart"/>
            <w:r w:rsidRPr="00A018F7">
              <w:t>Авідність</w:t>
            </w:r>
            <w:proofErr w:type="spellEnd"/>
            <w:r w:rsidRPr="00A018F7">
              <w:t xml:space="preserve"> не пізніше 30 секунд після змішування  з еритроцитами.</w:t>
            </w:r>
          </w:p>
          <w:p w14:paraId="26A8BD58" w14:textId="77777777" w:rsidR="00362642" w:rsidRPr="00A018F7" w:rsidRDefault="00362642" w:rsidP="00362642">
            <w:pPr>
              <w:spacing w:line="240" w:lineRule="atLeast"/>
            </w:pPr>
            <w:r w:rsidRPr="00A018F7">
              <w:rPr>
                <w:u w:val="single"/>
              </w:rPr>
              <w:t>Об’єм</w:t>
            </w:r>
            <w:r w:rsidRPr="00A018F7">
              <w:t xml:space="preserve">: 10 мл розчину у флаконі. </w:t>
            </w:r>
          </w:p>
          <w:p w14:paraId="01D02333" w14:textId="77777777" w:rsidR="00362642" w:rsidRPr="00A018F7" w:rsidRDefault="00362642" w:rsidP="00362642">
            <w:pPr>
              <w:spacing w:line="240" w:lineRule="atLeast"/>
              <w:rPr>
                <w:color w:val="000000"/>
              </w:rPr>
            </w:pPr>
          </w:p>
        </w:tc>
        <w:tc>
          <w:tcPr>
            <w:tcW w:w="1194" w:type="dxa"/>
          </w:tcPr>
          <w:p w14:paraId="28E3100E" w14:textId="3274AF10" w:rsidR="00362642" w:rsidRPr="00A018F7" w:rsidRDefault="00362642" w:rsidP="00362642">
            <w:pPr>
              <w:spacing w:line="240" w:lineRule="atLeast"/>
              <w:jc w:val="center"/>
              <w:rPr>
                <w:bCs/>
                <w:color w:val="000000" w:themeColor="text1"/>
              </w:rPr>
            </w:pPr>
            <w:r w:rsidRPr="00A018F7">
              <w:t>флакон</w:t>
            </w:r>
          </w:p>
        </w:tc>
        <w:tc>
          <w:tcPr>
            <w:tcW w:w="845" w:type="dxa"/>
          </w:tcPr>
          <w:p w14:paraId="29EBA93B" w14:textId="416CC756" w:rsidR="00362642" w:rsidRPr="00A018F7" w:rsidRDefault="00362642" w:rsidP="00362642">
            <w:pPr>
              <w:spacing w:line="240" w:lineRule="atLeast"/>
              <w:jc w:val="center"/>
              <w:rPr>
                <w:bCs/>
                <w:color w:val="000000" w:themeColor="text1"/>
              </w:rPr>
            </w:pPr>
            <w:r w:rsidRPr="00A018F7">
              <w:rPr>
                <w:bCs/>
                <w:color w:val="000000" w:themeColor="text1"/>
              </w:rPr>
              <w:t>1</w:t>
            </w:r>
          </w:p>
        </w:tc>
      </w:tr>
      <w:tr w:rsidR="00362642" w:rsidRPr="00A018F7" w14:paraId="671B2D55" w14:textId="77777777" w:rsidTr="00253DBB">
        <w:tc>
          <w:tcPr>
            <w:tcW w:w="583" w:type="dxa"/>
          </w:tcPr>
          <w:p w14:paraId="55ABC571" w14:textId="4A6DD71C" w:rsidR="00362642" w:rsidRPr="00A018F7" w:rsidRDefault="00362642" w:rsidP="00362642">
            <w:pPr>
              <w:jc w:val="center"/>
              <w:rPr>
                <w:rFonts w:eastAsia="Calibri"/>
              </w:rPr>
            </w:pPr>
            <w:r>
              <w:rPr>
                <w:rFonts w:eastAsia="Calibri"/>
              </w:rPr>
              <w:t>7</w:t>
            </w:r>
          </w:p>
        </w:tc>
        <w:tc>
          <w:tcPr>
            <w:tcW w:w="2106" w:type="dxa"/>
          </w:tcPr>
          <w:p w14:paraId="052815DF" w14:textId="77777777" w:rsidR="00362642" w:rsidRPr="00A018F7" w:rsidRDefault="00362642" w:rsidP="00362642">
            <w:pPr>
              <w:spacing w:line="240" w:lineRule="atLeast"/>
            </w:pPr>
            <w:r w:rsidRPr="00A018F7">
              <w:t>Реагент анти-В</w:t>
            </w:r>
          </w:p>
          <w:p w14:paraId="6DDBC781" w14:textId="77777777" w:rsidR="00362642" w:rsidRPr="00A018F7" w:rsidRDefault="00362642" w:rsidP="00362642">
            <w:pPr>
              <w:spacing w:line="240" w:lineRule="atLeast"/>
            </w:pPr>
          </w:p>
          <w:p w14:paraId="2381823F" w14:textId="77777777" w:rsidR="00362642" w:rsidRPr="00A018F7" w:rsidRDefault="00362642" w:rsidP="00362642">
            <w:pPr>
              <w:spacing w:line="240" w:lineRule="atLeast"/>
              <w:rPr>
                <w:color w:val="000000"/>
                <w:sz w:val="20"/>
                <w:szCs w:val="20"/>
              </w:rPr>
            </w:pPr>
            <w:r w:rsidRPr="00A018F7">
              <w:rPr>
                <w:color w:val="000000"/>
                <w:sz w:val="20"/>
                <w:szCs w:val="20"/>
              </w:rPr>
              <w:t>Код ДК 33696100-6</w:t>
            </w:r>
          </w:p>
          <w:p w14:paraId="39C2552C" w14:textId="3A6E7165" w:rsidR="00362642" w:rsidRPr="00A018F7" w:rsidRDefault="00362642" w:rsidP="00362642">
            <w:pPr>
              <w:rPr>
                <w:color w:val="000000"/>
              </w:rPr>
            </w:pPr>
            <w:r w:rsidRPr="00A018F7">
              <w:rPr>
                <w:color w:val="000000"/>
                <w:sz w:val="20"/>
                <w:szCs w:val="20"/>
              </w:rPr>
              <w:t>Код НК 52538</w:t>
            </w:r>
          </w:p>
        </w:tc>
        <w:tc>
          <w:tcPr>
            <w:tcW w:w="5615" w:type="dxa"/>
          </w:tcPr>
          <w:p w14:paraId="3A01069C" w14:textId="77777777" w:rsidR="00362642" w:rsidRPr="00A018F7" w:rsidRDefault="00362642" w:rsidP="00362642">
            <w:r w:rsidRPr="00A018F7">
              <w:t xml:space="preserve">Діагностичні </w:t>
            </w:r>
            <w:proofErr w:type="spellStart"/>
            <w:r w:rsidRPr="00A018F7">
              <w:t>моноклональні</w:t>
            </w:r>
            <w:proofErr w:type="spellEnd"/>
            <w:r w:rsidRPr="00A018F7">
              <w:t xml:space="preserve"> реагенти анти-В, що містять специфічні </w:t>
            </w:r>
            <w:proofErr w:type="spellStart"/>
            <w:r w:rsidRPr="00A018F7">
              <w:t>моноклональні</w:t>
            </w:r>
            <w:proofErr w:type="spellEnd"/>
            <w:r w:rsidRPr="00A018F7">
              <w:t xml:space="preserve"> антитіла </w:t>
            </w:r>
            <w:proofErr w:type="spellStart"/>
            <w:r w:rsidRPr="00A018F7">
              <w:t>IgM</w:t>
            </w:r>
            <w:proofErr w:type="spellEnd"/>
            <w:r w:rsidRPr="00A018F7">
              <w:t xml:space="preserve"> до відповідних антигенів еритроцитів людини В. </w:t>
            </w:r>
          </w:p>
          <w:p w14:paraId="54675D1F" w14:textId="77777777" w:rsidR="00362642" w:rsidRPr="00A018F7" w:rsidRDefault="00362642" w:rsidP="00362642">
            <w:r w:rsidRPr="00A018F7">
              <w:rPr>
                <w:u w:val="single"/>
              </w:rPr>
              <w:t>Призначення</w:t>
            </w:r>
            <w:r w:rsidRPr="00A018F7">
              <w:t xml:space="preserve">: для визначення груп крові людини за системою АВО шляхом виявлення антигенів А і В еритроцитів людини за допомогою реакції прямої аглютинації. </w:t>
            </w:r>
          </w:p>
          <w:p w14:paraId="1C6C4EEC" w14:textId="77777777" w:rsidR="00362642" w:rsidRPr="00A018F7" w:rsidRDefault="00362642" w:rsidP="00362642">
            <w:pPr>
              <w:spacing w:line="240" w:lineRule="atLeast"/>
            </w:pPr>
            <w:r w:rsidRPr="00A018F7">
              <w:rPr>
                <w:u w:val="single"/>
              </w:rPr>
              <w:t>Склад</w:t>
            </w:r>
            <w:r w:rsidRPr="00A018F7">
              <w:t xml:space="preserve">: анти-В – мишачий </w:t>
            </w:r>
            <w:proofErr w:type="spellStart"/>
            <w:r w:rsidRPr="00A018F7">
              <w:t>моноклональний</w:t>
            </w:r>
            <w:proofErr w:type="spellEnd"/>
            <w:r w:rsidRPr="00A018F7">
              <w:t xml:space="preserve"> </w:t>
            </w:r>
            <w:proofErr w:type="spellStart"/>
            <w:r w:rsidRPr="00A018F7">
              <w:t>IgM</w:t>
            </w:r>
            <w:proofErr w:type="spellEnd"/>
          </w:p>
          <w:p w14:paraId="021C735A" w14:textId="77777777" w:rsidR="00362642" w:rsidRPr="00A018F7" w:rsidRDefault="00362642" w:rsidP="00362642">
            <w:r w:rsidRPr="00A018F7">
              <w:rPr>
                <w:u w:val="single"/>
              </w:rPr>
              <w:t>Інші вимоги</w:t>
            </w:r>
            <w:r w:rsidRPr="00A018F7">
              <w:t xml:space="preserve">: </w:t>
            </w:r>
          </w:p>
          <w:p w14:paraId="1881FF57" w14:textId="77777777" w:rsidR="00362642" w:rsidRPr="00A018F7" w:rsidRDefault="00362642" w:rsidP="00362642">
            <w:r w:rsidRPr="00A018F7">
              <w:t xml:space="preserve">Не повинен давати аглютинації з еритроцитами людини </w:t>
            </w:r>
            <w:proofErr w:type="spellStart"/>
            <w:r w:rsidRPr="00A018F7">
              <w:t>группи</w:t>
            </w:r>
            <w:proofErr w:type="spellEnd"/>
            <w:r w:rsidRPr="00A018F7">
              <w:t xml:space="preserve"> 0 та А</w:t>
            </w:r>
          </w:p>
          <w:p w14:paraId="4E2D7690" w14:textId="77777777" w:rsidR="00362642" w:rsidRPr="00A018F7" w:rsidRDefault="00362642" w:rsidP="00362642">
            <w:r w:rsidRPr="00A018F7">
              <w:t xml:space="preserve">Титр не </w:t>
            </w:r>
            <w:proofErr w:type="spellStart"/>
            <w:r w:rsidRPr="00A018F7">
              <w:t>меньше</w:t>
            </w:r>
            <w:proofErr w:type="spellEnd"/>
            <w:r w:rsidRPr="00A018F7">
              <w:t xml:space="preserve"> 1:32</w:t>
            </w:r>
          </w:p>
          <w:p w14:paraId="412A4782" w14:textId="77777777" w:rsidR="00362642" w:rsidRPr="00A018F7" w:rsidRDefault="00362642" w:rsidP="00362642">
            <w:proofErr w:type="spellStart"/>
            <w:r w:rsidRPr="00A018F7">
              <w:t>Авідність</w:t>
            </w:r>
            <w:proofErr w:type="spellEnd"/>
            <w:r w:rsidRPr="00A018F7">
              <w:t xml:space="preserve"> не пізніше 30 секунд після змішування  з еритроцитами.</w:t>
            </w:r>
          </w:p>
          <w:p w14:paraId="0E060DDD" w14:textId="77777777" w:rsidR="00362642" w:rsidRPr="00A018F7" w:rsidRDefault="00362642" w:rsidP="00362642">
            <w:pPr>
              <w:spacing w:line="240" w:lineRule="atLeast"/>
            </w:pPr>
            <w:r w:rsidRPr="00A018F7">
              <w:rPr>
                <w:u w:val="single"/>
              </w:rPr>
              <w:t>Об’єм</w:t>
            </w:r>
            <w:r w:rsidRPr="00A018F7">
              <w:t>: 10 мл розчину у флаконі.</w:t>
            </w:r>
          </w:p>
          <w:p w14:paraId="6F4A39A5" w14:textId="77777777" w:rsidR="00362642" w:rsidRPr="00A018F7" w:rsidRDefault="00362642" w:rsidP="00362642">
            <w:pPr>
              <w:spacing w:line="240" w:lineRule="atLeast"/>
              <w:rPr>
                <w:color w:val="000000"/>
              </w:rPr>
            </w:pPr>
          </w:p>
        </w:tc>
        <w:tc>
          <w:tcPr>
            <w:tcW w:w="1194" w:type="dxa"/>
          </w:tcPr>
          <w:p w14:paraId="0D9265C8" w14:textId="194E7D47" w:rsidR="00362642" w:rsidRPr="00A018F7" w:rsidRDefault="00362642" w:rsidP="00362642">
            <w:pPr>
              <w:spacing w:line="240" w:lineRule="atLeast"/>
              <w:jc w:val="center"/>
              <w:rPr>
                <w:bCs/>
                <w:color w:val="000000" w:themeColor="text1"/>
              </w:rPr>
            </w:pPr>
            <w:r w:rsidRPr="00A018F7">
              <w:t>флакон</w:t>
            </w:r>
          </w:p>
        </w:tc>
        <w:tc>
          <w:tcPr>
            <w:tcW w:w="845" w:type="dxa"/>
          </w:tcPr>
          <w:p w14:paraId="4457606E" w14:textId="7328C3CA" w:rsidR="00362642" w:rsidRPr="00A018F7" w:rsidRDefault="00362642" w:rsidP="00362642">
            <w:pPr>
              <w:spacing w:line="240" w:lineRule="atLeast"/>
              <w:jc w:val="center"/>
              <w:rPr>
                <w:bCs/>
                <w:color w:val="000000" w:themeColor="text1"/>
              </w:rPr>
            </w:pPr>
            <w:r w:rsidRPr="00A018F7">
              <w:rPr>
                <w:bCs/>
                <w:color w:val="000000" w:themeColor="text1"/>
              </w:rPr>
              <w:t>15</w:t>
            </w:r>
          </w:p>
        </w:tc>
      </w:tr>
      <w:tr w:rsidR="00362642" w:rsidRPr="00A018F7" w14:paraId="0F457F3D" w14:textId="77777777" w:rsidTr="00253DBB">
        <w:tc>
          <w:tcPr>
            <w:tcW w:w="583" w:type="dxa"/>
          </w:tcPr>
          <w:p w14:paraId="16104BE3" w14:textId="72E22E80" w:rsidR="00362642" w:rsidRPr="00A018F7" w:rsidRDefault="00362642" w:rsidP="00362642">
            <w:pPr>
              <w:jc w:val="center"/>
              <w:rPr>
                <w:rFonts w:eastAsia="Calibri"/>
              </w:rPr>
            </w:pPr>
            <w:r>
              <w:rPr>
                <w:rFonts w:eastAsia="Calibri"/>
              </w:rPr>
              <w:t>8</w:t>
            </w:r>
          </w:p>
        </w:tc>
        <w:tc>
          <w:tcPr>
            <w:tcW w:w="2106" w:type="dxa"/>
          </w:tcPr>
          <w:p w14:paraId="7DEC02A8" w14:textId="77777777" w:rsidR="00362642" w:rsidRPr="00A018F7" w:rsidRDefault="00362642" w:rsidP="00362642">
            <w:pPr>
              <w:spacing w:line="240" w:lineRule="atLeast"/>
              <w:rPr>
                <w:bCs/>
                <w:color w:val="000000" w:themeColor="text1"/>
              </w:rPr>
            </w:pPr>
            <w:r w:rsidRPr="00A018F7">
              <w:rPr>
                <w:bCs/>
                <w:color w:val="000000" w:themeColor="text1"/>
              </w:rPr>
              <w:t>Регент анти D/DVІ</w:t>
            </w:r>
          </w:p>
          <w:p w14:paraId="622EE4FC" w14:textId="77777777" w:rsidR="00362642" w:rsidRPr="00A018F7" w:rsidRDefault="00362642" w:rsidP="00362642">
            <w:pPr>
              <w:spacing w:line="240" w:lineRule="atLeast"/>
              <w:rPr>
                <w:color w:val="000000"/>
                <w:sz w:val="20"/>
                <w:szCs w:val="20"/>
              </w:rPr>
            </w:pPr>
          </w:p>
          <w:p w14:paraId="3C137E6D" w14:textId="77777777" w:rsidR="00362642" w:rsidRPr="00A018F7" w:rsidRDefault="00362642" w:rsidP="00362642">
            <w:pPr>
              <w:spacing w:line="240" w:lineRule="atLeast"/>
              <w:rPr>
                <w:color w:val="000000"/>
                <w:sz w:val="20"/>
                <w:szCs w:val="20"/>
              </w:rPr>
            </w:pPr>
            <w:r w:rsidRPr="00A018F7">
              <w:rPr>
                <w:color w:val="000000"/>
                <w:sz w:val="20"/>
                <w:szCs w:val="20"/>
              </w:rPr>
              <w:t>Код ДК 33696100-6</w:t>
            </w:r>
          </w:p>
          <w:p w14:paraId="0A3BFCCA" w14:textId="52E5DE22" w:rsidR="00362642" w:rsidRPr="00A018F7" w:rsidRDefault="00362642" w:rsidP="00362642">
            <w:pPr>
              <w:rPr>
                <w:color w:val="000000"/>
              </w:rPr>
            </w:pPr>
            <w:r w:rsidRPr="00A018F7">
              <w:rPr>
                <w:color w:val="000000"/>
                <w:sz w:val="20"/>
                <w:szCs w:val="20"/>
              </w:rPr>
              <w:t>Код НК 52647</w:t>
            </w:r>
          </w:p>
        </w:tc>
        <w:tc>
          <w:tcPr>
            <w:tcW w:w="5615" w:type="dxa"/>
          </w:tcPr>
          <w:p w14:paraId="5787A394" w14:textId="77777777" w:rsidR="00362642" w:rsidRPr="00A018F7" w:rsidRDefault="00362642" w:rsidP="00362642">
            <w:pPr>
              <w:spacing w:line="240" w:lineRule="atLeast"/>
              <w:rPr>
                <w:bCs/>
                <w:color w:val="000000" w:themeColor="text1"/>
              </w:rPr>
            </w:pPr>
            <w:r w:rsidRPr="00A018F7">
              <w:rPr>
                <w:bCs/>
                <w:color w:val="000000" w:themeColor="text1"/>
              </w:rPr>
              <w:t xml:space="preserve">Діагностичний </w:t>
            </w:r>
            <w:proofErr w:type="spellStart"/>
            <w:r w:rsidRPr="00A018F7">
              <w:rPr>
                <w:bCs/>
                <w:color w:val="000000" w:themeColor="text1"/>
              </w:rPr>
              <w:t>моноклональний</w:t>
            </w:r>
            <w:proofErr w:type="spellEnd"/>
            <w:r w:rsidRPr="00A018F7">
              <w:rPr>
                <w:bCs/>
                <w:color w:val="000000" w:themeColor="text1"/>
              </w:rPr>
              <w:t xml:space="preserve"> реагент анти - D </w:t>
            </w:r>
            <w:proofErr w:type="spellStart"/>
            <w:r w:rsidRPr="00A018F7">
              <w:rPr>
                <w:bCs/>
                <w:color w:val="000000" w:themeColor="text1"/>
              </w:rPr>
              <w:t>IgM</w:t>
            </w:r>
            <w:proofErr w:type="spellEnd"/>
            <w:r w:rsidRPr="00A018F7">
              <w:rPr>
                <w:bCs/>
                <w:color w:val="000000" w:themeColor="text1"/>
              </w:rPr>
              <w:t xml:space="preserve"> у рідкому прозорому вигляді або з незначною </w:t>
            </w:r>
            <w:proofErr w:type="spellStart"/>
            <w:r w:rsidRPr="00A018F7">
              <w:rPr>
                <w:bCs/>
                <w:color w:val="000000" w:themeColor="text1"/>
              </w:rPr>
              <w:t>опаленсценцією</w:t>
            </w:r>
            <w:proofErr w:type="spellEnd"/>
            <w:r w:rsidRPr="00A018F7">
              <w:rPr>
                <w:bCs/>
                <w:color w:val="000000" w:themeColor="text1"/>
              </w:rPr>
              <w:t>.</w:t>
            </w:r>
          </w:p>
          <w:p w14:paraId="099B4DD2" w14:textId="77777777" w:rsidR="00362642" w:rsidRPr="00A018F7" w:rsidRDefault="00362642" w:rsidP="00362642">
            <w:pPr>
              <w:spacing w:line="240" w:lineRule="atLeast"/>
              <w:rPr>
                <w:bCs/>
                <w:color w:val="000000" w:themeColor="text1"/>
              </w:rPr>
            </w:pPr>
            <w:r w:rsidRPr="00A018F7">
              <w:rPr>
                <w:bCs/>
                <w:color w:val="000000" w:themeColor="text1"/>
                <w:u w:val="single"/>
              </w:rPr>
              <w:t>Призначення</w:t>
            </w:r>
            <w:r w:rsidRPr="00A018F7">
              <w:rPr>
                <w:bCs/>
                <w:color w:val="000000" w:themeColor="text1"/>
              </w:rPr>
              <w:t xml:space="preserve">: для визначення групи крові людини за системою </w:t>
            </w:r>
            <w:proofErr w:type="spellStart"/>
            <w:r w:rsidRPr="00A018F7">
              <w:rPr>
                <w:bCs/>
                <w:color w:val="000000" w:themeColor="text1"/>
              </w:rPr>
              <w:t>Rhesus</w:t>
            </w:r>
            <w:proofErr w:type="spellEnd"/>
            <w:r w:rsidRPr="00A018F7">
              <w:rPr>
                <w:bCs/>
                <w:color w:val="000000" w:themeColor="text1"/>
              </w:rPr>
              <w:t xml:space="preserve">. </w:t>
            </w:r>
          </w:p>
          <w:p w14:paraId="260517BB" w14:textId="77777777" w:rsidR="00362642" w:rsidRPr="00A018F7" w:rsidRDefault="00362642" w:rsidP="00362642">
            <w:pPr>
              <w:spacing w:line="240" w:lineRule="atLeast"/>
              <w:rPr>
                <w:bCs/>
                <w:color w:val="000000" w:themeColor="text1"/>
              </w:rPr>
            </w:pPr>
            <w:r w:rsidRPr="00A018F7">
              <w:rPr>
                <w:bCs/>
                <w:color w:val="000000" w:themeColor="text1"/>
              </w:rPr>
              <w:lastRenderedPageBreak/>
              <w:t xml:space="preserve">Реагент строго </w:t>
            </w:r>
            <w:proofErr w:type="spellStart"/>
            <w:r w:rsidRPr="00A018F7">
              <w:rPr>
                <w:bCs/>
                <w:color w:val="000000" w:themeColor="text1"/>
              </w:rPr>
              <w:t>спефифічний</w:t>
            </w:r>
            <w:proofErr w:type="spellEnd"/>
            <w:r w:rsidRPr="00A018F7">
              <w:rPr>
                <w:bCs/>
                <w:color w:val="000000" w:themeColor="text1"/>
              </w:rPr>
              <w:t>. Не повинен давати аглютинації з D - негативними та повинен давати аглютинацію з D - позитивними еритроцитами людини.</w:t>
            </w:r>
          </w:p>
          <w:p w14:paraId="2C6C1B61" w14:textId="77777777" w:rsidR="00362642" w:rsidRPr="00A018F7" w:rsidRDefault="00362642" w:rsidP="00362642">
            <w:pPr>
              <w:spacing w:line="240" w:lineRule="atLeast"/>
            </w:pPr>
            <w:r w:rsidRPr="00A018F7">
              <w:rPr>
                <w:u w:val="single"/>
              </w:rPr>
              <w:t>Об’єм</w:t>
            </w:r>
            <w:r w:rsidRPr="00A018F7">
              <w:t>: 10 мл розчину у флаконі</w:t>
            </w:r>
          </w:p>
          <w:p w14:paraId="3A5D8323" w14:textId="77777777" w:rsidR="00362642" w:rsidRPr="00A018F7" w:rsidRDefault="00362642" w:rsidP="00362642">
            <w:pPr>
              <w:spacing w:line="240" w:lineRule="atLeast"/>
              <w:rPr>
                <w:color w:val="000000"/>
              </w:rPr>
            </w:pPr>
          </w:p>
        </w:tc>
        <w:tc>
          <w:tcPr>
            <w:tcW w:w="1194" w:type="dxa"/>
          </w:tcPr>
          <w:p w14:paraId="307CA092" w14:textId="4A6325CA" w:rsidR="00362642" w:rsidRPr="00A018F7" w:rsidRDefault="00362642" w:rsidP="00362642">
            <w:pPr>
              <w:spacing w:line="240" w:lineRule="atLeast"/>
              <w:jc w:val="center"/>
              <w:rPr>
                <w:bCs/>
                <w:color w:val="000000" w:themeColor="text1"/>
              </w:rPr>
            </w:pPr>
            <w:r w:rsidRPr="00A018F7">
              <w:lastRenderedPageBreak/>
              <w:t>флакон</w:t>
            </w:r>
          </w:p>
        </w:tc>
        <w:tc>
          <w:tcPr>
            <w:tcW w:w="845" w:type="dxa"/>
          </w:tcPr>
          <w:p w14:paraId="3828C620" w14:textId="58AD9025" w:rsidR="00362642" w:rsidRPr="00A018F7" w:rsidRDefault="00362642" w:rsidP="00362642">
            <w:pPr>
              <w:spacing w:line="240" w:lineRule="atLeast"/>
              <w:jc w:val="center"/>
              <w:rPr>
                <w:bCs/>
                <w:color w:val="000000" w:themeColor="text1"/>
              </w:rPr>
            </w:pPr>
            <w:r w:rsidRPr="00A018F7">
              <w:rPr>
                <w:bCs/>
                <w:color w:val="000000" w:themeColor="text1"/>
              </w:rPr>
              <w:t>2</w:t>
            </w:r>
          </w:p>
        </w:tc>
      </w:tr>
      <w:tr w:rsidR="00362642" w:rsidRPr="00A018F7" w14:paraId="45982E6E" w14:textId="77777777" w:rsidTr="00253DBB">
        <w:tc>
          <w:tcPr>
            <w:tcW w:w="583" w:type="dxa"/>
          </w:tcPr>
          <w:p w14:paraId="24A2C1F5" w14:textId="6A1EE2D4" w:rsidR="00362642" w:rsidRPr="00A018F7" w:rsidRDefault="00362642" w:rsidP="00362642">
            <w:pPr>
              <w:jc w:val="center"/>
              <w:rPr>
                <w:rFonts w:eastAsia="Calibri"/>
              </w:rPr>
            </w:pPr>
            <w:r>
              <w:rPr>
                <w:rFonts w:eastAsia="Calibri"/>
              </w:rPr>
              <w:t>9</w:t>
            </w:r>
          </w:p>
        </w:tc>
        <w:tc>
          <w:tcPr>
            <w:tcW w:w="2106" w:type="dxa"/>
          </w:tcPr>
          <w:p w14:paraId="157FCC83" w14:textId="77777777" w:rsidR="00362642" w:rsidRPr="00A018F7" w:rsidRDefault="00362642" w:rsidP="00362642">
            <w:pPr>
              <w:spacing w:line="240" w:lineRule="atLeast"/>
              <w:rPr>
                <w:bCs/>
                <w:color w:val="000000" w:themeColor="text1"/>
              </w:rPr>
            </w:pPr>
            <w:r w:rsidRPr="00A018F7">
              <w:rPr>
                <w:bCs/>
                <w:color w:val="000000" w:themeColor="text1"/>
              </w:rPr>
              <w:t>Регент анти D</w:t>
            </w:r>
          </w:p>
          <w:p w14:paraId="62D574BC" w14:textId="77777777" w:rsidR="00362642" w:rsidRPr="00A018F7" w:rsidRDefault="00362642" w:rsidP="00362642">
            <w:pPr>
              <w:spacing w:line="240" w:lineRule="atLeast"/>
              <w:rPr>
                <w:color w:val="000000"/>
                <w:sz w:val="20"/>
                <w:szCs w:val="20"/>
              </w:rPr>
            </w:pPr>
          </w:p>
          <w:p w14:paraId="31EC4483" w14:textId="77777777" w:rsidR="00362642" w:rsidRPr="00A018F7" w:rsidRDefault="00362642" w:rsidP="00362642">
            <w:pPr>
              <w:spacing w:line="240" w:lineRule="atLeast"/>
              <w:rPr>
                <w:color w:val="000000"/>
                <w:sz w:val="20"/>
                <w:szCs w:val="20"/>
              </w:rPr>
            </w:pPr>
            <w:r w:rsidRPr="00A018F7">
              <w:rPr>
                <w:color w:val="000000"/>
                <w:sz w:val="20"/>
                <w:szCs w:val="20"/>
              </w:rPr>
              <w:t>Код ДК 33696100-6</w:t>
            </w:r>
          </w:p>
          <w:p w14:paraId="12F78888" w14:textId="500D24DD" w:rsidR="00362642" w:rsidRPr="00A018F7" w:rsidRDefault="00362642" w:rsidP="00362642">
            <w:pPr>
              <w:rPr>
                <w:color w:val="000000"/>
              </w:rPr>
            </w:pPr>
            <w:r w:rsidRPr="00A018F7">
              <w:rPr>
                <w:color w:val="000000"/>
                <w:sz w:val="20"/>
                <w:szCs w:val="20"/>
              </w:rPr>
              <w:t>Код НК 52647</w:t>
            </w:r>
          </w:p>
        </w:tc>
        <w:tc>
          <w:tcPr>
            <w:tcW w:w="5615" w:type="dxa"/>
          </w:tcPr>
          <w:p w14:paraId="234C12DF" w14:textId="77777777" w:rsidR="00362642" w:rsidRPr="00A018F7" w:rsidRDefault="00362642" w:rsidP="00362642">
            <w:r w:rsidRPr="00A018F7">
              <w:t xml:space="preserve">Діагностичні </w:t>
            </w:r>
            <w:proofErr w:type="spellStart"/>
            <w:r w:rsidRPr="00A018F7">
              <w:t>моноклональні</w:t>
            </w:r>
            <w:proofErr w:type="spellEnd"/>
            <w:r w:rsidRPr="00A018F7">
              <w:t xml:space="preserve"> реагенти анти-D, що  містить </w:t>
            </w:r>
            <w:proofErr w:type="spellStart"/>
            <w:r w:rsidRPr="00A018F7">
              <w:t>моноклональні</w:t>
            </w:r>
            <w:proofErr w:type="spellEnd"/>
            <w:r w:rsidRPr="00A018F7">
              <w:t xml:space="preserve"> анти-D антитіла </w:t>
            </w:r>
            <w:proofErr w:type="spellStart"/>
            <w:r w:rsidRPr="00A018F7">
              <w:t>IgM</w:t>
            </w:r>
            <w:proofErr w:type="spellEnd"/>
            <w:r w:rsidRPr="00A018F7">
              <w:t xml:space="preserve"> проти антигену D еритроцитів людини. </w:t>
            </w:r>
            <w:r w:rsidRPr="00A018F7">
              <w:rPr>
                <w:u w:val="single"/>
              </w:rPr>
              <w:t>Призначення:</w:t>
            </w:r>
            <w:r w:rsidRPr="00A018F7">
              <w:t xml:space="preserve"> для встановлення резус-належності  системою </w:t>
            </w:r>
            <w:proofErr w:type="spellStart"/>
            <w:r w:rsidRPr="00A018F7">
              <w:t>Rhesus</w:t>
            </w:r>
            <w:proofErr w:type="spellEnd"/>
            <w:r w:rsidRPr="00A018F7">
              <w:t xml:space="preserve"> шляхом визначення D антигену еритроцитів людини за допомогою реакції прямої аглютинації та її модифікації.</w:t>
            </w:r>
          </w:p>
          <w:p w14:paraId="387CADA9" w14:textId="77777777" w:rsidR="00362642" w:rsidRPr="00A018F7" w:rsidRDefault="00362642" w:rsidP="00362642">
            <w:r w:rsidRPr="00A018F7">
              <w:rPr>
                <w:u w:val="single"/>
              </w:rPr>
              <w:t>Склад</w:t>
            </w:r>
            <w:r w:rsidRPr="00A018F7">
              <w:t xml:space="preserve"> : анти-D – людський </w:t>
            </w:r>
            <w:proofErr w:type="spellStart"/>
            <w:r w:rsidRPr="00A018F7">
              <w:t>моноклональний</w:t>
            </w:r>
            <w:proofErr w:type="spellEnd"/>
            <w:r w:rsidRPr="00A018F7">
              <w:t xml:space="preserve"> реагент </w:t>
            </w:r>
            <w:proofErr w:type="spellStart"/>
            <w:r w:rsidRPr="00A018F7">
              <w:t>IgM</w:t>
            </w:r>
            <w:proofErr w:type="spellEnd"/>
            <w:r w:rsidRPr="00A018F7">
              <w:t>.</w:t>
            </w:r>
          </w:p>
          <w:p w14:paraId="221EEC29" w14:textId="77777777" w:rsidR="00362642" w:rsidRPr="00A018F7" w:rsidRDefault="00362642" w:rsidP="00362642">
            <w:pPr>
              <w:spacing w:line="240" w:lineRule="atLeast"/>
            </w:pPr>
            <w:r w:rsidRPr="00A018F7">
              <w:rPr>
                <w:u w:val="single"/>
              </w:rPr>
              <w:t>Об’єм</w:t>
            </w:r>
            <w:r w:rsidRPr="00A018F7">
              <w:t>: 10 мл розчину у флаконі</w:t>
            </w:r>
          </w:p>
          <w:p w14:paraId="3D3D898C" w14:textId="77777777" w:rsidR="00362642" w:rsidRPr="00A018F7" w:rsidRDefault="00362642" w:rsidP="00362642">
            <w:pPr>
              <w:spacing w:line="240" w:lineRule="atLeast"/>
              <w:rPr>
                <w:color w:val="000000"/>
              </w:rPr>
            </w:pPr>
          </w:p>
        </w:tc>
        <w:tc>
          <w:tcPr>
            <w:tcW w:w="1194" w:type="dxa"/>
          </w:tcPr>
          <w:p w14:paraId="7CD285EA" w14:textId="1756AA7A" w:rsidR="00362642" w:rsidRPr="00A018F7" w:rsidRDefault="00362642" w:rsidP="00362642">
            <w:pPr>
              <w:spacing w:line="240" w:lineRule="atLeast"/>
              <w:jc w:val="center"/>
              <w:rPr>
                <w:bCs/>
                <w:color w:val="000000" w:themeColor="text1"/>
              </w:rPr>
            </w:pPr>
            <w:r w:rsidRPr="00A018F7">
              <w:t>флакон</w:t>
            </w:r>
          </w:p>
        </w:tc>
        <w:tc>
          <w:tcPr>
            <w:tcW w:w="845" w:type="dxa"/>
          </w:tcPr>
          <w:p w14:paraId="33685BD8" w14:textId="72D6CC08" w:rsidR="00362642" w:rsidRPr="00A018F7" w:rsidRDefault="00362642" w:rsidP="00362642">
            <w:pPr>
              <w:spacing w:line="240" w:lineRule="atLeast"/>
              <w:jc w:val="center"/>
              <w:rPr>
                <w:bCs/>
                <w:color w:val="000000" w:themeColor="text1"/>
              </w:rPr>
            </w:pPr>
            <w:r w:rsidRPr="00A018F7">
              <w:rPr>
                <w:bCs/>
                <w:color w:val="000000" w:themeColor="text1"/>
              </w:rPr>
              <w:t>10</w:t>
            </w:r>
          </w:p>
        </w:tc>
      </w:tr>
      <w:tr w:rsidR="00AD5516" w:rsidRPr="00A018F7" w14:paraId="6724D659" w14:textId="77777777" w:rsidTr="00130246">
        <w:tc>
          <w:tcPr>
            <w:tcW w:w="10343" w:type="dxa"/>
            <w:gridSpan w:val="5"/>
          </w:tcPr>
          <w:p w14:paraId="130A3B84" w14:textId="39DFA646" w:rsidR="00AD5516" w:rsidRPr="00A018F7" w:rsidRDefault="005F3519" w:rsidP="00AD5516">
            <w:pPr>
              <w:jc w:val="center"/>
              <w:rPr>
                <w:b/>
              </w:rPr>
            </w:pPr>
            <w:r w:rsidRPr="00A018F7">
              <w:rPr>
                <w:b/>
              </w:rPr>
              <w:t>Настуні р</w:t>
            </w:r>
            <w:r w:rsidR="00AD5516" w:rsidRPr="00A018F7">
              <w:rPr>
                <w:b/>
              </w:rPr>
              <w:t xml:space="preserve">еактиви повинні бути сумісними з </w:t>
            </w:r>
            <w:proofErr w:type="spellStart"/>
            <w:r w:rsidR="00AD5516" w:rsidRPr="00A018F7">
              <w:rPr>
                <w:b/>
              </w:rPr>
              <w:t>іоноселективним</w:t>
            </w:r>
            <w:proofErr w:type="spellEnd"/>
            <w:r w:rsidR="00AD5516" w:rsidRPr="00A018F7">
              <w:rPr>
                <w:b/>
              </w:rPr>
              <w:t xml:space="preserve"> аналізатором АЕК-01</w:t>
            </w:r>
          </w:p>
          <w:p w14:paraId="78DA3B60" w14:textId="532379F3" w:rsidR="00AD5516" w:rsidRPr="00A018F7" w:rsidRDefault="00AD5516" w:rsidP="00AD5516">
            <w:pPr>
              <w:jc w:val="center"/>
              <w:rPr>
                <w:bCs/>
                <w:color w:val="000000" w:themeColor="text1"/>
              </w:rPr>
            </w:pPr>
          </w:p>
        </w:tc>
      </w:tr>
      <w:tr w:rsidR="00AD5516" w:rsidRPr="00A018F7" w14:paraId="720E8F5E" w14:textId="77777777" w:rsidTr="00253DBB">
        <w:tc>
          <w:tcPr>
            <w:tcW w:w="583" w:type="dxa"/>
          </w:tcPr>
          <w:p w14:paraId="43B9DFCE" w14:textId="5CBA3FF4" w:rsidR="00AD5516" w:rsidRPr="00A018F7" w:rsidRDefault="00362642" w:rsidP="00AD5516">
            <w:pPr>
              <w:jc w:val="center"/>
              <w:rPr>
                <w:rFonts w:eastAsia="Calibri"/>
              </w:rPr>
            </w:pPr>
            <w:r>
              <w:rPr>
                <w:rFonts w:eastAsia="Calibri"/>
              </w:rPr>
              <w:t>10</w:t>
            </w:r>
          </w:p>
        </w:tc>
        <w:tc>
          <w:tcPr>
            <w:tcW w:w="2106" w:type="dxa"/>
          </w:tcPr>
          <w:p w14:paraId="5215732D" w14:textId="363D298F" w:rsidR="00AD5516" w:rsidRPr="00A018F7" w:rsidRDefault="00AD5516" w:rsidP="00AD5516">
            <w:pPr>
              <w:spacing w:line="240" w:lineRule="atLeast"/>
            </w:pPr>
            <w:proofErr w:type="spellStart"/>
            <w:r w:rsidRPr="00A018F7">
              <w:t>Калібратор</w:t>
            </w:r>
            <w:proofErr w:type="spellEnd"/>
            <w:r w:rsidRPr="00A018F7">
              <w:t xml:space="preserve"> – 1</w:t>
            </w:r>
            <w:r w:rsidR="00375591" w:rsidRPr="00A018F7">
              <w:t>, або еквівалент</w:t>
            </w:r>
          </w:p>
          <w:p w14:paraId="1BF0567F" w14:textId="77777777" w:rsidR="00AD5516" w:rsidRPr="00A018F7" w:rsidRDefault="00AD5516" w:rsidP="00AD5516">
            <w:pPr>
              <w:spacing w:line="240" w:lineRule="atLeast"/>
            </w:pPr>
          </w:p>
          <w:p w14:paraId="6E33151C" w14:textId="77777777" w:rsidR="00AD5516" w:rsidRPr="00A018F7" w:rsidRDefault="00AD5516" w:rsidP="00AD5516">
            <w:pPr>
              <w:spacing w:line="240" w:lineRule="atLeast"/>
              <w:rPr>
                <w:color w:val="000000"/>
                <w:sz w:val="20"/>
                <w:szCs w:val="20"/>
              </w:rPr>
            </w:pPr>
            <w:r w:rsidRPr="00A018F7">
              <w:rPr>
                <w:color w:val="000000"/>
                <w:sz w:val="20"/>
                <w:szCs w:val="20"/>
              </w:rPr>
              <w:t>Код ДК 33696000-5</w:t>
            </w:r>
          </w:p>
          <w:p w14:paraId="4CCBB648" w14:textId="38BDBE3F" w:rsidR="00AD5516" w:rsidRPr="00A018F7" w:rsidRDefault="00AD5516" w:rsidP="00AD5516">
            <w:pPr>
              <w:spacing w:line="240" w:lineRule="atLeast"/>
              <w:rPr>
                <w:bCs/>
                <w:color w:val="000000" w:themeColor="text1"/>
              </w:rPr>
            </w:pPr>
            <w:r w:rsidRPr="00A018F7">
              <w:rPr>
                <w:color w:val="000000"/>
                <w:sz w:val="20"/>
                <w:szCs w:val="20"/>
              </w:rPr>
              <w:t>Код НК 52867</w:t>
            </w:r>
          </w:p>
        </w:tc>
        <w:tc>
          <w:tcPr>
            <w:tcW w:w="5615" w:type="dxa"/>
          </w:tcPr>
          <w:p w14:paraId="62384017" w14:textId="77777777" w:rsidR="00AD5516" w:rsidRPr="00A018F7" w:rsidRDefault="00AD5516" w:rsidP="00AD5516">
            <w:pPr>
              <w:spacing w:line="240" w:lineRule="atLeast"/>
            </w:pPr>
            <w:r w:rsidRPr="00A018F7">
              <w:rPr>
                <w:u w:val="single"/>
              </w:rPr>
              <w:t>Призначення</w:t>
            </w:r>
            <w:r w:rsidRPr="00A018F7">
              <w:t xml:space="preserve">: в якості витратного матеріалу в </w:t>
            </w:r>
            <w:proofErr w:type="spellStart"/>
            <w:r w:rsidRPr="00A018F7">
              <w:t>іоноселективних</w:t>
            </w:r>
            <w:proofErr w:type="spellEnd"/>
            <w:r w:rsidRPr="00A018F7">
              <w:t xml:space="preserve"> аналізаторах АЕК-01. </w:t>
            </w:r>
          </w:p>
          <w:p w14:paraId="10CFBA40" w14:textId="77777777" w:rsidR="00A018F7" w:rsidRDefault="00AD5516" w:rsidP="00AD5516">
            <w:pPr>
              <w:spacing w:line="240" w:lineRule="atLeast"/>
            </w:pPr>
            <w:r w:rsidRPr="00A018F7">
              <w:rPr>
                <w:u w:val="single"/>
              </w:rPr>
              <w:t>Склад</w:t>
            </w:r>
            <w:r w:rsidRPr="00A018F7">
              <w:t>: вода дистильована, калій хлористий, натрій хлористий, бікарбонат натрію, бікарбонат літію.</w:t>
            </w:r>
          </w:p>
          <w:p w14:paraId="22FF9DF4" w14:textId="0C28F468" w:rsidR="00AD5516" w:rsidRPr="00A018F7" w:rsidRDefault="00E53F38" w:rsidP="00AD5516">
            <w:pPr>
              <w:spacing w:line="240" w:lineRule="atLeast"/>
            </w:pPr>
            <w:r w:rsidRPr="00A018F7">
              <w:rPr>
                <w:b/>
              </w:rPr>
              <w:t>Без кальцію.</w:t>
            </w:r>
          </w:p>
          <w:p w14:paraId="5032A4F5" w14:textId="77777777" w:rsidR="00AD5516" w:rsidRDefault="00AD5516" w:rsidP="00E53F38">
            <w:pPr>
              <w:spacing w:line="240" w:lineRule="atLeast"/>
            </w:pPr>
            <w:r w:rsidRPr="00A018F7">
              <w:rPr>
                <w:u w:val="single"/>
              </w:rPr>
              <w:t>Об’єм</w:t>
            </w:r>
            <w:r w:rsidRPr="00A018F7">
              <w:t>: 1000 мл у флаконі</w:t>
            </w:r>
          </w:p>
          <w:p w14:paraId="3E1CB6D5" w14:textId="110A38D3" w:rsidR="00A018F7" w:rsidRPr="00A018F7" w:rsidRDefault="00A018F7" w:rsidP="00E53F38">
            <w:pPr>
              <w:spacing w:line="240" w:lineRule="atLeast"/>
            </w:pPr>
          </w:p>
        </w:tc>
        <w:tc>
          <w:tcPr>
            <w:tcW w:w="1194" w:type="dxa"/>
          </w:tcPr>
          <w:p w14:paraId="6E9ED893" w14:textId="25789239" w:rsidR="00AD5516" w:rsidRPr="00A018F7" w:rsidRDefault="00AD5516" w:rsidP="00AD5516">
            <w:pPr>
              <w:spacing w:line="240" w:lineRule="atLeast"/>
              <w:jc w:val="center"/>
            </w:pPr>
            <w:r w:rsidRPr="00A018F7">
              <w:t>флакон</w:t>
            </w:r>
          </w:p>
        </w:tc>
        <w:tc>
          <w:tcPr>
            <w:tcW w:w="845" w:type="dxa"/>
          </w:tcPr>
          <w:p w14:paraId="5EE77F61" w14:textId="69AE5C58" w:rsidR="00AD5516" w:rsidRPr="00A018F7" w:rsidRDefault="002E6222" w:rsidP="00AD5516">
            <w:pPr>
              <w:spacing w:line="240" w:lineRule="atLeast"/>
              <w:jc w:val="center"/>
              <w:rPr>
                <w:bCs/>
                <w:color w:val="000000" w:themeColor="text1"/>
              </w:rPr>
            </w:pPr>
            <w:r w:rsidRPr="00A018F7">
              <w:rPr>
                <w:bCs/>
                <w:color w:val="000000" w:themeColor="text1"/>
              </w:rPr>
              <w:t>1</w:t>
            </w:r>
          </w:p>
        </w:tc>
      </w:tr>
      <w:tr w:rsidR="00AD5516" w:rsidRPr="00A018F7" w14:paraId="2C637A2B" w14:textId="77777777" w:rsidTr="00253DBB">
        <w:tc>
          <w:tcPr>
            <w:tcW w:w="583" w:type="dxa"/>
          </w:tcPr>
          <w:p w14:paraId="78200709" w14:textId="165496D2" w:rsidR="00AD5516" w:rsidRPr="00A018F7" w:rsidRDefault="00362642" w:rsidP="00AD5516">
            <w:pPr>
              <w:jc w:val="center"/>
              <w:rPr>
                <w:rFonts w:eastAsia="Calibri"/>
              </w:rPr>
            </w:pPr>
            <w:r>
              <w:rPr>
                <w:rFonts w:eastAsia="Calibri"/>
              </w:rPr>
              <w:t>11</w:t>
            </w:r>
          </w:p>
        </w:tc>
        <w:tc>
          <w:tcPr>
            <w:tcW w:w="2106" w:type="dxa"/>
          </w:tcPr>
          <w:p w14:paraId="768543F8" w14:textId="21FB49F8" w:rsidR="00AD5516" w:rsidRPr="00A018F7" w:rsidRDefault="00AD5516" w:rsidP="00AD5516">
            <w:pPr>
              <w:spacing w:line="240" w:lineRule="atLeast"/>
            </w:pPr>
            <w:proofErr w:type="spellStart"/>
            <w:r w:rsidRPr="00A018F7">
              <w:t>Калібратор</w:t>
            </w:r>
            <w:proofErr w:type="spellEnd"/>
            <w:r w:rsidRPr="00A018F7">
              <w:t xml:space="preserve"> – 2</w:t>
            </w:r>
            <w:r w:rsidR="00375591" w:rsidRPr="00A018F7">
              <w:t>, або еквівалент</w:t>
            </w:r>
          </w:p>
          <w:p w14:paraId="718D681E" w14:textId="77777777" w:rsidR="00AD5516" w:rsidRPr="00A018F7" w:rsidRDefault="00AD5516" w:rsidP="00AD5516">
            <w:pPr>
              <w:spacing w:line="240" w:lineRule="atLeast"/>
            </w:pPr>
          </w:p>
          <w:p w14:paraId="58E03DCF" w14:textId="77777777" w:rsidR="00AD5516" w:rsidRPr="00A018F7" w:rsidRDefault="00AD5516" w:rsidP="00AD5516">
            <w:pPr>
              <w:spacing w:line="240" w:lineRule="atLeast"/>
              <w:rPr>
                <w:color w:val="000000"/>
                <w:sz w:val="20"/>
                <w:szCs w:val="20"/>
              </w:rPr>
            </w:pPr>
            <w:r w:rsidRPr="00A018F7">
              <w:rPr>
                <w:color w:val="000000"/>
                <w:sz w:val="20"/>
                <w:szCs w:val="20"/>
              </w:rPr>
              <w:t>Код ДК 33696000-5</w:t>
            </w:r>
          </w:p>
          <w:p w14:paraId="7FBACA65" w14:textId="2DB0123B" w:rsidR="00AD5516" w:rsidRPr="00A018F7" w:rsidRDefault="00AD5516" w:rsidP="00AD5516">
            <w:pPr>
              <w:spacing w:line="240" w:lineRule="atLeast"/>
              <w:rPr>
                <w:bCs/>
                <w:color w:val="000000" w:themeColor="text1"/>
              </w:rPr>
            </w:pPr>
            <w:r w:rsidRPr="00A018F7">
              <w:rPr>
                <w:color w:val="000000"/>
                <w:sz w:val="20"/>
                <w:szCs w:val="20"/>
              </w:rPr>
              <w:t>Код НК 52867</w:t>
            </w:r>
          </w:p>
        </w:tc>
        <w:tc>
          <w:tcPr>
            <w:tcW w:w="5615" w:type="dxa"/>
          </w:tcPr>
          <w:p w14:paraId="56B827B7" w14:textId="77777777" w:rsidR="00AD5516" w:rsidRPr="00A018F7" w:rsidRDefault="00AD5516" w:rsidP="00AD5516">
            <w:pPr>
              <w:spacing w:line="240" w:lineRule="atLeast"/>
            </w:pPr>
            <w:r w:rsidRPr="00A018F7">
              <w:rPr>
                <w:u w:val="single"/>
              </w:rPr>
              <w:t>Призначення</w:t>
            </w:r>
            <w:r w:rsidRPr="00A018F7">
              <w:t xml:space="preserve">: в якості витратного матеріалу в </w:t>
            </w:r>
            <w:proofErr w:type="spellStart"/>
            <w:r w:rsidRPr="00A018F7">
              <w:t>іоноселективних</w:t>
            </w:r>
            <w:proofErr w:type="spellEnd"/>
            <w:r w:rsidRPr="00A018F7">
              <w:t xml:space="preserve"> аналізаторах АЕК-01.</w:t>
            </w:r>
          </w:p>
          <w:p w14:paraId="71D87FDA" w14:textId="7CF13AC8" w:rsidR="00AD5516" w:rsidRPr="00A018F7" w:rsidRDefault="00AD5516" w:rsidP="00AD5516">
            <w:pPr>
              <w:spacing w:line="240" w:lineRule="atLeast"/>
            </w:pPr>
            <w:r w:rsidRPr="00A018F7">
              <w:rPr>
                <w:u w:val="single"/>
              </w:rPr>
              <w:t>Склад:</w:t>
            </w:r>
            <w:r w:rsidRPr="00A018F7">
              <w:t xml:space="preserve"> вода дистильована, калій хлористий, натрій хлористий, бікарбонат натрію, бікарбонат кальцію.</w:t>
            </w:r>
          </w:p>
          <w:p w14:paraId="11942F84" w14:textId="77777777" w:rsidR="00AD5516" w:rsidRDefault="00AD5516" w:rsidP="00E53F38">
            <w:pPr>
              <w:spacing w:line="240" w:lineRule="atLeast"/>
            </w:pPr>
            <w:r w:rsidRPr="00A018F7">
              <w:rPr>
                <w:u w:val="single"/>
              </w:rPr>
              <w:t>Об’єм</w:t>
            </w:r>
            <w:r w:rsidRPr="00A018F7">
              <w:t>: 100 мл у флаконі</w:t>
            </w:r>
          </w:p>
          <w:p w14:paraId="3BF374B6" w14:textId="41EF3A16" w:rsidR="00A018F7" w:rsidRPr="00A018F7" w:rsidRDefault="00A018F7" w:rsidP="00E53F38">
            <w:pPr>
              <w:spacing w:line="240" w:lineRule="atLeast"/>
            </w:pPr>
          </w:p>
        </w:tc>
        <w:tc>
          <w:tcPr>
            <w:tcW w:w="1194" w:type="dxa"/>
          </w:tcPr>
          <w:p w14:paraId="05D132E0" w14:textId="3BF94F0C" w:rsidR="00AD5516" w:rsidRPr="00A018F7" w:rsidRDefault="00AD5516" w:rsidP="00AD5516">
            <w:pPr>
              <w:spacing w:line="240" w:lineRule="atLeast"/>
              <w:jc w:val="center"/>
            </w:pPr>
            <w:r w:rsidRPr="00A018F7">
              <w:t>флакон</w:t>
            </w:r>
          </w:p>
        </w:tc>
        <w:tc>
          <w:tcPr>
            <w:tcW w:w="845" w:type="dxa"/>
          </w:tcPr>
          <w:p w14:paraId="45997D29" w14:textId="2B9AD769" w:rsidR="00AD5516" w:rsidRPr="00A018F7" w:rsidRDefault="002E6222" w:rsidP="00AD5516">
            <w:pPr>
              <w:spacing w:line="240" w:lineRule="atLeast"/>
              <w:jc w:val="center"/>
              <w:rPr>
                <w:bCs/>
                <w:color w:val="000000" w:themeColor="text1"/>
              </w:rPr>
            </w:pPr>
            <w:r w:rsidRPr="00A018F7">
              <w:rPr>
                <w:bCs/>
                <w:color w:val="000000" w:themeColor="text1"/>
              </w:rPr>
              <w:t>6</w:t>
            </w:r>
          </w:p>
        </w:tc>
      </w:tr>
      <w:tr w:rsidR="00692D1C" w:rsidRPr="00A018F7" w14:paraId="2A711396" w14:textId="77777777" w:rsidTr="00253DBB">
        <w:tc>
          <w:tcPr>
            <w:tcW w:w="583" w:type="dxa"/>
          </w:tcPr>
          <w:p w14:paraId="6DE3F3BF" w14:textId="5AC97715" w:rsidR="00692D1C" w:rsidRPr="00A018F7" w:rsidRDefault="00362642" w:rsidP="00692D1C">
            <w:pPr>
              <w:jc w:val="center"/>
              <w:rPr>
                <w:rFonts w:eastAsia="Calibri"/>
              </w:rPr>
            </w:pPr>
            <w:r>
              <w:rPr>
                <w:rFonts w:eastAsia="Calibri"/>
              </w:rPr>
              <w:t>12</w:t>
            </w:r>
          </w:p>
        </w:tc>
        <w:tc>
          <w:tcPr>
            <w:tcW w:w="2106" w:type="dxa"/>
          </w:tcPr>
          <w:p w14:paraId="5CABCCAA" w14:textId="77777777" w:rsidR="00692D1C" w:rsidRPr="00A018F7" w:rsidRDefault="00692D1C" w:rsidP="00692D1C">
            <w:pPr>
              <w:spacing w:line="240" w:lineRule="atLeast"/>
            </w:pPr>
            <w:r w:rsidRPr="00A018F7">
              <w:t>Очисний розчин</w:t>
            </w:r>
          </w:p>
          <w:p w14:paraId="45D779F0" w14:textId="77777777" w:rsidR="00692D1C" w:rsidRPr="00A018F7" w:rsidRDefault="00692D1C" w:rsidP="00692D1C">
            <w:pPr>
              <w:spacing w:line="240" w:lineRule="atLeast"/>
            </w:pPr>
          </w:p>
          <w:p w14:paraId="766DC067" w14:textId="77777777" w:rsidR="00692D1C" w:rsidRPr="00A018F7" w:rsidRDefault="00692D1C" w:rsidP="00692D1C">
            <w:pPr>
              <w:spacing w:line="240" w:lineRule="atLeast"/>
              <w:rPr>
                <w:color w:val="000000"/>
                <w:sz w:val="20"/>
                <w:szCs w:val="20"/>
              </w:rPr>
            </w:pPr>
            <w:r w:rsidRPr="00A018F7">
              <w:rPr>
                <w:color w:val="000000"/>
                <w:sz w:val="20"/>
                <w:szCs w:val="20"/>
              </w:rPr>
              <w:t>Код ДК 33696000-5</w:t>
            </w:r>
          </w:p>
          <w:p w14:paraId="5D0AC671" w14:textId="6B7B35E9" w:rsidR="00692D1C" w:rsidRPr="00A018F7" w:rsidRDefault="00692D1C" w:rsidP="00692D1C">
            <w:pPr>
              <w:spacing w:line="240" w:lineRule="atLeast"/>
            </w:pPr>
            <w:r w:rsidRPr="00A018F7">
              <w:rPr>
                <w:color w:val="000000"/>
                <w:sz w:val="20"/>
                <w:szCs w:val="20"/>
              </w:rPr>
              <w:t>Код НК 59058</w:t>
            </w:r>
          </w:p>
        </w:tc>
        <w:tc>
          <w:tcPr>
            <w:tcW w:w="5615" w:type="dxa"/>
          </w:tcPr>
          <w:p w14:paraId="70D02DA4" w14:textId="77777777" w:rsidR="00692D1C" w:rsidRPr="00A018F7" w:rsidRDefault="00692D1C" w:rsidP="00692D1C">
            <w:pPr>
              <w:spacing w:line="240" w:lineRule="atLeast"/>
            </w:pPr>
            <w:r w:rsidRPr="00A018F7">
              <w:rPr>
                <w:u w:val="single"/>
              </w:rPr>
              <w:t>Призначення</w:t>
            </w:r>
            <w:r w:rsidRPr="00A018F7">
              <w:t xml:space="preserve">: в якості витратного матеріалу в </w:t>
            </w:r>
            <w:proofErr w:type="spellStart"/>
            <w:r w:rsidRPr="00A018F7">
              <w:t>іоноселективних</w:t>
            </w:r>
            <w:proofErr w:type="spellEnd"/>
            <w:r w:rsidRPr="00A018F7">
              <w:t xml:space="preserve"> аналізаторах АЕК-01.</w:t>
            </w:r>
          </w:p>
          <w:p w14:paraId="7D73F279" w14:textId="77777777" w:rsidR="00692D1C" w:rsidRPr="00A018F7" w:rsidRDefault="00692D1C" w:rsidP="00692D1C">
            <w:pPr>
              <w:spacing w:line="240" w:lineRule="atLeast"/>
            </w:pPr>
            <w:r w:rsidRPr="00A018F7">
              <w:rPr>
                <w:u w:val="single"/>
              </w:rPr>
              <w:t>Склад:</w:t>
            </w:r>
            <w:r w:rsidRPr="00A018F7">
              <w:t xml:space="preserve"> вода дистильована, калію хлорид, </w:t>
            </w:r>
            <w:proofErr w:type="spellStart"/>
            <w:r w:rsidRPr="00A018F7">
              <w:t>гіпохлорид</w:t>
            </w:r>
            <w:proofErr w:type="spellEnd"/>
            <w:r w:rsidRPr="00A018F7">
              <w:t xml:space="preserve"> натрію.</w:t>
            </w:r>
          </w:p>
          <w:p w14:paraId="6429FC93" w14:textId="77777777" w:rsidR="00692D1C" w:rsidRPr="00A018F7" w:rsidRDefault="00692D1C" w:rsidP="00692D1C">
            <w:pPr>
              <w:spacing w:line="240" w:lineRule="atLeast"/>
            </w:pPr>
            <w:r w:rsidRPr="00A018F7">
              <w:rPr>
                <w:u w:val="single"/>
              </w:rPr>
              <w:t>Об’єм</w:t>
            </w:r>
            <w:r w:rsidRPr="00A018F7">
              <w:t>: 100 мл у флаконі</w:t>
            </w:r>
          </w:p>
          <w:p w14:paraId="016BD829" w14:textId="77777777" w:rsidR="00692D1C" w:rsidRPr="00A018F7" w:rsidRDefault="00692D1C" w:rsidP="00692D1C">
            <w:pPr>
              <w:spacing w:line="240" w:lineRule="atLeast"/>
              <w:rPr>
                <w:u w:val="single"/>
              </w:rPr>
            </w:pPr>
          </w:p>
        </w:tc>
        <w:tc>
          <w:tcPr>
            <w:tcW w:w="1194" w:type="dxa"/>
          </w:tcPr>
          <w:p w14:paraId="21506115" w14:textId="39CB6D8B" w:rsidR="00692D1C" w:rsidRPr="00A018F7" w:rsidRDefault="00692D1C" w:rsidP="00692D1C">
            <w:pPr>
              <w:spacing w:line="240" w:lineRule="atLeast"/>
              <w:jc w:val="center"/>
            </w:pPr>
            <w:r w:rsidRPr="00A018F7">
              <w:t>флакон</w:t>
            </w:r>
          </w:p>
        </w:tc>
        <w:tc>
          <w:tcPr>
            <w:tcW w:w="845" w:type="dxa"/>
          </w:tcPr>
          <w:p w14:paraId="23A92159" w14:textId="1653B845" w:rsidR="00692D1C" w:rsidRPr="00A018F7" w:rsidRDefault="00253DBB" w:rsidP="00692D1C">
            <w:pPr>
              <w:spacing w:line="240" w:lineRule="atLeast"/>
              <w:jc w:val="center"/>
              <w:rPr>
                <w:bCs/>
                <w:color w:val="000000" w:themeColor="text1"/>
              </w:rPr>
            </w:pPr>
            <w:r w:rsidRPr="00A018F7">
              <w:rPr>
                <w:bCs/>
                <w:color w:val="000000" w:themeColor="text1"/>
              </w:rPr>
              <w:t>2</w:t>
            </w:r>
          </w:p>
        </w:tc>
      </w:tr>
    </w:tbl>
    <w:p w14:paraId="5D4CE1A6" w14:textId="20E85BB4" w:rsidR="0040581E" w:rsidRPr="00A018F7" w:rsidRDefault="00A5000E" w:rsidP="00362642">
      <w:pPr>
        <w:pStyle w:val="HTML"/>
        <w:jc w:val="both"/>
        <w:rPr>
          <w:rFonts w:ascii="Times New Roman" w:hAnsi="Times New Roman"/>
          <w:b/>
          <w:bCs/>
          <w:color w:val="000000" w:themeColor="text1"/>
          <w:sz w:val="24"/>
          <w:szCs w:val="24"/>
        </w:rPr>
      </w:pPr>
      <w:r w:rsidRPr="00A018F7">
        <w:rPr>
          <w:rFonts w:ascii="Times New Roman" w:hAnsi="Times New Roman"/>
          <w:b/>
          <w:sz w:val="22"/>
          <w:szCs w:val="22"/>
        </w:rPr>
        <w:tab/>
      </w:r>
    </w:p>
    <w:p w14:paraId="48EDA76B" w14:textId="39437B4C" w:rsidR="005A60A0" w:rsidRPr="00A018F7" w:rsidRDefault="005A60A0" w:rsidP="00EB3BF8">
      <w:pPr>
        <w:pStyle w:val="xfmc1"/>
        <w:numPr>
          <w:ilvl w:val="0"/>
          <w:numId w:val="3"/>
        </w:numPr>
        <w:shd w:val="clear" w:color="auto" w:fill="FFFFFF"/>
        <w:spacing w:before="0" w:beforeAutospacing="0" w:after="0" w:afterAutospacing="0"/>
        <w:jc w:val="center"/>
        <w:rPr>
          <w:rFonts w:eastAsia="Tahoma"/>
          <w:b/>
          <w:color w:val="00000A"/>
          <w:lang w:eastAsia="zh-CN"/>
        </w:rPr>
      </w:pPr>
      <w:r w:rsidRPr="00A018F7">
        <w:rPr>
          <w:rFonts w:eastAsia="Tahoma"/>
          <w:b/>
          <w:color w:val="00000A"/>
          <w:lang w:eastAsia="zh-CN"/>
        </w:rPr>
        <w:t>Загальні вимоги до Товару</w:t>
      </w:r>
    </w:p>
    <w:p w14:paraId="603C9F2B" w14:textId="28A3BB7E" w:rsidR="005A60A0" w:rsidRPr="00565459" w:rsidRDefault="005A60A0" w:rsidP="005A60A0">
      <w:pPr>
        <w:tabs>
          <w:tab w:val="left" w:pos="0"/>
        </w:tabs>
        <w:ind w:right="-79"/>
        <w:jc w:val="both"/>
        <w:rPr>
          <w:bCs/>
        </w:rPr>
      </w:pPr>
      <w:r w:rsidRPr="00A018F7">
        <w:rPr>
          <w:bCs/>
          <w:szCs w:val="32"/>
          <w:lang w:eastAsia="en-US"/>
        </w:rPr>
        <w:t xml:space="preserve">      </w:t>
      </w:r>
      <w:r w:rsidRPr="00A018F7">
        <w:rPr>
          <w:bCs/>
          <w:szCs w:val="32"/>
          <w:lang w:eastAsia="en-US"/>
        </w:rPr>
        <w:tab/>
      </w:r>
      <w:r w:rsidRPr="00A018F7">
        <w:rPr>
          <w:rFonts w:eastAsia="Tahoma"/>
          <w:color w:val="00000A"/>
          <w:lang w:eastAsia="zh-CN"/>
        </w:rPr>
        <w:t>2.1.</w:t>
      </w:r>
      <w:r w:rsidRPr="00A018F7">
        <w:rPr>
          <w:rFonts w:eastAsia="Tahoma"/>
          <w:b/>
          <w:color w:val="00000A"/>
          <w:lang w:eastAsia="zh-CN"/>
        </w:rPr>
        <w:t xml:space="preserve"> </w:t>
      </w:r>
      <w:r w:rsidRPr="00A018F7">
        <w:rPr>
          <w:bCs/>
        </w:rPr>
        <w:t xml:space="preserve">Технічні та якісні характеристики запропонованого товару </w:t>
      </w:r>
      <w:r w:rsidRPr="00A018F7">
        <w:rPr>
          <w:b/>
          <w:bCs/>
        </w:rPr>
        <w:t xml:space="preserve">повинні відповідати </w:t>
      </w:r>
      <w:r w:rsidR="00554652" w:rsidRPr="00A018F7">
        <w:rPr>
          <w:bCs/>
        </w:rPr>
        <w:t>показникам</w:t>
      </w:r>
      <w:r w:rsidRPr="00A018F7">
        <w:rPr>
          <w:bCs/>
        </w:rPr>
        <w:t>, які наведені у таблиці п. 1 даного додатку (Специфікація).</w:t>
      </w:r>
    </w:p>
    <w:p w14:paraId="10B312A9" w14:textId="77777777" w:rsidR="005A60A0" w:rsidRPr="00565459" w:rsidRDefault="005A60A0" w:rsidP="005A60A0">
      <w:pPr>
        <w:tabs>
          <w:tab w:val="left" w:pos="0"/>
        </w:tabs>
        <w:ind w:right="-79" w:firstLine="567"/>
        <w:jc w:val="both"/>
        <w:rPr>
          <w:color w:val="000000"/>
        </w:rPr>
      </w:pPr>
      <w:r w:rsidRPr="00565459">
        <w:rPr>
          <w:color w:val="000000"/>
        </w:rPr>
        <w:t xml:space="preserve">  </w:t>
      </w:r>
    </w:p>
    <w:p w14:paraId="40DF8F4C" w14:textId="70CB60EC" w:rsidR="005A60A0" w:rsidRPr="00565459" w:rsidRDefault="005A60A0" w:rsidP="005A60A0">
      <w:pPr>
        <w:tabs>
          <w:tab w:val="left" w:pos="0"/>
        </w:tabs>
        <w:ind w:right="-79" w:firstLine="567"/>
        <w:jc w:val="both"/>
        <w:rPr>
          <w:i/>
          <w:color w:val="000000"/>
        </w:rPr>
      </w:pPr>
      <w:r w:rsidRPr="00565459">
        <w:rPr>
          <w:color w:val="000000"/>
        </w:rPr>
        <w:t>2.2</w:t>
      </w:r>
      <w:r w:rsidRPr="00565459">
        <w:rPr>
          <w:b/>
          <w:color w:val="000000"/>
        </w:rPr>
        <w:t xml:space="preserve">. </w:t>
      </w:r>
      <w:r w:rsidRPr="00565459">
        <w:rPr>
          <w:color w:val="000000"/>
        </w:rPr>
        <w:t xml:space="preserve">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w:t>
      </w:r>
      <w:r w:rsidRPr="00565459">
        <w:t>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565459">
        <w:rPr>
          <w:color w:val="000000"/>
        </w:rPr>
        <w:t xml:space="preserve"> </w:t>
      </w:r>
      <w:r w:rsidRPr="00565459">
        <w:t xml:space="preserve">(відповідно до постанови КМУ від 02.10.2013 №754 та /або №753). На підтвердження даної вимоги </w:t>
      </w:r>
      <w:r w:rsidRPr="00565459">
        <w:rPr>
          <w:b/>
        </w:rPr>
        <w:t>Учасник повинен надати</w:t>
      </w:r>
      <w:r w:rsidRPr="00565459">
        <w:rPr>
          <w:rFonts w:eastAsia="Calibri"/>
          <w:i/>
        </w:rPr>
        <w:t xml:space="preserve"> </w:t>
      </w:r>
      <w:r w:rsidRPr="00565459">
        <w:rPr>
          <w:rFonts w:eastAsia="Calibri"/>
          <w:b/>
        </w:rPr>
        <w:t>оригінали або завірені копії наступних документів:</w:t>
      </w:r>
      <w:r w:rsidRPr="00565459">
        <w:rPr>
          <w:i/>
          <w:color w:val="000000"/>
        </w:rPr>
        <w:t xml:space="preserve"> </w:t>
      </w:r>
    </w:p>
    <w:p w14:paraId="38EC3F43" w14:textId="63A4AEE8" w:rsidR="005A60A0" w:rsidRPr="00565459" w:rsidRDefault="005A60A0" w:rsidP="005A60A0">
      <w:pPr>
        <w:pStyle w:val="xfmc1"/>
        <w:shd w:val="clear" w:color="auto" w:fill="FFFFFF"/>
        <w:spacing w:before="0" w:beforeAutospacing="0" w:after="0" w:afterAutospacing="0"/>
        <w:ind w:right="198"/>
        <w:jc w:val="both"/>
        <w:rPr>
          <w:b/>
          <w:color w:val="000000"/>
        </w:rPr>
      </w:pPr>
      <w:r w:rsidRPr="00565459">
        <w:rPr>
          <w:b/>
          <w:color w:val="000000"/>
        </w:rPr>
        <w:t xml:space="preserve">- декларацію про відповідність з додатком </w:t>
      </w:r>
      <w:r w:rsidRPr="00565459">
        <w:rPr>
          <w:b/>
        </w:rPr>
        <w:t>(за наявності додатку)</w:t>
      </w:r>
      <w:r w:rsidR="00FE5943">
        <w:rPr>
          <w:b/>
        </w:rPr>
        <w:t xml:space="preserve"> </w:t>
      </w:r>
      <w:r w:rsidR="00FE5943" w:rsidRPr="00565459">
        <w:rPr>
          <w:i/>
          <w:color w:val="000000"/>
        </w:rPr>
        <w:t>чинні на дату подання пропозиції</w:t>
      </w:r>
      <w:r w:rsidRPr="00565459">
        <w:rPr>
          <w:b/>
        </w:rPr>
        <w:t>;</w:t>
      </w:r>
    </w:p>
    <w:p w14:paraId="5A43B3B2" w14:textId="77777777" w:rsidR="005A60A0" w:rsidRPr="00565459" w:rsidRDefault="005A60A0" w:rsidP="005A60A0">
      <w:pPr>
        <w:pStyle w:val="xfmc1"/>
        <w:shd w:val="clear" w:color="auto" w:fill="FFFFFF"/>
        <w:spacing w:before="0" w:beforeAutospacing="0" w:after="0" w:afterAutospacing="0"/>
        <w:ind w:right="198"/>
        <w:jc w:val="both"/>
        <w:rPr>
          <w:b/>
          <w:color w:val="000000"/>
        </w:rPr>
      </w:pPr>
      <w:r w:rsidRPr="00565459">
        <w:rPr>
          <w:b/>
          <w:color w:val="000000"/>
        </w:rPr>
        <w:t>- інструкцію про застосування на українській мові.</w:t>
      </w:r>
    </w:p>
    <w:p w14:paraId="7251A301" w14:textId="77777777" w:rsidR="005A60A0" w:rsidRPr="00565459" w:rsidRDefault="005A60A0" w:rsidP="005A60A0">
      <w:pPr>
        <w:pStyle w:val="xfmc1"/>
        <w:shd w:val="clear" w:color="auto" w:fill="FFFFFF"/>
        <w:spacing w:before="0" w:beforeAutospacing="0" w:after="0" w:afterAutospacing="0"/>
        <w:ind w:right="198"/>
        <w:jc w:val="both"/>
      </w:pPr>
      <w:r w:rsidRPr="00565459">
        <w:t xml:space="preserve">          </w:t>
      </w:r>
    </w:p>
    <w:p w14:paraId="40E75A6B" w14:textId="026A8169" w:rsidR="005A60A0" w:rsidRPr="00565459" w:rsidRDefault="005A60A0" w:rsidP="005A60A0">
      <w:pPr>
        <w:pStyle w:val="xfmc1"/>
        <w:shd w:val="clear" w:color="auto" w:fill="FFFFFF"/>
        <w:spacing w:before="0" w:beforeAutospacing="0" w:after="0" w:afterAutospacing="0"/>
        <w:ind w:right="198" w:firstLine="708"/>
        <w:jc w:val="both"/>
        <w:rPr>
          <w:b/>
        </w:rPr>
      </w:pPr>
      <w:r w:rsidRPr="00565459">
        <w:lastRenderedPageBreak/>
        <w:t>2.3. Поставка товару – у строк не пізніше 5 (п’яти) робочих днів з моменту отримання письмової заявки (факсом/електронною поштою/кур’єром) Замовника, до 15.12.2022 року, у робочі дні тижня, окремими партіями</w:t>
      </w:r>
      <w:r w:rsidR="00EB3BF8" w:rsidRPr="00565459">
        <w:t xml:space="preserve"> або весь товар одразу</w:t>
      </w:r>
      <w:r w:rsidRPr="00565459">
        <w:t xml:space="preserve">, за рахунок Постачальника за адресом: </w:t>
      </w:r>
      <w:r w:rsidRPr="00565459">
        <w:rPr>
          <w:spacing w:val="-1"/>
        </w:rPr>
        <w:t>вул. Дивногорська 5, м. Запоріжжя, Запорізька область,</w:t>
      </w:r>
      <w:r w:rsidRPr="00565459">
        <w:rPr>
          <w:bCs/>
          <w:spacing w:val="-1"/>
        </w:rPr>
        <w:t xml:space="preserve"> </w:t>
      </w:r>
      <w:r w:rsidRPr="00565459">
        <w:rPr>
          <w:spacing w:val="-1"/>
        </w:rPr>
        <w:t xml:space="preserve"> 69018, Україна, кабінет завідувача клініко-діагностичної лабораторії</w:t>
      </w:r>
      <w:r w:rsidRPr="00565459">
        <w:t xml:space="preserve"> </w:t>
      </w:r>
      <w:r w:rsidR="00222CCD">
        <w:t xml:space="preserve">Замовника </w:t>
      </w:r>
      <w:r w:rsidRPr="00565459">
        <w:t>(</w:t>
      </w:r>
      <w:r w:rsidRPr="00565459">
        <w:rPr>
          <w:b/>
        </w:rPr>
        <w:t xml:space="preserve">надати гарантійний лист). </w:t>
      </w:r>
    </w:p>
    <w:p w14:paraId="06849ADC" w14:textId="77777777" w:rsidR="005A60A0" w:rsidRPr="00565459" w:rsidRDefault="005A60A0" w:rsidP="005A60A0">
      <w:pPr>
        <w:pStyle w:val="xfmc1"/>
        <w:shd w:val="clear" w:color="auto" w:fill="FFFFFF"/>
        <w:spacing w:before="0" w:beforeAutospacing="0" w:after="0" w:afterAutospacing="0"/>
        <w:ind w:right="198"/>
        <w:jc w:val="both"/>
        <w:rPr>
          <w:rFonts w:eastAsia="Calibri"/>
          <w:bCs/>
          <w:iCs/>
          <w:color w:val="222222"/>
          <w:shd w:val="clear" w:color="auto" w:fill="FFFFFF"/>
        </w:rPr>
      </w:pPr>
      <w:r w:rsidRPr="00565459">
        <w:rPr>
          <w:rFonts w:eastAsia="Calibri"/>
          <w:bCs/>
          <w:iCs/>
          <w:color w:val="222222"/>
          <w:shd w:val="clear" w:color="auto" w:fill="FFFFFF"/>
        </w:rPr>
        <w:t xml:space="preserve">          </w:t>
      </w:r>
    </w:p>
    <w:p w14:paraId="28359130" w14:textId="77777777" w:rsidR="005A60A0" w:rsidRPr="00565459" w:rsidRDefault="005A60A0" w:rsidP="005A60A0">
      <w:pPr>
        <w:pStyle w:val="xfmc1"/>
        <w:shd w:val="clear" w:color="auto" w:fill="FFFFFF"/>
        <w:spacing w:before="0" w:beforeAutospacing="0" w:after="0" w:afterAutospacing="0"/>
        <w:ind w:right="198" w:firstLine="708"/>
        <w:jc w:val="both"/>
        <w:rPr>
          <w:b/>
          <w:color w:val="000000"/>
        </w:rPr>
      </w:pPr>
      <w:r w:rsidRPr="00565459">
        <w:rPr>
          <w:rFonts w:eastAsia="Calibri"/>
          <w:bCs/>
          <w:iCs/>
          <w:color w:val="222222"/>
          <w:shd w:val="clear" w:color="auto" w:fill="FFFFFF"/>
        </w:rPr>
        <w:t xml:space="preserve">2.4. Упаковка та термін придатності: поставка товару повинна здійснюватися в оригінальній та неушкодженій упаковці, яка забезпечує цілісність товару під час транспортування та зберігання, з необхідними реквізитами виробника. </w:t>
      </w:r>
      <w:r w:rsidRPr="00565459">
        <w:t>Термін придатності</w:t>
      </w:r>
      <w:r w:rsidRPr="00565459">
        <w:rPr>
          <w:b/>
        </w:rPr>
        <w:t xml:space="preserve"> </w:t>
      </w:r>
      <w:r w:rsidRPr="00565459">
        <w:t xml:space="preserve">товару на момент його приймання на складі Замовника повинен складати на менше  75 % від загального терміну придатності встановленого виробником. </w:t>
      </w:r>
      <w:r w:rsidRPr="00565459">
        <w:rPr>
          <w:lang w:eastAsia="ar-SA"/>
        </w:rPr>
        <w:t>Якщо протягом строку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r w:rsidRPr="00565459">
        <w:rPr>
          <w:b/>
          <w:color w:val="000000"/>
        </w:rPr>
        <w:t xml:space="preserve"> (</w:t>
      </w:r>
      <w:r w:rsidRPr="00565459">
        <w:rPr>
          <w:b/>
        </w:rPr>
        <w:t>надати гарантійний лист</w:t>
      </w:r>
      <w:r w:rsidRPr="00565459">
        <w:rPr>
          <w:b/>
          <w:color w:val="000000"/>
        </w:rPr>
        <w:t>).</w:t>
      </w:r>
    </w:p>
    <w:p w14:paraId="2A0F98CF" w14:textId="77777777" w:rsidR="005A60A0" w:rsidRPr="00565459" w:rsidRDefault="005A60A0" w:rsidP="005A60A0">
      <w:pPr>
        <w:pStyle w:val="xfmc1"/>
        <w:shd w:val="clear" w:color="auto" w:fill="FFFFFF"/>
        <w:spacing w:before="0" w:beforeAutospacing="0" w:after="0" w:afterAutospacing="0"/>
        <w:ind w:right="198" w:firstLine="708"/>
        <w:jc w:val="both"/>
      </w:pPr>
    </w:p>
    <w:p w14:paraId="336603C8" w14:textId="77777777" w:rsidR="005A60A0" w:rsidRPr="00565459" w:rsidRDefault="005A60A0" w:rsidP="005A60A0">
      <w:pPr>
        <w:pStyle w:val="xfmc1"/>
        <w:shd w:val="clear" w:color="auto" w:fill="FFFFFF"/>
        <w:spacing w:before="0" w:beforeAutospacing="0" w:after="0" w:afterAutospacing="0"/>
        <w:ind w:right="198" w:firstLine="708"/>
        <w:jc w:val="both"/>
        <w:rPr>
          <w:color w:val="222222"/>
          <w:shd w:val="clear" w:color="auto" w:fill="FFFFFF"/>
        </w:rPr>
      </w:pPr>
      <w:r w:rsidRPr="00565459">
        <w:t>2.5. Під час поставки кожна партія товару повинна супроводжуватися завіреними копіями документів, що підтверджують їх якість (декларація/посвідчення/паспорт/сертифікат якості виробника</w:t>
      </w:r>
      <w:r w:rsidRPr="00565459">
        <w:rPr>
          <w:color w:val="000000"/>
        </w:rPr>
        <w:t>,</w:t>
      </w:r>
      <w:r w:rsidRPr="00565459">
        <w:t xml:space="preserve"> інструкція про застосування), оформлені відповідно чинного законодавства України. Якість товару повинна відповідати медико-технічним вимогам Замовника</w:t>
      </w:r>
      <w:r w:rsidRPr="00565459">
        <w:rPr>
          <w:b/>
          <w:color w:val="000000"/>
        </w:rPr>
        <w:t xml:space="preserve"> (</w:t>
      </w:r>
      <w:r w:rsidRPr="00565459">
        <w:rPr>
          <w:b/>
        </w:rPr>
        <w:t>надати гарантійний лист</w:t>
      </w:r>
      <w:r w:rsidRPr="00565459">
        <w:rPr>
          <w:b/>
          <w:color w:val="000000"/>
        </w:rPr>
        <w:t>).</w:t>
      </w:r>
      <w:r w:rsidRPr="00565459">
        <w:rPr>
          <w:color w:val="222222"/>
          <w:shd w:val="clear" w:color="auto" w:fill="FFFFFF"/>
        </w:rPr>
        <w:t xml:space="preserve"> </w:t>
      </w:r>
    </w:p>
    <w:p w14:paraId="6BABED8A" w14:textId="77777777" w:rsidR="005A60A0" w:rsidRPr="00565459" w:rsidRDefault="005A60A0" w:rsidP="005A60A0">
      <w:pPr>
        <w:pStyle w:val="xfmc1"/>
        <w:shd w:val="clear" w:color="auto" w:fill="FFFFFF"/>
        <w:spacing w:before="0" w:beforeAutospacing="0" w:after="0" w:afterAutospacing="0"/>
        <w:ind w:right="198" w:firstLine="708"/>
        <w:jc w:val="both"/>
        <w:rPr>
          <w:color w:val="222222"/>
          <w:shd w:val="clear" w:color="auto" w:fill="FFFFFF"/>
        </w:rPr>
      </w:pPr>
    </w:p>
    <w:p w14:paraId="3DC4B7D3" w14:textId="77777777" w:rsidR="005A60A0" w:rsidRPr="00565459" w:rsidRDefault="005A60A0" w:rsidP="005A60A0">
      <w:pPr>
        <w:pStyle w:val="xfmc1"/>
        <w:shd w:val="clear" w:color="auto" w:fill="FFFFFF"/>
        <w:spacing w:before="0" w:beforeAutospacing="0" w:after="0" w:afterAutospacing="0"/>
        <w:ind w:right="198" w:firstLine="708"/>
        <w:jc w:val="both"/>
        <w:rPr>
          <w:lang w:eastAsia="de-DE"/>
        </w:rPr>
      </w:pPr>
      <w:r w:rsidRPr="00565459">
        <w:rPr>
          <w:color w:val="222222"/>
          <w:shd w:val="clear" w:color="auto" w:fill="FFFFFF"/>
        </w:rPr>
        <w:t xml:space="preserve">2.6. </w:t>
      </w:r>
      <w:r w:rsidRPr="00565459">
        <w:t>В</w:t>
      </w:r>
      <w:r w:rsidRPr="00565459">
        <w:rPr>
          <w:lang w:eastAsia="de-D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даному додатку у значенні  «…</w:t>
      </w:r>
      <w:r w:rsidRPr="00565459">
        <w:rPr>
          <w:b/>
          <w:lang w:eastAsia="de-DE"/>
        </w:rPr>
        <w:t>або еквівалент</w:t>
      </w:r>
      <w:r w:rsidRPr="00565459">
        <w:rPr>
          <w:lang w:eastAsia="de-DE"/>
        </w:rPr>
        <w:t>».</w:t>
      </w:r>
    </w:p>
    <w:p w14:paraId="3ECCFAAF" w14:textId="77777777" w:rsidR="005A60A0" w:rsidRPr="00565459" w:rsidRDefault="005A60A0" w:rsidP="005A60A0">
      <w:pPr>
        <w:tabs>
          <w:tab w:val="left" w:pos="0"/>
          <w:tab w:val="left" w:pos="10385"/>
        </w:tabs>
        <w:spacing w:after="120"/>
        <w:jc w:val="both"/>
      </w:pPr>
      <w:r w:rsidRPr="00565459">
        <w:t xml:space="preserve">      В разі, якщо учасник пропонує еквівалент товару – </w:t>
      </w:r>
      <w:r w:rsidRPr="00565459">
        <w:rPr>
          <w:b/>
        </w:rPr>
        <w:t>він повинен надати інформацію щодо порівняння технічних та якісних характеристик запропонованого товару з вимогами замовника</w:t>
      </w:r>
      <w:r w:rsidRPr="00565459">
        <w:t xml:space="preserve">  та оригінали або належним чином засвідченні копії документів, які підтверджують еквівалентність запропонованого товару. </w:t>
      </w:r>
    </w:p>
    <w:p w14:paraId="58B9EE07" w14:textId="77777777" w:rsidR="005A60A0" w:rsidRPr="00565459" w:rsidRDefault="005A60A0" w:rsidP="005A60A0">
      <w:pPr>
        <w:tabs>
          <w:tab w:val="left" w:pos="0"/>
          <w:tab w:val="left" w:pos="10385"/>
        </w:tabs>
        <w:jc w:val="both"/>
      </w:pPr>
    </w:p>
    <w:p w14:paraId="6FED764E" w14:textId="77777777" w:rsidR="005A60A0" w:rsidRPr="00565459" w:rsidRDefault="005A60A0" w:rsidP="005A60A0">
      <w:pPr>
        <w:tabs>
          <w:tab w:val="left" w:pos="0"/>
          <w:tab w:val="left" w:pos="10385"/>
        </w:tabs>
        <w:jc w:val="both"/>
        <w:rPr>
          <w:b/>
          <w:bCs/>
        </w:rPr>
      </w:pPr>
    </w:p>
    <w:p w14:paraId="03E08088" w14:textId="77777777" w:rsidR="005A60A0" w:rsidRPr="00565459" w:rsidRDefault="005A60A0" w:rsidP="005A60A0">
      <w:pPr>
        <w:tabs>
          <w:tab w:val="left" w:pos="0"/>
        </w:tabs>
        <w:ind w:right="-79"/>
        <w:jc w:val="both"/>
        <w:rPr>
          <w:b/>
          <w:i/>
        </w:rPr>
      </w:pPr>
      <w:r w:rsidRPr="00565459">
        <w:rPr>
          <w:b/>
          <w:i/>
        </w:rPr>
        <w:tab/>
        <w:t>Якщо будь-який із документів не може бути наданий з причин втрати чинності або зміні форми, назви тощо, учасник подає інший рівнозначний документ або письмове пояснення.</w:t>
      </w:r>
    </w:p>
    <w:p w14:paraId="56AF8DFD" w14:textId="77777777" w:rsidR="005A60A0" w:rsidRPr="00565459" w:rsidRDefault="005A60A0" w:rsidP="005A60A0">
      <w:pPr>
        <w:ind w:firstLine="708"/>
        <w:jc w:val="both"/>
        <w:rPr>
          <w:bCs/>
        </w:rPr>
      </w:pPr>
      <w:r w:rsidRPr="00565459">
        <w:rPr>
          <w:b/>
          <w:i/>
        </w:rPr>
        <w:t>У випадку, якщо вищезазначені документи не будуть додані до Вашої пропозиції (або пояснення у довільній формі про відсутність необхідних документів з поважних причин)  пропозиція буде вважатися такою, що не відповідає умовам, визначеним в оголошенні про проведення спрощеної закупівлі та вимогам до предмета закупівлі  та буде відхилена.</w:t>
      </w:r>
    </w:p>
    <w:p w14:paraId="27E6FFAC" w14:textId="77777777" w:rsidR="005A60A0" w:rsidRPr="00565459" w:rsidRDefault="005A60A0" w:rsidP="005A60A0">
      <w:pPr>
        <w:tabs>
          <w:tab w:val="left" w:pos="0"/>
        </w:tabs>
        <w:ind w:right="-79"/>
        <w:jc w:val="both"/>
        <w:rPr>
          <w:b/>
        </w:rPr>
      </w:pPr>
      <w:r w:rsidRPr="00565459">
        <w:rPr>
          <w:b/>
        </w:rPr>
        <w:t xml:space="preserve">  </w:t>
      </w:r>
      <w:r w:rsidRPr="00565459">
        <w:rPr>
          <w:b/>
        </w:rPr>
        <w:tab/>
      </w:r>
      <w:r w:rsidRPr="00565459">
        <w:rPr>
          <w:b/>
        </w:rPr>
        <w:tab/>
      </w:r>
      <w:r w:rsidRPr="00565459">
        <w:rPr>
          <w:b/>
        </w:rPr>
        <w:tab/>
      </w:r>
      <w:r w:rsidRPr="00565459">
        <w:rPr>
          <w:b/>
        </w:rPr>
        <w:tab/>
      </w:r>
      <w:r w:rsidRPr="00565459">
        <w:rPr>
          <w:b/>
        </w:rPr>
        <w:tab/>
      </w:r>
      <w:r w:rsidRPr="00565459">
        <w:rPr>
          <w:b/>
        </w:rPr>
        <w:tab/>
      </w:r>
      <w:r w:rsidRPr="00565459">
        <w:rPr>
          <w:b/>
        </w:rPr>
        <w:tab/>
      </w:r>
      <w:r w:rsidRPr="00565459">
        <w:rPr>
          <w:b/>
        </w:rPr>
        <w:tab/>
      </w:r>
      <w:r w:rsidRPr="00565459">
        <w:rPr>
          <w:b/>
        </w:rPr>
        <w:tab/>
      </w:r>
      <w:r w:rsidRPr="00565459">
        <w:rPr>
          <w:b/>
        </w:rPr>
        <w:tab/>
      </w:r>
      <w:r w:rsidRPr="00565459">
        <w:rPr>
          <w:b/>
        </w:rPr>
        <w:tab/>
        <w:t xml:space="preserve">  </w:t>
      </w:r>
      <w:r w:rsidRPr="00565459">
        <w:rPr>
          <w:b/>
        </w:rPr>
        <w:tab/>
      </w:r>
    </w:p>
    <w:p w14:paraId="63EB3E60" w14:textId="77777777" w:rsidR="005A60A0" w:rsidRPr="00565459" w:rsidRDefault="005A60A0" w:rsidP="005A60A0">
      <w:pPr>
        <w:pStyle w:val="aa"/>
        <w:tabs>
          <w:tab w:val="left" w:pos="180"/>
        </w:tabs>
        <w:spacing w:beforeAutospacing="0" w:afterAutospacing="0"/>
        <w:ind w:firstLine="360"/>
        <w:rPr>
          <w:b/>
        </w:rPr>
      </w:pPr>
    </w:p>
    <w:p w14:paraId="52C4E15C" w14:textId="77777777" w:rsidR="005A60A0" w:rsidRPr="00565459" w:rsidRDefault="005A60A0" w:rsidP="005A60A0">
      <w:pPr>
        <w:pStyle w:val="aa"/>
        <w:tabs>
          <w:tab w:val="left" w:pos="180"/>
        </w:tabs>
        <w:spacing w:beforeAutospacing="0" w:afterAutospacing="0"/>
        <w:ind w:firstLine="360"/>
        <w:rPr>
          <w:b/>
        </w:rPr>
      </w:pPr>
    </w:p>
    <w:p w14:paraId="66066342" w14:textId="77777777" w:rsidR="005A60A0" w:rsidRPr="00565459" w:rsidRDefault="005A60A0" w:rsidP="005A60A0">
      <w:pPr>
        <w:pStyle w:val="aa"/>
        <w:tabs>
          <w:tab w:val="left" w:pos="180"/>
        </w:tabs>
        <w:spacing w:beforeAutospacing="0" w:afterAutospacing="0"/>
        <w:ind w:firstLine="360"/>
        <w:rPr>
          <w:b/>
        </w:rPr>
      </w:pPr>
    </w:p>
    <w:p w14:paraId="6BF4199B" w14:textId="77777777" w:rsidR="002D13D9" w:rsidRPr="00565459" w:rsidRDefault="002D13D9" w:rsidP="005A60A0">
      <w:pPr>
        <w:pStyle w:val="HTML"/>
        <w:jc w:val="both"/>
      </w:pPr>
    </w:p>
    <w:sectPr w:rsidR="002D13D9" w:rsidRPr="00565459" w:rsidSect="00AD5516">
      <w:pgSz w:w="11906" w:h="16838"/>
      <w:pgMar w:top="851" w:right="426" w:bottom="67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F17AF"/>
    <w:multiLevelType w:val="multilevel"/>
    <w:tmpl w:val="B9F0AC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EA67744"/>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D028CF"/>
    <w:multiLevelType w:val="hybridMultilevel"/>
    <w:tmpl w:val="8884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9F2CB9"/>
    <w:multiLevelType w:val="hybridMultilevel"/>
    <w:tmpl w:val="26E6A956"/>
    <w:lvl w:ilvl="0" w:tplc="DFDA6DF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09"/>
    <w:rsid w:val="0000018B"/>
    <w:rsid w:val="00002B3A"/>
    <w:rsid w:val="00002E96"/>
    <w:rsid w:val="000031D2"/>
    <w:rsid w:val="00012AC5"/>
    <w:rsid w:val="00017AB4"/>
    <w:rsid w:val="0002431F"/>
    <w:rsid w:val="00024F54"/>
    <w:rsid w:val="00027D3E"/>
    <w:rsid w:val="00035811"/>
    <w:rsid w:val="00035DCB"/>
    <w:rsid w:val="00040399"/>
    <w:rsid w:val="00043BCF"/>
    <w:rsid w:val="000442DF"/>
    <w:rsid w:val="000447F4"/>
    <w:rsid w:val="00044C4B"/>
    <w:rsid w:val="00050258"/>
    <w:rsid w:val="00050E5A"/>
    <w:rsid w:val="0005242B"/>
    <w:rsid w:val="00052770"/>
    <w:rsid w:val="000535C7"/>
    <w:rsid w:val="00054D4A"/>
    <w:rsid w:val="00055CF3"/>
    <w:rsid w:val="00060DD7"/>
    <w:rsid w:val="000664A9"/>
    <w:rsid w:val="0007251E"/>
    <w:rsid w:val="00073435"/>
    <w:rsid w:val="00074EAE"/>
    <w:rsid w:val="00075483"/>
    <w:rsid w:val="00075E14"/>
    <w:rsid w:val="00077462"/>
    <w:rsid w:val="00080B78"/>
    <w:rsid w:val="000813AC"/>
    <w:rsid w:val="00087570"/>
    <w:rsid w:val="0009197F"/>
    <w:rsid w:val="00091E13"/>
    <w:rsid w:val="00091F59"/>
    <w:rsid w:val="000924FD"/>
    <w:rsid w:val="000A271E"/>
    <w:rsid w:val="000A357E"/>
    <w:rsid w:val="000A488C"/>
    <w:rsid w:val="000A5811"/>
    <w:rsid w:val="000A65CB"/>
    <w:rsid w:val="000B0E60"/>
    <w:rsid w:val="000B11AA"/>
    <w:rsid w:val="000B27E8"/>
    <w:rsid w:val="000B2B65"/>
    <w:rsid w:val="000C4AA1"/>
    <w:rsid w:val="000C4CA2"/>
    <w:rsid w:val="000C6F22"/>
    <w:rsid w:val="000E05F9"/>
    <w:rsid w:val="000E2016"/>
    <w:rsid w:val="000E261C"/>
    <w:rsid w:val="000E3C04"/>
    <w:rsid w:val="000E50F7"/>
    <w:rsid w:val="000E59FC"/>
    <w:rsid w:val="000F3716"/>
    <w:rsid w:val="000F562D"/>
    <w:rsid w:val="000F7155"/>
    <w:rsid w:val="00100479"/>
    <w:rsid w:val="0011160F"/>
    <w:rsid w:val="00113B60"/>
    <w:rsid w:val="00116659"/>
    <w:rsid w:val="00120048"/>
    <w:rsid w:val="0012419B"/>
    <w:rsid w:val="00130246"/>
    <w:rsid w:val="00132A85"/>
    <w:rsid w:val="00132C05"/>
    <w:rsid w:val="00132E48"/>
    <w:rsid w:val="0013354D"/>
    <w:rsid w:val="00136A49"/>
    <w:rsid w:val="00140F30"/>
    <w:rsid w:val="001508A1"/>
    <w:rsid w:val="001517CE"/>
    <w:rsid w:val="00152E85"/>
    <w:rsid w:val="0016280B"/>
    <w:rsid w:val="00164E1B"/>
    <w:rsid w:val="00165D52"/>
    <w:rsid w:val="001721E9"/>
    <w:rsid w:val="0017314C"/>
    <w:rsid w:val="00173637"/>
    <w:rsid w:val="001749D6"/>
    <w:rsid w:val="001753F0"/>
    <w:rsid w:val="001756B1"/>
    <w:rsid w:val="0017586D"/>
    <w:rsid w:val="00182B82"/>
    <w:rsid w:val="0018634F"/>
    <w:rsid w:val="00186609"/>
    <w:rsid w:val="00190EC0"/>
    <w:rsid w:val="00197630"/>
    <w:rsid w:val="001A2398"/>
    <w:rsid w:val="001A2E05"/>
    <w:rsid w:val="001A3E03"/>
    <w:rsid w:val="001A4C82"/>
    <w:rsid w:val="001A5D55"/>
    <w:rsid w:val="001B161A"/>
    <w:rsid w:val="001B2E6A"/>
    <w:rsid w:val="001B3FFE"/>
    <w:rsid w:val="001B533B"/>
    <w:rsid w:val="001B5FE2"/>
    <w:rsid w:val="001B6339"/>
    <w:rsid w:val="001B6735"/>
    <w:rsid w:val="001B6E16"/>
    <w:rsid w:val="001B725F"/>
    <w:rsid w:val="001C4116"/>
    <w:rsid w:val="001D1E86"/>
    <w:rsid w:val="001D34C5"/>
    <w:rsid w:val="001D455C"/>
    <w:rsid w:val="001D5AB7"/>
    <w:rsid w:val="001D7098"/>
    <w:rsid w:val="001E0703"/>
    <w:rsid w:val="001E17C7"/>
    <w:rsid w:val="001E498C"/>
    <w:rsid w:val="001E5780"/>
    <w:rsid w:val="001E5B3C"/>
    <w:rsid w:val="001E5F3F"/>
    <w:rsid w:val="001E6AC1"/>
    <w:rsid w:val="001E7893"/>
    <w:rsid w:val="001E799F"/>
    <w:rsid w:val="001F215A"/>
    <w:rsid w:val="002022BE"/>
    <w:rsid w:val="00202EDF"/>
    <w:rsid w:val="00211DA7"/>
    <w:rsid w:val="00221878"/>
    <w:rsid w:val="00222134"/>
    <w:rsid w:val="00222CCD"/>
    <w:rsid w:val="002232F4"/>
    <w:rsid w:val="00225519"/>
    <w:rsid w:val="002313FA"/>
    <w:rsid w:val="002342D7"/>
    <w:rsid w:val="00237575"/>
    <w:rsid w:val="00244CD8"/>
    <w:rsid w:val="002458EB"/>
    <w:rsid w:val="00245B7C"/>
    <w:rsid w:val="00253DBB"/>
    <w:rsid w:val="0025592E"/>
    <w:rsid w:val="00257ADB"/>
    <w:rsid w:val="00263082"/>
    <w:rsid w:val="00266611"/>
    <w:rsid w:val="002679B3"/>
    <w:rsid w:val="00270DAC"/>
    <w:rsid w:val="00276E22"/>
    <w:rsid w:val="00280172"/>
    <w:rsid w:val="002809CA"/>
    <w:rsid w:val="00284457"/>
    <w:rsid w:val="00285044"/>
    <w:rsid w:val="00285A0F"/>
    <w:rsid w:val="002877F2"/>
    <w:rsid w:val="002921AF"/>
    <w:rsid w:val="00295750"/>
    <w:rsid w:val="00297DFF"/>
    <w:rsid w:val="002A2719"/>
    <w:rsid w:val="002A3F76"/>
    <w:rsid w:val="002B006A"/>
    <w:rsid w:val="002B0389"/>
    <w:rsid w:val="002B4694"/>
    <w:rsid w:val="002C032A"/>
    <w:rsid w:val="002C05F1"/>
    <w:rsid w:val="002C1EE9"/>
    <w:rsid w:val="002C2708"/>
    <w:rsid w:val="002C3232"/>
    <w:rsid w:val="002C3E55"/>
    <w:rsid w:val="002C6B50"/>
    <w:rsid w:val="002D13D9"/>
    <w:rsid w:val="002D45F8"/>
    <w:rsid w:val="002E0B6A"/>
    <w:rsid w:val="002E0F77"/>
    <w:rsid w:val="002E23B2"/>
    <w:rsid w:val="002E37E4"/>
    <w:rsid w:val="002E6222"/>
    <w:rsid w:val="002E6652"/>
    <w:rsid w:val="002E6ED4"/>
    <w:rsid w:val="002F7973"/>
    <w:rsid w:val="00302189"/>
    <w:rsid w:val="003061D9"/>
    <w:rsid w:val="00311849"/>
    <w:rsid w:val="00311CDD"/>
    <w:rsid w:val="00311FB3"/>
    <w:rsid w:val="003127AE"/>
    <w:rsid w:val="0031595C"/>
    <w:rsid w:val="00322ED2"/>
    <w:rsid w:val="00323DE2"/>
    <w:rsid w:val="0032523A"/>
    <w:rsid w:val="00326410"/>
    <w:rsid w:val="00327E44"/>
    <w:rsid w:val="00330A99"/>
    <w:rsid w:val="00330F18"/>
    <w:rsid w:val="003362A1"/>
    <w:rsid w:val="00337319"/>
    <w:rsid w:val="00337DFD"/>
    <w:rsid w:val="00341D47"/>
    <w:rsid w:val="003455C5"/>
    <w:rsid w:val="00350DEA"/>
    <w:rsid w:val="0035338C"/>
    <w:rsid w:val="003553B5"/>
    <w:rsid w:val="003566B8"/>
    <w:rsid w:val="003568F3"/>
    <w:rsid w:val="00362642"/>
    <w:rsid w:val="0036393F"/>
    <w:rsid w:val="003679EE"/>
    <w:rsid w:val="00370072"/>
    <w:rsid w:val="00375591"/>
    <w:rsid w:val="003772B1"/>
    <w:rsid w:val="003900B1"/>
    <w:rsid w:val="00390E8C"/>
    <w:rsid w:val="00395AA0"/>
    <w:rsid w:val="003A537E"/>
    <w:rsid w:val="003A7E60"/>
    <w:rsid w:val="003B18E9"/>
    <w:rsid w:val="003B193D"/>
    <w:rsid w:val="003B51BC"/>
    <w:rsid w:val="003B6567"/>
    <w:rsid w:val="003C53D3"/>
    <w:rsid w:val="003D0A88"/>
    <w:rsid w:val="003D1F80"/>
    <w:rsid w:val="003D2D59"/>
    <w:rsid w:val="003D36EC"/>
    <w:rsid w:val="003D3B20"/>
    <w:rsid w:val="003D5660"/>
    <w:rsid w:val="003D698A"/>
    <w:rsid w:val="003D708F"/>
    <w:rsid w:val="003D7505"/>
    <w:rsid w:val="003E1499"/>
    <w:rsid w:val="003E558F"/>
    <w:rsid w:val="003F240C"/>
    <w:rsid w:val="003F310F"/>
    <w:rsid w:val="003F4112"/>
    <w:rsid w:val="003F7DC1"/>
    <w:rsid w:val="00400550"/>
    <w:rsid w:val="00401696"/>
    <w:rsid w:val="00402468"/>
    <w:rsid w:val="004039C2"/>
    <w:rsid w:val="00404219"/>
    <w:rsid w:val="00404623"/>
    <w:rsid w:val="00404720"/>
    <w:rsid w:val="0040581E"/>
    <w:rsid w:val="004075D5"/>
    <w:rsid w:val="004109C2"/>
    <w:rsid w:val="00411DF0"/>
    <w:rsid w:val="0041586D"/>
    <w:rsid w:val="004162F7"/>
    <w:rsid w:val="00416C3C"/>
    <w:rsid w:val="00427E8A"/>
    <w:rsid w:val="00434044"/>
    <w:rsid w:val="0044017D"/>
    <w:rsid w:val="004416A9"/>
    <w:rsid w:val="00443403"/>
    <w:rsid w:val="00445371"/>
    <w:rsid w:val="00463531"/>
    <w:rsid w:val="00464764"/>
    <w:rsid w:val="00471323"/>
    <w:rsid w:val="0047150F"/>
    <w:rsid w:val="00471C95"/>
    <w:rsid w:val="00473C08"/>
    <w:rsid w:val="00477BF9"/>
    <w:rsid w:val="00484047"/>
    <w:rsid w:val="00484A99"/>
    <w:rsid w:val="00485B5E"/>
    <w:rsid w:val="004864E4"/>
    <w:rsid w:val="0048673B"/>
    <w:rsid w:val="00493E6F"/>
    <w:rsid w:val="004948CB"/>
    <w:rsid w:val="00496D7E"/>
    <w:rsid w:val="00497AAF"/>
    <w:rsid w:val="004A19AD"/>
    <w:rsid w:val="004A1C35"/>
    <w:rsid w:val="004A7D07"/>
    <w:rsid w:val="004B3232"/>
    <w:rsid w:val="004B3CEC"/>
    <w:rsid w:val="004B7014"/>
    <w:rsid w:val="004C5188"/>
    <w:rsid w:val="004C6A59"/>
    <w:rsid w:val="004C6EAC"/>
    <w:rsid w:val="004D5BD1"/>
    <w:rsid w:val="004D648B"/>
    <w:rsid w:val="004E40A5"/>
    <w:rsid w:val="004F037C"/>
    <w:rsid w:val="004F0981"/>
    <w:rsid w:val="004F7C3B"/>
    <w:rsid w:val="00502056"/>
    <w:rsid w:val="0050365D"/>
    <w:rsid w:val="00513582"/>
    <w:rsid w:val="00513FFE"/>
    <w:rsid w:val="0052275E"/>
    <w:rsid w:val="00542A44"/>
    <w:rsid w:val="00542CC3"/>
    <w:rsid w:val="00543330"/>
    <w:rsid w:val="005517F5"/>
    <w:rsid w:val="00554652"/>
    <w:rsid w:val="005550D2"/>
    <w:rsid w:val="00561B89"/>
    <w:rsid w:val="00563215"/>
    <w:rsid w:val="005634DE"/>
    <w:rsid w:val="005652F7"/>
    <w:rsid w:val="00565459"/>
    <w:rsid w:val="005703B2"/>
    <w:rsid w:val="005769A5"/>
    <w:rsid w:val="005821AF"/>
    <w:rsid w:val="005878E7"/>
    <w:rsid w:val="00591A12"/>
    <w:rsid w:val="00593D58"/>
    <w:rsid w:val="005A07E4"/>
    <w:rsid w:val="005A47CE"/>
    <w:rsid w:val="005A4982"/>
    <w:rsid w:val="005A60A0"/>
    <w:rsid w:val="005A629E"/>
    <w:rsid w:val="005A66A8"/>
    <w:rsid w:val="005A78EF"/>
    <w:rsid w:val="005A79C1"/>
    <w:rsid w:val="005B76C5"/>
    <w:rsid w:val="005B79A9"/>
    <w:rsid w:val="005B7C67"/>
    <w:rsid w:val="005C1763"/>
    <w:rsid w:val="005C3EFA"/>
    <w:rsid w:val="005C5CA1"/>
    <w:rsid w:val="005D095F"/>
    <w:rsid w:val="005D26A9"/>
    <w:rsid w:val="005D53D0"/>
    <w:rsid w:val="005D761D"/>
    <w:rsid w:val="005D7B9D"/>
    <w:rsid w:val="005E08E4"/>
    <w:rsid w:val="005E204D"/>
    <w:rsid w:val="005E4D67"/>
    <w:rsid w:val="005E5A3F"/>
    <w:rsid w:val="005F3519"/>
    <w:rsid w:val="005F3D23"/>
    <w:rsid w:val="005F43B4"/>
    <w:rsid w:val="005F4F33"/>
    <w:rsid w:val="006116AE"/>
    <w:rsid w:val="00611842"/>
    <w:rsid w:val="00611FA8"/>
    <w:rsid w:val="00612414"/>
    <w:rsid w:val="006142D4"/>
    <w:rsid w:val="00614D09"/>
    <w:rsid w:val="0061544D"/>
    <w:rsid w:val="00616513"/>
    <w:rsid w:val="0062235F"/>
    <w:rsid w:val="00623248"/>
    <w:rsid w:val="00625363"/>
    <w:rsid w:val="006268F6"/>
    <w:rsid w:val="00627B7F"/>
    <w:rsid w:val="00633235"/>
    <w:rsid w:val="00634B45"/>
    <w:rsid w:val="006365ED"/>
    <w:rsid w:val="00640485"/>
    <w:rsid w:val="00640C4A"/>
    <w:rsid w:val="0064305A"/>
    <w:rsid w:val="0064313B"/>
    <w:rsid w:val="006444E7"/>
    <w:rsid w:val="0064639D"/>
    <w:rsid w:val="00656029"/>
    <w:rsid w:val="00657C46"/>
    <w:rsid w:val="006623EA"/>
    <w:rsid w:val="00663757"/>
    <w:rsid w:val="006748D0"/>
    <w:rsid w:val="00674FCE"/>
    <w:rsid w:val="00675F2C"/>
    <w:rsid w:val="00682277"/>
    <w:rsid w:val="00686320"/>
    <w:rsid w:val="00692D1C"/>
    <w:rsid w:val="006956D4"/>
    <w:rsid w:val="006A03AF"/>
    <w:rsid w:val="006A1191"/>
    <w:rsid w:val="006A13BF"/>
    <w:rsid w:val="006A21FC"/>
    <w:rsid w:val="006A2731"/>
    <w:rsid w:val="006A672A"/>
    <w:rsid w:val="006A7F3A"/>
    <w:rsid w:val="006B0D81"/>
    <w:rsid w:val="006B169F"/>
    <w:rsid w:val="006B49FA"/>
    <w:rsid w:val="006B72C2"/>
    <w:rsid w:val="006C10CE"/>
    <w:rsid w:val="006C1A7F"/>
    <w:rsid w:val="006C722D"/>
    <w:rsid w:val="006D199A"/>
    <w:rsid w:val="006D1C50"/>
    <w:rsid w:val="006E0BEB"/>
    <w:rsid w:val="006E0E45"/>
    <w:rsid w:val="006E47E2"/>
    <w:rsid w:val="006E78FD"/>
    <w:rsid w:val="006F2D36"/>
    <w:rsid w:val="006F40B7"/>
    <w:rsid w:val="00707294"/>
    <w:rsid w:val="007148AC"/>
    <w:rsid w:val="00717F45"/>
    <w:rsid w:val="0072025E"/>
    <w:rsid w:val="007238E7"/>
    <w:rsid w:val="007262B9"/>
    <w:rsid w:val="00726F08"/>
    <w:rsid w:val="00727C9F"/>
    <w:rsid w:val="007308E0"/>
    <w:rsid w:val="00732350"/>
    <w:rsid w:val="007339CB"/>
    <w:rsid w:val="00736AB4"/>
    <w:rsid w:val="007419D0"/>
    <w:rsid w:val="00742C74"/>
    <w:rsid w:val="007479A4"/>
    <w:rsid w:val="007533C0"/>
    <w:rsid w:val="007625DB"/>
    <w:rsid w:val="00764BDD"/>
    <w:rsid w:val="00771001"/>
    <w:rsid w:val="007731A8"/>
    <w:rsid w:val="00773C30"/>
    <w:rsid w:val="00774822"/>
    <w:rsid w:val="0078016F"/>
    <w:rsid w:val="007804F7"/>
    <w:rsid w:val="0078201E"/>
    <w:rsid w:val="0078443A"/>
    <w:rsid w:val="00784AC3"/>
    <w:rsid w:val="0078604D"/>
    <w:rsid w:val="00792AF0"/>
    <w:rsid w:val="007A2204"/>
    <w:rsid w:val="007A2661"/>
    <w:rsid w:val="007A3BA8"/>
    <w:rsid w:val="007A6294"/>
    <w:rsid w:val="007B21C7"/>
    <w:rsid w:val="007B78BB"/>
    <w:rsid w:val="007C0584"/>
    <w:rsid w:val="007C421A"/>
    <w:rsid w:val="007C4333"/>
    <w:rsid w:val="007C64D4"/>
    <w:rsid w:val="007C7E51"/>
    <w:rsid w:val="007D1841"/>
    <w:rsid w:val="007D326B"/>
    <w:rsid w:val="007D4E4D"/>
    <w:rsid w:val="007D5C8F"/>
    <w:rsid w:val="007D6534"/>
    <w:rsid w:val="007D6778"/>
    <w:rsid w:val="007D73C8"/>
    <w:rsid w:val="007E2E84"/>
    <w:rsid w:val="007E382D"/>
    <w:rsid w:val="007E4886"/>
    <w:rsid w:val="007E4A52"/>
    <w:rsid w:val="007E6882"/>
    <w:rsid w:val="007E7388"/>
    <w:rsid w:val="007F6EDD"/>
    <w:rsid w:val="007F7820"/>
    <w:rsid w:val="007F7D76"/>
    <w:rsid w:val="008001FA"/>
    <w:rsid w:val="00801D02"/>
    <w:rsid w:val="00802505"/>
    <w:rsid w:val="008031D7"/>
    <w:rsid w:val="00807784"/>
    <w:rsid w:val="00807B8C"/>
    <w:rsid w:val="00814DE7"/>
    <w:rsid w:val="008220F3"/>
    <w:rsid w:val="00824FC9"/>
    <w:rsid w:val="00827E68"/>
    <w:rsid w:val="00836404"/>
    <w:rsid w:val="008408FE"/>
    <w:rsid w:val="00841F21"/>
    <w:rsid w:val="00844E95"/>
    <w:rsid w:val="00845777"/>
    <w:rsid w:val="008462C7"/>
    <w:rsid w:val="00850762"/>
    <w:rsid w:val="00851769"/>
    <w:rsid w:val="008525D1"/>
    <w:rsid w:val="00852E3C"/>
    <w:rsid w:val="00853246"/>
    <w:rsid w:val="0085344E"/>
    <w:rsid w:val="00856589"/>
    <w:rsid w:val="00856B5D"/>
    <w:rsid w:val="008638FF"/>
    <w:rsid w:val="00866B02"/>
    <w:rsid w:val="008732E6"/>
    <w:rsid w:val="0087452C"/>
    <w:rsid w:val="008756F2"/>
    <w:rsid w:val="00880642"/>
    <w:rsid w:val="00886762"/>
    <w:rsid w:val="00887995"/>
    <w:rsid w:val="00887C62"/>
    <w:rsid w:val="008924C3"/>
    <w:rsid w:val="00893E4A"/>
    <w:rsid w:val="00896554"/>
    <w:rsid w:val="008A08C6"/>
    <w:rsid w:val="008A5BAC"/>
    <w:rsid w:val="008A5D76"/>
    <w:rsid w:val="008B13F0"/>
    <w:rsid w:val="008B3734"/>
    <w:rsid w:val="008B3D61"/>
    <w:rsid w:val="008B3E1E"/>
    <w:rsid w:val="008B7C17"/>
    <w:rsid w:val="008C2FC8"/>
    <w:rsid w:val="008C33AB"/>
    <w:rsid w:val="008C39AF"/>
    <w:rsid w:val="008C3EA2"/>
    <w:rsid w:val="008C4D0B"/>
    <w:rsid w:val="008C7F37"/>
    <w:rsid w:val="008D5511"/>
    <w:rsid w:val="008E024C"/>
    <w:rsid w:val="008E0D99"/>
    <w:rsid w:val="008E3BC9"/>
    <w:rsid w:val="008E4971"/>
    <w:rsid w:val="008E6A75"/>
    <w:rsid w:val="008E748F"/>
    <w:rsid w:val="008E778F"/>
    <w:rsid w:val="008F4E16"/>
    <w:rsid w:val="008F6818"/>
    <w:rsid w:val="008F6E2D"/>
    <w:rsid w:val="00904230"/>
    <w:rsid w:val="009111D5"/>
    <w:rsid w:val="00912FB9"/>
    <w:rsid w:val="0091515B"/>
    <w:rsid w:val="00923A14"/>
    <w:rsid w:val="009242EB"/>
    <w:rsid w:val="00932577"/>
    <w:rsid w:val="00933890"/>
    <w:rsid w:val="00933EDF"/>
    <w:rsid w:val="00936665"/>
    <w:rsid w:val="00936C93"/>
    <w:rsid w:val="00937551"/>
    <w:rsid w:val="00940839"/>
    <w:rsid w:val="00947802"/>
    <w:rsid w:val="0095328E"/>
    <w:rsid w:val="00954710"/>
    <w:rsid w:val="009602A0"/>
    <w:rsid w:val="00961EE6"/>
    <w:rsid w:val="009631F4"/>
    <w:rsid w:val="009708EB"/>
    <w:rsid w:val="00980697"/>
    <w:rsid w:val="00981DEB"/>
    <w:rsid w:val="00982312"/>
    <w:rsid w:val="009845FC"/>
    <w:rsid w:val="00985734"/>
    <w:rsid w:val="0098584A"/>
    <w:rsid w:val="00990943"/>
    <w:rsid w:val="00993865"/>
    <w:rsid w:val="009967D8"/>
    <w:rsid w:val="009A0746"/>
    <w:rsid w:val="009B0EC9"/>
    <w:rsid w:val="009C2A5D"/>
    <w:rsid w:val="009C329E"/>
    <w:rsid w:val="009C5366"/>
    <w:rsid w:val="009C7B03"/>
    <w:rsid w:val="009D2A09"/>
    <w:rsid w:val="009D2D94"/>
    <w:rsid w:val="009D4493"/>
    <w:rsid w:val="009D61DE"/>
    <w:rsid w:val="009D7AD3"/>
    <w:rsid w:val="009E2162"/>
    <w:rsid w:val="009E7460"/>
    <w:rsid w:val="009F1A52"/>
    <w:rsid w:val="009F6757"/>
    <w:rsid w:val="009F734E"/>
    <w:rsid w:val="009F7E3E"/>
    <w:rsid w:val="00A00F21"/>
    <w:rsid w:val="00A018F7"/>
    <w:rsid w:val="00A058CB"/>
    <w:rsid w:val="00A06280"/>
    <w:rsid w:val="00A13756"/>
    <w:rsid w:val="00A14C9D"/>
    <w:rsid w:val="00A2050D"/>
    <w:rsid w:val="00A21946"/>
    <w:rsid w:val="00A222D4"/>
    <w:rsid w:val="00A24841"/>
    <w:rsid w:val="00A257DD"/>
    <w:rsid w:val="00A26288"/>
    <w:rsid w:val="00A2692E"/>
    <w:rsid w:val="00A3084F"/>
    <w:rsid w:val="00A331B8"/>
    <w:rsid w:val="00A36E45"/>
    <w:rsid w:val="00A40FC2"/>
    <w:rsid w:val="00A434A7"/>
    <w:rsid w:val="00A43FAC"/>
    <w:rsid w:val="00A5000E"/>
    <w:rsid w:val="00A54949"/>
    <w:rsid w:val="00A55427"/>
    <w:rsid w:val="00A56305"/>
    <w:rsid w:val="00A60B97"/>
    <w:rsid w:val="00A62EA5"/>
    <w:rsid w:val="00A66BDA"/>
    <w:rsid w:val="00A677EE"/>
    <w:rsid w:val="00A67A3A"/>
    <w:rsid w:val="00A701A9"/>
    <w:rsid w:val="00A71E0A"/>
    <w:rsid w:val="00A71F32"/>
    <w:rsid w:val="00A733D5"/>
    <w:rsid w:val="00A77871"/>
    <w:rsid w:val="00A8377B"/>
    <w:rsid w:val="00A865DF"/>
    <w:rsid w:val="00A90C2B"/>
    <w:rsid w:val="00A91D7A"/>
    <w:rsid w:val="00A92509"/>
    <w:rsid w:val="00A9432E"/>
    <w:rsid w:val="00A9683F"/>
    <w:rsid w:val="00A9711B"/>
    <w:rsid w:val="00AA29A9"/>
    <w:rsid w:val="00AB231A"/>
    <w:rsid w:val="00AB7841"/>
    <w:rsid w:val="00AC067A"/>
    <w:rsid w:val="00AC069A"/>
    <w:rsid w:val="00AC5011"/>
    <w:rsid w:val="00AC5D19"/>
    <w:rsid w:val="00AD1E27"/>
    <w:rsid w:val="00AD2A3A"/>
    <w:rsid w:val="00AD5516"/>
    <w:rsid w:val="00AD59E5"/>
    <w:rsid w:val="00AD7DDF"/>
    <w:rsid w:val="00AE0861"/>
    <w:rsid w:val="00AE0CF8"/>
    <w:rsid w:val="00AE31F2"/>
    <w:rsid w:val="00AE4437"/>
    <w:rsid w:val="00AE76CC"/>
    <w:rsid w:val="00AF4631"/>
    <w:rsid w:val="00AF53C0"/>
    <w:rsid w:val="00AF661F"/>
    <w:rsid w:val="00AF6A4F"/>
    <w:rsid w:val="00B024E4"/>
    <w:rsid w:val="00B03A07"/>
    <w:rsid w:val="00B03EB4"/>
    <w:rsid w:val="00B05040"/>
    <w:rsid w:val="00B057CE"/>
    <w:rsid w:val="00B05CDD"/>
    <w:rsid w:val="00B064E3"/>
    <w:rsid w:val="00B068A9"/>
    <w:rsid w:val="00B132EA"/>
    <w:rsid w:val="00B153E1"/>
    <w:rsid w:val="00B16B26"/>
    <w:rsid w:val="00B22146"/>
    <w:rsid w:val="00B2262C"/>
    <w:rsid w:val="00B22E78"/>
    <w:rsid w:val="00B22FD7"/>
    <w:rsid w:val="00B23BAD"/>
    <w:rsid w:val="00B249F6"/>
    <w:rsid w:val="00B341FD"/>
    <w:rsid w:val="00B365A0"/>
    <w:rsid w:val="00B4122B"/>
    <w:rsid w:val="00B415FE"/>
    <w:rsid w:val="00B436DE"/>
    <w:rsid w:val="00B43A15"/>
    <w:rsid w:val="00B44BA7"/>
    <w:rsid w:val="00B46562"/>
    <w:rsid w:val="00B50410"/>
    <w:rsid w:val="00B561D3"/>
    <w:rsid w:val="00B569CE"/>
    <w:rsid w:val="00B61266"/>
    <w:rsid w:val="00B61530"/>
    <w:rsid w:val="00B62E8F"/>
    <w:rsid w:val="00B64083"/>
    <w:rsid w:val="00B70074"/>
    <w:rsid w:val="00B71F8E"/>
    <w:rsid w:val="00B72259"/>
    <w:rsid w:val="00B81E99"/>
    <w:rsid w:val="00B82886"/>
    <w:rsid w:val="00B834AD"/>
    <w:rsid w:val="00B862D9"/>
    <w:rsid w:val="00B901DB"/>
    <w:rsid w:val="00B96322"/>
    <w:rsid w:val="00B971FD"/>
    <w:rsid w:val="00B978E1"/>
    <w:rsid w:val="00BA230D"/>
    <w:rsid w:val="00BA61C7"/>
    <w:rsid w:val="00BB1FA4"/>
    <w:rsid w:val="00BB20E6"/>
    <w:rsid w:val="00BB3922"/>
    <w:rsid w:val="00BB7E15"/>
    <w:rsid w:val="00BC031D"/>
    <w:rsid w:val="00BC13AB"/>
    <w:rsid w:val="00BC2B9E"/>
    <w:rsid w:val="00BC4153"/>
    <w:rsid w:val="00BC4C5C"/>
    <w:rsid w:val="00BD4260"/>
    <w:rsid w:val="00BD6F03"/>
    <w:rsid w:val="00BF3709"/>
    <w:rsid w:val="00BF6742"/>
    <w:rsid w:val="00C02A47"/>
    <w:rsid w:val="00C03539"/>
    <w:rsid w:val="00C04E37"/>
    <w:rsid w:val="00C121BC"/>
    <w:rsid w:val="00C16C25"/>
    <w:rsid w:val="00C2092F"/>
    <w:rsid w:val="00C24AA8"/>
    <w:rsid w:val="00C24E91"/>
    <w:rsid w:val="00C24FC3"/>
    <w:rsid w:val="00C33412"/>
    <w:rsid w:val="00C42766"/>
    <w:rsid w:val="00C43542"/>
    <w:rsid w:val="00C45CC5"/>
    <w:rsid w:val="00C46FFD"/>
    <w:rsid w:val="00C56B7B"/>
    <w:rsid w:val="00C63642"/>
    <w:rsid w:val="00C6388D"/>
    <w:rsid w:val="00C64721"/>
    <w:rsid w:val="00C66CFB"/>
    <w:rsid w:val="00C67D46"/>
    <w:rsid w:val="00C720C7"/>
    <w:rsid w:val="00C73AC9"/>
    <w:rsid w:val="00C74B87"/>
    <w:rsid w:val="00C75100"/>
    <w:rsid w:val="00C765F5"/>
    <w:rsid w:val="00C76B43"/>
    <w:rsid w:val="00C80A5F"/>
    <w:rsid w:val="00C81B29"/>
    <w:rsid w:val="00C82A82"/>
    <w:rsid w:val="00C90AAB"/>
    <w:rsid w:val="00C95AC8"/>
    <w:rsid w:val="00C97763"/>
    <w:rsid w:val="00C97AD8"/>
    <w:rsid w:val="00CA0CFD"/>
    <w:rsid w:val="00CA1E56"/>
    <w:rsid w:val="00CA29E7"/>
    <w:rsid w:val="00CA498F"/>
    <w:rsid w:val="00CA5659"/>
    <w:rsid w:val="00CA758D"/>
    <w:rsid w:val="00CA78C7"/>
    <w:rsid w:val="00CB0838"/>
    <w:rsid w:val="00CB12D2"/>
    <w:rsid w:val="00CB5210"/>
    <w:rsid w:val="00CC7677"/>
    <w:rsid w:val="00CD1AC8"/>
    <w:rsid w:val="00CD21A2"/>
    <w:rsid w:val="00CD50F5"/>
    <w:rsid w:val="00CD5E45"/>
    <w:rsid w:val="00CF1BDE"/>
    <w:rsid w:val="00CF2FDA"/>
    <w:rsid w:val="00D03B90"/>
    <w:rsid w:val="00D03EC2"/>
    <w:rsid w:val="00D04944"/>
    <w:rsid w:val="00D1359F"/>
    <w:rsid w:val="00D152C6"/>
    <w:rsid w:val="00D16850"/>
    <w:rsid w:val="00D1715A"/>
    <w:rsid w:val="00D22A4B"/>
    <w:rsid w:val="00D2374C"/>
    <w:rsid w:val="00D23794"/>
    <w:rsid w:val="00D24E52"/>
    <w:rsid w:val="00D27889"/>
    <w:rsid w:val="00D3165D"/>
    <w:rsid w:val="00D31B95"/>
    <w:rsid w:val="00D37422"/>
    <w:rsid w:val="00D3786D"/>
    <w:rsid w:val="00D37AE1"/>
    <w:rsid w:val="00D4012F"/>
    <w:rsid w:val="00D42B74"/>
    <w:rsid w:val="00D52967"/>
    <w:rsid w:val="00D545A0"/>
    <w:rsid w:val="00D56438"/>
    <w:rsid w:val="00D61437"/>
    <w:rsid w:val="00D62C2A"/>
    <w:rsid w:val="00D636C9"/>
    <w:rsid w:val="00D655DB"/>
    <w:rsid w:val="00D7406F"/>
    <w:rsid w:val="00D750BD"/>
    <w:rsid w:val="00D75E08"/>
    <w:rsid w:val="00D87E86"/>
    <w:rsid w:val="00D9043A"/>
    <w:rsid w:val="00DA0CF8"/>
    <w:rsid w:val="00DA1568"/>
    <w:rsid w:val="00DA2084"/>
    <w:rsid w:val="00DA2D3A"/>
    <w:rsid w:val="00DA783F"/>
    <w:rsid w:val="00DB2ADA"/>
    <w:rsid w:val="00DB6ED5"/>
    <w:rsid w:val="00DC01FA"/>
    <w:rsid w:val="00DC039B"/>
    <w:rsid w:val="00DC1179"/>
    <w:rsid w:val="00DC24B5"/>
    <w:rsid w:val="00DC50E4"/>
    <w:rsid w:val="00DC54FB"/>
    <w:rsid w:val="00DC5EF0"/>
    <w:rsid w:val="00DC6CD7"/>
    <w:rsid w:val="00DD1303"/>
    <w:rsid w:val="00DD4208"/>
    <w:rsid w:val="00DD510C"/>
    <w:rsid w:val="00DD7497"/>
    <w:rsid w:val="00DD7C76"/>
    <w:rsid w:val="00DE027A"/>
    <w:rsid w:val="00DE1829"/>
    <w:rsid w:val="00DE1D4B"/>
    <w:rsid w:val="00DF6D6E"/>
    <w:rsid w:val="00E00300"/>
    <w:rsid w:val="00E06C86"/>
    <w:rsid w:val="00E16FCB"/>
    <w:rsid w:val="00E223FE"/>
    <w:rsid w:val="00E25914"/>
    <w:rsid w:val="00E30281"/>
    <w:rsid w:val="00E306F5"/>
    <w:rsid w:val="00E33D1F"/>
    <w:rsid w:val="00E35600"/>
    <w:rsid w:val="00E4138F"/>
    <w:rsid w:val="00E53F38"/>
    <w:rsid w:val="00E5556A"/>
    <w:rsid w:val="00E6188A"/>
    <w:rsid w:val="00E62AED"/>
    <w:rsid w:val="00E62B79"/>
    <w:rsid w:val="00E64830"/>
    <w:rsid w:val="00E72FD9"/>
    <w:rsid w:val="00E73C71"/>
    <w:rsid w:val="00E87EF6"/>
    <w:rsid w:val="00E937CB"/>
    <w:rsid w:val="00E94064"/>
    <w:rsid w:val="00E94684"/>
    <w:rsid w:val="00E9750B"/>
    <w:rsid w:val="00E97E19"/>
    <w:rsid w:val="00EA1CFE"/>
    <w:rsid w:val="00EB3BF8"/>
    <w:rsid w:val="00EB43B8"/>
    <w:rsid w:val="00EB4A95"/>
    <w:rsid w:val="00EB7495"/>
    <w:rsid w:val="00EC1ADA"/>
    <w:rsid w:val="00EC630A"/>
    <w:rsid w:val="00ED11F9"/>
    <w:rsid w:val="00ED1864"/>
    <w:rsid w:val="00ED1A4E"/>
    <w:rsid w:val="00ED2123"/>
    <w:rsid w:val="00ED3A78"/>
    <w:rsid w:val="00ED4284"/>
    <w:rsid w:val="00ED5074"/>
    <w:rsid w:val="00ED50CF"/>
    <w:rsid w:val="00EE3244"/>
    <w:rsid w:val="00EE4FC6"/>
    <w:rsid w:val="00EF365A"/>
    <w:rsid w:val="00EF4B7D"/>
    <w:rsid w:val="00F040F8"/>
    <w:rsid w:val="00F0490C"/>
    <w:rsid w:val="00F05EAF"/>
    <w:rsid w:val="00F12671"/>
    <w:rsid w:val="00F13277"/>
    <w:rsid w:val="00F13EDC"/>
    <w:rsid w:val="00F142AF"/>
    <w:rsid w:val="00F17911"/>
    <w:rsid w:val="00F229D4"/>
    <w:rsid w:val="00F22BAD"/>
    <w:rsid w:val="00F274E1"/>
    <w:rsid w:val="00F27F93"/>
    <w:rsid w:val="00F3164F"/>
    <w:rsid w:val="00F36807"/>
    <w:rsid w:val="00F36A43"/>
    <w:rsid w:val="00F460B8"/>
    <w:rsid w:val="00F46823"/>
    <w:rsid w:val="00F505AA"/>
    <w:rsid w:val="00F525B4"/>
    <w:rsid w:val="00F537BD"/>
    <w:rsid w:val="00F55B27"/>
    <w:rsid w:val="00F57847"/>
    <w:rsid w:val="00F578A4"/>
    <w:rsid w:val="00F60572"/>
    <w:rsid w:val="00F66133"/>
    <w:rsid w:val="00F67430"/>
    <w:rsid w:val="00F67B1F"/>
    <w:rsid w:val="00F70432"/>
    <w:rsid w:val="00F7111B"/>
    <w:rsid w:val="00F72964"/>
    <w:rsid w:val="00F72D27"/>
    <w:rsid w:val="00F72EFF"/>
    <w:rsid w:val="00F73139"/>
    <w:rsid w:val="00F73606"/>
    <w:rsid w:val="00F736FE"/>
    <w:rsid w:val="00F74F56"/>
    <w:rsid w:val="00F816DD"/>
    <w:rsid w:val="00F8393E"/>
    <w:rsid w:val="00F84BED"/>
    <w:rsid w:val="00F84CEC"/>
    <w:rsid w:val="00F87722"/>
    <w:rsid w:val="00F90A0D"/>
    <w:rsid w:val="00F94D89"/>
    <w:rsid w:val="00F95345"/>
    <w:rsid w:val="00F95617"/>
    <w:rsid w:val="00F97BA4"/>
    <w:rsid w:val="00FA046A"/>
    <w:rsid w:val="00FA466D"/>
    <w:rsid w:val="00FA4D87"/>
    <w:rsid w:val="00FA7D83"/>
    <w:rsid w:val="00FB1010"/>
    <w:rsid w:val="00FB4361"/>
    <w:rsid w:val="00FB4B12"/>
    <w:rsid w:val="00FB5AD8"/>
    <w:rsid w:val="00FB7445"/>
    <w:rsid w:val="00FC015F"/>
    <w:rsid w:val="00FC041E"/>
    <w:rsid w:val="00FC174F"/>
    <w:rsid w:val="00FC3275"/>
    <w:rsid w:val="00FC5451"/>
    <w:rsid w:val="00FD40C8"/>
    <w:rsid w:val="00FD7CDB"/>
    <w:rsid w:val="00FE186B"/>
    <w:rsid w:val="00FE34D3"/>
    <w:rsid w:val="00FE5943"/>
    <w:rsid w:val="00FE6313"/>
    <w:rsid w:val="00FE7928"/>
    <w:rsid w:val="00FF1CB7"/>
    <w:rsid w:val="00FF4598"/>
    <w:rsid w:val="00FF4609"/>
    <w:rsid w:val="00FF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AA62"/>
  <w15:docId w15:val="{4D70726A-FAF6-4C77-B8CC-9145F8F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DDF"/>
    <w:pPr>
      <w:spacing w:after="0" w:line="240" w:lineRule="auto"/>
    </w:pPr>
    <w:rPr>
      <w:rFonts w:ascii="Times New Roman" w:eastAsia="Times New Roman" w:hAnsi="Times New Roman" w:cs="Times New Roman"/>
      <w:sz w:val="24"/>
      <w:szCs w:val="24"/>
      <w:lang w:val="uk-UA" w:eastAsia="uk-UA"/>
    </w:rPr>
  </w:style>
  <w:style w:type="paragraph" w:styleId="5">
    <w:name w:val="heading 5"/>
    <w:basedOn w:val="a"/>
    <w:next w:val="a"/>
    <w:link w:val="50"/>
    <w:qFormat/>
    <w:rsid w:val="008C7F37"/>
    <w:pPr>
      <w:keepNext/>
      <w:jc w:val="center"/>
      <w:outlineLvl w:val="4"/>
    </w:pPr>
    <w:rPr>
      <w:rFonts w:ascii="Arial"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D7DDF"/>
    <w:pPr>
      <w:ind w:left="720"/>
      <w:contextualSpacing/>
    </w:pPr>
  </w:style>
  <w:style w:type="character" w:customStyle="1" w:styleId="c1">
    <w:name w:val="c1"/>
    <w:basedOn w:val="a0"/>
    <w:rsid w:val="00AD7DDF"/>
  </w:style>
  <w:style w:type="paragraph" w:customStyle="1" w:styleId="c2">
    <w:name w:val="c2"/>
    <w:basedOn w:val="a"/>
    <w:rsid w:val="00AD7DDF"/>
    <w:pPr>
      <w:spacing w:before="100" w:beforeAutospacing="1" w:after="100" w:afterAutospacing="1"/>
    </w:pPr>
    <w:rPr>
      <w:lang w:val="ru-RU" w:eastAsia="ru-RU"/>
    </w:rPr>
  </w:style>
  <w:style w:type="paragraph" w:customStyle="1" w:styleId="c13">
    <w:name w:val="c13"/>
    <w:basedOn w:val="a"/>
    <w:rsid w:val="00F816DD"/>
    <w:pPr>
      <w:spacing w:before="100" w:beforeAutospacing="1" w:after="100" w:afterAutospacing="1"/>
    </w:pPr>
    <w:rPr>
      <w:lang w:val="ru-RU" w:eastAsia="ru-RU"/>
    </w:rPr>
  </w:style>
  <w:style w:type="character" w:customStyle="1" w:styleId="c22">
    <w:name w:val="c22"/>
    <w:basedOn w:val="a0"/>
    <w:rsid w:val="002E23B2"/>
  </w:style>
  <w:style w:type="character" w:customStyle="1" w:styleId="c11">
    <w:name w:val="c11"/>
    <w:basedOn w:val="a0"/>
    <w:rsid w:val="00D2374C"/>
  </w:style>
  <w:style w:type="paragraph" w:styleId="a6">
    <w:name w:val="Body Text"/>
    <w:basedOn w:val="a"/>
    <w:link w:val="a7"/>
    <w:unhideWhenUsed/>
    <w:rsid w:val="00616513"/>
    <w:pPr>
      <w:ind w:right="-5"/>
    </w:pPr>
    <w:rPr>
      <w:lang w:eastAsia="ru-RU"/>
    </w:rPr>
  </w:style>
  <w:style w:type="character" w:customStyle="1" w:styleId="a7">
    <w:name w:val="Основной текст Знак"/>
    <w:basedOn w:val="a0"/>
    <w:link w:val="a6"/>
    <w:rsid w:val="00616513"/>
    <w:rPr>
      <w:rFonts w:ascii="Times New Roman" w:eastAsia="Times New Roman" w:hAnsi="Times New Roman" w:cs="Times New Roman"/>
      <w:sz w:val="24"/>
      <w:szCs w:val="24"/>
      <w:lang w:val="uk-UA" w:eastAsia="ru-RU"/>
    </w:rPr>
  </w:style>
  <w:style w:type="character" w:customStyle="1" w:styleId="50">
    <w:name w:val="Заголовок 5 Знак"/>
    <w:basedOn w:val="a0"/>
    <w:link w:val="5"/>
    <w:rsid w:val="008C7F37"/>
    <w:rPr>
      <w:rFonts w:ascii="Arial" w:eastAsia="Times New Roman" w:hAnsi="Arial" w:cs="Times New Roman"/>
      <w:sz w:val="24"/>
      <w:szCs w:val="20"/>
      <w:lang w:val="uk-UA" w:eastAsia="ru-RU"/>
    </w:rPr>
  </w:style>
  <w:style w:type="character" w:customStyle="1" w:styleId="apple-converted-space">
    <w:name w:val="apple-converted-space"/>
    <w:basedOn w:val="a0"/>
    <w:rsid w:val="007D6534"/>
    <w:rPr>
      <w:rFonts w:cs="Times New Roman"/>
    </w:rPr>
  </w:style>
  <w:style w:type="paragraph" w:styleId="a8">
    <w:name w:val="Balloon Text"/>
    <w:basedOn w:val="a"/>
    <w:link w:val="a9"/>
    <w:uiPriority w:val="99"/>
    <w:semiHidden/>
    <w:unhideWhenUsed/>
    <w:rsid w:val="00EA1CFE"/>
    <w:rPr>
      <w:rFonts w:ascii="Segoe UI" w:hAnsi="Segoe UI" w:cs="Segoe UI"/>
      <w:sz w:val="18"/>
      <w:szCs w:val="18"/>
    </w:rPr>
  </w:style>
  <w:style w:type="character" w:customStyle="1" w:styleId="a9">
    <w:name w:val="Текст выноски Знак"/>
    <w:basedOn w:val="a0"/>
    <w:link w:val="a8"/>
    <w:uiPriority w:val="99"/>
    <w:semiHidden/>
    <w:rsid w:val="00EA1CFE"/>
    <w:rPr>
      <w:rFonts w:ascii="Segoe UI" w:eastAsia="Times New Roman" w:hAnsi="Segoe UI" w:cs="Segoe UI"/>
      <w:sz w:val="18"/>
      <w:szCs w:val="18"/>
      <w:lang w:val="uk-UA" w:eastAsia="uk-UA"/>
    </w:rPr>
  </w:style>
  <w:style w:type="paragraph" w:customStyle="1" w:styleId="rvps2">
    <w:name w:val="rvps2"/>
    <w:basedOn w:val="a"/>
    <w:qFormat/>
    <w:rsid w:val="00E937CB"/>
    <w:pPr>
      <w:spacing w:before="100" w:beforeAutospacing="1" w:after="100" w:afterAutospacing="1"/>
    </w:pPr>
  </w:style>
  <w:style w:type="character" w:customStyle="1" w:styleId="a5">
    <w:name w:val="Абзац списка Знак"/>
    <w:link w:val="a4"/>
    <w:uiPriority w:val="34"/>
    <w:locked/>
    <w:rsid w:val="00E937CB"/>
    <w:rPr>
      <w:rFonts w:ascii="Times New Roman" w:eastAsia="Times New Roman" w:hAnsi="Times New Roman" w:cs="Times New Roman"/>
      <w:sz w:val="24"/>
      <w:szCs w:val="24"/>
      <w:lang w:val="uk-UA" w:eastAsia="uk-UA"/>
    </w:rPr>
  </w:style>
  <w:style w:type="paragraph" w:customStyle="1" w:styleId="xfmc1">
    <w:name w:val="xfmc1"/>
    <w:basedOn w:val="a"/>
    <w:rsid w:val="00EC630A"/>
    <w:pPr>
      <w:spacing w:before="100" w:beforeAutospacing="1" w:after="100" w:afterAutospacing="1"/>
    </w:pPr>
  </w:style>
  <w:style w:type="character" w:customStyle="1" w:styleId="hps">
    <w:name w:val="hps"/>
    <w:qFormat/>
    <w:rsid w:val="002D13D9"/>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Знак2 Знак"/>
    <w:basedOn w:val="a"/>
    <w:link w:val="ab"/>
    <w:qFormat/>
    <w:rsid w:val="002D13D9"/>
    <w:pPr>
      <w:spacing w:beforeAutospacing="1" w:afterAutospacing="1"/>
    </w:pPr>
    <w:rPr>
      <w:color w:val="00000A"/>
      <w:lang w:eastAsia="ru-RU" w:bidi="hi-IN"/>
    </w:rPr>
  </w:style>
  <w:style w:type="paragraph" w:styleId="ac">
    <w:name w:val="No Spacing"/>
    <w:link w:val="ad"/>
    <w:qFormat/>
    <w:rsid w:val="002D13D9"/>
    <w:pPr>
      <w:spacing w:after="0" w:line="240" w:lineRule="auto"/>
    </w:pPr>
    <w:rPr>
      <w:rFonts w:ascii="Calibri" w:eastAsia="Tahoma" w:hAnsi="Calibri" w:cs="Times New Roman"/>
      <w:color w:val="00000A"/>
      <w:lang w:val="uk-UA"/>
    </w:rPr>
  </w:style>
  <w:style w:type="paragraph" w:customStyle="1" w:styleId="1">
    <w:name w:val="Абзац списка1"/>
    <w:basedOn w:val="a"/>
    <w:qFormat/>
    <w:rsid w:val="002D13D9"/>
    <w:pPr>
      <w:ind w:left="720"/>
      <w:contextualSpacing/>
    </w:pPr>
    <w:rPr>
      <w:lang w:val="ru-RU" w:eastAsia="ru-RU"/>
    </w:rPr>
  </w:style>
  <w:style w:type="character" w:customStyle="1" w:styleId="ad">
    <w:name w:val="Без интервала Знак"/>
    <w:link w:val="ac"/>
    <w:locked/>
    <w:rsid w:val="002D13D9"/>
    <w:rPr>
      <w:rFonts w:ascii="Calibri" w:eastAsia="Tahoma" w:hAnsi="Calibri" w:cs="Times New Roman"/>
      <w:color w:val="00000A"/>
      <w:lang w:val="uk-UA"/>
    </w:rPr>
  </w:style>
  <w:style w:type="character" w:customStyle="1" w:styleId="2">
    <w:name w:val="Основной шрифт абзаца2"/>
    <w:qFormat/>
    <w:rsid w:val="002D13D9"/>
  </w:style>
  <w:style w:type="character" w:customStyle="1" w:styleId="apple-style-span">
    <w:name w:val="apple-style-span"/>
    <w:basedOn w:val="a0"/>
    <w:rsid w:val="00F72D27"/>
  </w:style>
  <w:style w:type="paragraph" w:styleId="HTML">
    <w:name w:val="HTML Preformatted"/>
    <w:basedOn w:val="a"/>
    <w:link w:val="HTML0"/>
    <w:rsid w:val="00A5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A5000E"/>
    <w:rPr>
      <w:rFonts w:ascii="Courier New" w:eastAsia="Times New Roman" w:hAnsi="Courier New" w:cs="Times New Roman"/>
      <w:sz w:val="20"/>
      <w:szCs w:val="20"/>
      <w:lang w:val="uk-UA" w:eastAsia="ar-SA"/>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locked/>
    <w:rsid w:val="005A60A0"/>
    <w:rPr>
      <w:rFonts w:ascii="Times New Roman" w:eastAsia="Times New Roman" w:hAnsi="Times New Roman" w:cs="Times New Roman"/>
      <w:color w:val="00000A"/>
      <w:sz w:val="24"/>
      <w:szCs w:val="24"/>
      <w:lang w:val="uk-UA"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5DFD-71EE-4252-A786-D3AF3B09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Harchenko Anna</dc:creator>
  <cp:keywords/>
  <dc:description/>
  <cp:lastModifiedBy>User</cp:lastModifiedBy>
  <cp:revision>9</cp:revision>
  <cp:lastPrinted>2022-08-09T12:13:00Z</cp:lastPrinted>
  <dcterms:created xsi:type="dcterms:W3CDTF">2022-08-09T08:54:00Z</dcterms:created>
  <dcterms:modified xsi:type="dcterms:W3CDTF">2022-08-09T12:56:00Z</dcterms:modified>
</cp:coreProperties>
</file>