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54" w:rsidRPr="008A725D" w:rsidRDefault="006B6F54" w:rsidP="00F62789">
      <w:pPr>
        <w:spacing w:after="0" w:line="240" w:lineRule="auto"/>
        <w:ind w:left="4395"/>
        <w:jc w:val="both"/>
        <w:rPr>
          <w:rFonts w:ascii="Times New Roman" w:hAnsi="Times New Roman"/>
          <w:b/>
          <w:sz w:val="24"/>
          <w:szCs w:val="24"/>
        </w:rPr>
      </w:pPr>
      <w:r w:rsidRPr="008A725D">
        <w:rPr>
          <w:rFonts w:ascii="Times New Roman" w:hAnsi="Times New Roman"/>
          <w:b/>
          <w:sz w:val="24"/>
          <w:szCs w:val="24"/>
        </w:rPr>
        <w:t xml:space="preserve">Додаток 3 </w:t>
      </w:r>
    </w:p>
    <w:p w:rsidR="000F6355" w:rsidRDefault="000F6355" w:rsidP="000F6355">
      <w:pPr>
        <w:spacing w:after="0" w:line="240" w:lineRule="auto"/>
        <w:ind w:left="4395"/>
        <w:jc w:val="both"/>
        <w:rPr>
          <w:rFonts w:ascii="Times New Roman" w:hAnsi="Times New Roman"/>
          <w:i/>
          <w:sz w:val="24"/>
          <w:szCs w:val="24"/>
        </w:rPr>
      </w:pPr>
      <w:r>
        <w:rPr>
          <w:rFonts w:ascii="Times New Roman" w:hAnsi="Times New Roman"/>
          <w:i/>
          <w:sz w:val="24"/>
          <w:szCs w:val="24"/>
          <w:bdr w:val="none" w:sz="0" w:space="0" w:color="auto" w:frame="1"/>
        </w:rPr>
        <w:t xml:space="preserve">до тендерної документації на закупівлю – </w:t>
      </w:r>
      <w:r>
        <w:rPr>
          <w:rFonts w:ascii="Times New Roman" w:hAnsi="Times New Roman"/>
          <w:b/>
          <w:i/>
          <w:sz w:val="24"/>
          <w:szCs w:val="24"/>
        </w:rPr>
        <w:t xml:space="preserve">масло вершкове вагове не нижче 72.5 % жирності </w:t>
      </w:r>
      <w:proofErr w:type="spellStart"/>
      <w:r>
        <w:rPr>
          <w:rFonts w:ascii="Times New Roman" w:hAnsi="Times New Roman"/>
          <w:b/>
          <w:i/>
          <w:sz w:val="24"/>
          <w:szCs w:val="24"/>
        </w:rPr>
        <w:t>в.г</w:t>
      </w:r>
      <w:proofErr w:type="spellEnd"/>
      <w:r>
        <w:rPr>
          <w:rFonts w:ascii="Times New Roman" w:hAnsi="Times New Roman"/>
          <w:b/>
          <w:i/>
          <w:sz w:val="24"/>
          <w:szCs w:val="24"/>
        </w:rPr>
        <w:t xml:space="preserve">, </w:t>
      </w:r>
      <w:r>
        <w:rPr>
          <w:rFonts w:ascii="Times New Roman" w:hAnsi="Times New Roman"/>
          <w:i/>
          <w:sz w:val="24"/>
          <w:szCs w:val="24"/>
        </w:rPr>
        <w:t>основний словник національного класифікатора України –</w:t>
      </w:r>
      <w:r>
        <w:rPr>
          <w:rFonts w:ascii="Times New Roman" w:hAnsi="Times New Roman"/>
          <w:bCs/>
          <w:i/>
          <w:iCs/>
          <w:sz w:val="24"/>
          <w:szCs w:val="24"/>
        </w:rPr>
        <w:t xml:space="preserve"> </w:t>
      </w:r>
      <w:r>
        <w:rPr>
          <w:rFonts w:ascii="Times New Roman" w:hAnsi="Times New Roman"/>
          <w:b/>
          <w:bCs/>
          <w:i/>
          <w:sz w:val="24"/>
          <w:szCs w:val="24"/>
        </w:rPr>
        <w:t xml:space="preserve">ДК 021:2015 </w:t>
      </w:r>
      <w:r>
        <w:rPr>
          <w:rFonts w:ascii="Times New Roman" w:hAnsi="Times New Roman"/>
          <w:i/>
          <w:sz w:val="24"/>
          <w:szCs w:val="24"/>
        </w:rPr>
        <w:t xml:space="preserve">Єдиний закупівельний словник» - </w:t>
      </w:r>
      <w:r>
        <w:rPr>
          <w:rFonts w:ascii="Times New Roman" w:hAnsi="Times New Roman"/>
          <w:b/>
          <w:i/>
          <w:sz w:val="24"/>
          <w:szCs w:val="24"/>
        </w:rPr>
        <w:t>15530000-2 Вершкове масло</w:t>
      </w:r>
    </w:p>
    <w:p w:rsidR="00F62789" w:rsidRDefault="00F62789" w:rsidP="00C63CD7">
      <w:pPr>
        <w:spacing w:after="0" w:line="240" w:lineRule="auto"/>
        <w:ind w:right="-1"/>
        <w:jc w:val="center"/>
        <w:rPr>
          <w:rFonts w:ascii="Times New Roman" w:hAnsi="Times New Roman"/>
          <w:b/>
          <w:sz w:val="24"/>
          <w:szCs w:val="24"/>
          <w:u w:val="single"/>
        </w:rPr>
      </w:pPr>
    </w:p>
    <w:p w:rsidR="00DE7A5F" w:rsidRPr="00C30152" w:rsidRDefault="00DE7A5F" w:rsidP="00C63CD7">
      <w:pPr>
        <w:spacing w:after="0" w:line="240" w:lineRule="auto"/>
        <w:ind w:right="-1"/>
        <w:jc w:val="center"/>
        <w:rPr>
          <w:rFonts w:ascii="Times New Roman" w:hAnsi="Times New Roman"/>
          <w:b/>
          <w:sz w:val="24"/>
          <w:szCs w:val="24"/>
          <w:u w:val="single"/>
        </w:rPr>
      </w:pPr>
      <w:r w:rsidRPr="00C30152">
        <w:rPr>
          <w:rFonts w:ascii="Times New Roman" w:hAnsi="Times New Roman"/>
          <w:b/>
          <w:sz w:val="24"/>
          <w:szCs w:val="24"/>
          <w:u w:val="single"/>
        </w:rPr>
        <w:t>Технічні, якісні та кількісні характеристики предмета закупівлі</w:t>
      </w:r>
    </w:p>
    <w:p w:rsidR="008F1EF5" w:rsidRPr="00C63CD7" w:rsidRDefault="008F1EF5" w:rsidP="00C6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E61CE" w:rsidRPr="00C63CD7" w:rsidRDefault="006E61CE" w:rsidP="00C63CD7">
      <w:pPr>
        <w:numPr>
          <w:ilvl w:val="0"/>
          <w:numId w:val="3"/>
        </w:numPr>
        <w:tabs>
          <w:tab w:val="left" w:pos="142"/>
          <w:tab w:val="left" w:pos="360"/>
          <w:tab w:val="num" w:pos="426"/>
        </w:tabs>
        <w:autoSpaceDN w:val="0"/>
        <w:spacing w:after="0" w:line="240" w:lineRule="auto"/>
        <w:ind w:hanging="720"/>
        <w:jc w:val="both"/>
        <w:rPr>
          <w:rFonts w:ascii="Times New Roman" w:hAnsi="Times New Roman"/>
          <w:sz w:val="24"/>
          <w:szCs w:val="24"/>
        </w:rPr>
      </w:pPr>
      <w:r w:rsidRPr="00C63CD7">
        <w:rPr>
          <w:rFonts w:ascii="Times New Roman" w:hAnsi="Times New Roman"/>
          <w:sz w:val="24"/>
          <w:szCs w:val="24"/>
        </w:rPr>
        <w:t xml:space="preserve">До ціни тендерної пропозиції включаються наступні витрати: </w:t>
      </w:r>
    </w:p>
    <w:p w:rsidR="006E61CE" w:rsidRPr="00C63CD7" w:rsidRDefault="006E61CE" w:rsidP="00C63CD7">
      <w:pPr>
        <w:numPr>
          <w:ilvl w:val="0"/>
          <w:numId w:val="15"/>
        </w:numPr>
        <w:tabs>
          <w:tab w:val="left" w:pos="142"/>
          <w:tab w:val="left" w:pos="360"/>
          <w:tab w:val="num" w:pos="426"/>
        </w:tabs>
        <w:autoSpaceDN w:val="0"/>
        <w:spacing w:after="0" w:line="240" w:lineRule="auto"/>
        <w:jc w:val="both"/>
        <w:rPr>
          <w:rFonts w:ascii="Times New Roman" w:hAnsi="Times New Roman"/>
          <w:sz w:val="24"/>
          <w:szCs w:val="24"/>
        </w:rPr>
      </w:pPr>
      <w:r w:rsidRPr="00C63CD7">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6E61CE" w:rsidRPr="00C63CD7" w:rsidRDefault="006E61CE" w:rsidP="00C63CD7">
      <w:pPr>
        <w:numPr>
          <w:ilvl w:val="0"/>
          <w:numId w:val="15"/>
        </w:numPr>
        <w:tabs>
          <w:tab w:val="left" w:pos="142"/>
          <w:tab w:val="left" w:pos="360"/>
          <w:tab w:val="num" w:pos="426"/>
        </w:tabs>
        <w:autoSpaceDN w:val="0"/>
        <w:spacing w:after="0" w:line="240" w:lineRule="auto"/>
        <w:jc w:val="both"/>
        <w:rPr>
          <w:rFonts w:ascii="Times New Roman" w:hAnsi="Times New Roman"/>
          <w:sz w:val="24"/>
          <w:szCs w:val="24"/>
        </w:rPr>
      </w:pPr>
      <w:r w:rsidRPr="00C63CD7">
        <w:rPr>
          <w:rFonts w:ascii="Times New Roman" w:hAnsi="Times New Roman"/>
          <w:sz w:val="24"/>
          <w:szCs w:val="24"/>
        </w:rPr>
        <w:t xml:space="preserve">витрати на </w:t>
      </w:r>
      <w:r w:rsidR="00F07CAB">
        <w:rPr>
          <w:rFonts w:ascii="Times New Roman" w:hAnsi="Times New Roman"/>
          <w:sz w:val="24"/>
          <w:szCs w:val="24"/>
        </w:rPr>
        <w:t xml:space="preserve">пакування, </w:t>
      </w:r>
      <w:r w:rsidRPr="00C63CD7">
        <w:rPr>
          <w:rFonts w:ascii="Times New Roman" w:hAnsi="Times New Roman"/>
          <w:sz w:val="24"/>
          <w:szCs w:val="24"/>
        </w:rPr>
        <w:t>навантаження, розвантаження, зважування,</w:t>
      </w:r>
      <w:r w:rsidR="00F07CAB">
        <w:rPr>
          <w:rFonts w:ascii="Times New Roman" w:hAnsi="Times New Roman"/>
          <w:sz w:val="24"/>
          <w:szCs w:val="24"/>
        </w:rPr>
        <w:t xml:space="preserve"> поставку до місця поставки (передачі) товару</w:t>
      </w:r>
      <w:r w:rsidRPr="00C63CD7">
        <w:rPr>
          <w:rFonts w:ascii="Times New Roman" w:hAnsi="Times New Roman"/>
          <w:sz w:val="24"/>
          <w:szCs w:val="24"/>
        </w:rPr>
        <w:t xml:space="preserve">; </w:t>
      </w:r>
    </w:p>
    <w:p w:rsidR="006E61CE" w:rsidRPr="00C63CD7" w:rsidRDefault="006E61CE" w:rsidP="00C63CD7">
      <w:pPr>
        <w:numPr>
          <w:ilvl w:val="0"/>
          <w:numId w:val="15"/>
        </w:numPr>
        <w:tabs>
          <w:tab w:val="left" w:pos="142"/>
          <w:tab w:val="left" w:pos="360"/>
          <w:tab w:val="num" w:pos="426"/>
        </w:tabs>
        <w:autoSpaceDN w:val="0"/>
        <w:spacing w:after="0" w:line="240" w:lineRule="auto"/>
        <w:jc w:val="both"/>
        <w:rPr>
          <w:rFonts w:ascii="Times New Roman" w:hAnsi="Times New Roman"/>
          <w:sz w:val="24"/>
          <w:szCs w:val="24"/>
        </w:rPr>
      </w:pPr>
      <w:r w:rsidRPr="00C63CD7">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rsidR="00362154" w:rsidRPr="00C63CD7" w:rsidRDefault="00362154" w:rsidP="00C63CD7">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CYR" w:hAnsi="Times New Roman"/>
          <w:sz w:val="24"/>
          <w:szCs w:val="24"/>
        </w:rPr>
      </w:pPr>
      <w:r w:rsidRPr="00C63CD7">
        <w:rPr>
          <w:rFonts w:ascii="Times New Roman" w:eastAsia="Courier New" w:hAnsi="Times New Roman"/>
          <w:sz w:val="24"/>
          <w:szCs w:val="24"/>
        </w:rPr>
        <w:t xml:space="preserve">2. </w:t>
      </w:r>
      <w:r w:rsidR="00267595" w:rsidRPr="00C63CD7">
        <w:rPr>
          <w:rFonts w:ascii="Times New Roman" w:hAnsi="Times New Roman"/>
          <w:sz w:val="24"/>
          <w:szCs w:val="24"/>
        </w:rPr>
        <w:t>Бюджетні зобов’язання за договором виникають у разі наявності та в межах відповідних бюджетних асигнувань.</w:t>
      </w:r>
    </w:p>
    <w:p w:rsidR="0035090B" w:rsidRPr="00C63CD7" w:rsidRDefault="00362154" w:rsidP="00C63CD7">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rPr>
      </w:pPr>
      <w:r w:rsidRPr="00C63CD7">
        <w:rPr>
          <w:rFonts w:ascii="Times New Roman" w:hAnsi="Times New Roman"/>
          <w:sz w:val="24"/>
          <w:szCs w:val="24"/>
        </w:rPr>
        <w:t xml:space="preserve">3. </w:t>
      </w:r>
      <w:r w:rsidR="0035090B" w:rsidRPr="00C63CD7">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w:t>
      </w:r>
      <w:r w:rsidR="00C41B69" w:rsidRPr="00C63CD7">
        <w:rPr>
          <w:rFonts w:ascii="Times New Roman" w:hAnsi="Times New Roman"/>
          <w:sz w:val="24"/>
          <w:szCs w:val="24"/>
        </w:rPr>
        <w:t>державних стандартів та/або технічним умовам</w:t>
      </w:r>
      <w:r w:rsidR="0035090B" w:rsidRPr="00C63CD7">
        <w:rPr>
          <w:rFonts w:ascii="Times New Roman" w:hAnsi="Times New Roman"/>
          <w:sz w:val="24"/>
          <w:szCs w:val="24"/>
        </w:rPr>
        <w:t>), які передбачають застосування заходів із захисту довкілля.</w:t>
      </w:r>
    </w:p>
    <w:p w:rsidR="00362154" w:rsidRDefault="00362154" w:rsidP="00C63CD7">
      <w:pPr>
        <w:tabs>
          <w:tab w:val="left" w:pos="142"/>
          <w:tab w:val="left" w:pos="284"/>
        </w:tabs>
        <w:spacing w:after="0" w:line="240" w:lineRule="auto"/>
        <w:jc w:val="both"/>
        <w:rPr>
          <w:rFonts w:ascii="Times New Roman" w:hAnsi="Times New Roman"/>
          <w:sz w:val="24"/>
          <w:szCs w:val="24"/>
        </w:rPr>
      </w:pPr>
      <w:r w:rsidRPr="00C63CD7">
        <w:rPr>
          <w:rFonts w:ascii="Times New Roman" w:hAnsi="Times New Roman"/>
          <w:sz w:val="24"/>
          <w:szCs w:val="24"/>
        </w:rPr>
        <w:t xml:space="preserve">4. </w:t>
      </w:r>
      <w:r w:rsidR="00267595" w:rsidRPr="00C63CD7">
        <w:rPr>
          <w:rFonts w:ascii="Times New Roman" w:hAnsi="Times New Roman"/>
          <w:sz w:val="24"/>
          <w:szCs w:val="24"/>
        </w:rPr>
        <w:t>Товар при поставці повинен супроводжуватись документами, що підтверджують якість та безпеку, а саме</w:t>
      </w:r>
      <w:r w:rsidR="0045531F">
        <w:rPr>
          <w:rFonts w:ascii="Times New Roman" w:hAnsi="Times New Roman"/>
          <w:sz w:val="24"/>
          <w:szCs w:val="24"/>
        </w:rPr>
        <w:t>:</w:t>
      </w:r>
      <w:r w:rsidR="0045531F" w:rsidRPr="00DD25D6">
        <w:rPr>
          <w:rFonts w:ascii="Times New Roman" w:hAnsi="Times New Roman"/>
          <w:sz w:val="24"/>
          <w:szCs w:val="24"/>
        </w:rPr>
        <w:t xml:space="preserve"> копіями посвідчень про якість</w:t>
      </w:r>
      <w:r w:rsidR="00267595" w:rsidRPr="00DD25D6">
        <w:rPr>
          <w:rFonts w:ascii="Times New Roman" w:hAnsi="Times New Roman"/>
          <w:sz w:val="24"/>
          <w:szCs w:val="24"/>
        </w:rPr>
        <w:t xml:space="preserve"> та/або декларації виробника, </w:t>
      </w:r>
      <w:r w:rsidR="005C577E" w:rsidRPr="00DD25D6">
        <w:rPr>
          <w:rFonts w:ascii="Times New Roman" w:hAnsi="Times New Roman"/>
          <w:sz w:val="24"/>
          <w:szCs w:val="24"/>
        </w:rPr>
        <w:t>та</w:t>
      </w:r>
      <w:r w:rsidR="00267595" w:rsidRPr="00DD25D6">
        <w:rPr>
          <w:rFonts w:ascii="Times New Roman" w:hAnsi="Times New Roman"/>
          <w:sz w:val="24"/>
          <w:szCs w:val="24"/>
        </w:rPr>
        <w:t>/або іншим документальним підтвердженням якості та безпеки товару (у передбачених законодавством випадках).</w:t>
      </w:r>
    </w:p>
    <w:p w:rsidR="004C7577" w:rsidRPr="00644DCB" w:rsidRDefault="004C7577" w:rsidP="004C7577">
      <w:pPr>
        <w:pStyle w:val="HTML0"/>
        <w:jc w:val="both"/>
        <w:rPr>
          <w:rFonts w:ascii="Times New Roman" w:eastAsia="Times New Roman" w:hAnsi="Times New Roman"/>
          <w:sz w:val="24"/>
          <w:szCs w:val="24"/>
        </w:rPr>
      </w:pPr>
      <w:r>
        <w:rPr>
          <w:rFonts w:ascii="Times New Roman" w:hAnsi="Times New Roman"/>
          <w:bCs/>
          <w:spacing w:val="-1"/>
          <w:sz w:val="24"/>
          <w:szCs w:val="24"/>
        </w:rPr>
        <w:t>5</w:t>
      </w:r>
      <w:r w:rsidRPr="00644DCB">
        <w:rPr>
          <w:rFonts w:ascii="Times New Roman" w:hAnsi="Times New Roman"/>
          <w:bCs/>
          <w:spacing w:val="-1"/>
          <w:sz w:val="24"/>
          <w:szCs w:val="24"/>
        </w:rPr>
        <w:t xml:space="preserve">. </w:t>
      </w:r>
      <w:r w:rsidRPr="00644DCB">
        <w:rPr>
          <w:rFonts w:ascii="Times New Roman" w:eastAsia="Times New Roman" w:hAnsi="Times New Roman"/>
          <w:sz w:val="24"/>
          <w:szCs w:val="24"/>
        </w:rPr>
        <w:t>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з обов’язковим зазначенням адреси складських приміщень.</w:t>
      </w:r>
    </w:p>
    <w:p w:rsidR="00362154" w:rsidRPr="00C63CD7" w:rsidRDefault="00672D31" w:rsidP="00C63CD7">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6</w:t>
      </w:r>
      <w:r w:rsidR="00362154" w:rsidRPr="00C63CD7">
        <w:rPr>
          <w:rFonts w:ascii="Times New Roman" w:hAnsi="Times New Roman"/>
          <w:sz w:val="24"/>
          <w:szCs w:val="24"/>
        </w:rPr>
        <w:t xml:space="preserve">. </w:t>
      </w:r>
      <w:r w:rsidR="00271D6F" w:rsidRPr="00C63CD7">
        <w:rPr>
          <w:rFonts w:ascii="Times New Roman" w:hAnsi="Times New Roman"/>
          <w:sz w:val="24"/>
          <w:szCs w:val="24"/>
        </w:rPr>
        <w:t>Поставка (передача) товару здійснюється дрібними партіями транспортом Постачальника згідно з наданими заявками Покупця</w:t>
      </w:r>
      <w:r w:rsidR="00196A56" w:rsidRPr="00C63CD7">
        <w:rPr>
          <w:rFonts w:ascii="Times New Roman" w:hAnsi="Times New Roman"/>
          <w:sz w:val="24"/>
          <w:szCs w:val="24"/>
        </w:rPr>
        <w:t>.</w:t>
      </w:r>
      <w:r w:rsidR="004C7577" w:rsidRPr="004C7577">
        <w:rPr>
          <w:rFonts w:ascii="Times New Roman" w:hAnsi="Times New Roman"/>
          <w:sz w:val="24"/>
          <w:szCs w:val="24"/>
        </w:rPr>
        <w:t xml:space="preserve"> </w:t>
      </w:r>
      <w:r w:rsidR="004C7577" w:rsidRPr="00644DCB">
        <w:rPr>
          <w:rFonts w:ascii="Times New Roman" w:hAnsi="Times New Roman"/>
          <w:sz w:val="24"/>
          <w:szCs w:val="24"/>
        </w:rPr>
        <w:t xml:space="preserve">Учасник повинен додатково надати в складі тендерної пропозиції гарантійний лист </w:t>
      </w:r>
      <w:r w:rsidR="004C7577" w:rsidRPr="00314E4E">
        <w:rPr>
          <w:rFonts w:ascii="Times New Roman" w:hAnsi="Times New Roman"/>
          <w:sz w:val="24"/>
          <w:szCs w:val="24"/>
        </w:rPr>
        <w:t>щодо забезпечення поставки товару протягом строку (термін) поставки (передачі) товару</w:t>
      </w:r>
      <w:r w:rsidR="004C7577" w:rsidRPr="004C7577">
        <w:rPr>
          <w:rFonts w:ascii="Times New Roman" w:hAnsi="Times New Roman"/>
          <w:sz w:val="24"/>
          <w:szCs w:val="24"/>
        </w:rPr>
        <w:t>,</w:t>
      </w:r>
      <w:r w:rsidR="004C7577" w:rsidRPr="00314E4E">
        <w:rPr>
          <w:rFonts w:ascii="Times New Roman" w:hAnsi="Times New Roman"/>
          <w:sz w:val="24"/>
          <w:szCs w:val="24"/>
        </w:rPr>
        <w:t xml:space="preserve"> згідно наданих заявок замовником, а також зазначити можливість поставки дрібними партіями.</w:t>
      </w:r>
    </w:p>
    <w:p w:rsidR="00326AD0" w:rsidRPr="004C7577" w:rsidRDefault="00672D31" w:rsidP="00C6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7</w:t>
      </w:r>
      <w:r w:rsidR="003E610A" w:rsidRPr="00C63CD7">
        <w:rPr>
          <w:rFonts w:ascii="Times New Roman" w:hAnsi="Times New Roman"/>
          <w:sz w:val="24"/>
          <w:szCs w:val="24"/>
        </w:rPr>
        <w:t xml:space="preserve">. Строк (термін) </w:t>
      </w:r>
      <w:r w:rsidR="00326AD0" w:rsidRPr="00C63CD7">
        <w:rPr>
          <w:rFonts w:ascii="Times New Roman" w:hAnsi="Times New Roman"/>
          <w:sz w:val="24"/>
          <w:szCs w:val="24"/>
        </w:rPr>
        <w:t xml:space="preserve">поставки (передачі) товару: </w:t>
      </w:r>
      <w:r w:rsidR="00DD25D6" w:rsidRPr="004C7577">
        <w:rPr>
          <w:rFonts w:ascii="Times New Roman" w:hAnsi="Times New Roman"/>
          <w:b/>
          <w:sz w:val="24"/>
          <w:szCs w:val="24"/>
        </w:rPr>
        <w:t>до 31 грудня 202</w:t>
      </w:r>
      <w:r>
        <w:rPr>
          <w:rFonts w:ascii="Times New Roman" w:hAnsi="Times New Roman"/>
          <w:b/>
          <w:sz w:val="24"/>
          <w:szCs w:val="24"/>
        </w:rPr>
        <w:t>3</w:t>
      </w:r>
      <w:r w:rsidR="00DD25D6" w:rsidRPr="004C7577">
        <w:rPr>
          <w:rFonts w:ascii="Times New Roman" w:hAnsi="Times New Roman"/>
          <w:b/>
          <w:sz w:val="24"/>
          <w:szCs w:val="24"/>
        </w:rPr>
        <w:t xml:space="preserve"> року.</w:t>
      </w:r>
    </w:p>
    <w:p w:rsidR="001118D0" w:rsidRDefault="00672D31" w:rsidP="001118D0">
      <w:pPr>
        <w:spacing w:after="0" w:line="240" w:lineRule="auto"/>
        <w:ind w:right="127"/>
        <w:jc w:val="both"/>
        <w:textAlignment w:val="baseline"/>
        <w:rPr>
          <w:rFonts w:ascii="Times New Roman" w:hAnsi="Times New Roman"/>
          <w:sz w:val="24"/>
          <w:szCs w:val="24"/>
        </w:rPr>
      </w:pPr>
      <w:r>
        <w:rPr>
          <w:rFonts w:ascii="Times New Roman" w:hAnsi="Times New Roman"/>
          <w:bCs/>
          <w:spacing w:val="-1"/>
          <w:sz w:val="24"/>
          <w:szCs w:val="24"/>
        </w:rPr>
        <w:t>8</w:t>
      </w:r>
      <w:r w:rsidR="001118D0" w:rsidRPr="00F041FD">
        <w:rPr>
          <w:rFonts w:ascii="Times New Roman" w:hAnsi="Times New Roman"/>
          <w:bCs/>
          <w:spacing w:val="-1"/>
          <w:sz w:val="24"/>
          <w:szCs w:val="24"/>
        </w:rPr>
        <w:t xml:space="preserve">. </w:t>
      </w:r>
      <w:r w:rsidR="001118D0" w:rsidRPr="00F041FD">
        <w:rPr>
          <w:rFonts w:ascii="Times New Roman" w:hAnsi="Times New Roman"/>
          <w:sz w:val="24"/>
          <w:szCs w:val="24"/>
        </w:rPr>
        <w:t>Кількість, обсяг поставки та інші характеристики то</w:t>
      </w:r>
      <w:r w:rsidR="001118D0">
        <w:rPr>
          <w:rFonts w:ascii="Times New Roman" w:hAnsi="Times New Roman"/>
          <w:sz w:val="24"/>
          <w:szCs w:val="24"/>
        </w:rPr>
        <w:t>вару:</w:t>
      </w:r>
    </w:p>
    <w:tbl>
      <w:tblPr>
        <w:tblStyle w:val="12"/>
        <w:tblW w:w="9634" w:type="dxa"/>
        <w:tblLook w:val="04A0" w:firstRow="1" w:lastRow="0" w:firstColumn="1" w:lastColumn="0" w:noHBand="0" w:noVBand="1"/>
      </w:tblPr>
      <w:tblGrid>
        <w:gridCol w:w="562"/>
        <w:gridCol w:w="2694"/>
        <w:gridCol w:w="3118"/>
        <w:gridCol w:w="3260"/>
      </w:tblGrid>
      <w:tr w:rsidR="000F6355" w:rsidRPr="000F6355" w:rsidTr="00254CEE">
        <w:tc>
          <w:tcPr>
            <w:tcW w:w="562" w:type="dxa"/>
          </w:tcPr>
          <w:p w:rsidR="000F6355" w:rsidRPr="000F6355" w:rsidRDefault="000F6355" w:rsidP="000F6355">
            <w:pPr>
              <w:spacing w:after="0" w:line="240" w:lineRule="auto"/>
              <w:jc w:val="both"/>
              <w:rPr>
                <w:sz w:val="24"/>
                <w:szCs w:val="24"/>
                <w:lang w:eastAsia="en-US"/>
              </w:rPr>
            </w:pPr>
            <w:r w:rsidRPr="000F6355">
              <w:rPr>
                <w:sz w:val="24"/>
                <w:szCs w:val="24"/>
                <w:lang w:eastAsia="en-US"/>
              </w:rPr>
              <w:t>№ з/п</w:t>
            </w:r>
          </w:p>
        </w:tc>
        <w:tc>
          <w:tcPr>
            <w:tcW w:w="2694" w:type="dxa"/>
          </w:tcPr>
          <w:p w:rsidR="000F6355" w:rsidRPr="000F6355" w:rsidRDefault="000F6355" w:rsidP="000F6355">
            <w:pPr>
              <w:spacing w:after="0" w:line="240" w:lineRule="auto"/>
              <w:jc w:val="center"/>
              <w:rPr>
                <w:b/>
                <w:sz w:val="24"/>
                <w:szCs w:val="24"/>
                <w:lang w:eastAsia="en-US"/>
              </w:rPr>
            </w:pPr>
            <w:r w:rsidRPr="000F6355">
              <w:rPr>
                <w:b/>
                <w:sz w:val="24"/>
                <w:szCs w:val="24"/>
                <w:lang w:eastAsia="en-US"/>
              </w:rPr>
              <w:t>Найменування товару</w:t>
            </w:r>
          </w:p>
        </w:tc>
        <w:tc>
          <w:tcPr>
            <w:tcW w:w="3118" w:type="dxa"/>
          </w:tcPr>
          <w:p w:rsidR="000F6355" w:rsidRPr="000F6355" w:rsidRDefault="000F6355" w:rsidP="000F6355">
            <w:pPr>
              <w:spacing w:after="0" w:line="240" w:lineRule="auto"/>
              <w:jc w:val="center"/>
              <w:rPr>
                <w:b/>
                <w:sz w:val="24"/>
                <w:szCs w:val="24"/>
                <w:lang w:eastAsia="en-US"/>
              </w:rPr>
            </w:pPr>
            <w:r w:rsidRPr="000F6355">
              <w:rPr>
                <w:b/>
                <w:sz w:val="24"/>
                <w:szCs w:val="24"/>
                <w:lang w:eastAsia="en-US"/>
              </w:rPr>
              <w:t>Кількість</w:t>
            </w:r>
          </w:p>
        </w:tc>
        <w:tc>
          <w:tcPr>
            <w:tcW w:w="3260" w:type="dxa"/>
          </w:tcPr>
          <w:p w:rsidR="000F6355" w:rsidRPr="000F6355" w:rsidRDefault="000F6355" w:rsidP="000F6355">
            <w:pPr>
              <w:spacing w:after="0" w:line="240" w:lineRule="auto"/>
              <w:jc w:val="center"/>
              <w:rPr>
                <w:b/>
                <w:sz w:val="24"/>
                <w:szCs w:val="24"/>
                <w:lang w:eastAsia="en-US"/>
              </w:rPr>
            </w:pPr>
            <w:r w:rsidRPr="000F6355">
              <w:rPr>
                <w:b/>
                <w:sz w:val="24"/>
                <w:szCs w:val="24"/>
                <w:lang w:eastAsia="en-US"/>
              </w:rPr>
              <w:t>Одиниця виміру</w:t>
            </w:r>
          </w:p>
        </w:tc>
      </w:tr>
      <w:tr w:rsidR="000F6355" w:rsidRPr="000F6355" w:rsidTr="00254CEE">
        <w:tc>
          <w:tcPr>
            <w:tcW w:w="562" w:type="dxa"/>
          </w:tcPr>
          <w:p w:rsidR="000F6355" w:rsidRPr="000F6355" w:rsidRDefault="000F6355" w:rsidP="000F6355">
            <w:pPr>
              <w:spacing w:after="0" w:line="240" w:lineRule="auto"/>
              <w:jc w:val="both"/>
              <w:rPr>
                <w:sz w:val="24"/>
                <w:szCs w:val="24"/>
                <w:lang w:eastAsia="en-US"/>
              </w:rPr>
            </w:pPr>
            <w:r w:rsidRPr="000F6355">
              <w:rPr>
                <w:sz w:val="24"/>
                <w:szCs w:val="24"/>
                <w:lang w:eastAsia="en-US"/>
              </w:rPr>
              <w:t>1</w:t>
            </w:r>
          </w:p>
        </w:tc>
        <w:tc>
          <w:tcPr>
            <w:tcW w:w="2694" w:type="dxa"/>
          </w:tcPr>
          <w:p w:rsidR="000F6355" w:rsidRPr="000F6355" w:rsidRDefault="000F6355" w:rsidP="000F6355">
            <w:pPr>
              <w:spacing w:after="0" w:line="240" w:lineRule="auto"/>
              <w:jc w:val="center"/>
              <w:rPr>
                <w:sz w:val="24"/>
                <w:szCs w:val="24"/>
                <w:lang w:eastAsia="en-US"/>
              </w:rPr>
            </w:pPr>
            <w:r w:rsidRPr="000F6355">
              <w:rPr>
                <w:b/>
                <w:color w:val="000000"/>
                <w:sz w:val="24"/>
                <w:szCs w:val="24"/>
                <w:lang w:eastAsia="ru-RU"/>
              </w:rPr>
              <w:t xml:space="preserve">масло вершкове вагове не нижче 72.5 % жирності </w:t>
            </w:r>
            <w:proofErr w:type="spellStart"/>
            <w:r w:rsidRPr="000F6355">
              <w:rPr>
                <w:b/>
                <w:color w:val="000000"/>
                <w:sz w:val="24"/>
                <w:szCs w:val="24"/>
                <w:lang w:eastAsia="ru-RU"/>
              </w:rPr>
              <w:t>в.г</w:t>
            </w:r>
            <w:proofErr w:type="spellEnd"/>
          </w:p>
        </w:tc>
        <w:tc>
          <w:tcPr>
            <w:tcW w:w="3118" w:type="dxa"/>
          </w:tcPr>
          <w:p w:rsidR="000F6355" w:rsidRPr="000F6355" w:rsidRDefault="000F6355" w:rsidP="000F6355">
            <w:pPr>
              <w:spacing w:after="0" w:line="240" w:lineRule="auto"/>
              <w:jc w:val="center"/>
              <w:rPr>
                <w:sz w:val="24"/>
                <w:szCs w:val="24"/>
                <w:lang w:eastAsia="en-US"/>
              </w:rPr>
            </w:pPr>
            <w:r w:rsidRPr="000F6355">
              <w:rPr>
                <w:sz w:val="24"/>
                <w:szCs w:val="24"/>
                <w:lang w:eastAsia="en-US"/>
              </w:rPr>
              <w:t>6</w:t>
            </w:r>
            <w:r>
              <w:rPr>
                <w:sz w:val="24"/>
                <w:szCs w:val="24"/>
                <w:lang w:eastAsia="en-US"/>
              </w:rPr>
              <w:t>00</w:t>
            </w:r>
            <w:bookmarkStart w:id="0" w:name="_GoBack"/>
            <w:bookmarkEnd w:id="0"/>
          </w:p>
        </w:tc>
        <w:tc>
          <w:tcPr>
            <w:tcW w:w="3260" w:type="dxa"/>
          </w:tcPr>
          <w:p w:rsidR="000F6355" w:rsidRPr="000F6355" w:rsidRDefault="000F6355" w:rsidP="000F6355">
            <w:pPr>
              <w:spacing w:after="0" w:line="240" w:lineRule="auto"/>
              <w:jc w:val="center"/>
              <w:rPr>
                <w:sz w:val="24"/>
                <w:szCs w:val="24"/>
                <w:lang w:eastAsia="en-US"/>
              </w:rPr>
            </w:pPr>
            <w:r w:rsidRPr="000F6355">
              <w:rPr>
                <w:sz w:val="24"/>
                <w:szCs w:val="24"/>
                <w:lang w:eastAsia="en-US"/>
              </w:rPr>
              <w:t>кг</w:t>
            </w:r>
          </w:p>
        </w:tc>
      </w:tr>
    </w:tbl>
    <w:p w:rsidR="000F6355" w:rsidRPr="000F6355" w:rsidRDefault="000F6355" w:rsidP="000F6355">
      <w:pPr>
        <w:spacing w:after="0" w:line="259" w:lineRule="auto"/>
        <w:jc w:val="both"/>
        <w:rPr>
          <w:rFonts w:ascii="Times New Roman" w:eastAsia="Calibri" w:hAnsi="Times New Roman"/>
          <w:b/>
          <w:bCs/>
          <w:sz w:val="24"/>
          <w:szCs w:val="24"/>
          <w:u w:val="single"/>
          <w:lang w:eastAsia="en-US"/>
        </w:rPr>
      </w:pPr>
    </w:p>
    <w:p w:rsidR="000F6355" w:rsidRPr="000F6355" w:rsidRDefault="000F6355" w:rsidP="000F6355">
      <w:pPr>
        <w:spacing w:after="0" w:line="259" w:lineRule="auto"/>
        <w:jc w:val="both"/>
        <w:rPr>
          <w:rFonts w:ascii="Times New Roman" w:eastAsia="Calibri" w:hAnsi="Times New Roman"/>
          <w:b/>
          <w:bCs/>
          <w:sz w:val="24"/>
          <w:szCs w:val="24"/>
          <w:u w:val="single"/>
          <w:lang w:eastAsia="en-US"/>
        </w:rPr>
      </w:pPr>
      <w:r w:rsidRPr="000F6355">
        <w:rPr>
          <w:rFonts w:ascii="Times New Roman" w:eastAsia="Calibri" w:hAnsi="Times New Roman"/>
          <w:b/>
          <w:bCs/>
          <w:sz w:val="24"/>
          <w:szCs w:val="24"/>
          <w:u w:val="single"/>
          <w:lang w:eastAsia="en-US"/>
        </w:rPr>
        <w:t>Технічні, якісні характеристики товару</w:t>
      </w:r>
    </w:p>
    <w:p w:rsidR="000F6355" w:rsidRPr="000F6355" w:rsidRDefault="000F6355" w:rsidP="000F6355">
      <w:pPr>
        <w:spacing w:after="0" w:line="259" w:lineRule="auto"/>
        <w:jc w:val="both"/>
        <w:rPr>
          <w:rFonts w:ascii="Times New Roman" w:eastAsia="Calibri" w:hAnsi="Times New Roman"/>
          <w:bCs/>
          <w:sz w:val="24"/>
          <w:szCs w:val="24"/>
          <w:lang w:eastAsia="en-US"/>
        </w:rPr>
      </w:pPr>
      <w:r w:rsidRPr="000F6355">
        <w:rPr>
          <w:rFonts w:ascii="Times New Roman" w:eastAsia="Calibri" w:hAnsi="Times New Roman"/>
          <w:b/>
          <w:bCs/>
          <w:sz w:val="24"/>
          <w:szCs w:val="24"/>
          <w:lang w:eastAsia="en-US"/>
        </w:rPr>
        <w:t>Сировина</w:t>
      </w:r>
      <w:r w:rsidRPr="000F6355">
        <w:rPr>
          <w:rFonts w:ascii="Times New Roman" w:eastAsia="Calibri" w:hAnsi="Times New Roman"/>
          <w:bCs/>
          <w:sz w:val="24"/>
          <w:szCs w:val="24"/>
          <w:lang w:eastAsia="en-US"/>
        </w:rPr>
        <w:t>: Натуральна, вершки або продукти перероблення коров’ячого молока, без ГМО, без додавання рослинних жирів, ароматизаторів;</w:t>
      </w:r>
    </w:p>
    <w:p w:rsidR="000F6355" w:rsidRPr="000F6355" w:rsidRDefault="000F6355" w:rsidP="000F6355">
      <w:pPr>
        <w:spacing w:after="0" w:line="259" w:lineRule="auto"/>
        <w:jc w:val="both"/>
        <w:rPr>
          <w:rFonts w:ascii="Times New Roman" w:eastAsia="Calibri" w:hAnsi="Times New Roman"/>
          <w:bCs/>
          <w:sz w:val="24"/>
          <w:szCs w:val="24"/>
          <w:lang w:eastAsia="en-US"/>
        </w:rPr>
      </w:pPr>
      <w:r w:rsidRPr="000F6355">
        <w:rPr>
          <w:rFonts w:ascii="Times New Roman" w:eastAsia="Calibri" w:hAnsi="Times New Roman"/>
          <w:b/>
          <w:bCs/>
          <w:sz w:val="24"/>
          <w:szCs w:val="24"/>
          <w:lang w:eastAsia="en-US"/>
        </w:rPr>
        <w:t>Смак і запах</w:t>
      </w:r>
      <w:r w:rsidRPr="000F6355">
        <w:rPr>
          <w:rFonts w:ascii="Times New Roman" w:eastAsia="Calibri" w:hAnsi="Times New Roman"/>
          <w:bCs/>
          <w:sz w:val="24"/>
          <w:szCs w:val="24"/>
          <w:lang w:eastAsia="en-US"/>
        </w:rPr>
        <w:t>: Чистий, добре виражений вершковий з присмаком пастеризації;</w:t>
      </w:r>
    </w:p>
    <w:p w:rsidR="000F6355" w:rsidRPr="000F6355" w:rsidRDefault="000F6355" w:rsidP="000F6355">
      <w:pPr>
        <w:spacing w:after="0" w:line="259" w:lineRule="auto"/>
        <w:jc w:val="both"/>
        <w:rPr>
          <w:rFonts w:ascii="Times New Roman" w:eastAsia="Calibri" w:hAnsi="Times New Roman"/>
          <w:bCs/>
          <w:sz w:val="24"/>
          <w:szCs w:val="24"/>
          <w:lang w:eastAsia="en-US"/>
        </w:rPr>
      </w:pPr>
      <w:r w:rsidRPr="000F6355">
        <w:rPr>
          <w:rFonts w:ascii="Times New Roman" w:eastAsia="Calibri" w:hAnsi="Times New Roman"/>
          <w:b/>
          <w:bCs/>
          <w:sz w:val="24"/>
          <w:szCs w:val="24"/>
          <w:lang w:eastAsia="en-US"/>
        </w:rPr>
        <w:t>Консистенція і зовнішній вигляд</w:t>
      </w:r>
      <w:r w:rsidRPr="000F6355">
        <w:rPr>
          <w:rFonts w:ascii="Times New Roman" w:eastAsia="Calibri" w:hAnsi="Times New Roman"/>
          <w:bCs/>
          <w:sz w:val="24"/>
          <w:szCs w:val="24"/>
          <w:lang w:eastAsia="en-US"/>
        </w:rPr>
        <w:t>: Однорідна, пластична, щільна, поверхня на розрізі блискуча, або слабо блискуча, суха;</w:t>
      </w:r>
    </w:p>
    <w:p w:rsidR="000F6355" w:rsidRPr="000F6355" w:rsidRDefault="000F6355" w:rsidP="000F6355">
      <w:pPr>
        <w:spacing w:after="0" w:line="259" w:lineRule="auto"/>
        <w:jc w:val="both"/>
        <w:rPr>
          <w:rFonts w:ascii="Times New Roman" w:eastAsia="Calibri" w:hAnsi="Times New Roman"/>
          <w:bCs/>
          <w:sz w:val="24"/>
          <w:szCs w:val="24"/>
          <w:lang w:eastAsia="en-US"/>
        </w:rPr>
      </w:pPr>
      <w:r w:rsidRPr="000F6355">
        <w:rPr>
          <w:rFonts w:ascii="Times New Roman" w:eastAsia="Calibri" w:hAnsi="Times New Roman"/>
          <w:b/>
          <w:bCs/>
          <w:sz w:val="24"/>
          <w:szCs w:val="24"/>
          <w:lang w:eastAsia="en-US"/>
        </w:rPr>
        <w:t>Споживча тара</w:t>
      </w:r>
      <w:r w:rsidRPr="000F6355">
        <w:rPr>
          <w:rFonts w:ascii="Times New Roman" w:eastAsia="Calibri" w:hAnsi="Times New Roman"/>
          <w:bCs/>
          <w:sz w:val="24"/>
          <w:szCs w:val="24"/>
          <w:lang w:eastAsia="en-US"/>
        </w:rPr>
        <w:t>: фасоване від 0,2 кг до 1 кг;</w:t>
      </w:r>
    </w:p>
    <w:p w:rsidR="000F6355" w:rsidRPr="000F6355" w:rsidRDefault="000F6355" w:rsidP="000F6355">
      <w:pPr>
        <w:spacing w:after="0" w:line="259" w:lineRule="auto"/>
        <w:jc w:val="both"/>
        <w:rPr>
          <w:rFonts w:ascii="Times New Roman" w:eastAsia="Calibri" w:hAnsi="Times New Roman"/>
          <w:bCs/>
          <w:sz w:val="24"/>
          <w:szCs w:val="24"/>
          <w:lang w:eastAsia="en-US"/>
        </w:rPr>
      </w:pPr>
      <w:r w:rsidRPr="000F6355">
        <w:rPr>
          <w:rFonts w:ascii="Times New Roman" w:eastAsia="Calibri" w:hAnsi="Times New Roman"/>
          <w:b/>
          <w:bCs/>
          <w:sz w:val="24"/>
          <w:szCs w:val="24"/>
          <w:lang w:eastAsia="en-US"/>
        </w:rPr>
        <w:t>Жирність</w:t>
      </w:r>
      <w:r w:rsidRPr="000F6355">
        <w:rPr>
          <w:rFonts w:ascii="Times New Roman" w:eastAsia="Calibri" w:hAnsi="Times New Roman"/>
          <w:bCs/>
          <w:sz w:val="24"/>
          <w:szCs w:val="24"/>
          <w:lang w:eastAsia="en-US"/>
        </w:rPr>
        <w:t>: Від 72,5% до 79,9%;</w:t>
      </w:r>
    </w:p>
    <w:p w:rsidR="000F6355" w:rsidRPr="000F6355" w:rsidRDefault="000F6355" w:rsidP="000F6355">
      <w:pPr>
        <w:spacing w:after="0" w:line="259" w:lineRule="auto"/>
        <w:jc w:val="both"/>
        <w:rPr>
          <w:rFonts w:ascii="Times New Roman" w:eastAsia="Calibri" w:hAnsi="Times New Roman"/>
          <w:bCs/>
          <w:sz w:val="24"/>
          <w:szCs w:val="24"/>
          <w:lang w:eastAsia="en-US"/>
        </w:rPr>
      </w:pPr>
      <w:r w:rsidRPr="000F6355">
        <w:rPr>
          <w:rFonts w:ascii="Times New Roman" w:eastAsia="Calibri" w:hAnsi="Times New Roman"/>
          <w:b/>
          <w:bCs/>
          <w:sz w:val="24"/>
          <w:szCs w:val="24"/>
          <w:lang w:eastAsia="en-US"/>
        </w:rPr>
        <w:t>Маркування</w:t>
      </w:r>
      <w:r w:rsidRPr="000F6355">
        <w:rPr>
          <w:rFonts w:ascii="Times New Roman" w:eastAsia="Calibri" w:hAnsi="Times New Roman"/>
          <w:bCs/>
          <w:sz w:val="24"/>
          <w:szCs w:val="24"/>
          <w:lang w:eastAsia="en-US"/>
        </w:rPr>
        <w:t>: Маркування з позначкою придатності, відповідним шрифтом, нанесеною фарбою вільною від токсинів, відповідно діючого законодавства;</w:t>
      </w:r>
    </w:p>
    <w:p w:rsidR="000F6355" w:rsidRPr="000F6355" w:rsidRDefault="000F6355" w:rsidP="000F6355">
      <w:pPr>
        <w:spacing w:after="0" w:line="259" w:lineRule="auto"/>
        <w:jc w:val="both"/>
        <w:rPr>
          <w:rFonts w:ascii="Times New Roman" w:eastAsia="Calibri" w:hAnsi="Times New Roman"/>
          <w:b/>
          <w:bCs/>
          <w:sz w:val="24"/>
          <w:szCs w:val="24"/>
          <w:u w:val="single"/>
          <w:lang w:eastAsia="en-US"/>
        </w:rPr>
      </w:pPr>
      <w:r w:rsidRPr="000F6355">
        <w:rPr>
          <w:rFonts w:ascii="Times New Roman" w:eastAsia="Calibri" w:hAnsi="Times New Roman"/>
          <w:b/>
          <w:bCs/>
          <w:sz w:val="24"/>
          <w:szCs w:val="24"/>
          <w:lang w:eastAsia="en-US"/>
        </w:rPr>
        <w:t>Оцінка якості:</w:t>
      </w:r>
      <w:r w:rsidRPr="000F6355">
        <w:rPr>
          <w:rFonts w:ascii="Times New Roman" w:eastAsia="Calibri" w:hAnsi="Times New Roman"/>
          <w:bCs/>
          <w:sz w:val="24"/>
          <w:szCs w:val="24"/>
          <w:lang w:eastAsia="en-US"/>
        </w:rPr>
        <w:t xml:space="preserve"> ДСТУ 4399-2005</w:t>
      </w:r>
    </w:p>
    <w:p w:rsidR="001025D5" w:rsidRPr="00C63CD7" w:rsidRDefault="001025D5" w:rsidP="001118D0">
      <w:pPr>
        <w:spacing w:after="0" w:line="240" w:lineRule="auto"/>
        <w:ind w:right="127"/>
        <w:jc w:val="both"/>
        <w:textAlignment w:val="baseline"/>
        <w:rPr>
          <w:rFonts w:ascii="Times New Roman" w:hAnsi="Times New Roman"/>
          <w:sz w:val="24"/>
          <w:szCs w:val="24"/>
          <w:lang w:eastAsia="ru-RU"/>
        </w:rPr>
      </w:pPr>
    </w:p>
    <w:p w:rsidR="00CD010E" w:rsidRPr="00C63CD7" w:rsidRDefault="00672D31" w:rsidP="00C63CD7">
      <w:pPr>
        <w:spacing w:after="0" w:line="240" w:lineRule="auto"/>
        <w:jc w:val="both"/>
        <w:rPr>
          <w:rFonts w:ascii="Times New Roman" w:hAnsi="Times New Roman"/>
          <w:sz w:val="24"/>
          <w:szCs w:val="24"/>
          <w:lang w:val="ru-RU"/>
        </w:rPr>
      </w:pPr>
      <w:r>
        <w:rPr>
          <w:rFonts w:ascii="Times New Roman" w:hAnsi="Times New Roman"/>
          <w:sz w:val="24"/>
          <w:szCs w:val="24"/>
        </w:rPr>
        <w:t>9</w:t>
      </w:r>
      <w:r w:rsidR="00C839E5" w:rsidRPr="00C63CD7">
        <w:rPr>
          <w:rFonts w:ascii="Times New Roman" w:hAnsi="Times New Roman"/>
          <w:sz w:val="24"/>
          <w:szCs w:val="24"/>
        </w:rPr>
        <w:t xml:space="preserve">. </w:t>
      </w:r>
      <w:r w:rsidR="00CD010E" w:rsidRPr="00C63CD7">
        <w:rPr>
          <w:rFonts w:ascii="Times New Roman" w:hAnsi="Times New Roman"/>
          <w:sz w:val="24"/>
          <w:szCs w:val="24"/>
        </w:rPr>
        <w:t>Працівники, які будуть залучені до поставки товару, повинні мати особисті медичні книжки з результатами медичного обстеження.</w:t>
      </w:r>
      <w:r w:rsidR="003E1DD6">
        <w:rPr>
          <w:rFonts w:ascii="Times New Roman" w:hAnsi="Times New Roman"/>
          <w:sz w:val="24"/>
          <w:szCs w:val="24"/>
        </w:rPr>
        <w:t xml:space="preserve"> </w:t>
      </w:r>
    </w:p>
    <w:p w:rsidR="00275B8E" w:rsidRPr="00BD300D" w:rsidRDefault="00672D31" w:rsidP="00C63CD7">
      <w:pPr>
        <w:spacing w:after="0" w:line="240" w:lineRule="auto"/>
        <w:jc w:val="both"/>
        <w:textAlignment w:val="baseline"/>
        <w:rPr>
          <w:rFonts w:ascii="Times New Roman" w:hAnsi="Times New Roman"/>
          <w:sz w:val="24"/>
          <w:szCs w:val="24"/>
        </w:rPr>
      </w:pPr>
      <w:r>
        <w:rPr>
          <w:rFonts w:ascii="Times New Roman" w:hAnsi="Times New Roman"/>
          <w:sz w:val="24"/>
          <w:szCs w:val="24"/>
        </w:rPr>
        <w:t>10</w:t>
      </w:r>
      <w:r w:rsidR="00CD010E" w:rsidRPr="00BD300D">
        <w:rPr>
          <w:rFonts w:ascii="Times New Roman" w:hAnsi="Times New Roman"/>
          <w:sz w:val="24"/>
          <w:szCs w:val="24"/>
        </w:rPr>
        <w:t xml:space="preserve">. </w:t>
      </w:r>
      <w:r w:rsidR="00275B8E" w:rsidRPr="00BD300D">
        <w:rPr>
          <w:rFonts w:ascii="Times New Roman" w:hAnsi="Times New Roman"/>
          <w:sz w:val="24"/>
          <w:szCs w:val="24"/>
        </w:rPr>
        <w:t>Місце поставки (передачі) товару</w:t>
      </w:r>
      <w:r>
        <w:rPr>
          <w:rFonts w:ascii="Times New Roman" w:hAnsi="Times New Roman"/>
          <w:sz w:val="24"/>
          <w:szCs w:val="24"/>
        </w:rPr>
        <w:t xml:space="preserve"> здійснюється у заклади дошкільної освіти, за адресами заздалегідь з’ясованими із Замовником</w:t>
      </w:r>
      <w:r w:rsidR="00275B8E" w:rsidRPr="00BD300D">
        <w:rPr>
          <w:rFonts w:ascii="Times New Roman" w:hAnsi="Times New Roman"/>
          <w:sz w:val="24"/>
          <w:szCs w:val="24"/>
        </w:rPr>
        <w:t xml:space="preserve">: </w:t>
      </w:r>
    </w:p>
    <w:p w:rsidR="004932F7" w:rsidRPr="004932F7" w:rsidRDefault="004932F7" w:rsidP="004932F7">
      <w:pPr>
        <w:tabs>
          <w:tab w:val="left" w:pos="284"/>
          <w:tab w:val="left" w:pos="709"/>
          <w:tab w:val="left" w:pos="900"/>
        </w:tabs>
        <w:spacing w:after="0" w:line="240" w:lineRule="auto"/>
        <w:jc w:val="both"/>
        <w:rPr>
          <w:rFonts w:ascii="Times New Roman" w:hAnsi="Times New Roman"/>
          <w:sz w:val="24"/>
          <w:szCs w:val="24"/>
        </w:rPr>
      </w:pPr>
      <w:r w:rsidRPr="004932F7">
        <w:rPr>
          <w:rFonts w:ascii="Times New Roman" w:hAnsi="Times New Roman"/>
          <w:sz w:val="24"/>
          <w:szCs w:val="24"/>
        </w:rPr>
        <w:t>1</w:t>
      </w:r>
      <w:r w:rsidR="00672D31">
        <w:rPr>
          <w:rFonts w:ascii="Times New Roman" w:hAnsi="Times New Roman"/>
          <w:sz w:val="24"/>
          <w:szCs w:val="24"/>
        </w:rPr>
        <w:t>1</w:t>
      </w:r>
      <w:r w:rsidRPr="004932F7">
        <w:rPr>
          <w:rFonts w:ascii="Times New Roman" w:hAnsi="Times New Roman"/>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87BAB" w:rsidRPr="001E430F" w:rsidRDefault="00787BAB" w:rsidP="00787BAB">
      <w:pPr>
        <w:widowControl w:val="0"/>
        <w:spacing w:line="240" w:lineRule="auto"/>
        <w:jc w:val="both"/>
        <w:rPr>
          <w:rFonts w:ascii="Times New Roman" w:hAnsi="Times New Roman"/>
          <w:sz w:val="24"/>
          <w:szCs w:val="24"/>
        </w:rPr>
      </w:pPr>
      <w:r>
        <w:rPr>
          <w:rFonts w:ascii="Times New Roman" w:hAnsi="Times New Roman"/>
          <w:sz w:val="24"/>
          <w:szCs w:val="24"/>
        </w:rPr>
        <w:t xml:space="preserve">- </w:t>
      </w:r>
      <w:r w:rsidRPr="001E430F">
        <w:rPr>
          <w:rFonts w:ascii="Times New Roman" w:hAnsi="Times New Roman"/>
          <w:sz w:val="24"/>
          <w:szCs w:val="24"/>
        </w:rPr>
        <w:t>Скановані оригінали особистих медичних книжок осіб, що безпосередньо контактують із товаром, інформація про яких надавалася згідно цієї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w:t>
      </w:r>
      <w:r>
        <w:rPr>
          <w:rFonts w:ascii="Times New Roman" w:hAnsi="Times New Roman"/>
          <w:sz w:val="24"/>
          <w:szCs w:val="24"/>
        </w:rPr>
        <w:t>ов'я України 23.07.2002  № 280);</w:t>
      </w:r>
    </w:p>
    <w:p w:rsidR="00787BAB" w:rsidRPr="001E430F" w:rsidRDefault="00787BAB" w:rsidP="00787BAB">
      <w:pPr>
        <w:widowControl w:val="0"/>
        <w:spacing w:line="240" w:lineRule="auto"/>
        <w:ind w:left="34"/>
        <w:jc w:val="both"/>
        <w:rPr>
          <w:rFonts w:ascii="Times New Roman" w:hAnsi="Times New Roman"/>
          <w:sz w:val="24"/>
          <w:szCs w:val="24"/>
        </w:rPr>
      </w:pPr>
      <w:r>
        <w:rPr>
          <w:rFonts w:ascii="Times New Roman" w:hAnsi="Times New Roman"/>
          <w:sz w:val="24"/>
          <w:szCs w:val="24"/>
        </w:rPr>
        <w:t xml:space="preserve">- </w:t>
      </w:r>
      <w:r w:rsidRPr="001E430F">
        <w:rPr>
          <w:rFonts w:ascii="Times New Roman" w:hAnsi="Times New Roman"/>
          <w:sz w:val="24"/>
          <w:szCs w:val="24"/>
        </w:rPr>
        <w:t>Документи, що підтверджують проходження гігієнічного навчання водіями, вантажником та комірником, інформація про яких надавалася згідно  цієї документації, видані не раніше  202</w:t>
      </w:r>
      <w:r w:rsidR="00672D31">
        <w:rPr>
          <w:rFonts w:ascii="Times New Roman" w:hAnsi="Times New Roman"/>
          <w:sz w:val="24"/>
          <w:szCs w:val="24"/>
        </w:rPr>
        <w:t>2</w:t>
      </w:r>
      <w:r w:rsidRPr="001E430F">
        <w:rPr>
          <w:rFonts w:ascii="Times New Roman" w:hAnsi="Times New Roman"/>
          <w:sz w:val="24"/>
          <w:szCs w:val="24"/>
        </w:rPr>
        <w:t xml:space="preserve"> році в Державних або комунальних установах Міністерства охорони здоров’я України.</w:t>
      </w:r>
    </w:p>
    <w:p w:rsidR="00787BAB" w:rsidRPr="001E430F" w:rsidRDefault="00787BAB" w:rsidP="00787BAB">
      <w:pPr>
        <w:widowControl w:val="0"/>
        <w:spacing w:line="240" w:lineRule="auto"/>
        <w:ind w:left="34"/>
        <w:jc w:val="both"/>
        <w:rPr>
          <w:rFonts w:ascii="Times New Roman" w:hAnsi="Times New Roman"/>
          <w:sz w:val="24"/>
          <w:szCs w:val="24"/>
        </w:rPr>
      </w:pPr>
      <w:r>
        <w:rPr>
          <w:rFonts w:ascii="Times New Roman" w:hAnsi="Times New Roman"/>
          <w:sz w:val="24"/>
          <w:szCs w:val="24"/>
        </w:rPr>
        <w:t xml:space="preserve">- </w:t>
      </w:r>
      <w:r w:rsidRPr="001E430F">
        <w:rPr>
          <w:rFonts w:ascii="Times New Roman" w:hAnsi="Times New Roman"/>
          <w:sz w:val="24"/>
          <w:szCs w:val="24"/>
        </w:rPr>
        <w:t>Скановані оригінали медичних довідок на водіїв, інформація про яких надавалася згідно цієї документації,  щодо придатності керування транспортним засобом. Довідки повинні бути в</w:t>
      </w:r>
      <w:r>
        <w:rPr>
          <w:rFonts w:ascii="Times New Roman" w:hAnsi="Times New Roman"/>
          <w:sz w:val="24"/>
          <w:szCs w:val="24"/>
        </w:rPr>
        <w:t>идані закладом охорони здоров’я;</w:t>
      </w:r>
      <w:r w:rsidRPr="001E430F">
        <w:rPr>
          <w:rFonts w:ascii="Times New Roman" w:hAnsi="Times New Roman"/>
          <w:sz w:val="24"/>
          <w:szCs w:val="24"/>
        </w:rPr>
        <w:t xml:space="preserve"> </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w:t>
      </w:r>
      <w:r>
        <w:rPr>
          <w:rFonts w:ascii="Times New Roman" w:hAnsi="Times New Roman"/>
          <w:sz w:val="24"/>
          <w:szCs w:val="24"/>
        </w:rPr>
        <w:t>ні бути надані в повному обсязі;</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Сканований оригінал діючого на момент розкриття пропозиції сертифікату на систему  управління якістю відповідно до ДСТУ ISO9001:2015 (ISO9001:2015,IDT),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w:t>
      </w:r>
      <w:r>
        <w:rPr>
          <w:rFonts w:ascii="Times New Roman" w:hAnsi="Times New Roman"/>
          <w:sz w:val="24"/>
          <w:szCs w:val="24"/>
        </w:rPr>
        <w:t>ні бути надані в повному обсязі;</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Сканований оригінал діючого на момент розкриття пропозиції сертифікату на систему  екологічного управління відповідно до ДСТУ ISO14001:2015 (ISO14001:2015,IDT), що виданий на ім’я учасника стосовно зберігання транспортування та торгівлі (реалізації) харчовими продуктами та напоями.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w:t>
      </w:r>
      <w:r>
        <w:rPr>
          <w:rFonts w:ascii="Times New Roman" w:hAnsi="Times New Roman"/>
          <w:sz w:val="24"/>
          <w:szCs w:val="24"/>
        </w:rPr>
        <w:t>ні бути надані в повному обсязі;</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 xml:space="preserve">Сканований оригінал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w:t>
      </w:r>
      <w:r w:rsidRPr="001E430F">
        <w:rPr>
          <w:rFonts w:ascii="Times New Roman" w:hAnsi="Times New Roman"/>
          <w:sz w:val="24"/>
          <w:szCs w:val="24"/>
          <w:lang w:eastAsia="ru-RU"/>
        </w:rPr>
        <w:lastRenderedPageBreak/>
        <w:t>лабораторії, при цьому даний атестат має свідчити про можливість проведення зазначеним органом відповідних досліджень. Документи повин</w:t>
      </w:r>
      <w:r>
        <w:rPr>
          <w:rFonts w:ascii="Times New Roman" w:hAnsi="Times New Roman"/>
          <w:sz w:val="24"/>
          <w:szCs w:val="24"/>
        </w:rPr>
        <w:t>ні бути надані в повному обсязі;</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 xml:space="preserve">Сканований оригінал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що виданий управлінням </w:t>
      </w:r>
      <w:proofErr w:type="spellStart"/>
      <w:r w:rsidRPr="001E430F">
        <w:rPr>
          <w:rFonts w:ascii="Times New Roman" w:hAnsi="Times New Roman"/>
          <w:sz w:val="24"/>
          <w:szCs w:val="24"/>
          <w:lang w:eastAsia="ru-RU"/>
        </w:rPr>
        <w:t>Держпродспоживслужби</w:t>
      </w:r>
      <w:proofErr w:type="spellEnd"/>
      <w:r w:rsidRPr="001E430F">
        <w:rPr>
          <w:rFonts w:ascii="Times New Roman" w:hAnsi="Times New Roman"/>
          <w:sz w:val="24"/>
          <w:szCs w:val="24"/>
          <w:lang w:eastAsia="ru-RU"/>
        </w:rPr>
        <w:t xml:space="preserve"> України не раніше 2021 року на обстеження транспорту Учасника (згідно акту повинні бути зазначені авто, інформація про які надавалася згідно цієї документації)</w:t>
      </w:r>
      <w:r>
        <w:rPr>
          <w:rFonts w:ascii="Times New Roman" w:hAnsi="Times New Roman"/>
          <w:sz w:val="24"/>
          <w:szCs w:val="24"/>
        </w:rPr>
        <w:t>;</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Надати оригінал Протоколу проведення вимірювань джерел іонізуючого випромінювання транспортного засобу (виданий на ім’я Учасника), яким буде здійснено перевезення товару, який є предметом закупівлі, виданий не раніше ніж за три місяці до кінцевої дати подання тендерних пропозицій ( у протоколі має бути зазначено, що транспортний засіб безпечний за радіаційними факторами), (у вказаних документах повинні бути зазначені авто, інформація про які надавалася згідно цієї документації). Надати оригінал договору про надання послуг, щодо проведення вимірювання  джерел іонізуючого випромінювання транспортного засобу між установою, яка видала відповідний протокол</w:t>
      </w:r>
      <w:r>
        <w:rPr>
          <w:rFonts w:ascii="Times New Roman" w:hAnsi="Times New Roman"/>
          <w:sz w:val="24"/>
          <w:szCs w:val="24"/>
        </w:rPr>
        <w:t>;</w:t>
      </w:r>
    </w:p>
    <w:p w:rsidR="00787BAB" w:rsidRDefault="00787BAB" w:rsidP="00787BAB">
      <w:pPr>
        <w:spacing w:line="240" w:lineRule="auto"/>
        <w:jc w:val="both"/>
        <w:rPr>
          <w:rFonts w:ascii="Times New Roman" w:hAnsi="Times New Roman"/>
          <w:sz w:val="24"/>
          <w:szCs w:val="24"/>
        </w:rPr>
      </w:pPr>
      <w:r>
        <w:rPr>
          <w:rFonts w:ascii="Times New Roman" w:hAnsi="Times New Roman"/>
          <w:sz w:val="24"/>
          <w:szCs w:val="24"/>
        </w:rPr>
        <w:t xml:space="preserve">- </w:t>
      </w:r>
      <w:r w:rsidRPr="001E430F">
        <w:rPr>
          <w:rFonts w:ascii="Times New Roman" w:hAnsi="Times New Roman"/>
          <w:sz w:val="24"/>
          <w:szCs w:val="24"/>
          <w:lang w:eastAsia="ru-RU"/>
        </w:rPr>
        <w:t xml:space="preserve">Сканований оригінал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що виданий управлінням </w:t>
      </w:r>
      <w:proofErr w:type="spellStart"/>
      <w:r w:rsidRPr="001E430F">
        <w:rPr>
          <w:rFonts w:ascii="Times New Roman" w:hAnsi="Times New Roman"/>
          <w:sz w:val="24"/>
          <w:szCs w:val="24"/>
          <w:lang w:eastAsia="ru-RU"/>
        </w:rPr>
        <w:t>Держпродспоживслужби</w:t>
      </w:r>
      <w:proofErr w:type="spellEnd"/>
      <w:r w:rsidRPr="001E430F">
        <w:rPr>
          <w:rFonts w:ascii="Times New Roman" w:hAnsi="Times New Roman"/>
          <w:sz w:val="24"/>
          <w:szCs w:val="24"/>
          <w:lang w:eastAsia="ru-RU"/>
        </w:rPr>
        <w:t xml:space="preserve"> України виданий не раніше ніж за три місці до кінцевої дати подання тендерних пропозицій на обстеження </w:t>
      </w:r>
      <w:proofErr w:type="spellStart"/>
      <w:r w:rsidRPr="001E430F">
        <w:rPr>
          <w:rFonts w:ascii="Times New Roman" w:hAnsi="Times New Roman"/>
          <w:sz w:val="24"/>
          <w:szCs w:val="24"/>
          <w:lang w:eastAsia="ru-RU"/>
        </w:rPr>
        <w:t>потужностей</w:t>
      </w:r>
      <w:proofErr w:type="spellEnd"/>
      <w:r w:rsidRPr="001E430F">
        <w:rPr>
          <w:rFonts w:ascii="Times New Roman" w:hAnsi="Times New Roman"/>
          <w:sz w:val="24"/>
          <w:szCs w:val="24"/>
          <w:lang w:eastAsia="ru-RU"/>
        </w:rPr>
        <w:t xml:space="preserve"> для збереження товарів Учасника. (згідно акту повинні бути зазначені потужності, інформація про які надав</w:t>
      </w:r>
      <w:r>
        <w:rPr>
          <w:rFonts w:ascii="Times New Roman" w:hAnsi="Times New Roman"/>
          <w:sz w:val="24"/>
          <w:szCs w:val="24"/>
        </w:rPr>
        <w:t>алася згідно цієї документації);</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 xml:space="preserve">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управлінням </w:t>
      </w:r>
      <w:proofErr w:type="spellStart"/>
      <w:r w:rsidRPr="001E430F">
        <w:rPr>
          <w:rFonts w:ascii="Times New Roman" w:hAnsi="Times New Roman"/>
          <w:sz w:val="24"/>
          <w:szCs w:val="24"/>
          <w:lang w:eastAsia="ru-RU"/>
        </w:rPr>
        <w:t>Держпродспоживслужби</w:t>
      </w:r>
      <w:proofErr w:type="spellEnd"/>
      <w:r w:rsidRPr="001E430F">
        <w:rPr>
          <w:rFonts w:ascii="Times New Roman" w:hAnsi="Times New Roman"/>
          <w:sz w:val="24"/>
          <w:szCs w:val="24"/>
          <w:lang w:eastAsia="ru-RU"/>
        </w:rPr>
        <w:t xml:space="preserve"> на ім’я та потужності учасника, інформація про які нада</w:t>
      </w:r>
      <w:r>
        <w:rPr>
          <w:rFonts w:ascii="Times New Roman" w:hAnsi="Times New Roman"/>
          <w:sz w:val="24"/>
          <w:szCs w:val="24"/>
        </w:rPr>
        <w:t>валася згідно цієї документації;</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1E430F">
        <w:rPr>
          <w:rFonts w:ascii="Times New Roman" w:hAnsi="Times New Roman"/>
          <w:sz w:val="24"/>
          <w:szCs w:val="24"/>
          <w:lang w:eastAsia="ru-RU"/>
        </w:rPr>
        <w:t>Держпродспоживслужби</w:t>
      </w:r>
      <w:proofErr w:type="spellEnd"/>
      <w:r>
        <w:rPr>
          <w:rFonts w:ascii="Times New Roman" w:hAnsi="Times New Roman"/>
          <w:sz w:val="24"/>
          <w:szCs w:val="24"/>
        </w:rPr>
        <w:t xml:space="preserve"> на ім’я та потужності учасника;</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Учасники повинні гарантувати,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Додатково в підтвердження гарантованого надати завірену Учасником, належним чином, копію  договору на проведення робіт із санітарної обробки транспорту учасника та документи, що підтверджують проведення робіт (акти про надання послуг та довідки про санітарну обробку за останній місяця до кінцевої дати подання тендерних пропозицій) (у вказаних документах повинні бути зазначені авто, інформація про які надавалася згідно  цієї документації, надані учасником акти повинні підтверджувати зазначену у даному пункті періодичність)</w:t>
      </w:r>
      <w:r>
        <w:rPr>
          <w:rFonts w:ascii="Times New Roman" w:hAnsi="Times New Roman"/>
          <w:sz w:val="24"/>
          <w:szCs w:val="24"/>
        </w:rPr>
        <w:t>;</w:t>
      </w:r>
    </w:p>
    <w:p w:rsidR="00787BAB" w:rsidRPr="001E430F" w:rsidRDefault="00787BAB" w:rsidP="00787BAB">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1E430F">
        <w:rPr>
          <w:rFonts w:ascii="Times New Roman" w:hAnsi="Times New Roman"/>
          <w:sz w:val="24"/>
          <w:szCs w:val="24"/>
          <w:lang w:eastAsia="ru-RU"/>
        </w:rPr>
        <w:t xml:space="preserve">Учасники повинні гарантувати, що потужності для зберігання знаходяться в належному санітарному стані та учасником виконуються процедури для безпеки та підтримання якості продукції, а саме дезінфекція, дератизація та дезінсекція по мірі необхідності, але не рідше 1 разу на місяць. Додатково в підтвердження гарантованого надати завірену Учасником, належним чином, копію  договору на проведення робіт із дезінфекції, дератизації та дезінсекції  </w:t>
      </w:r>
      <w:proofErr w:type="spellStart"/>
      <w:r w:rsidRPr="001E430F">
        <w:rPr>
          <w:rFonts w:ascii="Times New Roman" w:hAnsi="Times New Roman"/>
          <w:sz w:val="24"/>
          <w:szCs w:val="24"/>
          <w:lang w:eastAsia="ru-RU"/>
        </w:rPr>
        <w:t>потужностей</w:t>
      </w:r>
      <w:proofErr w:type="spellEnd"/>
      <w:r w:rsidRPr="001E430F">
        <w:rPr>
          <w:rFonts w:ascii="Times New Roman" w:hAnsi="Times New Roman"/>
          <w:sz w:val="24"/>
          <w:szCs w:val="24"/>
          <w:lang w:eastAsia="ru-RU"/>
        </w:rPr>
        <w:t xml:space="preserve"> для збереження товарів учасника, інформація про які надавалася згідно цієї документації, та документи, що підтверджують проведення таких робіт (акти про надання </w:t>
      </w:r>
      <w:r w:rsidRPr="001E430F">
        <w:rPr>
          <w:rFonts w:ascii="Times New Roman" w:hAnsi="Times New Roman"/>
          <w:sz w:val="24"/>
          <w:szCs w:val="24"/>
          <w:lang w:eastAsia="ru-RU"/>
        </w:rPr>
        <w:lastRenderedPageBreak/>
        <w:t>послуг за останній місяць до кінцевої дати подання тендерних пропозицій, надані учасником акти повинні підтверджувати зазначену у даному пункті періодичність</w:t>
      </w:r>
      <w:r>
        <w:rPr>
          <w:rFonts w:ascii="Times New Roman" w:hAnsi="Times New Roman"/>
          <w:sz w:val="24"/>
          <w:szCs w:val="24"/>
        </w:rPr>
        <w:t>);</w:t>
      </w:r>
    </w:p>
    <w:p w:rsidR="00787BAB" w:rsidRPr="001E430F" w:rsidRDefault="00787BAB" w:rsidP="00787BAB">
      <w:pPr>
        <w:spacing w:line="240" w:lineRule="auto"/>
        <w:jc w:val="both"/>
        <w:rPr>
          <w:rFonts w:ascii="Times New Roman" w:hAnsi="Times New Roman"/>
          <w:sz w:val="24"/>
          <w:szCs w:val="24"/>
        </w:rPr>
      </w:pPr>
      <w:r>
        <w:rPr>
          <w:rFonts w:ascii="Times New Roman" w:hAnsi="Times New Roman"/>
          <w:sz w:val="24"/>
          <w:szCs w:val="24"/>
        </w:rPr>
        <w:t xml:space="preserve">- </w:t>
      </w:r>
      <w:r w:rsidRPr="001E430F">
        <w:rPr>
          <w:rFonts w:ascii="Times New Roman" w:hAnsi="Times New Roman"/>
          <w:sz w:val="24"/>
          <w:szCs w:val="24"/>
        </w:rPr>
        <w:t xml:space="preserve">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w:t>
      </w:r>
      <w:r w:rsidRPr="001E430F">
        <w:rPr>
          <w:rFonts w:ascii="Times New Roman" w:hAnsi="Times New Roman"/>
          <w:sz w:val="24"/>
          <w:szCs w:val="24"/>
          <w:lang w:eastAsia="ru-RU"/>
        </w:rPr>
        <w:t xml:space="preserve">виданий не раніше ніж за три місці до кінцевої дати подання тендерних пропозицій </w:t>
      </w:r>
      <w:r w:rsidRPr="001E430F">
        <w:rPr>
          <w:rFonts w:ascii="Times New Roman" w:hAnsi="Times New Roman"/>
          <w:sz w:val="24"/>
          <w:szCs w:val="24"/>
        </w:rPr>
        <w:t xml:space="preserve">управлінням </w:t>
      </w:r>
      <w:proofErr w:type="spellStart"/>
      <w:r w:rsidRPr="001E430F">
        <w:rPr>
          <w:rFonts w:ascii="Times New Roman" w:hAnsi="Times New Roman"/>
          <w:sz w:val="24"/>
          <w:szCs w:val="24"/>
        </w:rPr>
        <w:t>Держпродспоживслужби</w:t>
      </w:r>
      <w:proofErr w:type="spellEnd"/>
      <w:r w:rsidRPr="001E430F">
        <w:rPr>
          <w:rFonts w:ascii="Times New Roman" w:hAnsi="Times New Roman"/>
          <w:sz w:val="24"/>
          <w:szCs w:val="24"/>
        </w:rPr>
        <w:t xml:space="preserve"> України на потужності учасника, інформація про які надавалася згідно  цієї докум</w:t>
      </w:r>
      <w:r>
        <w:rPr>
          <w:rFonts w:ascii="Times New Roman" w:hAnsi="Times New Roman"/>
          <w:sz w:val="24"/>
          <w:szCs w:val="24"/>
        </w:rPr>
        <w:t>ентації;</w:t>
      </w:r>
    </w:p>
    <w:p w:rsidR="00787BAB" w:rsidRPr="006667AA" w:rsidRDefault="00787BAB" w:rsidP="00672D31">
      <w:pPr>
        <w:autoSpaceDE w:val="0"/>
        <w:autoSpaceDN w:val="0"/>
        <w:adjustRightInd w:val="0"/>
        <w:spacing w:after="0" w:line="240" w:lineRule="auto"/>
        <w:jc w:val="both"/>
        <w:rPr>
          <w:rFonts w:ascii="Times New Roman" w:hAnsi="Times New Roman"/>
          <w:color w:val="000000"/>
          <w:sz w:val="24"/>
          <w:szCs w:val="24"/>
        </w:rPr>
      </w:pPr>
      <w:r w:rsidRPr="006667AA">
        <w:rPr>
          <w:rFonts w:ascii="Times New Roman" w:hAnsi="Times New Roman"/>
          <w:color w:val="000000"/>
          <w:sz w:val="24"/>
          <w:szCs w:val="24"/>
        </w:rPr>
        <w:t xml:space="preserve">- Відповідно до Закону України «Про основні принципи та вимоги до безпечності та якості </w:t>
      </w:r>
    </w:p>
    <w:p w:rsidR="00787BAB" w:rsidRPr="001E430F" w:rsidRDefault="00787BAB" w:rsidP="00672D31">
      <w:pPr>
        <w:spacing w:after="0" w:line="240" w:lineRule="auto"/>
        <w:jc w:val="both"/>
        <w:rPr>
          <w:rFonts w:ascii="Times New Roman" w:hAnsi="Times New Roman"/>
          <w:sz w:val="24"/>
          <w:szCs w:val="24"/>
        </w:rPr>
      </w:pPr>
      <w:r w:rsidRPr="006667AA">
        <w:rPr>
          <w:rFonts w:ascii="Times New Roman" w:hAnsi="Times New Roman"/>
          <w:sz w:val="24"/>
          <w:szCs w:val="24"/>
        </w:rPr>
        <w:t>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Вище вказані документи повинні бути датовані не  більше двох   місячної давнини відносно дати оголошення про</w:t>
      </w:r>
      <w:r w:rsidRPr="001E430F">
        <w:rPr>
          <w:rFonts w:ascii="Times New Roman" w:hAnsi="Times New Roman"/>
          <w:sz w:val="24"/>
          <w:szCs w:val="24"/>
        </w:rPr>
        <w:t xml:space="preserve"> проведення цієї процедури закупівлі.</w:t>
      </w:r>
      <w:r>
        <w:rPr>
          <w:rFonts w:ascii="Times New Roman" w:hAnsi="Times New Roman"/>
          <w:sz w:val="24"/>
          <w:szCs w:val="24"/>
        </w:rPr>
        <w:t xml:space="preserve"> </w:t>
      </w:r>
      <w:r w:rsidRPr="001E430F">
        <w:rPr>
          <w:rFonts w:ascii="Times New Roman" w:hAnsi="Times New Roman"/>
          <w:sz w:val="24"/>
          <w:szCs w:val="24"/>
        </w:rPr>
        <w:t>Також надати договір з підприємством/установою/організацією що проводила таке дослідження</w:t>
      </w:r>
      <w:r>
        <w:rPr>
          <w:rFonts w:ascii="Times New Roman" w:hAnsi="Times New Roman"/>
          <w:sz w:val="24"/>
          <w:szCs w:val="24"/>
        </w:rPr>
        <w:t>;</w:t>
      </w:r>
    </w:p>
    <w:p w:rsidR="00787BAB" w:rsidRPr="001E430F" w:rsidRDefault="00787BAB" w:rsidP="00787BAB">
      <w:pPr>
        <w:spacing w:line="240" w:lineRule="auto"/>
        <w:jc w:val="both"/>
        <w:rPr>
          <w:rFonts w:ascii="Times New Roman" w:hAnsi="Times New Roman"/>
          <w:sz w:val="24"/>
          <w:szCs w:val="24"/>
        </w:rPr>
      </w:pPr>
      <w:r>
        <w:rPr>
          <w:rFonts w:ascii="Times New Roman" w:hAnsi="Times New Roman"/>
          <w:sz w:val="24"/>
          <w:szCs w:val="24"/>
        </w:rPr>
        <w:t xml:space="preserve">- </w:t>
      </w:r>
      <w:r w:rsidRPr="001E430F">
        <w:rPr>
          <w:rFonts w:ascii="Times New Roman" w:hAnsi="Times New Roman"/>
          <w:sz w:val="24"/>
          <w:szCs w:val="24"/>
        </w:rPr>
        <w:t xml:space="preserve">Надати скановані копії протоколів радіаційного контролю транспортних засобів виданих не раніше ніж за місяць до дати оголошення процедури </w:t>
      </w:r>
      <w:proofErr w:type="spellStart"/>
      <w:r w:rsidRPr="001E430F">
        <w:rPr>
          <w:rFonts w:ascii="Times New Roman" w:hAnsi="Times New Roman"/>
          <w:sz w:val="24"/>
          <w:szCs w:val="24"/>
        </w:rPr>
        <w:t>закупівель</w:t>
      </w:r>
      <w:proofErr w:type="spellEnd"/>
      <w:r w:rsidRPr="001E430F">
        <w:rPr>
          <w:rFonts w:ascii="Times New Roman" w:hAnsi="Times New Roman"/>
          <w:sz w:val="24"/>
          <w:szCs w:val="24"/>
        </w:rPr>
        <w:t xml:space="preserve"> ( проток</w:t>
      </w:r>
      <w:r w:rsidR="00672D31">
        <w:rPr>
          <w:rFonts w:ascii="Times New Roman" w:hAnsi="Times New Roman"/>
          <w:sz w:val="24"/>
          <w:szCs w:val="24"/>
        </w:rPr>
        <w:t>о</w:t>
      </w:r>
      <w:r w:rsidRPr="001E430F">
        <w:rPr>
          <w:rFonts w:ascii="Times New Roman" w:hAnsi="Times New Roman"/>
          <w:sz w:val="24"/>
          <w:szCs w:val="24"/>
        </w:rPr>
        <w:t>ли мають бути видані державною установою)  та скановану копію договору із установою яка проводила дані дослідження.</w:t>
      </w:r>
    </w:p>
    <w:p w:rsidR="00787BAB" w:rsidRPr="001E430F" w:rsidRDefault="00787BAB" w:rsidP="00787BAB">
      <w:pPr>
        <w:spacing w:line="240" w:lineRule="auto"/>
        <w:ind w:firstLine="360"/>
        <w:jc w:val="both"/>
        <w:rPr>
          <w:rFonts w:ascii="Times New Roman" w:hAnsi="Times New Roman"/>
          <w:sz w:val="24"/>
          <w:szCs w:val="24"/>
        </w:rPr>
      </w:pPr>
      <w:r w:rsidRPr="001E430F">
        <w:rPr>
          <w:rFonts w:ascii="Times New Roman" w:hAnsi="Times New Roman"/>
          <w:sz w:val="24"/>
          <w:szCs w:val="24"/>
        </w:rPr>
        <w:t>У разі якщо Учасник не є виробником він має надати у складі пропозиції наступні документи на ім</w:t>
      </w:r>
      <w:r w:rsidR="00672D31">
        <w:rPr>
          <w:rFonts w:ascii="Times New Roman" w:hAnsi="Times New Roman"/>
          <w:sz w:val="24"/>
          <w:szCs w:val="24"/>
        </w:rPr>
        <w:t>’</w:t>
      </w:r>
      <w:r w:rsidRPr="001E430F">
        <w:rPr>
          <w:rFonts w:ascii="Times New Roman" w:hAnsi="Times New Roman"/>
          <w:sz w:val="24"/>
          <w:szCs w:val="24"/>
        </w:rPr>
        <w:t>я Виробника:</w:t>
      </w:r>
    </w:p>
    <w:p w:rsidR="00787BAB" w:rsidRPr="001E430F" w:rsidRDefault="00787BAB" w:rsidP="00787BAB">
      <w:pPr>
        <w:numPr>
          <w:ilvl w:val="0"/>
          <w:numId w:val="19"/>
        </w:numPr>
        <w:spacing w:after="0" w:line="240" w:lineRule="auto"/>
        <w:ind w:left="0" w:firstLine="360"/>
        <w:jc w:val="both"/>
        <w:rPr>
          <w:rFonts w:ascii="Times New Roman" w:hAnsi="Times New Roman"/>
          <w:sz w:val="24"/>
          <w:szCs w:val="24"/>
        </w:rPr>
      </w:pPr>
      <w:r w:rsidRPr="001E430F">
        <w:rPr>
          <w:rFonts w:ascii="Times New Roman" w:hAnsi="Times New Roman"/>
          <w:sz w:val="24"/>
          <w:szCs w:val="24"/>
        </w:rPr>
        <w:t xml:space="preserve">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w:t>
      </w:r>
      <w:r w:rsidRPr="001E430F">
        <w:rPr>
          <w:rFonts w:ascii="Times New Roman" w:hAnsi="Times New Roman"/>
          <w:sz w:val="24"/>
          <w:szCs w:val="24"/>
          <w:lang w:eastAsia="ru-RU"/>
        </w:rPr>
        <w:t xml:space="preserve">виданий </w:t>
      </w:r>
      <w:r w:rsidRPr="001E430F">
        <w:rPr>
          <w:rFonts w:ascii="Times New Roman" w:hAnsi="Times New Roman"/>
          <w:sz w:val="24"/>
          <w:szCs w:val="24"/>
        </w:rPr>
        <w:t xml:space="preserve">управлінням </w:t>
      </w:r>
      <w:proofErr w:type="spellStart"/>
      <w:r w:rsidRPr="001E430F">
        <w:rPr>
          <w:rFonts w:ascii="Times New Roman" w:hAnsi="Times New Roman"/>
          <w:sz w:val="24"/>
          <w:szCs w:val="24"/>
        </w:rPr>
        <w:t>Держпродспоживслужби</w:t>
      </w:r>
      <w:proofErr w:type="spellEnd"/>
      <w:r w:rsidRPr="001E430F">
        <w:rPr>
          <w:rFonts w:ascii="Times New Roman" w:hAnsi="Times New Roman"/>
          <w:sz w:val="24"/>
          <w:szCs w:val="24"/>
        </w:rPr>
        <w:t xml:space="preserve"> України .</w:t>
      </w:r>
    </w:p>
    <w:p w:rsidR="00787BAB" w:rsidRPr="001E430F" w:rsidRDefault="00787BAB" w:rsidP="00787BAB">
      <w:pPr>
        <w:numPr>
          <w:ilvl w:val="0"/>
          <w:numId w:val="19"/>
        </w:numPr>
        <w:spacing w:after="0" w:line="240" w:lineRule="auto"/>
        <w:ind w:left="0" w:firstLine="360"/>
        <w:jc w:val="both"/>
        <w:rPr>
          <w:rFonts w:ascii="Times New Roman" w:hAnsi="Times New Roman"/>
          <w:sz w:val="24"/>
          <w:szCs w:val="24"/>
        </w:rPr>
      </w:pPr>
      <w:r w:rsidRPr="001E430F">
        <w:rPr>
          <w:rFonts w:ascii="Times New Roman" w:hAnsi="Times New Roman"/>
          <w:sz w:val="24"/>
          <w:szCs w:val="24"/>
          <w:lang w:eastAsia="ru-RU"/>
        </w:rPr>
        <w:t xml:space="preserve">Сканований оригінал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що виданий управлінням </w:t>
      </w:r>
      <w:proofErr w:type="spellStart"/>
      <w:r w:rsidRPr="001E430F">
        <w:rPr>
          <w:rFonts w:ascii="Times New Roman" w:hAnsi="Times New Roman"/>
          <w:sz w:val="24"/>
          <w:szCs w:val="24"/>
          <w:lang w:eastAsia="ru-RU"/>
        </w:rPr>
        <w:t>Держпродспоживслужби</w:t>
      </w:r>
      <w:proofErr w:type="spellEnd"/>
      <w:r w:rsidRPr="001E430F">
        <w:rPr>
          <w:rFonts w:ascii="Times New Roman" w:hAnsi="Times New Roman"/>
          <w:sz w:val="24"/>
          <w:szCs w:val="24"/>
          <w:lang w:eastAsia="ru-RU"/>
        </w:rPr>
        <w:t xml:space="preserve"> України .</w:t>
      </w:r>
    </w:p>
    <w:p w:rsidR="00787BAB" w:rsidRPr="001E430F" w:rsidRDefault="00787BAB" w:rsidP="00787BAB">
      <w:pPr>
        <w:numPr>
          <w:ilvl w:val="0"/>
          <w:numId w:val="19"/>
        </w:numPr>
        <w:spacing w:after="0" w:line="240" w:lineRule="auto"/>
        <w:ind w:left="0" w:firstLine="360"/>
        <w:jc w:val="both"/>
        <w:rPr>
          <w:rFonts w:ascii="Times New Roman" w:hAnsi="Times New Roman"/>
          <w:sz w:val="24"/>
          <w:szCs w:val="24"/>
        </w:rPr>
      </w:pPr>
      <w:r w:rsidRPr="001E430F">
        <w:rPr>
          <w:rFonts w:ascii="Times New Roman" w:hAnsi="Times New Roman"/>
          <w:sz w:val="24"/>
          <w:szCs w:val="24"/>
        </w:rPr>
        <w:t xml:space="preserve">Копію експлуатаційного дозволу для </w:t>
      </w:r>
      <w:proofErr w:type="spellStart"/>
      <w:r w:rsidRPr="001E430F">
        <w:rPr>
          <w:rFonts w:ascii="Times New Roman" w:hAnsi="Times New Roman"/>
          <w:sz w:val="24"/>
          <w:szCs w:val="24"/>
        </w:rPr>
        <w:t>потужностей</w:t>
      </w:r>
      <w:proofErr w:type="spellEnd"/>
      <w:r w:rsidRPr="001E430F">
        <w:rPr>
          <w:rFonts w:ascii="Times New Roman" w:hAnsi="Times New Roman"/>
          <w:sz w:val="24"/>
          <w:szCs w:val="24"/>
        </w:rPr>
        <w:t xml:space="preserve"> (об’єктів) з виробництва, харчових продуктів тваринного походження.</w:t>
      </w:r>
    </w:p>
    <w:p w:rsidR="00787BAB" w:rsidRDefault="00787BAB" w:rsidP="00787BAB">
      <w:pPr>
        <w:spacing w:afterLines="60" w:after="144" w:line="240" w:lineRule="auto"/>
        <w:ind w:left="1" w:firstLine="359"/>
        <w:jc w:val="both"/>
        <w:rPr>
          <w:rFonts w:ascii="Times New Roman" w:hAnsi="Times New Roman"/>
          <w:color w:val="000000"/>
          <w:sz w:val="24"/>
          <w:szCs w:val="24"/>
          <w:lang w:val="ru-RU"/>
        </w:rPr>
      </w:pPr>
      <w:r w:rsidRPr="00683819">
        <w:rPr>
          <w:rFonts w:ascii="Times New Roman" w:hAnsi="Times New Roman"/>
          <w:color w:val="000000"/>
          <w:sz w:val="24"/>
          <w:szCs w:val="24"/>
          <w:lang w:val="ru-RU"/>
        </w:rPr>
        <w:t xml:space="preserve">На </w:t>
      </w:r>
      <w:proofErr w:type="spellStart"/>
      <w:r w:rsidRPr="00683819">
        <w:rPr>
          <w:rFonts w:ascii="Times New Roman" w:hAnsi="Times New Roman"/>
          <w:color w:val="000000"/>
          <w:sz w:val="24"/>
          <w:szCs w:val="24"/>
          <w:lang w:val="ru-RU"/>
        </w:rPr>
        <w:t>виконання</w:t>
      </w:r>
      <w:proofErr w:type="spellEnd"/>
      <w:r w:rsidRPr="00683819">
        <w:rPr>
          <w:rFonts w:ascii="Times New Roman" w:hAnsi="Times New Roman"/>
          <w:color w:val="000000"/>
          <w:sz w:val="24"/>
          <w:szCs w:val="24"/>
          <w:lang w:val="ru-RU"/>
        </w:rPr>
        <w:t xml:space="preserve"> Постанови </w:t>
      </w:r>
      <w:proofErr w:type="spellStart"/>
      <w:r w:rsidRPr="00683819">
        <w:rPr>
          <w:rFonts w:ascii="Times New Roman" w:hAnsi="Times New Roman"/>
          <w:color w:val="000000"/>
          <w:sz w:val="24"/>
          <w:szCs w:val="24"/>
          <w:lang w:val="ru-RU"/>
        </w:rPr>
        <w:t>Кабінету</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Міністрів</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України</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від</w:t>
      </w:r>
      <w:proofErr w:type="spellEnd"/>
      <w:r w:rsidRPr="00683819">
        <w:rPr>
          <w:rFonts w:ascii="Times New Roman" w:hAnsi="Times New Roman"/>
          <w:color w:val="000000"/>
          <w:sz w:val="24"/>
          <w:szCs w:val="24"/>
          <w:lang w:val="ru-RU"/>
        </w:rPr>
        <w:t xml:space="preserve"> 24 </w:t>
      </w:r>
      <w:proofErr w:type="spellStart"/>
      <w:r w:rsidRPr="00683819">
        <w:rPr>
          <w:rFonts w:ascii="Times New Roman" w:hAnsi="Times New Roman"/>
          <w:color w:val="000000"/>
          <w:sz w:val="24"/>
          <w:szCs w:val="24"/>
          <w:lang w:val="ru-RU"/>
        </w:rPr>
        <w:t>березня</w:t>
      </w:r>
      <w:proofErr w:type="spellEnd"/>
      <w:r w:rsidRPr="00683819">
        <w:rPr>
          <w:rFonts w:ascii="Times New Roman" w:hAnsi="Times New Roman"/>
          <w:color w:val="000000"/>
          <w:sz w:val="24"/>
          <w:szCs w:val="24"/>
          <w:lang w:val="ru-RU"/>
        </w:rPr>
        <w:t xml:space="preserve"> 2021р. №305 (</w:t>
      </w:r>
      <w:proofErr w:type="spellStart"/>
      <w:r w:rsidRPr="00683819">
        <w:rPr>
          <w:rFonts w:ascii="Times New Roman" w:hAnsi="Times New Roman"/>
          <w:color w:val="000000"/>
          <w:sz w:val="24"/>
          <w:szCs w:val="24"/>
          <w:lang w:val="ru-RU"/>
        </w:rPr>
        <w:t>зі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змінами</w:t>
      </w:r>
      <w:proofErr w:type="spellEnd"/>
      <w:r w:rsidRPr="00683819">
        <w:rPr>
          <w:rFonts w:ascii="Times New Roman" w:hAnsi="Times New Roman"/>
          <w:color w:val="000000"/>
          <w:sz w:val="24"/>
          <w:szCs w:val="24"/>
          <w:lang w:val="ru-RU"/>
        </w:rPr>
        <w:t xml:space="preserve">) "Про </w:t>
      </w:r>
      <w:proofErr w:type="spellStart"/>
      <w:r w:rsidRPr="00683819">
        <w:rPr>
          <w:rFonts w:ascii="Times New Roman" w:hAnsi="Times New Roman"/>
          <w:color w:val="000000"/>
          <w:sz w:val="24"/>
          <w:szCs w:val="24"/>
          <w:lang w:val="ru-RU"/>
        </w:rPr>
        <w:t>затвердження</w:t>
      </w:r>
      <w:proofErr w:type="spellEnd"/>
      <w:r w:rsidRPr="00683819">
        <w:rPr>
          <w:rFonts w:ascii="Times New Roman" w:hAnsi="Times New Roman"/>
          <w:color w:val="000000"/>
          <w:sz w:val="24"/>
          <w:szCs w:val="24"/>
          <w:lang w:val="ru-RU"/>
        </w:rPr>
        <w:t xml:space="preserve"> норм та Порядку </w:t>
      </w:r>
      <w:proofErr w:type="spellStart"/>
      <w:r w:rsidRPr="00683819">
        <w:rPr>
          <w:rFonts w:ascii="Times New Roman" w:hAnsi="Times New Roman"/>
          <w:color w:val="000000"/>
          <w:sz w:val="24"/>
          <w:szCs w:val="24"/>
          <w:lang w:val="ru-RU"/>
        </w:rPr>
        <w:t>організації</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харчування</w:t>
      </w:r>
      <w:proofErr w:type="spellEnd"/>
      <w:r w:rsidRPr="00683819">
        <w:rPr>
          <w:rFonts w:ascii="Times New Roman" w:hAnsi="Times New Roman"/>
          <w:color w:val="000000"/>
          <w:sz w:val="24"/>
          <w:szCs w:val="24"/>
          <w:lang w:val="ru-RU"/>
        </w:rPr>
        <w:t xml:space="preserve"> у закладах </w:t>
      </w:r>
      <w:proofErr w:type="spellStart"/>
      <w:r w:rsidRPr="00683819">
        <w:rPr>
          <w:rFonts w:ascii="Times New Roman" w:hAnsi="Times New Roman"/>
          <w:color w:val="000000"/>
          <w:sz w:val="24"/>
          <w:szCs w:val="24"/>
          <w:lang w:val="ru-RU"/>
        </w:rPr>
        <w:t>освіти</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дитячих</w:t>
      </w:r>
      <w:proofErr w:type="spellEnd"/>
      <w:r w:rsidRPr="00683819">
        <w:rPr>
          <w:rFonts w:ascii="Times New Roman" w:hAnsi="Times New Roman"/>
          <w:color w:val="000000"/>
          <w:sz w:val="24"/>
          <w:szCs w:val="24"/>
          <w:lang w:val="ru-RU"/>
        </w:rPr>
        <w:t xml:space="preserve"> закладах </w:t>
      </w:r>
      <w:proofErr w:type="spellStart"/>
      <w:r w:rsidRPr="00683819">
        <w:rPr>
          <w:rFonts w:ascii="Times New Roman" w:hAnsi="Times New Roman"/>
          <w:color w:val="000000"/>
          <w:sz w:val="24"/>
          <w:szCs w:val="24"/>
          <w:lang w:val="ru-RU"/>
        </w:rPr>
        <w:t>оздоровлення</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відпочинку</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щодо</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організації</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харчування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вихованців</w:t>
      </w:r>
      <w:proofErr w:type="spellEnd"/>
      <w:r w:rsidRPr="00683819">
        <w:rPr>
          <w:rFonts w:ascii="Times New Roman" w:hAnsi="Times New Roman"/>
          <w:color w:val="000000"/>
          <w:sz w:val="24"/>
          <w:szCs w:val="24"/>
          <w:lang w:val="ru-RU"/>
        </w:rPr>
        <w:t xml:space="preserve"> у </w:t>
      </w:r>
      <w:proofErr w:type="spellStart"/>
      <w:r w:rsidRPr="00683819">
        <w:rPr>
          <w:rFonts w:ascii="Times New Roman" w:hAnsi="Times New Roman"/>
          <w:color w:val="000000"/>
          <w:sz w:val="24"/>
          <w:szCs w:val="24"/>
          <w:lang w:val="ru-RU"/>
        </w:rPr>
        <w:t>шкільних</w:t>
      </w:r>
      <w:proofErr w:type="spellEnd"/>
      <w:r w:rsidRPr="00683819">
        <w:rPr>
          <w:rFonts w:ascii="Times New Roman" w:hAnsi="Times New Roman"/>
          <w:color w:val="000000"/>
          <w:sz w:val="24"/>
          <w:szCs w:val="24"/>
          <w:lang w:val="ru-RU"/>
        </w:rPr>
        <w:t xml:space="preserve"> закладах </w:t>
      </w:r>
      <w:proofErr w:type="spellStart"/>
      <w:r w:rsidRPr="00683819">
        <w:rPr>
          <w:rFonts w:ascii="Times New Roman" w:hAnsi="Times New Roman"/>
          <w:color w:val="000000"/>
          <w:sz w:val="24"/>
          <w:szCs w:val="24"/>
          <w:lang w:val="ru-RU"/>
        </w:rPr>
        <w:t>освіти</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оздоровлення</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відпочинку</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виконання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денних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натуральних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продуктових</w:t>
      </w:r>
      <w:proofErr w:type="spellEnd"/>
      <w:r w:rsidRPr="00683819">
        <w:rPr>
          <w:rFonts w:ascii="Times New Roman" w:hAnsi="Times New Roman"/>
          <w:color w:val="000000"/>
          <w:sz w:val="24"/>
          <w:szCs w:val="24"/>
          <w:lang w:val="ru-RU"/>
        </w:rPr>
        <w:t xml:space="preserve"> норм на одну </w:t>
      </w:r>
      <w:proofErr w:type="spellStart"/>
      <w:r w:rsidRPr="00683819">
        <w:rPr>
          <w:rFonts w:ascii="Times New Roman" w:hAnsi="Times New Roman"/>
          <w:color w:val="000000"/>
          <w:sz w:val="24"/>
          <w:szCs w:val="24"/>
          <w:lang w:val="ru-RU"/>
        </w:rPr>
        <w:t>дитину</w:t>
      </w:r>
      <w:proofErr w:type="spellEnd"/>
      <w:r w:rsidRPr="00683819">
        <w:rPr>
          <w:rFonts w:ascii="Times New Roman" w:hAnsi="Times New Roman"/>
          <w:color w:val="000000"/>
          <w:sz w:val="24"/>
          <w:szCs w:val="24"/>
          <w:lang w:val="ru-RU"/>
        </w:rPr>
        <w:t xml:space="preserve"> (по </w:t>
      </w:r>
      <w:proofErr w:type="spellStart"/>
      <w:r w:rsidRPr="00683819">
        <w:rPr>
          <w:rFonts w:ascii="Times New Roman" w:hAnsi="Times New Roman"/>
          <w:color w:val="000000"/>
          <w:sz w:val="24"/>
          <w:szCs w:val="24"/>
          <w:lang w:val="ru-RU"/>
        </w:rPr>
        <w:t>віковим</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групам</w:t>
      </w:r>
      <w:proofErr w:type="spellEnd"/>
      <w:r w:rsidRPr="00683819">
        <w:rPr>
          <w:rFonts w:ascii="Times New Roman" w:hAnsi="Times New Roman"/>
          <w:color w:val="000000"/>
          <w:sz w:val="24"/>
          <w:szCs w:val="24"/>
          <w:lang w:val="ru-RU"/>
        </w:rPr>
        <w:t xml:space="preserve">), з метою </w:t>
      </w:r>
      <w:proofErr w:type="spellStart"/>
      <w:r w:rsidRPr="00683819">
        <w:rPr>
          <w:rFonts w:ascii="Times New Roman" w:hAnsi="Times New Roman"/>
          <w:color w:val="000000"/>
          <w:sz w:val="24"/>
          <w:szCs w:val="24"/>
          <w:lang w:val="ru-RU"/>
        </w:rPr>
        <w:t>упорядкування</w:t>
      </w:r>
      <w:proofErr w:type="spellEnd"/>
      <w:r w:rsidRPr="00683819">
        <w:rPr>
          <w:rFonts w:ascii="Times New Roman" w:hAnsi="Times New Roman"/>
          <w:color w:val="000000"/>
          <w:sz w:val="24"/>
          <w:szCs w:val="24"/>
          <w:lang w:val="ru-RU"/>
        </w:rPr>
        <w:t xml:space="preserve"> контролю за </w:t>
      </w:r>
      <w:proofErr w:type="spellStart"/>
      <w:r w:rsidRPr="00683819">
        <w:rPr>
          <w:rFonts w:ascii="Times New Roman" w:hAnsi="Times New Roman"/>
          <w:color w:val="000000"/>
          <w:sz w:val="24"/>
          <w:szCs w:val="24"/>
          <w:lang w:val="ru-RU"/>
        </w:rPr>
        <w:t>постачанням</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продукції</w:t>
      </w:r>
      <w:proofErr w:type="spellEnd"/>
      <w:r w:rsidRPr="00683819">
        <w:rPr>
          <w:rFonts w:ascii="Times New Roman" w:hAnsi="Times New Roman"/>
          <w:color w:val="000000"/>
          <w:sz w:val="24"/>
          <w:szCs w:val="24"/>
          <w:lang w:val="ru-RU"/>
        </w:rPr>
        <w:t xml:space="preserve"> в </w:t>
      </w:r>
      <w:proofErr w:type="spellStart"/>
      <w:r w:rsidRPr="00683819">
        <w:rPr>
          <w:rFonts w:ascii="Times New Roman" w:hAnsi="Times New Roman"/>
          <w:color w:val="000000"/>
          <w:sz w:val="24"/>
          <w:szCs w:val="24"/>
          <w:lang w:val="ru-RU"/>
        </w:rPr>
        <w:t>навчальні</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оздоровчі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заклади</w:t>
      </w:r>
      <w:proofErr w:type="spellEnd"/>
      <w:r w:rsidRPr="00683819">
        <w:rPr>
          <w:rFonts w:ascii="Times New Roman" w:hAnsi="Times New Roman"/>
          <w:color w:val="000000"/>
          <w:sz w:val="24"/>
          <w:szCs w:val="24"/>
          <w:lang w:val="ru-RU"/>
        </w:rPr>
        <w:t xml:space="preserve"> товар повинен </w:t>
      </w:r>
      <w:proofErr w:type="spellStart"/>
      <w:r w:rsidRPr="00683819">
        <w:rPr>
          <w:rFonts w:ascii="Times New Roman" w:hAnsi="Times New Roman"/>
          <w:color w:val="000000"/>
          <w:sz w:val="24"/>
          <w:szCs w:val="24"/>
          <w:lang w:val="ru-RU"/>
        </w:rPr>
        <w:t>відповідати</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показникам</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безпечності</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якості</w:t>
      </w:r>
      <w:proofErr w:type="spellEnd"/>
      <w:r w:rsidRPr="00683819">
        <w:rPr>
          <w:rFonts w:ascii="Times New Roman" w:hAnsi="Times New Roman"/>
          <w:color w:val="000000"/>
          <w:sz w:val="24"/>
          <w:szCs w:val="24"/>
          <w:lang w:val="ru-RU"/>
        </w:rPr>
        <w:t xml:space="preserve"> для </w:t>
      </w:r>
      <w:proofErr w:type="spellStart"/>
      <w:r w:rsidRPr="00683819">
        <w:rPr>
          <w:rFonts w:ascii="Times New Roman" w:hAnsi="Times New Roman"/>
          <w:color w:val="000000"/>
          <w:sz w:val="24"/>
          <w:szCs w:val="24"/>
          <w:lang w:val="ru-RU"/>
        </w:rPr>
        <w:t>харчових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продуктів</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які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встановлено</w:t>
      </w:r>
      <w:proofErr w:type="spellEnd"/>
      <w:r w:rsidRPr="00683819">
        <w:rPr>
          <w:rFonts w:ascii="Times New Roman" w:hAnsi="Times New Roman"/>
          <w:color w:val="000000"/>
          <w:sz w:val="24"/>
          <w:szCs w:val="24"/>
          <w:lang w:val="ru-RU"/>
        </w:rPr>
        <w:t xml:space="preserve"> нормативно-</w:t>
      </w:r>
      <w:proofErr w:type="spellStart"/>
      <w:r w:rsidRPr="00683819">
        <w:rPr>
          <w:rFonts w:ascii="Times New Roman" w:hAnsi="Times New Roman"/>
          <w:color w:val="000000"/>
          <w:sz w:val="24"/>
          <w:szCs w:val="24"/>
          <w:lang w:val="ru-RU"/>
        </w:rPr>
        <w:t>правовими</w:t>
      </w:r>
      <w:proofErr w:type="spellEnd"/>
      <w:r w:rsidRPr="00683819">
        <w:rPr>
          <w:rFonts w:ascii="Times New Roman" w:hAnsi="Times New Roman"/>
          <w:color w:val="000000"/>
          <w:sz w:val="24"/>
          <w:szCs w:val="24"/>
          <w:lang w:val="ru-RU"/>
        </w:rPr>
        <w:t xml:space="preserve"> актами </w:t>
      </w:r>
      <w:proofErr w:type="spellStart"/>
      <w:r w:rsidRPr="00683819">
        <w:rPr>
          <w:rFonts w:ascii="Times New Roman" w:hAnsi="Times New Roman"/>
          <w:color w:val="000000"/>
          <w:sz w:val="24"/>
          <w:szCs w:val="24"/>
          <w:lang w:val="ru-RU"/>
        </w:rPr>
        <w:t>України</w:t>
      </w:r>
      <w:proofErr w:type="spellEnd"/>
      <w:r w:rsidRPr="00683819">
        <w:rPr>
          <w:rFonts w:ascii="Times New Roman" w:hAnsi="Times New Roman"/>
          <w:color w:val="000000"/>
          <w:sz w:val="24"/>
          <w:szCs w:val="24"/>
          <w:lang w:val="ru-RU"/>
        </w:rPr>
        <w:t xml:space="preserve">, ТУ та ДСТУ (Наказ МОН </w:t>
      </w:r>
      <w:proofErr w:type="spellStart"/>
      <w:r w:rsidRPr="00683819">
        <w:rPr>
          <w:rFonts w:ascii="Times New Roman" w:hAnsi="Times New Roman"/>
          <w:color w:val="000000"/>
          <w:sz w:val="24"/>
          <w:szCs w:val="24"/>
          <w:lang w:val="ru-RU"/>
        </w:rPr>
        <w:t>України</w:t>
      </w:r>
      <w:proofErr w:type="spellEnd"/>
      <w:r w:rsidRPr="00683819">
        <w:rPr>
          <w:rFonts w:ascii="Times New Roman" w:hAnsi="Times New Roman"/>
          <w:color w:val="000000"/>
          <w:sz w:val="24"/>
          <w:szCs w:val="24"/>
          <w:lang w:val="ru-RU"/>
        </w:rPr>
        <w:t xml:space="preserve"> та МОЗ </w:t>
      </w:r>
      <w:proofErr w:type="spellStart"/>
      <w:r w:rsidRPr="00683819">
        <w:rPr>
          <w:rFonts w:ascii="Times New Roman" w:hAnsi="Times New Roman"/>
          <w:color w:val="000000"/>
          <w:sz w:val="24"/>
          <w:szCs w:val="24"/>
          <w:lang w:val="ru-RU"/>
        </w:rPr>
        <w:t>України</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від</w:t>
      </w:r>
      <w:proofErr w:type="spellEnd"/>
      <w:r w:rsidRPr="00683819">
        <w:rPr>
          <w:rFonts w:ascii="Times New Roman" w:hAnsi="Times New Roman"/>
          <w:color w:val="000000"/>
          <w:sz w:val="24"/>
          <w:szCs w:val="24"/>
          <w:lang w:val="ru-RU"/>
        </w:rPr>
        <w:t xml:space="preserve"> 17.04.2006 року № 298/ 227 «Про </w:t>
      </w:r>
      <w:proofErr w:type="spellStart"/>
      <w:r w:rsidRPr="00683819">
        <w:rPr>
          <w:rFonts w:ascii="Times New Roman" w:hAnsi="Times New Roman"/>
          <w:color w:val="000000"/>
          <w:sz w:val="24"/>
          <w:szCs w:val="24"/>
          <w:lang w:val="ru-RU"/>
        </w:rPr>
        <w:t>затвердження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інструкції</w:t>
      </w:r>
      <w:proofErr w:type="spellEnd"/>
      <w:r w:rsidRPr="00683819">
        <w:rPr>
          <w:rFonts w:ascii="Times New Roman" w:hAnsi="Times New Roman"/>
          <w:color w:val="000000"/>
          <w:sz w:val="24"/>
          <w:szCs w:val="24"/>
          <w:lang w:val="ru-RU"/>
        </w:rPr>
        <w:t xml:space="preserve"> з </w:t>
      </w:r>
      <w:proofErr w:type="spellStart"/>
      <w:r w:rsidRPr="00683819">
        <w:rPr>
          <w:rFonts w:ascii="Times New Roman" w:hAnsi="Times New Roman"/>
          <w:color w:val="000000"/>
          <w:sz w:val="24"/>
          <w:szCs w:val="24"/>
          <w:lang w:val="ru-RU"/>
        </w:rPr>
        <w:t>організації</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харчування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дітей</w:t>
      </w:r>
      <w:proofErr w:type="spellEnd"/>
      <w:r w:rsidRPr="00683819">
        <w:rPr>
          <w:rFonts w:ascii="Times New Roman" w:hAnsi="Times New Roman"/>
          <w:color w:val="000000"/>
          <w:sz w:val="24"/>
          <w:szCs w:val="24"/>
          <w:lang w:val="ru-RU"/>
        </w:rPr>
        <w:t xml:space="preserve"> у </w:t>
      </w:r>
      <w:proofErr w:type="spellStart"/>
      <w:r w:rsidRPr="00683819">
        <w:rPr>
          <w:rFonts w:ascii="Times New Roman" w:hAnsi="Times New Roman"/>
          <w:color w:val="000000"/>
          <w:sz w:val="24"/>
          <w:szCs w:val="24"/>
          <w:lang w:val="ru-RU"/>
        </w:rPr>
        <w:t>дошкільних</w:t>
      </w:r>
      <w:proofErr w:type="spellEnd"/>
      <w:r w:rsidRPr="00683819">
        <w:rPr>
          <w:rFonts w:ascii="Times New Roman" w:hAnsi="Times New Roman"/>
          <w:color w:val="000000"/>
          <w:sz w:val="24"/>
          <w:szCs w:val="24"/>
          <w:lang w:val="ru-RU"/>
        </w:rPr>
        <w:t xml:space="preserve"> закладах», Наказ МОН </w:t>
      </w:r>
      <w:proofErr w:type="spellStart"/>
      <w:r w:rsidRPr="00683819">
        <w:rPr>
          <w:rFonts w:ascii="Times New Roman" w:hAnsi="Times New Roman"/>
          <w:color w:val="000000"/>
          <w:sz w:val="24"/>
          <w:szCs w:val="24"/>
          <w:lang w:val="ru-RU"/>
        </w:rPr>
        <w:t>України</w:t>
      </w:r>
      <w:proofErr w:type="spellEnd"/>
      <w:r w:rsidRPr="00683819">
        <w:rPr>
          <w:rFonts w:ascii="Times New Roman" w:hAnsi="Times New Roman"/>
          <w:color w:val="000000"/>
          <w:sz w:val="24"/>
          <w:szCs w:val="24"/>
          <w:lang w:val="ru-RU"/>
        </w:rPr>
        <w:t xml:space="preserve"> та МОЗ </w:t>
      </w:r>
      <w:proofErr w:type="spellStart"/>
      <w:r w:rsidRPr="00683819">
        <w:rPr>
          <w:rFonts w:ascii="Times New Roman" w:hAnsi="Times New Roman"/>
          <w:color w:val="000000"/>
          <w:sz w:val="24"/>
          <w:szCs w:val="24"/>
          <w:lang w:val="ru-RU"/>
        </w:rPr>
        <w:t>України</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від</w:t>
      </w:r>
      <w:proofErr w:type="spellEnd"/>
      <w:r w:rsidRPr="00683819">
        <w:rPr>
          <w:rFonts w:ascii="Times New Roman" w:hAnsi="Times New Roman"/>
          <w:color w:val="000000"/>
          <w:sz w:val="24"/>
          <w:szCs w:val="24"/>
          <w:lang w:val="ru-RU"/>
        </w:rPr>
        <w:t xml:space="preserve"> 15.08.2006 року №620/563 «</w:t>
      </w:r>
      <w:proofErr w:type="spellStart"/>
      <w:r w:rsidRPr="00683819">
        <w:rPr>
          <w:rFonts w:ascii="Times New Roman" w:hAnsi="Times New Roman"/>
          <w:color w:val="000000"/>
          <w:sz w:val="24"/>
          <w:szCs w:val="24"/>
          <w:lang w:val="ru-RU"/>
        </w:rPr>
        <w:t>Щодо</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невідкладних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заходів</w:t>
      </w:r>
      <w:proofErr w:type="spellEnd"/>
      <w:r w:rsidRPr="00683819">
        <w:rPr>
          <w:rFonts w:ascii="Times New Roman" w:hAnsi="Times New Roman"/>
          <w:color w:val="000000"/>
          <w:sz w:val="24"/>
          <w:szCs w:val="24"/>
          <w:lang w:val="ru-RU"/>
        </w:rPr>
        <w:t xml:space="preserve"> з </w:t>
      </w:r>
      <w:proofErr w:type="spellStart"/>
      <w:r w:rsidRPr="00683819">
        <w:rPr>
          <w:rFonts w:ascii="Times New Roman" w:hAnsi="Times New Roman"/>
          <w:color w:val="000000"/>
          <w:sz w:val="24"/>
          <w:szCs w:val="24"/>
          <w:lang w:val="ru-RU"/>
        </w:rPr>
        <w:t>організації</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харчування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дітей</w:t>
      </w:r>
      <w:proofErr w:type="spellEnd"/>
      <w:r w:rsidRPr="00683819">
        <w:rPr>
          <w:rFonts w:ascii="Times New Roman" w:hAnsi="Times New Roman"/>
          <w:color w:val="000000"/>
          <w:sz w:val="24"/>
          <w:szCs w:val="24"/>
          <w:lang w:val="ru-RU"/>
        </w:rPr>
        <w:t xml:space="preserve"> у </w:t>
      </w:r>
      <w:proofErr w:type="spellStart"/>
      <w:r w:rsidRPr="00683819">
        <w:rPr>
          <w:rFonts w:ascii="Times New Roman" w:hAnsi="Times New Roman"/>
          <w:color w:val="000000"/>
          <w:sz w:val="24"/>
          <w:szCs w:val="24"/>
          <w:lang w:val="ru-RU"/>
        </w:rPr>
        <w:t>дошкільних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загальноосвітніх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позашкільних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навчальних</w:t>
      </w:r>
      <w:proofErr w:type="spellEnd"/>
      <w:r w:rsidRPr="00683819">
        <w:rPr>
          <w:rFonts w:ascii="Times New Roman" w:hAnsi="Times New Roman"/>
          <w:color w:val="000000"/>
          <w:sz w:val="24"/>
          <w:szCs w:val="24"/>
          <w:lang w:val="ru-RU"/>
        </w:rPr>
        <w:t xml:space="preserve"> закладах», ДСП «</w:t>
      </w:r>
      <w:proofErr w:type="spellStart"/>
      <w:r w:rsidRPr="00683819">
        <w:rPr>
          <w:rFonts w:ascii="Times New Roman" w:hAnsi="Times New Roman"/>
          <w:color w:val="000000"/>
          <w:sz w:val="24"/>
          <w:szCs w:val="24"/>
          <w:lang w:val="ru-RU"/>
        </w:rPr>
        <w:t>Влаштування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обладнання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утримання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дошкільних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навчальних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закладів</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організації</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життєдіяльності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дітей</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затверджені</w:t>
      </w:r>
      <w:proofErr w:type="spellEnd"/>
      <w:r w:rsidRPr="00683819">
        <w:rPr>
          <w:rFonts w:ascii="Times New Roman" w:hAnsi="Times New Roman"/>
          <w:color w:val="000000"/>
          <w:sz w:val="24"/>
          <w:szCs w:val="24"/>
          <w:lang w:val="ru-RU"/>
        </w:rPr>
        <w:t xml:space="preserve"> Наказом МОЗ </w:t>
      </w:r>
      <w:proofErr w:type="spellStart"/>
      <w:r w:rsidRPr="00683819">
        <w:rPr>
          <w:rFonts w:ascii="Times New Roman" w:hAnsi="Times New Roman"/>
          <w:color w:val="000000"/>
          <w:sz w:val="24"/>
          <w:szCs w:val="24"/>
          <w:lang w:val="ru-RU"/>
        </w:rPr>
        <w:t>України</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від</w:t>
      </w:r>
      <w:proofErr w:type="spellEnd"/>
      <w:r w:rsidRPr="00683819">
        <w:rPr>
          <w:rFonts w:ascii="Times New Roman" w:hAnsi="Times New Roman"/>
          <w:color w:val="000000"/>
          <w:sz w:val="24"/>
          <w:szCs w:val="24"/>
          <w:lang w:val="ru-RU"/>
        </w:rPr>
        <w:t xml:space="preserve"> 01.08.2013 року № 678, Закон </w:t>
      </w:r>
      <w:proofErr w:type="spellStart"/>
      <w:r w:rsidRPr="00683819">
        <w:rPr>
          <w:rFonts w:ascii="Times New Roman" w:hAnsi="Times New Roman"/>
          <w:color w:val="000000"/>
          <w:sz w:val="24"/>
          <w:szCs w:val="24"/>
          <w:lang w:val="ru-RU"/>
        </w:rPr>
        <w:t>України</w:t>
      </w:r>
      <w:proofErr w:type="spellEnd"/>
      <w:r w:rsidRPr="00683819">
        <w:rPr>
          <w:rFonts w:ascii="Times New Roman" w:hAnsi="Times New Roman"/>
          <w:color w:val="000000"/>
          <w:sz w:val="24"/>
          <w:szCs w:val="24"/>
          <w:lang w:val="ru-RU"/>
        </w:rPr>
        <w:t xml:space="preserve"> «Про </w:t>
      </w:r>
      <w:proofErr w:type="spellStart"/>
      <w:r w:rsidRPr="00683819">
        <w:rPr>
          <w:rFonts w:ascii="Times New Roman" w:hAnsi="Times New Roman"/>
          <w:color w:val="000000"/>
          <w:sz w:val="24"/>
          <w:szCs w:val="24"/>
          <w:lang w:val="ru-RU"/>
        </w:rPr>
        <w:t>основні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принципи</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вимоги</w:t>
      </w:r>
      <w:proofErr w:type="spellEnd"/>
      <w:r w:rsidRPr="00683819">
        <w:rPr>
          <w:rFonts w:ascii="Times New Roman" w:hAnsi="Times New Roman"/>
          <w:color w:val="000000"/>
          <w:sz w:val="24"/>
          <w:szCs w:val="24"/>
          <w:lang w:val="ru-RU"/>
        </w:rPr>
        <w:t xml:space="preserve"> до </w:t>
      </w:r>
      <w:proofErr w:type="spellStart"/>
      <w:r w:rsidRPr="00683819">
        <w:rPr>
          <w:rFonts w:ascii="Times New Roman" w:hAnsi="Times New Roman"/>
          <w:color w:val="000000"/>
          <w:sz w:val="24"/>
          <w:szCs w:val="24"/>
          <w:lang w:val="ru-RU"/>
        </w:rPr>
        <w:t>безпечності</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якості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харчових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продуктів</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від</w:t>
      </w:r>
      <w:proofErr w:type="spellEnd"/>
      <w:r w:rsidRPr="00683819">
        <w:rPr>
          <w:rFonts w:ascii="Times New Roman" w:hAnsi="Times New Roman"/>
          <w:color w:val="000000"/>
          <w:sz w:val="24"/>
          <w:szCs w:val="24"/>
          <w:lang w:val="ru-RU"/>
        </w:rPr>
        <w:t xml:space="preserve"> 23.12.1997 року №771/97-ВР (</w:t>
      </w:r>
      <w:proofErr w:type="spellStart"/>
      <w:r w:rsidRPr="00683819">
        <w:rPr>
          <w:rFonts w:ascii="Times New Roman" w:hAnsi="Times New Roman"/>
          <w:color w:val="000000"/>
          <w:sz w:val="24"/>
          <w:szCs w:val="24"/>
          <w:lang w:val="ru-RU"/>
        </w:rPr>
        <w:t>зі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змінами</w:t>
      </w:r>
      <w:proofErr w:type="spellEnd"/>
      <w:r w:rsidRPr="00683819">
        <w:rPr>
          <w:rFonts w:ascii="Times New Roman" w:hAnsi="Times New Roman"/>
          <w:color w:val="000000"/>
          <w:sz w:val="24"/>
          <w:szCs w:val="24"/>
          <w:lang w:val="ru-RU"/>
        </w:rPr>
        <w:t>)), “</w:t>
      </w:r>
      <w:proofErr w:type="spellStart"/>
      <w:r w:rsidRPr="00683819">
        <w:rPr>
          <w:rFonts w:ascii="Times New Roman" w:hAnsi="Times New Roman"/>
          <w:color w:val="000000"/>
          <w:sz w:val="24"/>
          <w:szCs w:val="24"/>
          <w:lang w:val="ru-RU"/>
        </w:rPr>
        <w:t>Інструкції</w:t>
      </w:r>
      <w:proofErr w:type="spellEnd"/>
      <w:r w:rsidRPr="00683819">
        <w:rPr>
          <w:rFonts w:ascii="Times New Roman" w:hAnsi="Times New Roman"/>
          <w:color w:val="000000"/>
          <w:sz w:val="24"/>
          <w:szCs w:val="24"/>
          <w:lang w:val="ru-RU"/>
        </w:rPr>
        <w:t xml:space="preserve"> з </w:t>
      </w:r>
      <w:proofErr w:type="spellStart"/>
      <w:r w:rsidRPr="00683819">
        <w:rPr>
          <w:rFonts w:ascii="Times New Roman" w:hAnsi="Times New Roman"/>
          <w:color w:val="000000"/>
          <w:sz w:val="24"/>
          <w:szCs w:val="24"/>
          <w:lang w:val="ru-RU"/>
        </w:rPr>
        <w:t>організації</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харчування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дітей</w:t>
      </w:r>
      <w:proofErr w:type="spellEnd"/>
      <w:r w:rsidRPr="00683819">
        <w:rPr>
          <w:rFonts w:ascii="Times New Roman" w:hAnsi="Times New Roman"/>
          <w:color w:val="000000"/>
          <w:sz w:val="24"/>
          <w:szCs w:val="24"/>
          <w:lang w:val="ru-RU"/>
        </w:rPr>
        <w:t xml:space="preserve"> в </w:t>
      </w:r>
      <w:proofErr w:type="spellStart"/>
      <w:r w:rsidRPr="00683819">
        <w:rPr>
          <w:rFonts w:ascii="Times New Roman" w:hAnsi="Times New Roman"/>
          <w:color w:val="000000"/>
          <w:sz w:val="24"/>
          <w:szCs w:val="24"/>
          <w:lang w:val="ru-RU"/>
        </w:rPr>
        <w:t>дошкільних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навчальних</w:t>
      </w:r>
      <w:proofErr w:type="spellEnd"/>
      <w:r w:rsidRPr="00683819">
        <w:rPr>
          <w:rFonts w:ascii="Times New Roman" w:hAnsi="Times New Roman"/>
          <w:color w:val="000000"/>
          <w:sz w:val="24"/>
          <w:szCs w:val="24"/>
          <w:lang w:val="ru-RU"/>
        </w:rPr>
        <w:t xml:space="preserve"> закладах ” </w:t>
      </w:r>
      <w:proofErr w:type="spellStart"/>
      <w:r w:rsidRPr="00683819">
        <w:rPr>
          <w:rFonts w:ascii="Times New Roman" w:hAnsi="Times New Roman"/>
          <w:color w:val="000000"/>
          <w:sz w:val="24"/>
          <w:szCs w:val="24"/>
          <w:lang w:val="ru-RU"/>
        </w:rPr>
        <w:t>від</w:t>
      </w:r>
      <w:proofErr w:type="spellEnd"/>
      <w:r w:rsidRPr="00683819">
        <w:rPr>
          <w:rFonts w:ascii="Times New Roman" w:hAnsi="Times New Roman"/>
          <w:color w:val="000000"/>
          <w:sz w:val="24"/>
          <w:szCs w:val="24"/>
          <w:lang w:val="ru-RU"/>
        </w:rPr>
        <w:t xml:space="preserve"> 17.04.2006 р. №298/227 </w:t>
      </w:r>
      <w:proofErr w:type="spellStart"/>
      <w:r w:rsidRPr="00683819">
        <w:rPr>
          <w:rFonts w:ascii="Times New Roman" w:hAnsi="Times New Roman"/>
          <w:color w:val="000000"/>
          <w:sz w:val="24"/>
          <w:szCs w:val="24"/>
          <w:lang w:val="ru-RU"/>
        </w:rPr>
        <w:t>постачальник</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гарантує</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якість</w:t>
      </w:r>
      <w:proofErr w:type="spellEnd"/>
      <w:r w:rsidRPr="00683819">
        <w:rPr>
          <w:rFonts w:ascii="Times New Roman" w:hAnsi="Times New Roman"/>
          <w:color w:val="000000"/>
          <w:sz w:val="24"/>
          <w:szCs w:val="24"/>
          <w:lang w:val="ru-RU"/>
        </w:rPr>
        <w:t xml:space="preserve"> товару, </w:t>
      </w:r>
      <w:proofErr w:type="spellStart"/>
      <w:r w:rsidRPr="00683819">
        <w:rPr>
          <w:rFonts w:ascii="Times New Roman" w:hAnsi="Times New Roman"/>
          <w:color w:val="000000"/>
          <w:sz w:val="24"/>
          <w:szCs w:val="24"/>
          <w:lang w:val="ru-RU"/>
        </w:rPr>
        <w:t>що</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постачається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Покупцю</w:t>
      </w:r>
      <w:proofErr w:type="spellEnd"/>
      <w:r w:rsidRPr="00683819">
        <w:rPr>
          <w:rFonts w:ascii="Times New Roman" w:hAnsi="Times New Roman"/>
          <w:color w:val="000000"/>
          <w:sz w:val="24"/>
          <w:szCs w:val="24"/>
          <w:lang w:val="ru-RU"/>
        </w:rPr>
        <w:t xml:space="preserve"> за Договором. </w:t>
      </w:r>
      <w:proofErr w:type="spellStart"/>
      <w:r w:rsidRPr="00683819">
        <w:rPr>
          <w:rFonts w:ascii="Times New Roman" w:hAnsi="Times New Roman"/>
          <w:color w:val="000000"/>
          <w:sz w:val="24"/>
          <w:szCs w:val="24"/>
          <w:lang w:val="ru-RU"/>
        </w:rPr>
        <w:t>Гарантія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якості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діє</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протягом</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встановленого</w:t>
      </w:r>
      <w:proofErr w:type="spellEnd"/>
      <w:r w:rsidRPr="00683819">
        <w:rPr>
          <w:rFonts w:ascii="Times New Roman" w:hAnsi="Times New Roman"/>
          <w:color w:val="000000"/>
          <w:sz w:val="24"/>
          <w:szCs w:val="24"/>
          <w:lang w:val="ru-RU"/>
        </w:rPr>
        <w:t xml:space="preserve"> строку, при </w:t>
      </w:r>
      <w:proofErr w:type="spellStart"/>
      <w:r w:rsidRPr="00683819">
        <w:rPr>
          <w:rFonts w:ascii="Times New Roman" w:hAnsi="Times New Roman"/>
          <w:color w:val="000000"/>
          <w:sz w:val="24"/>
          <w:szCs w:val="24"/>
          <w:lang w:val="ru-RU"/>
        </w:rPr>
        <w:t>умові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дотримання</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Покупцем</w:t>
      </w:r>
      <w:proofErr w:type="spellEnd"/>
      <w:r w:rsidRPr="00683819">
        <w:rPr>
          <w:rFonts w:ascii="Times New Roman" w:hAnsi="Times New Roman"/>
          <w:color w:val="000000"/>
          <w:sz w:val="24"/>
          <w:szCs w:val="24"/>
          <w:lang w:val="ru-RU"/>
        </w:rPr>
        <w:t xml:space="preserve"> умов </w:t>
      </w:r>
      <w:proofErr w:type="spellStart"/>
      <w:r w:rsidRPr="00683819">
        <w:rPr>
          <w:rFonts w:ascii="Times New Roman" w:hAnsi="Times New Roman"/>
          <w:color w:val="000000"/>
          <w:sz w:val="24"/>
          <w:szCs w:val="24"/>
          <w:lang w:val="ru-RU"/>
        </w:rPr>
        <w:t>зберігання</w:t>
      </w:r>
      <w:proofErr w:type="spellEnd"/>
      <w:r w:rsidRPr="00683819">
        <w:rPr>
          <w:rFonts w:ascii="Times New Roman" w:hAnsi="Times New Roman"/>
          <w:color w:val="000000"/>
          <w:sz w:val="24"/>
          <w:szCs w:val="24"/>
          <w:lang w:val="ru-RU"/>
        </w:rPr>
        <w:t xml:space="preserve">, Товар повинен </w:t>
      </w:r>
      <w:proofErr w:type="spellStart"/>
      <w:r w:rsidRPr="00683819">
        <w:rPr>
          <w:rFonts w:ascii="Times New Roman" w:hAnsi="Times New Roman"/>
          <w:color w:val="000000"/>
          <w:sz w:val="24"/>
          <w:szCs w:val="24"/>
          <w:lang w:val="ru-RU"/>
        </w:rPr>
        <w:t>надходити</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згідно</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поданих</w:t>
      </w:r>
      <w:proofErr w:type="spellEnd"/>
      <w:r w:rsidRPr="00683819">
        <w:rPr>
          <w:rFonts w:ascii="Times New Roman" w:hAnsi="Times New Roman"/>
          <w:color w:val="000000"/>
          <w:sz w:val="24"/>
          <w:szCs w:val="24"/>
          <w:lang w:val="ru-RU"/>
        </w:rPr>
        <w:t xml:space="preserve"> заявок і </w:t>
      </w:r>
      <w:proofErr w:type="spellStart"/>
      <w:r w:rsidRPr="00683819">
        <w:rPr>
          <w:rFonts w:ascii="Times New Roman" w:hAnsi="Times New Roman"/>
          <w:color w:val="000000"/>
          <w:sz w:val="24"/>
          <w:szCs w:val="24"/>
          <w:lang w:val="ru-RU"/>
        </w:rPr>
        <w:t>відповідати</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вимогам</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державних</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стандартів</w:t>
      </w:r>
      <w:proofErr w:type="spellEnd"/>
      <w:r w:rsidRPr="00683819">
        <w:rPr>
          <w:rFonts w:ascii="Times New Roman" w:hAnsi="Times New Roman"/>
          <w:color w:val="000000"/>
          <w:sz w:val="24"/>
          <w:szCs w:val="24"/>
          <w:lang w:val="ru-RU"/>
        </w:rPr>
        <w:t xml:space="preserve">, а </w:t>
      </w:r>
      <w:proofErr w:type="spellStart"/>
      <w:r w:rsidRPr="00683819">
        <w:rPr>
          <w:rFonts w:ascii="Times New Roman" w:hAnsi="Times New Roman"/>
          <w:color w:val="000000"/>
          <w:sz w:val="24"/>
          <w:szCs w:val="24"/>
          <w:lang w:val="ru-RU"/>
        </w:rPr>
        <w:lastRenderedPageBreak/>
        <w:t>також</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іншій</w:t>
      </w:r>
      <w:proofErr w:type="spellEnd"/>
      <w:r w:rsidRPr="00683819">
        <w:rPr>
          <w:rFonts w:ascii="Times New Roman" w:hAnsi="Times New Roman"/>
          <w:color w:val="000000"/>
          <w:sz w:val="24"/>
          <w:szCs w:val="24"/>
          <w:lang w:val="ru-RU"/>
        </w:rPr>
        <w:t xml:space="preserve"> нормативно-</w:t>
      </w:r>
      <w:proofErr w:type="spellStart"/>
      <w:r w:rsidRPr="00683819">
        <w:rPr>
          <w:rFonts w:ascii="Times New Roman" w:hAnsi="Times New Roman"/>
          <w:color w:val="000000"/>
          <w:sz w:val="24"/>
          <w:szCs w:val="24"/>
          <w:lang w:val="ru-RU"/>
        </w:rPr>
        <w:t>технічній</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документації</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Кожна</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партія</w:t>
      </w:r>
      <w:proofErr w:type="spellEnd"/>
      <w:r w:rsidRPr="00683819">
        <w:rPr>
          <w:rFonts w:ascii="Times New Roman" w:hAnsi="Times New Roman"/>
          <w:color w:val="000000"/>
          <w:sz w:val="24"/>
          <w:szCs w:val="24"/>
          <w:lang w:val="ru-RU"/>
        </w:rPr>
        <w:t xml:space="preserve"> товару </w:t>
      </w:r>
      <w:proofErr w:type="spellStart"/>
      <w:r w:rsidRPr="00683819">
        <w:rPr>
          <w:rFonts w:ascii="Times New Roman" w:hAnsi="Times New Roman"/>
          <w:color w:val="000000"/>
          <w:sz w:val="24"/>
          <w:szCs w:val="24"/>
          <w:lang w:val="ru-RU"/>
        </w:rPr>
        <w:t>має</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супроводжуватися</w:t>
      </w:r>
      <w:proofErr w:type="spellEnd"/>
      <w:r w:rsidRPr="00683819">
        <w:rPr>
          <w:rFonts w:ascii="Times New Roman" w:hAnsi="Times New Roman"/>
          <w:color w:val="000000"/>
          <w:sz w:val="24"/>
          <w:szCs w:val="24"/>
          <w:lang w:val="ru-RU"/>
        </w:rPr>
        <w:t xml:space="preserve"> документами (</w:t>
      </w:r>
      <w:proofErr w:type="spellStart"/>
      <w:r w:rsidRPr="00683819">
        <w:rPr>
          <w:rFonts w:ascii="Times New Roman" w:hAnsi="Times New Roman"/>
          <w:color w:val="000000"/>
          <w:sz w:val="24"/>
          <w:szCs w:val="24"/>
          <w:lang w:val="ru-RU"/>
        </w:rPr>
        <w:t>накладними</w:t>
      </w:r>
      <w:proofErr w:type="spellEnd"/>
      <w:r w:rsidRPr="00683819">
        <w:rPr>
          <w:rFonts w:ascii="Times New Roman" w:hAnsi="Times New Roman"/>
          <w:color w:val="000000"/>
          <w:sz w:val="24"/>
          <w:szCs w:val="24"/>
          <w:lang w:val="ru-RU"/>
        </w:rPr>
        <w:t xml:space="preserve">, документами, </w:t>
      </w:r>
      <w:proofErr w:type="spellStart"/>
      <w:r w:rsidRPr="00683819">
        <w:rPr>
          <w:rFonts w:ascii="Times New Roman" w:hAnsi="Times New Roman"/>
          <w:color w:val="000000"/>
          <w:sz w:val="24"/>
          <w:szCs w:val="24"/>
          <w:lang w:val="ru-RU"/>
        </w:rPr>
        <w:t>які</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засвідчують</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якість</w:t>
      </w:r>
      <w:proofErr w:type="spellEnd"/>
      <w:r w:rsidRPr="00683819">
        <w:rPr>
          <w:rFonts w:ascii="Times New Roman" w:hAnsi="Times New Roman"/>
          <w:color w:val="000000"/>
          <w:sz w:val="24"/>
          <w:szCs w:val="24"/>
          <w:lang w:val="ru-RU"/>
        </w:rPr>
        <w:t xml:space="preserve"> та </w:t>
      </w:r>
      <w:proofErr w:type="spellStart"/>
      <w:r w:rsidRPr="00683819">
        <w:rPr>
          <w:rFonts w:ascii="Times New Roman" w:hAnsi="Times New Roman"/>
          <w:color w:val="000000"/>
          <w:sz w:val="24"/>
          <w:szCs w:val="24"/>
          <w:lang w:val="ru-RU"/>
        </w:rPr>
        <w:t>безпеку</w:t>
      </w:r>
      <w:proofErr w:type="spellEnd"/>
      <w:r w:rsidRPr="00683819">
        <w:rPr>
          <w:rFonts w:ascii="Times New Roman" w:hAnsi="Times New Roman"/>
          <w:color w:val="000000"/>
          <w:sz w:val="24"/>
          <w:szCs w:val="24"/>
          <w:lang w:val="ru-RU"/>
        </w:rPr>
        <w:t xml:space="preserve"> </w:t>
      </w:r>
      <w:proofErr w:type="spellStart"/>
      <w:r w:rsidRPr="00683819">
        <w:rPr>
          <w:rFonts w:ascii="Times New Roman" w:hAnsi="Times New Roman"/>
          <w:color w:val="000000"/>
          <w:sz w:val="24"/>
          <w:szCs w:val="24"/>
          <w:lang w:val="ru-RU"/>
        </w:rPr>
        <w:t>згідно</w:t>
      </w:r>
      <w:proofErr w:type="spellEnd"/>
      <w:r w:rsidRPr="00683819">
        <w:rPr>
          <w:rFonts w:ascii="Times New Roman" w:hAnsi="Times New Roman"/>
          <w:color w:val="000000"/>
          <w:sz w:val="24"/>
          <w:szCs w:val="24"/>
          <w:lang w:val="ru-RU"/>
        </w:rPr>
        <w:t xml:space="preserve"> чинного </w:t>
      </w:r>
      <w:proofErr w:type="spellStart"/>
      <w:r w:rsidRPr="00683819">
        <w:rPr>
          <w:rFonts w:ascii="Times New Roman" w:hAnsi="Times New Roman"/>
          <w:color w:val="000000"/>
          <w:sz w:val="24"/>
          <w:szCs w:val="24"/>
          <w:lang w:val="ru-RU"/>
        </w:rPr>
        <w:t>законодавства</w:t>
      </w:r>
      <w:proofErr w:type="spellEnd"/>
      <w:r w:rsidRPr="00683819">
        <w:rPr>
          <w:rFonts w:ascii="Times New Roman" w:hAnsi="Times New Roman"/>
          <w:color w:val="000000"/>
          <w:sz w:val="24"/>
          <w:szCs w:val="24"/>
          <w:lang w:val="ru-RU"/>
        </w:rPr>
        <w:t>.</w:t>
      </w:r>
    </w:p>
    <w:p w:rsidR="00787BAB" w:rsidRPr="006667AA" w:rsidRDefault="00787BAB" w:rsidP="00787BAB">
      <w:pPr>
        <w:spacing w:line="240" w:lineRule="auto"/>
        <w:ind w:left="84" w:right="146" w:firstLine="636"/>
        <w:jc w:val="both"/>
        <w:rPr>
          <w:rFonts w:ascii="Times New Roman" w:hAnsi="Times New Roman"/>
          <w:b/>
          <w:color w:val="000000"/>
          <w:sz w:val="24"/>
          <w:szCs w:val="24"/>
        </w:rPr>
      </w:pPr>
    </w:p>
    <w:p w:rsidR="00484F9B" w:rsidRPr="00C63CD7" w:rsidRDefault="00484F9B" w:rsidP="00A73EEA">
      <w:pPr>
        <w:widowControl w:val="0"/>
        <w:suppressAutoHyphens/>
        <w:spacing w:after="0" w:line="240" w:lineRule="auto"/>
        <w:jc w:val="both"/>
        <w:rPr>
          <w:rFonts w:ascii="Times New Roman" w:hAnsi="Times New Roman"/>
          <w:sz w:val="24"/>
          <w:szCs w:val="24"/>
        </w:rPr>
      </w:pPr>
    </w:p>
    <w:sectPr w:rsidR="00484F9B" w:rsidRPr="00C63CD7" w:rsidSect="00CF0C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64D31B3"/>
    <w:multiLevelType w:val="hybridMultilevel"/>
    <w:tmpl w:val="D80E4FE6"/>
    <w:lvl w:ilvl="0" w:tplc="B11060F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66138C3"/>
    <w:multiLevelType w:val="hybridMultilevel"/>
    <w:tmpl w:val="4CEEB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0"/>
  </w:num>
  <w:num w:numId="16">
    <w:abstractNumId w:val="2"/>
  </w:num>
  <w:num w:numId="1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D0"/>
    <w:rsid w:val="0000402F"/>
    <w:rsid w:val="00007C1D"/>
    <w:rsid w:val="00020310"/>
    <w:rsid w:val="00026586"/>
    <w:rsid w:val="000468AF"/>
    <w:rsid w:val="00056647"/>
    <w:rsid w:val="00056D2A"/>
    <w:rsid w:val="00072B4D"/>
    <w:rsid w:val="0007645B"/>
    <w:rsid w:val="00085484"/>
    <w:rsid w:val="00097ED5"/>
    <w:rsid w:val="000A1953"/>
    <w:rsid w:val="000B52A7"/>
    <w:rsid w:val="000D3EED"/>
    <w:rsid w:val="000D45B0"/>
    <w:rsid w:val="000E20E9"/>
    <w:rsid w:val="000E4071"/>
    <w:rsid w:val="000E4790"/>
    <w:rsid w:val="000F6355"/>
    <w:rsid w:val="001025D5"/>
    <w:rsid w:val="001118D0"/>
    <w:rsid w:val="00145064"/>
    <w:rsid w:val="0014590E"/>
    <w:rsid w:val="001673F0"/>
    <w:rsid w:val="001860A0"/>
    <w:rsid w:val="00187418"/>
    <w:rsid w:val="00196A56"/>
    <w:rsid w:val="00197D75"/>
    <w:rsid w:val="001B35DB"/>
    <w:rsid w:val="001B446F"/>
    <w:rsid w:val="001C1D33"/>
    <w:rsid w:val="001C427A"/>
    <w:rsid w:val="001C46FC"/>
    <w:rsid w:val="001C573D"/>
    <w:rsid w:val="001C5892"/>
    <w:rsid w:val="001C6E90"/>
    <w:rsid w:val="001D26B2"/>
    <w:rsid w:val="001D7711"/>
    <w:rsid w:val="001E32A1"/>
    <w:rsid w:val="001F2353"/>
    <w:rsid w:val="00204A36"/>
    <w:rsid w:val="0021233A"/>
    <w:rsid w:val="00212EB7"/>
    <w:rsid w:val="002144FC"/>
    <w:rsid w:val="00230884"/>
    <w:rsid w:val="00230FD7"/>
    <w:rsid w:val="002377BE"/>
    <w:rsid w:val="0024695D"/>
    <w:rsid w:val="002476DA"/>
    <w:rsid w:val="00255F72"/>
    <w:rsid w:val="00267595"/>
    <w:rsid w:val="00271D6F"/>
    <w:rsid w:val="00275B8E"/>
    <w:rsid w:val="00280722"/>
    <w:rsid w:val="002948BB"/>
    <w:rsid w:val="0029683F"/>
    <w:rsid w:val="00296D48"/>
    <w:rsid w:val="002A0B45"/>
    <w:rsid w:val="002B778E"/>
    <w:rsid w:val="002D0501"/>
    <w:rsid w:val="002D05BB"/>
    <w:rsid w:val="002D2E75"/>
    <w:rsid w:val="002E1E88"/>
    <w:rsid w:val="002E44B0"/>
    <w:rsid w:val="002E6398"/>
    <w:rsid w:val="002E6E9F"/>
    <w:rsid w:val="0030393F"/>
    <w:rsid w:val="0031327D"/>
    <w:rsid w:val="003217A0"/>
    <w:rsid w:val="003248BA"/>
    <w:rsid w:val="00326AD0"/>
    <w:rsid w:val="00343FF1"/>
    <w:rsid w:val="00350505"/>
    <w:rsid w:val="0035090B"/>
    <w:rsid w:val="003609B2"/>
    <w:rsid w:val="00362154"/>
    <w:rsid w:val="003701CA"/>
    <w:rsid w:val="00373990"/>
    <w:rsid w:val="003761CA"/>
    <w:rsid w:val="00394189"/>
    <w:rsid w:val="003B193B"/>
    <w:rsid w:val="003B5237"/>
    <w:rsid w:val="003B55B4"/>
    <w:rsid w:val="003B58C9"/>
    <w:rsid w:val="003C1541"/>
    <w:rsid w:val="003C1E89"/>
    <w:rsid w:val="003C2820"/>
    <w:rsid w:val="003C3849"/>
    <w:rsid w:val="003D2B31"/>
    <w:rsid w:val="003D3D93"/>
    <w:rsid w:val="003E1DD6"/>
    <w:rsid w:val="003E610A"/>
    <w:rsid w:val="003F0214"/>
    <w:rsid w:val="003F3C4C"/>
    <w:rsid w:val="0040482C"/>
    <w:rsid w:val="004159C8"/>
    <w:rsid w:val="00420F40"/>
    <w:rsid w:val="0045531F"/>
    <w:rsid w:val="00464241"/>
    <w:rsid w:val="00482339"/>
    <w:rsid w:val="00484EA7"/>
    <w:rsid w:val="00484F9B"/>
    <w:rsid w:val="004932F7"/>
    <w:rsid w:val="004B401A"/>
    <w:rsid w:val="004B7F86"/>
    <w:rsid w:val="004C3194"/>
    <w:rsid w:val="004C7577"/>
    <w:rsid w:val="004D1201"/>
    <w:rsid w:val="004D6804"/>
    <w:rsid w:val="004E1B25"/>
    <w:rsid w:val="004E57DE"/>
    <w:rsid w:val="004F4196"/>
    <w:rsid w:val="00513E0B"/>
    <w:rsid w:val="00522048"/>
    <w:rsid w:val="00531A6E"/>
    <w:rsid w:val="005366F5"/>
    <w:rsid w:val="00537414"/>
    <w:rsid w:val="00544785"/>
    <w:rsid w:val="0054732C"/>
    <w:rsid w:val="00561594"/>
    <w:rsid w:val="00562282"/>
    <w:rsid w:val="00570BB1"/>
    <w:rsid w:val="00573C3B"/>
    <w:rsid w:val="00577999"/>
    <w:rsid w:val="00581854"/>
    <w:rsid w:val="00582C34"/>
    <w:rsid w:val="00593073"/>
    <w:rsid w:val="0059357B"/>
    <w:rsid w:val="005A0113"/>
    <w:rsid w:val="005A1C19"/>
    <w:rsid w:val="005A31E6"/>
    <w:rsid w:val="005B43D3"/>
    <w:rsid w:val="005C0B47"/>
    <w:rsid w:val="005C577E"/>
    <w:rsid w:val="005D3000"/>
    <w:rsid w:val="005D540C"/>
    <w:rsid w:val="005D5B29"/>
    <w:rsid w:val="005E0040"/>
    <w:rsid w:val="00600537"/>
    <w:rsid w:val="0060785E"/>
    <w:rsid w:val="006109DF"/>
    <w:rsid w:val="00616246"/>
    <w:rsid w:val="00616466"/>
    <w:rsid w:val="00616B65"/>
    <w:rsid w:val="00627877"/>
    <w:rsid w:val="00632F97"/>
    <w:rsid w:val="006345CE"/>
    <w:rsid w:val="006406F1"/>
    <w:rsid w:val="00646161"/>
    <w:rsid w:val="006630D7"/>
    <w:rsid w:val="00672D31"/>
    <w:rsid w:val="00674355"/>
    <w:rsid w:val="00676F8B"/>
    <w:rsid w:val="00690D29"/>
    <w:rsid w:val="00694AA0"/>
    <w:rsid w:val="006967B4"/>
    <w:rsid w:val="006A048F"/>
    <w:rsid w:val="006A31C7"/>
    <w:rsid w:val="006A7ED4"/>
    <w:rsid w:val="006B6F54"/>
    <w:rsid w:val="006C7FED"/>
    <w:rsid w:val="006D63FC"/>
    <w:rsid w:val="006D7D1F"/>
    <w:rsid w:val="006E0195"/>
    <w:rsid w:val="006E295E"/>
    <w:rsid w:val="006E61CE"/>
    <w:rsid w:val="006F19A1"/>
    <w:rsid w:val="006F2080"/>
    <w:rsid w:val="00701AF3"/>
    <w:rsid w:val="0070211D"/>
    <w:rsid w:val="00715C98"/>
    <w:rsid w:val="007209D4"/>
    <w:rsid w:val="00727B3D"/>
    <w:rsid w:val="00752FC8"/>
    <w:rsid w:val="00757214"/>
    <w:rsid w:val="00763800"/>
    <w:rsid w:val="007773F0"/>
    <w:rsid w:val="00787BAB"/>
    <w:rsid w:val="00792C26"/>
    <w:rsid w:val="007967A1"/>
    <w:rsid w:val="007A19DA"/>
    <w:rsid w:val="007A1E54"/>
    <w:rsid w:val="007A22CA"/>
    <w:rsid w:val="007A2F22"/>
    <w:rsid w:val="007A441F"/>
    <w:rsid w:val="007A4813"/>
    <w:rsid w:val="007B5237"/>
    <w:rsid w:val="007C22F7"/>
    <w:rsid w:val="007D5077"/>
    <w:rsid w:val="007D7CE2"/>
    <w:rsid w:val="007E0A87"/>
    <w:rsid w:val="007E17F8"/>
    <w:rsid w:val="007E6DE8"/>
    <w:rsid w:val="007F2BCA"/>
    <w:rsid w:val="00804A7B"/>
    <w:rsid w:val="00833994"/>
    <w:rsid w:val="00843248"/>
    <w:rsid w:val="00843919"/>
    <w:rsid w:val="0084435C"/>
    <w:rsid w:val="00854D59"/>
    <w:rsid w:val="00855995"/>
    <w:rsid w:val="00855BF8"/>
    <w:rsid w:val="00857DD6"/>
    <w:rsid w:val="00887F8A"/>
    <w:rsid w:val="008A725D"/>
    <w:rsid w:val="008C3BFD"/>
    <w:rsid w:val="008C56B9"/>
    <w:rsid w:val="008C5BE7"/>
    <w:rsid w:val="008C62C9"/>
    <w:rsid w:val="008D334B"/>
    <w:rsid w:val="008D358C"/>
    <w:rsid w:val="008E2097"/>
    <w:rsid w:val="008E6E59"/>
    <w:rsid w:val="008E78E0"/>
    <w:rsid w:val="008F1EF5"/>
    <w:rsid w:val="008F3A01"/>
    <w:rsid w:val="008F7E32"/>
    <w:rsid w:val="0091351F"/>
    <w:rsid w:val="00920484"/>
    <w:rsid w:val="0092388C"/>
    <w:rsid w:val="00933998"/>
    <w:rsid w:val="009434E0"/>
    <w:rsid w:val="00955B78"/>
    <w:rsid w:val="00955C71"/>
    <w:rsid w:val="00964571"/>
    <w:rsid w:val="00970AC6"/>
    <w:rsid w:val="0097158B"/>
    <w:rsid w:val="009754E3"/>
    <w:rsid w:val="00976035"/>
    <w:rsid w:val="00977989"/>
    <w:rsid w:val="009873FA"/>
    <w:rsid w:val="009A525E"/>
    <w:rsid w:val="009C1BBF"/>
    <w:rsid w:val="009C7297"/>
    <w:rsid w:val="009D2891"/>
    <w:rsid w:val="009D4AAE"/>
    <w:rsid w:val="009D6A6D"/>
    <w:rsid w:val="009E2589"/>
    <w:rsid w:val="00A04247"/>
    <w:rsid w:val="00A122BF"/>
    <w:rsid w:val="00A260A9"/>
    <w:rsid w:val="00A3223E"/>
    <w:rsid w:val="00A51A8D"/>
    <w:rsid w:val="00A55ED7"/>
    <w:rsid w:val="00A65FC6"/>
    <w:rsid w:val="00A73EEA"/>
    <w:rsid w:val="00A86D64"/>
    <w:rsid w:val="00A95ABF"/>
    <w:rsid w:val="00AA0FF5"/>
    <w:rsid w:val="00AA7572"/>
    <w:rsid w:val="00AC15BD"/>
    <w:rsid w:val="00AE2D07"/>
    <w:rsid w:val="00AE3246"/>
    <w:rsid w:val="00B0133C"/>
    <w:rsid w:val="00B01B25"/>
    <w:rsid w:val="00B03EBB"/>
    <w:rsid w:val="00B2101F"/>
    <w:rsid w:val="00B334F1"/>
    <w:rsid w:val="00B34B0D"/>
    <w:rsid w:val="00B41B86"/>
    <w:rsid w:val="00B444BE"/>
    <w:rsid w:val="00B45F27"/>
    <w:rsid w:val="00B75BD0"/>
    <w:rsid w:val="00B81331"/>
    <w:rsid w:val="00B97142"/>
    <w:rsid w:val="00BA42A4"/>
    <w:rsid w:val="00BA5C2F"/>
    <w:rsid w:val="00BB3CD2"/>
    <w:rsid w:val="00BC30F2"/>
    <w:rsid w:val="00BC7671"/>
    <w:rsid w:val="00BD300D"/>
    <w:rsid w:val="00BD4647"/>
    <w:rsid w:val="00BD5E86"/>
    <w:rsid w:val="00BD7625"/>
    <w:rsid w:val="00BE598C"/>
    <w:rsid w:val="00BE7A55"/>
    <w:rsid w:val="00BF01BC"/>
    <w:rsid w:val="00BF36DB"/>
    <w:rsid w:val="00C0724B"/>
    <w:rsid w:val="00C27042"/>
    <w:rsid w:val="00C30152"/>
    <w:rsid w:val="00C34E15"/>
    <w:rsid w:val="00C36514"/>
    <w:rsid w:val="00C41B69"/>
    <w:rsid w:val="00C56DC9"/>
    <w:rsid w:val="00C60D1B"/>
    <w:rsid w:val="00C6200E"/>
    <w:rsid w:val="00C63CD7"/>
    <w:rsid w:val="00C66C69"/>
    <w:rsid w:val="00C676B7"/>
    <w:rsid w:val="00C718D4"/>
    <w:rsid w:val="00C72177"/>
    <w:rsid w:val="00C75163"/>
    <w:rsid w:val="00C75ACC"/>
    <w:rsid w:val="00C75D85"/>
    <w:rsid w:val="00C825DB"/>
    <w:rsid w:val="00C839E5"/>
    <w:rsid w:val="00C83DF6"/>
    <w:rsid w:val="00C9639E"/>
    <w:rsid w:val="00CA238C"/>
    <w:rsid w:val="00CA6DF7"/>
    <w:rsid w:val="00CA772D"/>
    <w:rsid w:val="00CB23B0"/>
    <w:rsid w:val="00CC3EEB"/>
    <w:rsid w:val="00CC6CD4"/>
    <w:rsid w:val="00CD010E"/>
    <w:rsid w:val="00CD3B9E"/>
    <w:rsid w:val="00CE5C4E"/>
    <w:rsid w:val="00CF0C45"/>
    <w:rsid w:val="00D0026D"/>
    <w:rsid w:val="00D05F52"/>
    <w:rsid w:val="00D160BC"/>
    <w:rsid w:val="00D218C8"/>
    <w:rsid w:val="00D63E07"/>
    <w:rsid w:val="00D67670"/>
    <w:rsid w:val="00D8643D"/>
    <w:rsid w:val="00DA59C5"/>
    <w:rsid w:val="00DB64FD"/>
    <w:rsid w:val="00DC0D3C"/>
    <w:rsid w:val="00DC41CF"/>
    <w:rsid w:val="00DC47AC"/>
    <w:rsid w:val="00DD25D6"/>
    <w:rsid w:val="00DE10C5"/>
    <w:rsid w:val="00DE7A5F"/>
    <w:rsid w:val="00E02BDC"/>
    <w:rsid w:val="00E1613A"/>
    <w:rsid w:val="00E175B9"/>
    <w:rsid w:val="00E31577"/>
    <w:rsid w:val="00E6273A"/>
    <w:rsid w:val="00E74683"/>
    <w:rsid w:val="00E81258"/>
    <w:rsid w:val="00E83C6E"/>
    <w:rsid w:val="00E91574"/>
    <w:rsid w:val="00EA1732"/>
    <w:rsid w:val="00EA5A84"/>
    <w:rsid w:val="00EB008D"/>
    <w:rsid w:val="00EC3B02"/>
    <w:rsid w:val="00ED5CE9"/>
    <w:rsid w:val="00F019DB"/>
    <w:rsid w:val="00F041FD"/>
    <w:rsid w:val="00F07CAB"/>
    <w:rsid w:val="00F10863"/>
    <w:rsid w:val="00F178D1"/>
    <w:rsid w:val="00F223F0"/>
    <w:rsid w:val="00F23C5E"/>
    <w:rsid w:val="00F62789"/>
    <w:rsid w:val="00F812CE"/>
    <w:rsid w:val="00F8183B"/>
    <w:rsid w:val="00FA554C"/>
    <w:rsid w:val="00FA674F"/>
    <w:rsid w:val="00FB20DB"/>
    <w:rsid w:val="00FB4D04"/>
    <w:rsid w:val="00FE2CB8"/>
    <w:rsid w:val="00FE513A"/>
    <w:rsid w:val="00FF07A8"/>
    <w:rsid w:val="00FF0EA7"/>
    <w:rsid w:val="00FF1E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88F1"/>
  <w15:docId w15:val="{B8F329AF-0416-4ED0-820C-598A4E7C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C45"/>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qFormat/>
    <w:rsid w:val="00CF0C45"/>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CF0C45"/>
    <w:pPr>
      <w:spacing w:before="100" w:beforeAutospacing="1" w:after="100" w:afterAutospacing="1" w:line="240" w:lineRule="auto"/>
    </w:pPr>
    <w:rPr>
      <w:rFonts w:ascii="Times New Roman" w:hAnsi="Times New Roman"/>
      <w:sz w:val="24"/>
      <w:szCs w:val="24"/>
      <w:lang w:val="ru-RU" w:eastAsia="ru-RU"/>
    </w:rPr>
  </w:style>
  <w:style w:type="character" w:styleId="a5">
    <w:name w:val="Hyperlink"/>
    <w:rsid w:val="00CF0C45"/>
    <w:rPr>
      <w:color w:val="0000FF"/>
      <w:u w:val="single"/>
    </w:rPr>
  </w:style>
  <w:style w:type="character" w:styleId="a6">
    <w:name w:val="Strong"/>
    <w:qFormat/>
    <w:rsid w:val="00CF0C45"/>
    <w:rPr>
      <w:b/>
      <w:bCs/>
    </w:rPr>
  </w:style>
  <w:style w:type="character" w:customStyle="1" w:styleId="apple-converted-space">
    <w:name w:val="apple-converted-space"/>
    <w:basedOn w:val="a0"/>
    <w:rsid w:val="00CF0C45"/>
  </w:style>
  <w:style w:type="character" w:customStyle="1" w:styleId="rvts11">
    <w:name w:val="rvts11"/>
    <w:basedOn w:val="a0"/>
    <w:rsid w:val="00CF0C45"/>
  </w:style>
  <w:style w:type="character" w:customStyle="1" w:styleId="rvts37">
    <w:name w:val="rvts37"/>
    <w:basedOn w:val="a0"/>
    <w:rsid w:val="00CF0C45"/>
  </w:style>
  <w:style w:type="character" w:customStyle="1" w:styleId="rvts46">
    <w:name w:val="rvts46"/>
    <w:basedOn w:val="a0"/>
    <w:rsid w:val="00CF0C45"/>
  </w:style>
  <w:style w:type="paragraph" w:styleId="2">
    <w:name w:val="Body Text 2"/>
    <w:basedOn w:val="a"/>
    <w:semiHidden/>
    <w:rsid w:val="00CF0C45"/>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CF0C45"/>
    <w:rPr>
      <w:rFonts w:ascii="Times New Roman" w:eastAsia="Times New Roman" w:hAnsi="Times New Roman" w:cs="Times New Roman"/>
      <w:b/>
      <w:sz w:val="24"/>
      <w:szCs w:val="24"/>
      <w:lang w:val="ru-RU" w:eastAsia="en-US"/>
    </w:rPr>
  </w:style>
  <w:style w:type="paragraph" w:styleId="a7">
    <w:name w:val="List Paragraph"/>
    <w:basedOn w:val="a"/>
    <w:qFormat/>
    <w:rsid w:val="00CF0C45"/>
    <w:pPr>
      <w:ind w:left="720"/>
      <w:contextualSpacing/>
    </w:pPr>
  </w:style>
  <w:style w:type="paragraph" w:customStyle="1" w:styleId="10">
    <w:name w:val="Без интервала1"/>
    <w:rsid w:val="00CF0C45"/>
    <w:pPr>
      <w:suppressAutoHyphens/>
      <w:spacing w:line="100" w:lineRule="atLeast"/>
    </w:pPr>
    <w:rPr>
      <w:rFonts w:ascii="Arial" w:hAnsi="Arial" w:cs="Mangal"/>
      <w:kern w:val="1"/>
      <w:szCs w:val="24"/>
      <w:lang w:eastAsia="hi-IN" w:bidi="hi-IN"/>
    </w:rPr>
  </w:style>
  <w:style w:type="paragraph" w:customStyle="1" w:styleId="a8">
    <w:name w:val="Нормальний текст"/>
    <w:basedOn w:val="a"/>
    <w:rsid w:val="00CF0C45"/>
    <w:pPr>
      <w:spacing w:before="120" w:after="0" w:line="240" w:lineRule="auto"/>
      <w:ind w:firstLine="567"/>
    </w:pPr>
    <w:rPr>
      <w:rFonts w:ascii="Antiqua" w:hAnsi="Antiqua"/>
      <w:sz w:val="26"/>
      <w:szCs w:val="20"/>
      <w:lang w:val="ru-RU" w:eastAsia="ru-RU"/>
    </w:rPr>
  </w:style>
  <w:style w:type="character" w:customStyle="1" w:styleId="HTML">
    <w:name w:val="Стандартный HTML Знак"/>
    <w:aliases w:val="Знак Знак"/>
    <w:link w:val="HTML0"/>
    <w:locked/>
    <w:rsid w:val="00616466"/>
    <w:rPr>
      <w:rFonts w:ascii="Courier New" w:eastAsia="Courier New" w:hAnsi="Courier New" w:cs="Courier New"/>
    </w:rPr>
  </w:style>
  <w:style w:type="paragraph" w:styleId="HTML0">
    <w:name w:val="HTML Preformatted"/>
    <w:aliases w:val="Знак"/>
    <w:basedOn w:val="a"/>
    <w:link w:val="HTML"/>
    <w:unhideWhenUsed/>
    <w:rsid w:val="00616466"/>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rsid w:val="00616466"/>
  </w:style>
  <w:style w:type="paragraph" w:customStyle="1" w:styleId="rvps12">
    <w:name w:val="rvps12"/>
    <w:basedOn w:val="a"/>
    <w:uiPriority w:val="99"/>
    <w:rsid w:val="00020310"/>
    <w:pPr>
      <w:spacing w:before="100" w:beforeAutospacing="1" w:after="100" w:afterAutospacing="1" w:line="240" w:lineRule="auto"/>
    </w:pPr>
    <w:rPr>
      <w:rFonts w:ascii="Times New Roman" w:hAnsi="Times New Roman"/>
      <w:sz w:val="24"/>
      <w:szCs w:val="24"/>
    </w:rPr>
  </w:style>
  <w:style w:type="character" w:customStyle="1" w:styleId="subject">
    <w:name w:val="subject"/>
    <w:rsid w:val="00D63E07"/>
  </w:style>
  <w:style w:type="paragraph" w:styleId="a9">
    <w:name w:val="No Spacing"/>
    <w:uiPriority w:val="1"/>
    <w:qFormat/>
    <w:rsid w:val="00933998"/>
    <w:rPr>
      <w:sz w:val="22"/>
      <w:szCs w:val="22"/>
      <w:lang w:val="uk-UA" w:eastAsia="uk-UA"/>
    </w:rPr>
  </w:style>
  <w:style w:type="character" w:customStyle="1" w:styleId="c1">
    <w:name w:val="c1"/>
    <w:basedOn w:val="a0"/>
    <w:rsid w:val="00581854"/>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4C7577"/>
    <w:rPr>
      <w:rFonts w:ascii="Times New Roman" w:hAnsi="Times New Roman"/>
      <w:sz w:val="24"/>
      <w:szCs w:val="24"/>
      <w:lang w:val="uk-UA" w:eastAsia="uk-UA"/>
    </w:rPr>
  </w:style>
  <w:style w:type="paragraph" w:customStyle="1" w:styleId="11">
    <w:name w:val="Знак Знак1 Знак Знак Знак Знак Знак Знак Знак Знак Знак"/>
    <w:basedOn w:val="a"/>
    <w:rsid w:val="004932F7"/>
    <w:pPr>
      <w:spacing w:after="0" w:line="240" w:lineRule="auto"/>
    </w:pPr>
    <w:rPr>
      <w:rFonts w:ascii="Verdana" w:hAnsi="Verdana" w:cs="Verdana"/>
      <w:sz w:val="28"/>
      <w:szCs w:val="28"/>
      <w:lang w:val="en-US" w:eastAsia="en-US"/>
    </w:rPr>
  </w:style>
  <w:style w:type="paragraph" w:styleId="aa">
    <w:name w:val="Balloon Text"/>
    <w:basedOn w:val="a"/>
    <w:link w:val="ab"/>
    <w:uiPriority w:val="99"/>
    <w:semiHidden/>
    <w:unhideWhenUsed/>
    <w:rsid w:val="001C42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427A"/>
    <w:rPr>
      <w:rFonts w:ascii="Segoe UI" w:hAnsi="Segoe UI" w:cs="Segoe UI"/>
      <w:sz w:val="18"/>
      <w:szCs w:val="18"/>
      <w:lang w:val="uk-UA" w:eastAsia="uk-UA"/>
    </w:rPr>
  </w:style>
  <w:style w:type="table" w:styleId="ac">
    <w:name w:val="Table Grid"/>
    <w:basedOn w:val="a1"/>
    <w:uiPriority w:val="59"/>
    <w:rsid w:val="00C9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c"/>
    <w:uiPriority w:val="39"/>
    <w:rsid w:val="000F6355"/>
    <w:rPr>
      <w:rFonts w:ascii="Times New Roman" w:eastAsia="Calibri" w:hAnsi="Times New Roman"/>
      <w:bCs/>
      <w:sz w:val="24"/>
      <w:szCs w:val="24"/>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800">
      <w:bodyDiv w:val="1"/>
      <w:marLeft w:val="0"/>
      <w:marRight w:val="0"/>
      <w:marTop w:val="0"/>
      <w:marBottom w:val="0"/>
      <w:divBdr>
        <w:top w:val="none" w:sz="0" w:space="0" w:color="auto"/>
        <w:left w:val="none" w:sz="0" w:space="0" w:color="auto"/>
        <w:bottom w:val="none" w:sz="0" w:space="0" w:color="auto"/>
        <w:right w:val="none" w:sz="0" w:space="0" w:color="auto"/>
      </w:divBdr>
    </w:div>
    <w:div w:id="267157110">
      <w:bodyDiv w:val="1"/>
      <w:marLeft w:val="0"/>
      <w:marRight w:val="0"/>
      <w:marTop w:val="0"/>
      <w:marBottom w:val="0"/>
      <w:divBdr>
        <w:top w:val="none" w:sz="0" w:space="0" w:color="auto"/>
        <w:left w:val="none" w:sz="0" w:space="0" w:color="auto"/>
        <w:bottom w:val="none" w:sz="0" w:space="0" w:color="auto"/>
        <w:right w:val="none" w:sz="0" w:space="0" w:color="auto"/>
      </w:divBdr>
    </w:div>
    <w:div w:id="347101247">
      <w:bodyDiv w:val="1"/>
      <w:marLeft w:val="0"/>
      <w:marRight w:val="0"/>
      <w:marTop w:val="0"/>
      <w:marBottom w:val="0"/>
      <w:divBdr>
        <w:top w:val="none" w:sz="0" w:space="0" w:color="auto"/>
        <w:left w:val="none" w:sz="0" w:space="0" w:color="auto"/>
        <w:bottom w:val="none" w:sz="0" w:space="0" w:color="auto"/>
        <w:right w:val="none" w:sz="0" w:space="0" w:color="auto"/>
      </w:divBdr>
    </w:div>
    <w:div w:id="370568420">
      <w:bodyDiv w:val="1"/>
      <w:marLeft w:val="0"/>
      <w:marRight w:val="0"/>
      <w:marTop w:val="0"/>
      <w:marBottom w:val="0"/>
      <w:divBdr>
        <w:top w:val="none" w:sz="0" w:space="0" w:color="auto"/>
        <w:left w:val="none" w:sz="0" w:space="0" w:color="auto"/>
        <w:bottom w:val="none" w:sz="0" w:space="0" w:color="auto"/>
        <w:right w:val="none" w:sz="0" w:space="0" w:color="auto"/>
      </w:divBdr>
    </w:div>
    <w:div w:id="418065837">
      <w:bodyDiv w:val="1"/>
      <w:marLeft w:val="0"/>
      <w:marRight w:val="0"/>
      <w:marTop w:val="0"/>
      <w:marBottom w:val="0"/>
      <w:divBdr>
        <w:top w:val="none" w:sz="0" w:space="0" w:color="auto"/>
        <w:left w:val="none" w:sz="0" w:space="0" w:color="auto"/>
        <w:bottom w:val="none" w:sz="0" w:space="0" w:color="auto"/>
        <w:right w:val="none" w:sz="0" w:space="0" w:color="auto"/>
      </w:divBdr>
    </w:div>
    <w:div w:id="418217398">
      <w:bodyDiv w:val="1"/>
      <w:marLeft w:val="0"/>
      <w:marRight w:val="0"/>
      <w:marTop w:val="0"/>
      <w:marBottom w:val="0"/>
      <w:divBdr>
        <w:top w:val="none" w:sz="0" w:space="0" w:color="auto"/>
        <w:left w:val="none" w:sz="0" w:space="0" w:color="auto"/>
        <w:bottom w:val="none" w:sz="0" w:space="0" w:color="auto"/>
        <w:right w:val="none" w:sz="0" w:space="0" w:color="auto"/>
      </w:divBdr>
    </w:div>
    <w:div w:id="441803684">
      <w:bodyDiv w:val="1"/>
      <w:marLeft w:val="0"/>
      <w:marRight w:val="0"/>
      <w:marTop w:val="0"/>
      <w:marBottom w:val="0"/>
      <w:divBdr>
        <w:top w:val="none" w:sz="0" w:space="0" w:color="auto"/>
        <w:left w:val="none" w:sz="0" w:space="0" w:color="auto"/>
        <w:bottom w:val="none" w:sz="0" w:space="0" w:color="auto"/>
        <w:right w:val="none" w:sz="0" w:space="0" w:color="auto"/>
      </w:divBdr>
    </w:div>
    <w:div w:id="456800642">
      <w:bodyDiv w:val="1"/>
      <w:marLeft w:val="0"/>
      <w:marRight w:val="0"/>
      <w:marTop w:val="0"/>
      <w:marBottom w:val="0"/>
      <w:divBdr>
        <w:top w:val="none" w:sz="0" w:space="0" w:color="auto"/>
        <w:left w:val="none" w:sz="0" w:space="0" w:color="auto"/>
        <w:bottom w:val="none" w:sz="0" w:space="0" w:color="auto"/>
        <w:right w:val="none" w:sz="0" w:space="0" w:color="auto"/>
      </w:divBdr>
    </w:div>
    <w:div w:id="483131663">
      <w:bodyDiv w:val="1"/>
      <w:marLeft w:val="0"/>
      <w:marRight w:val="0"/>
      <w:marTop w:val="0"/>
      <w:marBottom w:val="0"/>
      <w:divBdr>
        <w:top w:val="none" w:sz="0" w:space="0" w:color="auto"/>
        <w:left w:val="none" w:sz="0" w:space="0" w:color="auto"/>
        <w:bottom w:val="none" w:sz="0" w:space="0" w:color="auto"/>
        <w:right w:val="none" w:sz="0" w:space="0" w:color="auto"/>
      </w:divBdr>
    </w:div>
    <w:div w:id="503980355">
      <w:bodyDiv w:val="1"/>
      <w:marLeft w:val="0"/>
      <w:marRight w:val="0"/>
      <w:marTop w:val="0"/>
      <w:marBottom w:val="0"/>
      <w:divBdr>
        <w:top w:val="none" w:sz="0" w:space="0" w:color="auto"/>
        <w:left w:val="none" w:sz="0" w:space="0" w:color="auto"/>
        <w:bottom w:val="none" w:sz="0" w:space="0" w:color="auto"/>
        <w:right w:val="none" w:sz="0" w:space="0" w:color="auto"/>
      </w:divBdr>
    </w:div>
    <w:div w:id="534663625">
      <w:bodyDiv w:val="1"/>
      <w:marLeft w:val="0"/>
      <w:marRight w:val="0"/>
      <w:marTop w:val="0"/>
      <w:marBottom w:val="0"/>
      <w:divBdr>
        <w:top w:val="none" w:sz="0" w:space="0" w:color="auto"/>
        <w:left w:val="none" w:sz="0" w:space="0" w:color="auto"/>
        <w:bottom w:val="none" w:sz="0" w:space="0" w:color="auto"/>
        <w:right w:val="none" w:sz="0" w:space="0" w:color="auto"/>
      </w:divBdr>
    </w:div>
    <w:div w:id="659963793">
      <w:bodyDiv w:val="1"/>
      <w:marLeft w:val="0"/>
      <w:marRight w:val="0"/>
      <w:marTop w:val="0"/>
      <w:marBottom w:val="0"/>
      <w:divBdr>
        <w:top w:val="none" w:sz="0" w:space="0" w:color="auto"/>
        <w:left w:val="none" w:sz="0" w:space="0" w:color="auto"/>
        <w:bottom w:val="none" w:sz="0" w:space="0" w:color="auto"/>
        <w:right w:val="none" w:sz="0" w:space="0" w:color="auto"/>
      </w:divBdr>
    </w:div>
    <w:div w:id="741103336">
      <w:bodyDiv w:val="1"/>
      <w:marLeft w:val="0"/>
      <w:marRight w:val="0"/>
      <w:marTop w:val="0"/>
      <w:marBottom w:val="0"/>
      <w:divBdr>
        <w:top w:val="none" w:sz="0" w:space="0" w:color="auto"/>
        <w:left w:val="none" w:sz="0" w:space="0" w:color="auto"/>
        <w:bottom w:val="none" w:sz="0" w:space="0" w:color="auto"/>
        <w:right w:val="none" w:sz="0" w:space="0" w:color="auto"/>
      </w:divBdr>
    </w:div>
    <w:div w:id="791635300">
      <w:bodyDiv w:val="1"/>
      <w:marLeft w:val="0"/>
      <w:marRight w:val="0"/>
      <w:marTop w:val="0"/>
      <w:marBottom w:val="0"/>
      <w:divBdr>
        <w:top w:val="none" w:sz="0" w:space="0" w:color="auto"/>
        <w:left w:val="none" w:sz="0" w:space="0" w:color="auto"/>
        <w:bottom w:val="none" w:sz="0" w:space="0" w:color="auto"/>
        <w:right w:val="none" w:sz="0" w:space="0" w:color="auto"/>
      </w:divBdr>
    </w:div>
    <w:div w:id="910507590">
      <w:bodyDiv w:val="1"/>
      <w:marLeft w:val="0"/>
      <w:marRight w:val="0"/>
      <w:marTop w:val="0"/>
      <w:marBottom w:val="0"/>
      <w:divBdr>
        <w:top w:val="none" w:sz="0" w:space="0" w:color="auto"/>
        <w:left w:val="none" w:sz="0" w:space="0" w:color="auto"/>
        <w:bottom w:val="none" w:sz="0" w:space="0" w:color="auto"/>
        <w:right w:val="none" w:sz="0" w:space="0" w:color="auto"/>
      </w:divBdr>
    </w:div>
    <w:div w:id="919873407">
      <w:bodyDiv w:val="1"/>
      <w:marLeft w:val="0"/>
      <w:marRight w:val="0"/>
      <w:marTop w:val="0"/>
      <w:marBottom w:val="0"/>
      <w:divBdr>
        <w:top w:val="none" w:sz="0" w:space="0" w:color="auto"/>
        <w:left w:val="none" w:sz="0" w:space="0" w:color="auto"/>
        <w:bottom w:val="none" w:sz="0" w:space="0" w:color="auto"/>
        <w:right w:val="none" w:sz="0" w:space="0" w:color="auto"/>
      </w:divBdr>
    </w:div>
    <w:div w:id="1370183250">
      <w:bodyDiv w:val="1"/>
      <w:marLeft w:val="0"/>
      <w:marRight w:val="0"/>
      <w:marTop w:val="0"/>
      <w:marBottom w:val="0"/>
      <w:divBdr>
        <w:top w:val="none" w:sz="0" w:space="0" w:color="auto"/>
        <w:left w:val="none" w:sz="0" w:space="0" w:color="auto"/>
        <w:bottom w:val="none" w:sz="0" w:space="0" w:color="auto"/>
        <w:right w:val="none" w:sz="0" w:space="0" w:color="auto"/>
      </w:divBdr>
    </w:div>
    <w:div w:id="1616400988">
      <w:bodyDiv w:val="1"/>
      <w:marLeft w:val="0"/>
      <w:marRight w:val="0"/>
      <w:marTop w:val="0"/>
      <w:marBottom w:val="0"/>
      <w:divBdr>
        <w:top w:val="none" w:sz="0" w:space="0" w:color="auto"/>
        <w:left w:val="none" w:sz="0" w:space="0" w:color="auto"/>
        <w:bottom w:val="none" w:sz="0" w:space="0" w:color="auto"/>
        <w:right w:val="none" w:sz="0" w:space="0" w:color="auto"/>
      </w:divBdr>
    </w:div>
    <w:div w:id="1659841892">
      <w:bodyDiv w:val="1"/>
      <w:marLeft w:val="0"/>
      <w:marRight w:val="0"/>
      <w:marTop w:val="0"/>
      <w:marBottom w:val="0"/>
      <w:divBdr>
        <w:top w:val="none" w:sz="0" w:space="0" w:color="auto"/>
        <w:left w:val="none" w:sz="0" w:space="0" w:color="auto"/>
        <w:bottom w:val="none" w:sz="0" w:space="0" w:color="auto"/>
        <w:right w:val="none" w:sz="0" w:space="0" w:color="auto"/>
      </w:divBdr>
    </w:div>
    <w:div w:id="1749230206">
      <w:bodyDiv w:val="1"/>
      <w:marLeft w:val="0"/>
      <w:marRight w:val="0"/>
      <w:marTop w:val="0"/>
      <w:marBottom w:val="0"/>
      <w:divBdr>
        <w:top w:val="none" w:sz="0" w:space="0" w:color="auto"/>
        <w:left w:val="none" w:sz="0" w:space="0" w:color="auto"/>
        <w:bottom w:val="none" w:sz="0" w:space="0" w:color="auto"/>
        <w:right w:val="none" w:sz="0" w:space="0" w:color="auto"/>
      </w:divBdr>
    </w:div>
    <w:div w:id="1749233557">
      <w:bodyDiv w:val="1"/>
      <w:marLeft w:val="0"/>
      <w:marRight w:val="0"/>
      <w:marTop w:val="0"/>
      <w:marBottom w:val="0"/>
      <w:divBdr>
        <w:top w:val="none" w:sz="0" w:space="0" w:color="auto"/>
        <w:left w:val="none" w:sz="0" w:space="0" w:color="auto"/>
        <w:bottom w:val="none" w:sz="0" w:space="0" w:color="auto"/>
        <w:right w:val="none" w:sz="0" w:space="0" w:color="auto"/>
      </w:divBdr>
    </w:div>
    <w:div w:id="1824814672">
      <w:bodyDiv w:val="1"/>
      <w:marLeft w:val="0"/>
      <w:marRight w:val="0"/>
      <w:marTop w:val="0"/>
      <w:marBottom w:val="0"/>
      <w:divBdr>
        <w:top w:val="none" w:sz="0" w:space="0" w:color="auto"/>
        <w:left w:val="none" w:sz="0" w:space="0" w:color="auto"/>
        <w:bottom w:val="none" w:sz="0" w:space="0" w:color="auto"/>
        <w:right w:val="none" w:sz="0" w:space="0" w:color="auto"/>
      </w:divBdr>
    </w:div>
    <w:div w:id="1840457929">
      <w:bodyDiv w:val="1"/>
      <w:marLeft w:val="0"/>
      <w:marRight w:val="0"/>
      <w:marTop w:val="0"/>
      <w:marBottom w:val="0"/>
      <w:divBdr>
        <w:top w:val="none" w:sz="0" w:space="0" w:color="auto"/>
        <w:left w:val="none" w:sz="0" w:space="0" w:color="auto"/>
        <w:bottom w:val="none" w:sz="0" w:space="0" w:color="auto"/>
        <w:right w:val="none" w:sz="0" w:space="0" w:color="auto"/>
      </w:divBdr>
    </w:div>
    <w:div w:id="19785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B7F1-EB00-43B4-B49A-6562625E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9442</Words>
  <Characters>5382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Ігор</cp:lastModifiedBy>
  <cp:revision>3</cp:revision>
  <cp:lastPrinted>2023-01-12T12:27:00Z</cp:lastPrinted>
  <dcterms:created xsi:type="dcterms:W3CDTF">2023-01-18T02:42:00Z</dcterms:created>
  <dcterms:modified xsi:type="dcterms:W3CDTF">2023-01-18T02:45:00Z</dcterms:modified>
</cp:coreProperties>
</file>