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7C" w:rsidRPr="00D56B7C" w:rsidRDefault="00D56B7C" w:rsidP="00D56B7C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6B7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№3 до тендерної документації</w:t>
      </w:r>
    </w:p>
    <w:p w:rsidR="00D56B7C" w:rsidRDefault="00D56B7C" w:rsidP="007F66FF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6B7C" w:rsidRDefault="00D56B7C" w:rsidP="007F66FF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4AFF" w:rsidRPr="00D56B7C" w:rsidRDefault="00AF4AFF" w:rsidP="007F66F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6B7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 ДОГОВОРУ</w:t>
      </w:r>
    </w:p>
    <w:p w:rsidR="00AF4AFF" w:rsidRPr="00D56B7C" w:rsidRDefault="00A82C1D" w:rsidP="007F66F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6B7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 w:rsidR="00AF4AFF" w:rsidRPr="000127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закупівлю </w:t>
      </w:r>
    </w:p>
    <w:p w:rsidR="007F66FF" w:rsidRPr="005C2073" w:rsidRDefault="007F66FF" w:rsidP="007F66FF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4AFF" w:rsidRPr="005C2073" w:rsidRDefault="00710156" w:rsidP="007F66FF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Новий Розділ</w:t>
      </w:r>
      <w:r w:rsidR="00AF4A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r w:rsidR="007F66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</w:t>
      </w:r>
      <w:r w:rsidR="007F66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F66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F66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F66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</w:t>
      </w:r>
      <w:r w:rsidR="00455949" w:rsidRPr="005C20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«__» _________ 202</w:t>
      </w:r>
      <w:r w:rsidR="00012704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AF4A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AFF" w:rsidRDefault="00710156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156">
        <w:rPr>
          <w:rFonts w:ascii="Times New Roman" w:hAnsi="Times New Roman" w:cs="Times New Roman"/>
          <w:b/>
          <w:bCs/>
          <w:lang w:val="uk-UA" w:eastAsia="uk-UA"/>
        </w:rPr>
        <w:t>Дочірнє підприємство «Благоустрій» комунального підприємства «</w:t>
      </w:r>
      <w:proofErr w:type="spellStart"/>
      <w:r w:rsidRPr="00710156">
        <w:rPr>
          <w:rFonts w:ascii="Times New Roman" w:hAnsi="Times New Roman" w:cs="Times New Roman"/>
          <w:b/>
          <w:bCs/>
          <w:lang w:val="uk-UA" w:eastAsia="uk-UA"/>
        </w:rPr>
        <w:t>Розділжитлосервіс</w:t>
      </w:r>
      <w:proofErr w:type="spellEnd"/>
      <w:r w:rsidRPr="00710156">
        <w:rPr>
          <w:rFonts w:ascii="Times New Roman" w:hAnsi="Times New Roman" w:cs="Times New Roman"/>
          <w:b/>
          <w:bCs/>
          <w:lang w:val="uk-UA" w:eastAsia="uk-UA"/>
        </w:rPr>
        <w:t xml:space="preserve">» </w:t>
      </w:r>
      <w:proofErr w:type="spellStart"/>
      <w:r w:rsidRPr="00710156">
        <w:rPr>
          <w:rFonts w:ascii="Times New Roman" w:hAnsi="Times New Roman" w:cs="Times New Roman"/>
          <w:b/>
          <w:bCs/>
          <w:lang w:val="uk-UA" w:eastAsia="uk-UA"/>
        </w:rPr>
        <w:t>Новороздільської</w:t>
      </w:r>
      <w:proofErr w:type="spellEnd"/>
      <w:r w:rsidRPr="00710156">
        <w:rPr>
          <w:rFonts w:ascii="Times New Roman" w:hAnsi="Times New Roman" w:cs="Times New Roman"/>
          <w:b/>
          <w:bCs/>
          <w:lang w:val="uk-UA" w:eastAsia="uk-UA"/>
        </w:rPr>
        <w:t xml:space="preserve"> міської ради</w:t>
      </w:r>
      <w:r w:rsidRPr="00710156">
        <w:rPr>
          <w:rFonts w:ascii="Times New Roman" w:hAnsi="Times New Roman" w:cs="Times New Roman"/>
          <w:bCs/>
          <w:lang w:val="uk-UA" w:eastAsia="uk-UA"/>
        </w:rPr>
        <w:t xml:space="preserve">, в особі виконавчого </w:t>
      </w:r>
      <w:proofErr w:type="spellStart"/>
      <w:r w:rsidRPr="00710156">
        <w:rPr>
          <w:rFonts w:ascii="Times New Roman" w:hAnsi="Times New Roman" w:cs="Times New Roman"/>
          <w:bCs/>
          <w:lang w:val="uk-UA" w:eastAsia="uk-UA"/>
        </w:rPr>
        <w:t>директра</w:t>
      </w:r>
      <w:proofErr w:type="spellEnd"/>
      <w:r w:rsidRPr="00710156">
        <w:rPr>
          <w:rFonts w:ascii="Times New Roman" w:hAnsi="Times New Roman" w:cs="Times New Roman"/>
          <w:bCs/>
          <w:lang w:val="uk-UA" w:eastAsia="uk-UA"/>
        </w:rPr>
        <w:t xml:space="preserve"> </w:t>
      </w:r>
      <w:proofErr w:type="spellStart"/>
      <w:r w:rsidRPr="00710156">
        <w:rPr>
          <w:rFonts w:ascii="Times New Roman" w:hAnsi="Times New Roman" w:cs="Times New Roman"/>
          <w:bCs/>
          <w:lang w:val="uk-UA" w:eastAsia="uk-UA"/>
        </w:rPr>
        <w:t>Поглода</w:t>
      </w:r>
      <w:proofErr w:type="spellEnd"/>
      <w:r w:rsidRPr="00710156">
        <w:rPr>
          <w:rFonts w:ascii="Times New Roman" w:hAnsi="Times New Roman" w:cs="Times New Roman"/>
          <w:bCs/>
          <w:lang w:val="uk-UA" w:eastAsia="uk-UA"/>
        </w:rPr>
        <w:t xml:space="preserve"> Миколи Богдановича, що діє на підставі Статуту</w:t>
      </w:r>
      <w:r w:rsidR="00AF4AFF" w:rsidRPr="005C2073">
        <w:rPr>
          <w:rFonts w:ascii="Times New Roman" w:hAnsi="Times New Roman" w:cs="Times New Roman"/>
          <w:sz w:val="24"/>
          <w:szCs w:val="24"/>
          <w:lang w:val="uk-UA"/>
        </w:rPr>
        <w:t>, і ___________________________________________________, (надалі – Постачальни</w:t>
      </w:r>
      <w:r w:rsidR="007810F7" w:rsidRPr="005C2073">
        <w:rPr>
          <w:rFonts w:ascii="Times New Roman" w:hAnsi="Times New Roman" w:cs="Times New Roman"/>
          <w:sz w:val="24"/>
          <w:szCs w:val="24"/>
          <w:lang w:val="uk-UA"/>
        </w:rPr>
        <w:t>к) в особі ___________________________</w:t>
      </w:r>
      <w:r w:rsidR="00AF4AFF" w:rsidRPr="005C2073">
        <w:rPr>
          <w:rFonts w:ascii="Times New Roman" w:hAnsi="Times New Roman" w:cs="Times New Roman"/>
          <w:sz w:val="24"/>
          <w:szCs w:val="24"/>
          <w:lang w:val="uk-UA"/>
        </w:rPr>
        <w:t>що діє на підставі _________</w:t>
      </w:r>
      <w:r w:rsidR="007810F7" w:rsidRPr="005C2073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AF4AFF" w:rsidRPr="005C2073">
        <w:rPr>
          <w:rFonts w:ascii="Times New Roman" w:hAnsi="Times New Roman" w:cs="Times New Roman"/>
          <w:sz w:val="24"/>
          <w:szCs w:val="24"/>
          <w:lang w:val="uk-UA"/>
        </w:rPr>
        <w:t xml:space="preserve">з іншої сторони,  разом – Сторони, а кожен окремо - Сторона уклали цей договір про наступне (надалі - Договір): </w:t>
      </w:r>
    </w:p>
    <w:p w:rsidR="005C2073" w:rsidRPr="005C2073" w:rsidRDefault="005C207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AFF" w:rsidRDefault="00AF4AFF" w:rsidP="007F66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533BD8" w:rsidRPr="005C2073" w:rsidRDefault="00533BD8" w:rsidP="007F66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2C1D" w:rsidRPr="00D56B7C" w:rsidRDefault="00AF4AFF" w:rsidP="00D56B7C">
      <w:pPr>
        <w:pStyle w:val="a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2073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A82C1D" w:rsidRPr="0001270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П</w:t>
      </w:r>
      <w:r w:rsidR="00F836A3" w:rsidRPr="00710156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родавець</w:t>
      </w:r>
      <w:r w:rsidR="00A82C1D" w:rsidRPr="00012704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приймає на себе зобов’язання передати Покупц</w:t>
      </w:r>
      <w:r w:rsidR="00A82C1D" w:rsidRPr="00012704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ю </w:t>
      </w:r>
      <w:r w:rsidR="00710156" w:rsidRPr="0071015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10156" w:rsidRPr="00012704">
        <w:rPr>
          <w:rFonts w:ascii="Times New Roman" w:hAnsi="Times New Roman" w:cs="Times New Roman"/>
          <w:sz w:val="24"/>
          <w:szCs w:val="24"/>
          <w:lang w:val="uk-UA"/>
        </w:rPr>
        <w:t xml:space="preserve">ально-мастильні матеріали </w:t>
      </w:r>
      <w:r w:rsidR="00710156" w:rsidRPr="00710156">
        <w:rPr>
          <w:rFonts w:ascii="Times New Roman" w:hAnsi="Times New Roman" w:cs="Times New Roman"/>
          <w:sz w:val="24"/>
          <w:szCs w:val="24"/>
        </w:rPr>
        <w:t>(09132000-3 «бензин» та 09134200-9 «</w:t>
      </w:r>
      <w:proofErr w:type="spellStart"/>
      <w:r w:rsidR="00710156" w:rsidRPr="00710156">
        <w:rPr>
          <w:rFonts w:ascii="Times New Roman" w:hAnsi="Times New Roman" w:cs="Times New Roman"/>
          <w:sz w:val="24"/>
          <w:szCs w:val="24"/>
        </w:rPr>
        <w:t>дизельне</w:t>
      </w:r>
      <w:proofErr w:type="spellEnd"/>
      <w:r w:rsidR="00710156" w:rsidRPr="0071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156" w:rsidRPr="00710156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="00710156" w:rsidRPr="00710156">
        <w:rPr>
          <w:rFonts w:ascii="Times New Roman" w:hAnsi="Times New Roman" w:cs="Times New Roman"/>
          <w:sz w:val="24"/>
          <w:szCs w:val="24"/>
        </w:rPr>
        <w:t>»)</w:t>
      </w:r>
      <w:r w:rsidR="00710156" w:rsidRPr="00710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956" w:rsidRPr="00012704">
        <w:rPr>
          <w:rFonts w:ascii="Times New Roman" w:hAnsi="Times New Roman" w:cs="Times New Roman"/>
          <w:sz w:val="24"/>
          <w:szCs w:val="24"/>
          <w:lang w:val="uk-UA"/>
        </w:rPr>
        <w:t xml:space="preserve">Код ДК 021:2015: </w:t>
      </w:r>
      <w:r w:rsidR="00517956" w:rsidRPr="00710156">
        <w:rPr>
          <w:rFonts w:ascii="Times New Roman" w:hAnsi="Times New Roman" w:cs="Times New Roman"/>
          <w:sz w:val="24"/>
          <w:szCs w:val="24"/>
        </w:rPr>
        <w:t xml:space="preserve">09130000-9 - </w:t>
      </w:r>
      <w:proofErr w:type="spellStart"/>
      <w:r w:rsidR="00517956" w:rsidRPr="00710156">
        <w:rPr>
          <w:rFonts w:ascii="Times New Roman" w:hAnsi="Times New Roman" w:cs="Times New Roman"/>
          <w:sz w:val="24"/>
          <w:szCs w:val="24"/>
        </w:rPr>
        <w:t>Нафта</w:t>
      </w:r>
      <w:proofErr w:type="spellEnd"/>
      <w:r w:rsidR="00517956" w:rsidRPr="0071015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17956" w:rsidRPr="00710156">
        <w:rPr>
          <w:rFonts w:ascii="Times New Roman" w:hAnsi="Times New Roman" w:cs="Times New Roman"/>
          <w:sz w:val="24"/>
          <w:szCs w:val="24"/>
        </w:rPr>
        <w:t>дистиляти</w:t>
      </w:r>
      <w:bookmarkStart w:id="0" w:name="_GoBack"/>
      <w:bookmarkEnd w:id="0"/>
      <w:proofErr w:type="spellEnd"/>
      <w:r w:rsidR="00D56B7C" w:rsidRPr="00710156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517956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="00A82C1D" w:rsidRPr="00710156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A82C1D" w:rsidRPr="005C207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hAnsi="Times New Roman" w:cs="Times New Roman"/>
          <w:snapToGrid w:val="0"/>
          <w:sz w:val="24"/>
          <w:szCs w:val="24"/>
        </w:rPr>
        <w:t>власність</w:t>
      </w:r>
      <w:proofErr w:type="spellEnd"/>
      <w:r w:rsidR="00A82C1D" w:rsidRPr="005C207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згідно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специфікації</w:t>
      </w:r>
      <w:proofErr w:type="spellEnd"/>
      <w:r w:rsidR="00A82C1D" w:rsidRPr="005C207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або в накладних на реалізацію (видаткових накладних, накладних на видачу талонів тощо)</w:t>
      </w:r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надалі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Товар, а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Покупець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зобов'язується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сплатити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і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прийняти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вказаний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Товар</w:t>
      </w:r>
      <w:r w:rsidR="007F66FF" w:rsidRPr="005C2073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</w:p>
    <w:p w:rsidR="00AF4AFF" w:rsidRDefault="000A1B2E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1.2</w:t>
      </w:r>
      <w:r w:rsidR="007F66FF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Обсяги закупівлі товарів можуть бути зменшені залежно від реального фінансування видатків шляхом укладання додаткової угоди.</w:t>
      </w:r>
    </w:p>
    <w:p w:rsidR="00C07C13" w:rsidRPr="005C2073" w:rsidRDefault="00C07C1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1.3. Обсяг закупівлі визначений у Додатку №1 до Договору, який є його невід’ємною частиною.</w:t>
      </w:r>
    </w:p>
    <w:p w:rsidR="005C2073" w:rsidRPr="005C2073" w:rsidRDefault="005C207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AF4AFF" w:rsidP="00F836A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Якість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</w:p>
    <w:p w:rsidR="00533BD8" w:rsidRPr="005C2073" w:rsidRDefault="00533BD8" w:rsidP="00F836A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AFF" w:rsidRPr="005C2073" w:rsidRDefault="00F836A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2.1. П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родавець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пови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нен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передати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Покупцю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овари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4A3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технічним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(технічні регламенти, 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ДСТУ,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ГОСТ і </w:t>
      </w:r>
      <w:proofErr w:type="spellStart"/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т.д</w:t>
      </w:r>
      <w:proofErr w:type="spellEnd"/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.).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2073" w:rsidRPr="005C2073" w:rsidRDefault="005C207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3642FD" w:rsidP="003642F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Pr="005C207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Суму</w:t>
      </w:r>
      <w:r w:rsidR="00AF4AFF"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договору</w:t>
      </w:r>
    </w:p>
    <w:p w:rsidR="00533BD8" w:rsidRPr="005C2073" w:rsidRDefault="00533BD8" w:rsidP="003642F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3.1. Сума цього Договору становить (__________________________________________) в тому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ПДВ (___________________________________________)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 Договору може бути зменшена за взаємною згодою Сторін.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B046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Закупівл</w:t>
      </w:r>
      <w:r w:rsidR="00AE6031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товару здійснюється </w:t>
      </w:r>
      <w:r w:rsidR="00395B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згідно 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переліком вказаним у Специфікації (або в накладних на реалізацію, видаткових накладних, накладних на видачу талонів тощо)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AFF" w:rsidRPr="005C2073" w:rsidRDefault="00F70F3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Розрахунки за поставлений товар здійснюються на умовах договору. Замовник здійснює оплату товару Виконавцю </w:t>
      </w:r>
      <w:r w:rsidRPr="006439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підставі </w:t>
      </w:r>
      <w:r w:rsidR="00B04686" w:rsidRPr="006439E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накладної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C2073" w:rsidRPr="005C2073" w:rsidRDefault="005C207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AF4AFF" w:rsidP="00F70F3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Порядок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оплати</w:t>
      </w:r>
    </w:p>
    <w:p w:rsidR="00533BD8" w:rsidRPr="005C2073" w:rsidRDefault="00533BD8" w:rsidP="00F70F3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F3B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="00F70F3B" w:rsidRPr="005C2073">
        <w:rPr>
          <w:rFonts w:ascii="Times New Roman" w:hAnsi="Times New Roman" w:cs="Times New Roman"/>
          <w:color w:val="000000"/>
          <w:sz w:val="24"/>
          <w:szCs w:val="24"/>
        </w:rPr>
        <w:t>Розрахунки</w:t>
      </w:r>
      <w:proofErr w:type="spellEnd"/>
      <w:r w:rsidR="00F70F3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поставлений Товар здійснюються у національній валюті України.</w:t>
      </w:r>
    </w:p>
    <w:p w:rsidR="00F70F3B" w:rsidRPr="005C2073" w:rsidRDefault="00F70F3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4.2. Платіжні зобов’язання Покупця за цим Договором виникають за умови наявності відповідного 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призначення. Покупець вправі брати зобов’язання щодо отримання Товарів за цим Договором лише в межах реального фінансування видатків на цілі, визначені договором.</w:t>
      </w:r>
    </w:p>
    <w:p w:rsidR="00F70F3B" w:rsidRPr="005C2073" w:rsidRDefault="00F70F3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4.3. Оплата вартості Товару відбувається шляхом оплати у безготівковій формі, згідно накладної.</w:t>
      </w:r>
    </w:p>
    <w:p w:rsidR="00AF4AFF" w:rsidRDefault="008D3F9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Покупець зобов’язаний здійснити оплату Товару </w:t>
      </w:r>
      <w:r w:rsidR="00395BE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протягом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 банківських днів, з моменту отримання накладної за умови наявності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бюджетн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призначень на ці цілі.</w:t>
      </w:r>
    </w:p>
    <w:p w:rsidR="00B04686" w:rsidRPr="009225C0" w:rsidRDefault="00B04686" w:rsidP="007F66F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225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4.5. </w:t>
      </w:r>
      <w:r w:rsidR="00626452" w:rsidRPr="009225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Уразі затримки бюджетного фінансування розрахунки за наданий товар здійснюються протягом 3-х (трьох) банківських днів з дати отримання Покупцем бюджетного </w:t>
      </w:r>
      <w:r w:rsidR="00F13D12" w:rsidRPr="009225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призначення на фінансування закупівлі на свій реєстраційний рахунок. </w:t>
      </w:r>
    </w:p>
    <w:p w:rsidR="002B4717" w:rsidRPr="005C2073" w:rsidRDefault="002B4717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Pr="005C2073" w:rsidRDefault="00AF4AFF" w:rsidP="008D3F9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Поставка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</w:p>
    <w:p w:rsidR="00DF778C" w:rsidRPr="005C2073" w:rsidRDefault="00AF4AFF" w:rsidP="00DF77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</w:t>
      </w:r>
      <w:r w:rsidRPr="009225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3F92"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Передача (відпуск, заправляння) Товару </w:t>
      </w:r>
      <w:r w:rsidR="00F853D3"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цим договором здійснюється </w:t>
      </w:r>
      <w:r w:rsidR="008D3F92"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АЗС Продавцем або іншою особою, яка за договором чи за дорученням Продавця здійснює відпуск Товару</w:t>
      </w:r>
      <w:r w:rsidR="002A66CD"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заправки автомобілів Замовника. Факт отримання товару підтверджується відповідальною особою у видатковій накладній. </w:t>
      </w:r>
    </w:p>
    <w:p w:rsidR="006904DA" w:rsidRPr="005C2073" w:rsidRDefault="006904DA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Право власності на Товар, ризик його випадкової загибелі та /або пошкодження переходить від Продавця до Покупця в момент передачі Товару.</w:t>
      </w:r>
    </w:p>
    <w:p w:rsidR="006904DA" w:rsidRPr="005C2073" w:rsidRDefault="006904DA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 Сторони по мірі необхідності проводять звірку взаєморозрахунків за Товар та підписують акти звірки.</w:t>
      </w:r>
    </w:p>
    <w:p w:rsidR="002511C9" w:rsidRPr="002511C9" w:rsidRDefault="002511C9" w:rsidP="006904D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Умови постачання Товару – </w:t>
      </w:r>
      <w:proofErr w:type="spellStart"/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самовивезення</w:t>
      </w:r>
      <w:proofErr w:type="spellEnd"/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Замовник </w:t>
      </w:r>
      <w:proofErr w:type="spellStart"/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зобов</w:t>
      </w:r>
      <w:proofErr w:type="spellEnd"/>
      <w:r w:rsidRPr="009225C0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язується</w:t>
      </w:r>
      <w:proofErr w:type="spellEnd"/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отримати Товар на АЗС.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904DA" w:rsidRPr="005C2073" w:rsidRDefault="006904DA" w:rsidP="006904D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Pr="005C2073" w:rsidRDefault="00AF4AFF" w:rsidP="00A106C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Права та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обов'язки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сторін</w:t>
      </w:r>
      <w:proofErr w:type="spellEnd"/>
    </w:p>
    <w:p w:rsidR="00AF4AFF" w:rsidRPr="005C2073" w:rsidRDefault="00A106C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5C207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Покупець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>зобов'язаний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4AFF" w:rsidRPr="005C2073" w:rsidRDefault="00A106C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6.1.1.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Приймати та сплачувати отримані товари згідно умов даного Договору.</w:t>
      </w:r>
    </w:p>
    <w:p w:rsidR="00AF4AFF" w:rsidRPr="005C2073" w:rsidRDefault="00A106C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5C207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Покупець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>має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право:</w:t>
      </w:r>
    </w:p>
    <w:p w:rsidR="00A106C2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6.2.1.</w:t>
      </w:r>
      <w:r w:rsidR="00A106C2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Отримувати товари згідно умов, встановлених цим Договором.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4AFF" w:rsidRPr="005C2073" w:rsidRDefault="00A106C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6.2.2. </w:t>
      </w:r>
      <w:r w:rsidR="00DC3FF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Повернути накладну Продавцю без здійснення оплати в разі неналежного оформлення документів.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6.2.3.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Зменшувати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залежно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реального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. У такому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вносять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від</w:t>
      </w:r>
      <w:r w:rsidR="00DC3FFB" w:rsidRPr="005C2073">
        <w:rPr>
          <w:rFonts w:ascii="Times New Roman" w:hAnsi="Times New Roman" w:cs="Times New Roman"/>
          <w:color w:val="000000"/>
          <w:sz w:val="24"/>
          <w:szCs w:val="24"/>
        </w:rPr>
        <w:t>повідні</w:t>
      </w:r>
      <w:proofErr w:type="spellEnd"/>
      <w:r w:rsidR="00DC3FF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3FFB" w:rsidRPr="005C2073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="00DC3FF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DC3FFB" w:rsidRPr="005C2073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="00DC3FF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</w:t>
      </w:r>
      <w:r w:rsidR="00DC3FF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F4AFF" w:rsidRPr="005C2073" w:rsidRDefault="00DC3FF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6.2.4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Достроково розірвати цей Договір у разі невиконання зобов’язань Продавцем, повідомивши його про це.</w:t>
      </w:r>
    </w:p>
    <w:p w:rsidR="00AF4AFF" w:rsidRPr="005C2073" w:rsidRDefault="00DC3FF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родавець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>зобов'язаний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F4AFF" w:rsidRPr="005C2073" w:rsidRDefault="00D80EB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Забезпеч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увати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511C9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цілодобову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заправку автотранспорту Покупця на АЗС (</w:t>
      </w:r>
      <w:r w:rsidR="00ED7DCA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2</w:t>
      </w:r>
      <w:proofErr w:type="gramStart"/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proofErr w:type="gramEnd"/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вихідні, святкові та неробочі дні включно.</w:t>
      </w:r>
    </w:p>
    <w:p w:rsidR="00AF4AFF" w:rsidRPr="005C2073" w:rsidRDefault="00AF4AFF" w:rsidP="00D80E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Разом з </w:t>
      </w:r>
      <w:proofErr w:type="gramStart"/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Товаром  надавати</w:t>
      </w:r>
      <w:proofErr w:type="gramEnd"/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належним чином оформлені товаросупроводжувальні документи.</w:t>
      </w:r>
    </w:p>
    <w:p w:rsidR="00D80EBB" w:rsidRPr="005C2073" w:rsidRDefault="00D80EBB" w:rsidP="00D80E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Виконувати умови цього Договору і дотримуватись вимог чинного законодавства України.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родавець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право: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6.4.1.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Своєча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сно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отримувати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плату за поставлен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товар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и.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6.4.2. На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дострокову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поставку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письмовим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погодженням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6.4.3. 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зобов'язань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розірвати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повідомивши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у строк 30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2073" w:rsidRPr="006439E1" w:rsidRDefault="005C207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AF4AFF" w:rsidP="00D80EB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Відповідальність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сторін</w:t>
      </w:r>
      <w:proofErr w:type="spellEnd"/>
    </w:p>
    <w:p w:rsidR="00533BD8" w:rsidRPr="005C2073" w:rsidRDefault="00533BD8" w:rsidP="00D80EB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7.1. 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неналежного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зобов'язань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за Договором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несуть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Договором.</w:t>
      </w:r>
    </w:p>
    <w:p w:rsidR="00115673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7.2. 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673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затримки поставки Товару</w:t>
      </w:r>
      <w:r w:rsidR="003C6BD8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поставки в не в повному обсязі чи неналежної якості, Продавець сплачує неустойку у розмірі подвійної облікової ставки НБУ від суми не поставленого чи неякісного Товару за кожен день затримки.</w:t>
      </w:r>
      <w:r w:rsidR="00115673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C2073" w:rsidRPr="005C2073" w:rsidRDefault="005C207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AF4AFF" w:rsidP="004F7D3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VIII</w:t>
      </w:r>
      <w:r w:rsidRPr="007101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Обставини непереборної сили</w:t>
      </w:r>
    </w:p>
    <w:p w:rsidR="00533BD8" w:rsidRPr="00710156" w:rsidRDefault="00533BD8" w:rsidP="004F7D3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F4AFF" w:rsidRPr="00710156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AF4AFF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>8.2. Сторона, що не може виконувати зобов'язання за цим Договором унаслідок дії обставин непереборної сили, по</w:t>
      </w:r>
      <w:r w:rsidR="004F7D37"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винна не пізніше ніж протягом </w:t>
      </w:r>
      <w:r w:rsidR="004F7D37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4F7D37"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</w:t>
      </w:r>
      <w:r w:rsidR="004F7D37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іб</w:t>
      </w:r>
      <w:r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моменту їх виникнення повідомити про це іншу Сторону у письмовій формі.</w:t>
      </w:r>
    </w:p>
    <w:p w:rsidR="00AF4AFF" w:rsidRPr="00710156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AF4AFF" w:rsidP="00140A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7101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Вирішення спорів</w:t>
      </w:r>
    </w:p>
    <w:p w:rsidR="00533BD8" w:rsidRPr="00710156" w:rsidRDefault="00533BD8" w:rsidP="00140A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>9.1. У випадку виникнення спорів або розбіжностей Сторони зобов'язуються вирішувати ї</w:t>
      </w:r>
      <w:r w:rsidR="00140A80"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>х шляхом взаємних переговорів</w:t>
      </w:r>
      <w:r w:rsidR="00140A80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140A80"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консультацій</w:t>
      </w:r>
      <w:r w:rsidR="00140A80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приймають заходи щодо їх </w:t>
      </w:r>
      <w:r w:rsidR="00CB0B22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врегулювання.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9.2. 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недосягнення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згоди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спори (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розбіжності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вирішуються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у судовому порядку</w:t>
      </w:r>
      <w:proofErr w:type="gramEnd"/>
      <w:r w:rsidRPr="005C2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0B22" w:rsidRPr="005C2073" w:rsidRDefault="00CB0B2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C2073" w:rsidRDefault="005C2073" w:rsidP="00CB0B2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F4AFF" w:rsidRDefault="00AF4AFF" w:rsidP="00CB0B2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X. Строк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дії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договору</w:t>
      </w:r>
    </w:p>
    <w:p w:rsidR="00533BD8" w:rsidRPr="005C2073" w:rsidRDefault="00533BD8" w:rsidP="00CB0B2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пі</w:t>
      </w:r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>дписання</w:t>
      </w:r>
      <w:proofErr w:type="spellEnd"/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до 31 </w:t>
      </w:r>
      <w:proofErr w:type="spellStart"/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012704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r w:rsidR="000C1CF3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включно</w:t>
      </w:r>
      <w:r w:rsidR="00CB0B22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10.2.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укладається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підписується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у 2-х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однакову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юридичну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силу.</w:t>
      </w:r>
    </w:p>
    <w:p w:rsidR="00CB0B22" w:rsidRPr="005C2073" w:rsidRDefault="00CB0B2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 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FF" w:rsidRDefault="00CB0B22" w:rsidP="00CB0B2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XI. 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Інші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</w:p>
    <w:p w:rsidR="00533BD8" w:rsidRPr="005C2073" w:rsidRDefault="00533BD8" w:rsidP="00CB0B2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D768C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r w:rsidR="00DD768C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Кожна сторона несе повну відповідальність за правильність вказаних нею в цьому Договорі реквізитів та зобов’язується своєчасно у письмовій формі повідомляти іншу сторону про їх </w:t>
      </w:r>
      <w:proofErr w:type="gramStart"/>
      <w:r w:rsidR="00DD768C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зміну,а</w:t>
      </w:r>
      <w:proofErr w:type="gramEnd"/>
      <w:r w:rsidR="00DD768C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разі неповідомлення несе ризик настання пов’язаних із цим несприятливих наслідків.</w:t>
      </w:r>
    </w:p>
    <w:p w:rsidR="00D56B7C" w:rsidRPr="00D56B7C" w:rsidRDefault="00D56B7C" w:rsidP="00F3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11.2.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відрізнятися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(у тому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Істотні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п.19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затверджені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2022 р. № 1178: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обсягів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D56B7C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D56B7C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призведе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підтверджених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об’єктивних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спричинили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призведуть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бік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ставок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податкового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навантаження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індексу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споживчих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курсу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іноземної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валюти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біржових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котирувань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Platts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ARGUS,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регульованих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нормативів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середньозважених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електроенергію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B7C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“на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добу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умов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застосуванням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шостої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41 ЗУ «Про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підписанням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оброблення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збирання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 передачу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141F2" w:rsidRPr="005C2073" w:rsidRDefault="00E141F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Pr="005C2073" w:rsidRDefault="00AF4AFF" w:rsidP="00DD768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b/>
          <w:sz w:val="24"/>
          <w:szCs w:val="24"/>
          <w:lang w:val="uk-UA"/>
        </w:rPr>
        <w:t>XI</w:t>
      </w:r>
      <w:r w:rsidRPr="005C20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2073">
        <w:rPr>
          <w:rFonts w:ascii="Times New Roman" w:hAnsi="Times New Roman" w:cs="Times New Roman"/>
          <w:b/>
          <w:sz w:val="24"/>
          <w:szCs w:val="24"/>
          <w:lang w:val="uk-UA"/>
        </w:rPr>
        <w:t>. Додатки до договору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>12.</w:t>
      </w:r>
      <w:r w:rsidR="00DD768C" w:rsidRPr="005C20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Додатки та доповнення до цього Договору, підписані сторонами протягом терміну його дії, є </w:t>
      </w:r>
      <w:r w:rsidR="005C2073" w:rsidRPr="005C2073">
        <w:rPr>
          <w:rFonts w:ascii="Times New Roman" w:hAnsi="Times New Roman" w:cs="Times New Roman"/>
          <w:sz w:val="24"/>
          <w:szCs w:val="24"/>
          <w:lang w:val="uk-UA" w:eastAsia="uk-UA"/>
        </w:rPr>
        <w:t>невід’ємними</w:t>
      </w:r>
      <w:r w:rsidR="00DD768C" w:rsidRPr="005C20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частинами цього Договору.</w:t>
      </w: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D768C" w:rsidRPr="005C2073" w:rsidRDefault="00DD768C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20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XIІI. Місцезнаходження та банківські реквізити  Сторін </w:t>
      </w:r>
    </w:p>
    <w:tbl>
      <w:tblPr>
        <w:tblW w:w="10166" w:type="dxa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4962"/>
      </w:tblGrid>
      <w:tr w:rsidR="00C07C13" w:rsidRPr="00C07C13" w:rsidTr="003C18F2">
        <w:trPr>
          <w:trHeight w:val="380"/>
        </w:trPr>
        <w:tc>
          <w:tcPr>
            <w:tcW w:w="5204" w:type="dxa"/>
            <w:shd w:val="clear" w:color="auto" w:fill="auto"/>
          </w:tcPr>
          <w:p w:rsidR="00710156" w:rsidRPr="00710156" w:rsidRDefault="00710156" w:rsidP="00710156">
            <w:pPr>
              <w:pStyle w:val="21"/>
              <w:tabs>
                <w:tab w:val="num" w:pos="0"/>
              </w:tabs>
              <w:spacing w:after="0" w:line="240" w:lineRule="atLeast"/>
              <w:ind w:left="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b/>
                <w:sz w:val="22"/>
                <w:szCs w:val="22"/>
                <w:lang w:val="uk-UA"/>
              </w:rPr>
              <w:t>Дочірне</w:t>
            </w:r>
            <w:proofErr w:type="spellEnd"/>
            <w:r w:rsidRPr="00710156">
              <w:rPr>
                <w:b/>
                <w:sz w:val="22"/>
                <w:szCs w:val="22"/>
                <w:lang w:val="uk-UA"/>
              </w:rPr>
              <w:t xml:space="preserve"> підприємство «Благоустрій»</w:t>
            </w:r>
          </w:p>
          <w:p w:rsidR="00710156" w:rsidRPr="00710156" w:rsidRDefault="00710156" w:rsidP="00710156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jc w:val="left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Комунального підприємства “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Розділжитлосервіс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”</w:t>
            </w:r>
          </w:p>
          <w:p w:rsidR="00710156" w:rsidRPr="00710156" w:rsidRDefault="00710156" w:rsidP="00710156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sz w:val="22"/>
                <w:szCs w:val="22"/>
                <w:lang w:val="uk-UA"/>
              </w:rPr>
              <w:t>Новороздільської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710156" w:rsidRPr="00710156" w:rsidRDefault="00710156" w:rsidP="00710156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 xml:space="preserve">81652,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м.Новий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Розділ,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вул.Грушевського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, 37</w:t>
            </w:r>
          </w:p>
          <w:p w:rsidR="00710156" w:rsidRPr="00710156" w:rsidRDefault="00710156" w:rsidP="00710156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ЄДРПОУ 31475314</w:t>
            </w:r>
          </w:p>
          <w:p w:rsidR="00710156" w:rsidRPr="00710156" w:rsidRDefault="00710156" w:rsidP="00710156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р/р 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UA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768201720344370013000042104</w:t>
            </w:r>
          </w:p>
          <w:p w:rsidR="00710156" w:rsidRPr="00710156" w:rsidRDefault="00710156" w:rsidP="00710156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в УДКСУ в Миколаївському районі</w:t>
            </w:r>
          </w:p>
          <w:p w:rsidR="00710156" w:rsidRPr="00710156" w:rsidRDefault="00710156" w:rsidP="00710156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Львівської області </w:t>
            </w:r>
          </w:p>
          <w:p w:rsidR="00710156" w:rsidRPr="00710156" w:rsidRDefault="00710156" w:rsidP="00710156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r w:rsidRPr="0071015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10156">
              <w:rPr>
                <w:rFonts w:ascii="Times New Roman" w:hAnsi="Times New Roman" w:cs="Times New Roman"/>
                <w:lang w:val="en-US"/>
              </w:rPr>
              <w:t>e</w:t>
            </w:r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r w:rsidRPr="00710156">
              <w:rPr>
                <w:rFonts w:ascii="Times New Roman" w:hAnsi="Times New Roman" w:cs="Times New Roman"/>
                <w:lang w:val="en-US"/>
              </w:rPr>
              <w:t>mail</w:t>
            </w:r>
            <w:r w:rsidRPr="0071015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dpb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.</w:t>
            </w:r>
            <w:r w:rsidRPr="0071015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710156" w:rsidRPr="00710156" w:rsidRDefault="00710156" w:rsidP="007101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10156" w:rsidRPr="00710156" w:rsidRDefault="00710156" w:rsidP="007101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Виконавчий директор </w:t>
            </w:r>
          </w:p>
          <w:p w:rsidR="00710156" w:rsidRPr="00710156" w:rsidRDefault="00710156" w:rsidP="007101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10156" w:rsidRPr="00710156" w:rsidRDefault="00710156" w:rsidP="007101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>________________      / Микола ПОГЛОД /</w:t>
            </w:r>
          </w:p>
          <w:p w:rsidR="00C07C13" w:rsidRPr="005C2073" w:rsidRDefault="00710156" w:rsidP="00710156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8DC">
              <w:rPr>
                <w:rFonts w:ascii="Times New Roman" w:eastAsia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</w:t>
            </w:r>
            <w:r w:rsidRPr="00AF68DC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:rsidR="00C07C13" w:rsidRPr="00C07C13" w:rsidRDefault="00C07C13" w:rsidP="003C18F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</w:tc>
      </w:tr>
    </w:tbl>
    <w:p w:rsidR="00D56B7C" w:rsidRDefault="00D56B7C">
      <w:pPr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141F2" w:rsidRPr="005C2073" w:rsidRDefault="00E141F2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6744B" w:rsidRDefault="0096744B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F4AFF" w:rsidRPr="005C2073" w:rsidRDefault="00AF4AFF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№ 1 до Договору </w:t>
      </w:r>
    </w:p>
    <w:p w:rsidR="00AF4AFF" w:rsidRPr="005C2073" w:rsidRDefault="00AF4AFF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>від ______ 202</w:t>
      </w:r>
      <w:r w:rsidR="00012704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>р. № _____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Pr="005C207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Default="00C07C13" w:rsidP="00C07C13">
      <w:pPr>
        <w:pStyle w:val="a5"/>
        <w:jc w:val="center"/>
        <w:rPr>
          <w:rFonts w:ascii="Times New Roman" w:hAnsi="Times New Roman" w:cs="Times New Roman"/>
          <w:sz w:val="24"/>
          <w:szCs w:val="24"/>
          <w:highlight w:val="yellow"/>
          <w:lang w:val="uk-UA" w:eastAsia="uk-UA"/>
        </w:rPr>
      </w:pPr>
    </w:p>
    <w:p w:rsidR="00C07C13" w:rsidRDefault="00C07C13" w:rsidP="00C07C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AB7AFD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СПЕЦИФІКАЦІЯ </w:t>
      </w:r>
    </w:p>
    <w:p w:rsidR="00AB7AFD" w:rsidRDefault="00AB7AFD" w:rsidP="00C07C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C07C1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740"/>
        <w:gridCol w:w="1751"/>
        <w:gridCol w:w="1742"/>
        <w:gridCol w:w="1750"/>
      </w:tblGrid>
      <w:tr w:rsidR="00C07C13" w:rsidTr="00C07C13">
        <w:tc>
          <w:tcPr>
            <w:tcW w:w="3227" w:type="dxa"/>
            <w:shd w:val="clear" w:color="auto" w:fill="C6D9F1" w:themeFill="text2" w:themeFillTint="33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Од. </w:t>
            </w:r>
            <w:proofErr w:type="spellStart"/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вим</w:t>
            </w:r>
            <w:proofErr w:type="spellEnd"/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51" w:type="dxa"/>
            <w:shd w:val="clear" w:color="auto" w:fill="C6D9F1" w:themeFill="text2" w:themeFillTint="33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742" w:type="dxa"/>
            <w:shd w:val="clear" w:color="auto" w:fill="C6D9F1" w:themeFill="text2" w:themeFillTint="33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Ціна за </w:t>
            </w:r>
            <w:proofErr w:type="spellStart"/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од.,з</w:t>
            </w:r>
            <w:proofErr w:type="spellEnd"/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ПДВ, грн.</w:t>
            </w:r>
          </w:p>
        </w:tc>
        <w:tc>
          <w:tcPr>
            <w:tcW w:w="1750" w:type="dxa"/>
            <w:shd w:val="clear" w:color="auto" w:fill="C6D9F1" w:themeFill="text2" w:themeFillTint="33"/>
          </w:tcPr>
          <w:p w:rsidR="00C07C13" w:rsidRPr="00D56B7C" w:rsidRDefault="00012704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Загальна ціна, з ПДВ, грн.</w:t>
            </w:r>
          </w:p>
        </w:tc>
      </w:tr>
      <w:tr w:rsidR="00C07C13" w:rsidTr="00C07C13">
        <w:tc>
          <w:tcPr>
            <w:tcW w:w="3227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Дизельне паливо</w:t>
            </w:r>
          </w:p>
        </w:tc>
        <w:tc>
          <w:tcPr>
            <w:tcW w:w="1740" w:type="dxa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1751" w:type="dxa"/>
            <w:vAlign w:val="center"/>
          </w:tcPr>
          <w:p w:rsidR="00C07C13" w:rsidRPr="00D56B7C" w:rsidRDefault="00012704" w:rsidP="00AE603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4100</w:t>
            </w:r>
          </w:p>
        </w:tc>
        <w:tc>
          <w:tcPr>
            <w:tcW w:w="1742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50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07C13" w:rsidTr="00F1437D">
        <w:tc>
          <w:tcPr>
            <w:tcW w:w="3227" w:type="dxa"/>
          </w:tcPr>
          <w:p w:rsidR="00C07C13" w:rsidRPr="00C07C13" w:rsidRDefault="00C07C13" w:rsidP="00AE603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0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Бензин марки А-95 </w:t>
            </w:r>
          </w:p>
        </w:tc>
        <w:tc>
          <w:tcPr>
            <w:tcW w:w="1740" w:type="dxa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1751" w:type="dxa"/>
            <w:vAlign w:val="center"/>
          </w:tcPr>
          <w:p w:rsidR="00C07C13" w:rsidRPr="00D56B7C" w:rsidRDefault="00012704" w:rsidP="00C07C1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2800</w:t>
            </w:r>
          </w:p>
        </w:tc>
        <w:tc>
          <w:tcPr>
            <w:tcW w:w="1742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50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07C13" w:rsidTr="000E4BCD">
        <w:tc>
          <w:tcPr>
            <w:tcW w:w="6718" w:type="dxa"/>
            <w:gridSpan w:val="3"/>
          </w:tcPr>
          <w:p w:rsidR="00C07C13" w:rsidRPr="00C07C13" w:rsidRDefault="00C07C13" w:rsidP="00C07C1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0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742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50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07C1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E6031" w:rsidRDefault="00AE6031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E6031" w:rsidRDefault="00AE6031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E6031" w:rsidRDefault="00AE6031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E6031" w:rsidRDefault="00AE6031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Pr="005C207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10166" w:type="dxa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4962"/>
      </w:tblGrid>
      <w:tr w:rsidR="00F21AE5" w:rsidRPr="005C2073" w:rsidTr="00C07C13">
        <w:trPr>
          <w:trHeight w:val="380"/>
        </w:trPr>
        <w:tc>
          <w:tcPr>
            <w:tcW w:w="5204" w:type="dxa"/>
            <w:shd w:val="clear" w:color="auto" w:fill="auto"/>
          </w:tcPr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b/>
                <w:sz w:val="22"/>
                <w:szCs w:val="22"/>
                <w:lang w:val="uk-UA"/>
              </w:rPr>
              <w:t>Дочірне</w:t>
            </w:r>
            <w:proofErr w:type="spellEnd"/>
            <w:r w:rsidRPr="00710156">
              <w:rPr>
                <w:b/>
                <w:sz w:val="22"/>
                <w:szCs w:val="22"/>
                <w:lang w:val="uk-UA"/>
              </w:rPr>
              <w:t xml:space="preserve"> підприємство «Благоустрій»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jc w:val="left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Комунального підприємства “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Розділжитлосервіс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”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sz w:val="22"/>
                <w:szCs w:val="22"/>
                <w:lang w:val="uk-UA"/>
              </w:rPr>
              <w:t>Новороздільської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 xml:space="preserve">81652,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м.Новий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Розділ,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вул.Грушевського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, 37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ЄДРПОУ 31475314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р/р 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UA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768201720344370013000042104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в УДКСУ в Миколаївському районі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Львівської області 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r w:rsidRPr="0071015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10156">
              <w:rPr>
                <w:rFonts w:ascii="Times New Roman" w:hAnsi="Times New Roman" w:cs="Times New Roman"/>
                <w:lang w:val="en-US"/>
              </w:rPr>
              <w:t>e</w:t>
            </w:r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r w:rsidRPr="00710156">
              <w:rPr>
                <w:rFonts w:ascii="Times New Roman" w:hAnsi="Times New Roman" w:cs="Times New Roman"/>
                <w:lang w:val="en-US"/>
              </w:rPr>
              <w:t>mail</w:t>
            </w:r>
            <w:r w:rsidRPr="0071015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dpb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.</w:t>
            </w:r>
            <w:r w:rsidRPr="0071015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Виконавчий директор </w:t>
            </w: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>________________      / Микола ПОГЛОД /</w:t>
            </w:r>
          </w:p>
          <w:p w:rsidR="00F21AE5" w:rsidRPr="005C2073" w:rsidRDefault="00AE6031" w:rsidP="00AE60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8DC">
              <w:rPr>
                <w:rFonts w:ascii="Times New Roman" w:eastAsia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</w:t>
            </w:r>
            <w:r w:rsidRPr="00AF68DC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  <w:p w:rsidR="00F21AE5" w:rsidRPr="005C2073" w:rsidRDefault="00F21AE5" w:rsidP="00F42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F21AE5" w:rsidRPr="00C07C13" w:rsidRDefault="00F21AE5" w:rsidP="00C07C1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</w:tc>
      </w:tr>
    </w:tbl>
    <w:p w:rsidR="00AF4AFF" w:rsidRDefault="00AF4AFF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Pr="005C2073" w:rsidRDefault="00AE6031" w:rsidP="00AE6031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№ 2 до Договору </w:t>
      </w:r>
    </w:p>
    <w:p w:rsidR="00AE6031" w:rsidRPr="005C2073" w:rsidRDefault="00AE6031" w:rsidP="00AE6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>від ______ 202</w:t>
      </w:r>
      <w:r w:rsidR="00012704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>р. № _____</w:t>
      </w:r>
    </w:p>
    <w:p w:rsidR="00AE6031" w:rsidRPr="005C2073" w:rsidRDefault="00AE6031" w:rsidP="00AE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автозаправних станцій </w:t>
      </w: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E6031" w:rsidRPr="005C2073" w:rsidRDefault="00AE6031" w:rsidP="00AE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890"/>
      </w:tblGrid>
      <w:tr w:rsidR="00AE6031" w:rsidRPr="005C2073" w:rsidTr="00F6053F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місце знаходження</w:t>
            </w:r>
          </w:p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(місце, назва вул.,  буд.№_)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Примітка</w:t>
            </w:r>
          </w:p>
        </w:tc>
      </w:tr>
      <w:tr w:rsidR="00AE6031" w:rsidRPr="005C2073" w:rsidTr="00F605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6031" w:rsidRPr="005C2073" w:rsidRDefault="00AE6031" w:rsidP="00AE6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10166" w:type="dxa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4962"/>
      </w:tblGrid>
      <w:tr w:rsidR="00AE6031" w:rsidRPr="00C07C13" w:rsidTr="00F6053F">
        <w:trPr>
          <w:trHeight w:val="380"/>
        </w:trPr>
        <w:tc>
          <w:tcPr>
            <w:tcW w:w="5204" w:type="dxa"/>
            <w:shd w:val="clear" w:color="auto" w:fill="auto"/>
          </w:tcPr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b/>
                <w:sz w:val="22"/>
                <w:szCs w:val="22"/>
                <w:lang w:val="uk-UA"/>
              </w:rPr>
              <w:t>Дочірне</w:t>
            </w:r>
            <w:proofErr w:type="spellEnd"/>
            <w:r w:rsidRPr="00710156">
              <w:rPr>
                <w:b/>
                <w:sz w:val="22"/>
                <w:szCs w:val="22"/>
                <w:lang w:val="uk-UA"/>
              </w:rPr>
              <w:t xml:space="preserve"> підприємство «Благоустрій»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jc w:val="left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Комунального підприємства “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Розділжитлосервіс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”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sz w:val="22"/>
                <w:szCs w:val="22"/>
                <w:lang w:val="uk-UA"/>
              </w:rPr>
              <w:t>Новороздільської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 xml:space="preserve">81652,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м.Новий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Розділ,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вул.Грушевського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, 37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ЄДРПОУ 31475314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р/р 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UA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768201720344370013000042104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в УДКСУ в Миколаївському районі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Львівської області 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r w:rsidRPr="0071015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10156">
              <w:rPr>
                <w:rFonts w:ascii="Times New Roman" w:hAnsi="Times New Roman" w:cs="Times New Roman"/>
                <w:lang w:val="en-US"/>
              </w:rPr>
              <w:t>e</w:t>
            </w:r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r w:rsidRPr="00710156">
              <w:rPr>
                <w:rFonts w:ascii="Times New Roman" w:hAnsi="Times New Roman" w:cs="Times New Roman"/>
                <w:lang w:val="en-US"/>
              </w:rPr>
              <w:t>mail</w:t>
            </w:r>
            <w:r w:rsidRPr="0071015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dpb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.</w:t>
            </w:r>
            <w:r w:rsidRPr="0071015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Виконавчий директор </w:t>
            </w: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>________________      / Микола ПОГЛОД /</w:t>
            </w:r>
          </w:p>
          <w:p w:rsidR="00AE6031" w:rsidRPr="005C2073" w:rsidRDefault="00AE6031" w:rsidP="00AE60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8DC">
              <w:rPr>
                <w:rFonts w:ascii="Times New Roman" w:eastAsia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</w:t>
            </w:r>
            <w:r w:rsidRPr="00AF68DC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  <w:p w:rsidR="00AE6031" w:rsidRPr="005C2073" w:rsidRDefault="00AE6031" w:rsidP="00F6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AE6031" w:rsidRPr="00C07C13" w:rsidRDefault="00AE6031" w:rsidP="00F6053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</w:tc>
      </w:tr>
    </w:tbl>
    <w:p w:rsidR="00AE6031" w:rsidRPr="005C2073" w:rsidRDefault="00AE6031" w:rsidP="00AE6031">
      <w:pPr>
        <w:spacing w:after="0"/>
        <w:ind w:left="540" w:firstLine="18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031" w:rsidRPr="005C2073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sectPr w:rsidR="00AE6031" w:rsidRPr="005C2073" w:rsidSect="00F94C0B">
      <w:footnotePr>
        <w:pos w:val="beneathText"/>
      </w:footnotePr>
      <w:pgSz w:w="11905" w:h="16837"/>
      <w:pgMar w:top="284" w:right="851" w:bottom="675" w:left="709" w:header="113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F4AFF"/>
    <w:rsid w:val="000015FA"/>
    <w:rsid w:val="00012704"/>
    <w:rsid w:val="00033F2A"/>
    <w:rsid w:val="00055C1A"/>
    <w:rsid w:val="00072BF3"/>
    <w:rsid w:val="000A1B2E"/>
    <w:rsid w:val="000C1CF3"/>
    <w:rsid w:val="00113089"/>
    <w:rsid w:val="00115673"/>
    <w:rsid w:val="00140A80"/>
    <w:rsid w:val="001A49A2"/>
    <w:rsid w:val="001C38D9"/>
    <w:rsid w:val="002511C9"/>
    <w:rsid w:val="002A66CD"/>
    <w:rsid w:val="002B4717"/>
    <w:rsid w:val="002C0BFA"/>
    <w:rsid w:val="0034763E"/>
    <w:rsid w:val="003642FD"/>
    <w:rsid w:val="00385D19"/>
    <w:rsid w:val="00395BE1"/>
    <w:rsid w:val="003B7543"/>
    <w:rsid w:val="003C50ED"/>
    <w:rsid w:val="003C6BD8"/>
    <w:rsid w:val="0041203A"/>
    <w:rsid w:val="004407E4"/>
    <w:rsid w:val="00455949"/>
    <w:rsid w:val="004F7D37"/>
    <w:rsid w:val="00517956"/>
    <w:rsid w:val="00533BD8"/>
    <w:rsid w:val="005C2073"/>
    <w:rsid w:val="00626452"/>
    <w:rsid w:val="006424C9"/>
    <w:rsid w:val="006439E1"/>
    <w:rsid w:val="006904DA"/>
    <w:rsid w:val="00710156"/>
    <w:rsid w:val="007810F7"/>
    <w:rsid w:val="007F66FF"/>
    <w:rsid w:val="00820C6F"/>
    <w:rsid w:val="008D3F92"/>
    <w:rsid w:val="009225C0"/>
    <w:rsid w:val="00955BE0"/>
    <w:rsid w:val="009664D2"/>
    <w:rsid w:val="0096744B"/>
    <w:rsid w:val="00A106C2"/>
    <w:rsid w:val="00A82C1D"/>
    <w:rsid w:val="00AB7AFD"/>
    <w:rsid w:val="00AD12BF"/>
    <w:rsid w:val="00AE05F9"/>
    <w:rsid w:val="00AE6031"/>
    <w:rsid w:val="00AF4AFF"/>
    <w:rsid w:val="00AF74A3"/>
    <w:rsid w:val="00B04686"/>
    <w:rsid w:val="00B256AE"/>
    <w:rsid w:val="00BD6770"/>
    <w:rsid w:val="00BE45CF"/>
    <w:rsid w:val="00C07C13"/>
    <w:rsid w:val="00CB0B22"/>
    <w:rsid w:val="00CD1A93"/>
    <w:rsid w:val="00D55F0C"/>
    <w:rsid w:val="00D56B7C"/>
    <w:rsid w:val="00D80EBB"/>
    <w:rsid w:val="00DC3FFB"/>
    <w:rsid w:val="00DD768C"/>
    <w:rsid w:val="00DF778C"/>
    <w:rsid w:val="00E141F2"/>
    <w:rsid w:val="00E47937"/>
    <w:rsid w:val="00ED7DCA"/>
    <w:rsid w:val="00EE2CC9"/>
    <w:rsid w:val="00F13D12"/>
    <w:rsid w:val="00F21AE5"/>
    <w:rsid w:val="00F21CBA"/>
    <w:rsid w:val="00F35107"/>
    <w:rsid w:val="00F70F3B"/>
    <w:rsid w:val="00F836A3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09CA"/>
  <w15:docId w15:val="{A0357253-6AF4-44D8-B8F7-CC22843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FF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10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4AF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A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AF4A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F4A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F4A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F4AF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aliases w:val="Обычный (Web),Знак2"/>
    <w:basedOn w:val="a"/>
    <w:link w:val="a4"/>
    <w:uiPriority w:val="99"/>
    <w:rsid w:val="00AF4A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Обычный (Web) Знак,Знак2 Знак"/>
    <w:link w:val="a3"/>
    <w:uiPriority w:val="99"/>
    <w:locked/>
    <w:rsid w:val="00AF4AF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AF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4AF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3">
    <w:name w:val="FR3"/>
    <w:uiPriority w:val="99"/>
    <w:rsid w:val="00AF4AFF"/>
    <w:pPr>
      <w:widowControl w:val="0"/>
      <w:autoSpaceDE w:val="0"/>
      <w:autoSpaceDN w:val="0"/>
      <w:adjustRightInd w:val="0"/>
      <w:spacing w:before="260" w:after="0" w:line="240" w:lineRule="auto"/>
      <w:jc w:val="right"/>
    </w:pPr>
    <w:rPr>
      <w:rFonts w:ascii="Arial" w:eastAsia="Times New Roman" w:hAnsi="Arial" w:cs="Arial"/>
      <w:lang w:val="ru-RU" w:eastAsia="ru-RU"/>
    </w:rPr>
  </w:style>
  <w:style w:type="paragraph" w:styleId="a5">
    <w:name w:val="No Spacing"/>
    <w:uiPriority w:val="1"/>
    <w:qFormat/>
    <w:rsid w:val="000015FA"/>
    <w:pPr>
      <w:spacing w:after="0" w:line="240" w:lineRule="auto"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unhideWhenUsed/>
    <w:rsid w:val="00C0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10156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10156"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01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7101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10156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User-24</dc:creator>
  <cp:keywords/>
  <dc:description/>
  <cp:lastModifiedBy>Blagoustriy</cp:lastModifiedBy>
  <cp:revision>46</cp:revision>
  <cp:lastPrinted>2022-08-19T08:09:00Z</cp:lastPrinted>
  <dcterms:created xsi:type="dcterms:W3CDTF">2022-01-19T13:16:00Z</dcterms:created>
  <dcterms:modified xsi:type="dcterms:W3CDTF">2024-04-18T08:33:00Z</dcterms:modified>
</cp:coreProperties>
</file>