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6" w:rsidRDefault="004C62A6" w:rsidP="004C62A6">
      <w:pPr>
        <w:widowControl w:val="0"/>
        <w:tabs>
          <w:tab w:val="left" w:pos="142"/>
          <w:tab w:val="left" w:pos="284"/>
          <w:tab w:val="left" w:pos="851"/>
        </w:tabs>
        <w:suppressAutoHyphens/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Додаток №2</w:t>
      </w:r>
    </w:p>
    <w:p w:rsidR="004C62A6" w:rsidRDefault="004C62A6" w:rsidP="004C62A6">
      <w:pPr>
        <w:widowControl w:val="0"/>
        <w:tabs>
          <w:tab w:val="left" w:pos="142"/>
          <w:tab w:val="left" w:pos="284"/>
          <w:tab w:val="left" w:pos="851"/>
        </w:tabs>
        <w:suppressAutoHyphens/>
        <w:jc w:val="righ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до оголошення </w:t>
      </w:r>
    </w:p>
    <w:p w:rsidR="004C62A6" w:rsidRDefault="004C62A6" w:rsidP="004C62A6">
      <w:pPr>
        <w:widowControl w:val="0"/>
        <w:tabs>
          <w:tab w:val="left" w:pos="142"/>
          <w:tab w:val="left" w:pos="284"/>
          <w:tab w:val="left" w:pos="851"/>
        </w:tabs>
        <w:suppressAutoHyphens/>
        <w:jc w:val="right"/>
        <w:rPr>
          <w:b/>
          <w:sz w:val="28"/>
          <w:szCs w:val="28"/>
          <w:lang w:eastAsia="uk-UA"/>
        </w:rPr>
      </w:pPr>
    </w:p>
    <w:p w:rsidR="004C62A6" w:rsidRDefault="004C62A6" w:rsidP="004C62A6">
      <w:pPr>
        <w:widowControl w:val="0"/>
        <w:tabs>
          <w:tab w:val="left" w:pos="142"/>
          <w:tab w:val="left" w:pos="284"/>
          <w:tab w:val="left" w:pos="851"/>
        </w:tabs>
        <w:suppressAutoHyphens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Вимоги до кваліфікації учасників та спосіб їх підтвердження.</w:t>
      </w:r>
    </w:p>
    <w:p w:rsidR="004C62A6" w:rsidRDefault="004C62A6" w:rsidP="004C62A6">
      <w:pPr>
        <w:pStyle w:val="a4"/>
        <w:shd w:val="clear" w:color="auto" w:fill="FFFFFF"/>
        <w:spacing w:before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КВАЛІФІКАЦІЙНІ ВИМОГИ УЧАСНИКІВ</w:t>
      </w:r>
    </w:p>
    <w:p w:rsidR="004C62A6" w:rsidRDefault="004C62A6" w:rsidP="004C62A6">
      <w:pPr>
        <w:jc w:val="center"/>
        <w:rPr>
          <w:rFonts w:eastAsia="Courier New"/>
          <w:color w:val="000000"/>
          <w:lang w:eastAsia="uk-UA"/>
        </w:rPr>
      </w:pPr>
    </w:p>
    <w:p w:rsidR="004C62A6" w:rsidRDefault="004C62A6" w:rsidP="004C62A6">
      <w:pPr>
        <w:jc w:val="center"/>
        <w:rPr>
          <w:rFonts w:eastAsia="Courier New"/>
          <w:color w:val="000000"/>
          <w:lang w:eastAsia="uk-UA"/>
        </w:rPr>
      </w:pPr>
      <w:r>
        <w:rPr>
          <w:rFonts w:eastAsia="Courier New"/>
          <w:color w:val="000000"/>
          <w:lang w:eastAsia="uk-UA"/>
        </w:rPr>
        <w:t>Інформація щодо кваліфікації учасника</w:t>
      </w:r>
    </w:p>
    <w:p w:rsidR="004C62A6" w:rsidRDefault="004C62A6" w:rsidP="004C62A6">
      <w:pPr>
        <w:jc w:val="center"/>
        <w:rPr>
          <w:rFonts w:eastAsia="Courier New"/>
          <w:b/>
          <w:bCs/>
        </w:rPr>
      </w:pPr>
    </w:p>
    <w:p w:rsidR="004C62A6" w:rsidRDefault="004C62A6" w:rsidP="004C62A6">
      <w:pPr>
        <w:tabs>
          <w:tab w:val="left" w:pos="993"/>
        </w:tabs>
        <w:ind w:firstLine="360"/>
        <w:jc w:val="both"/>
        <w:rPr>
          <w:rFonts w:eastAsia="Courier New"/>
          <w:color w:val="000000"/>
          <w:lang w:eastAsia="uk-UA"/>
        </w:rPr>
      </w:pPr>
      <w:r>
        <w:rPr>
          <w:rFonts w:eastAsia="Courier New"/>
          <w:color w:val="000000"/>
          <w:lang w:eastAsia="uk-UA"/>
        </w:rPr>
        <w:t>Для підтвердження кваліфікації учасник повинен надати в електронному (сканованому) вигляді в складі своєї пропозиції копії документів згідно з наступним переліком:</w:t>
      </w:r>
    </w:p>
    <w:p w:rsidR="004C62A6" w:rsidRDefault="004C62A6" w:rsidP="004C62A6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ourier New"/>
          <w:color w:val="000000"/>
          <w:lang w:eastAsia="uk-UA"/>
        </w:rPr>
      </w:pPr>
      <w:r>
        <w:rPr>
          <w:rFonts w:eastAsia="Courier New"/>
          <w:color w:val="000000"/>
          <w:lang w:eastAsia="uk-UA"/>
        </w:rPr>
        <w:t>цінова пропозиція (згідно Додатку 3 до оголошення);</w:t>
      </w:r>
    </w:p>
    <w:p w:rsidR="004C62A6" w:rsidRDefault="004C62A6" w:rsidP="004C62A6">
      <w:pPr>
        <w:pStyle w:val="1"/>
        <w:tabs>
          <w:tab w:val="left" w:pos="993"/>
        </w:tabs>
        <w:spacing w:line="240" w:lineRule="auto"/>
        <w:ind w:right="-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включається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2A6" w:rsidRDefault="004C62A6" w:rsidP="004C62A6">
      <w:pPr>
        <w:pStyle w:val="1"/>
        <w:tabs>
          <w:tab w:val="left" w:pos="993"/>
        </w:tabs>
        <w:spacing w:line="240" w:lineRule="auto"/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заповнений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підписаний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договору поставки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додатку</w:t>
      </w:r>
      <w:proofErr w:type="spellEnd"/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№</w:t>
      </w:r>
      <w:r>
        <w:rPr>
          <w:rFonts w:ascii="Times New Roman" w:eastAsia="Arial" w:hAnsi="Times New Roman" w:cs="Times New Roman"/>
          <w:color w:val="auto"/>
          <w:sz w:val="24"/>
          <w:szCs w:val="24"/>
          <w:lang w:val="uk-UA" w:eastAsia="en-US"/>
        </w:rPr>
        <w:t>6</w:t>
      </w:r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до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голошення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;</w:t>
      </w:r>
    </w:p>
    <w:p w:rsidR="004C62A6" w:rsidRDefault="004C62A6" w:rsidP="004C62A6">
      <w:pPr>
        <w:pStyle w:val="a6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свідоцтво про державну реєстрацію або копію витягу чи виписки з Єдиного державного реєстру юридичних осіб та фізичних осіб-підприємців (допускається надання роздрукованих витягу або виписки із ЄДР, отриманих Учасником в електронній формі), копію паспорта для юридичних осіб;</w:t>
      </w:r>
    </w:p>
    <w:p w:rsidR="004C62A6" w:rsidRDefault="004C62A6" w:rsidP="004C62A6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копія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податку);</w:t>
      </w:r>
    </w:p>
    <w:p w:rsidR="004C62A6" w:rsidRDefault="004C62A6" w:rsidP="004C62A6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ourier New"/>
          <w:color w:val="000000"/>
          <w:lang w:eastAsia="uk-UA"/>
        </w:rPr>
      </w:pPr>
      <w:r>
        <w:rPr>
          <w:rFonts w:eastAsia="Calibri"/>
          <w:color w:val="000000"/>
        </w:rPr>
        <w:t>копії сертифікатів якості виробника або інші подібні документи, що підтверджують відповідність товару вимогам;</w:t>
      </w:r>
    </w:p>
    <w:p w:rsidR="004C62A6" w:rsidRDefault="004C62A6" w:rsidP="004C62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копію документу (за наявності), що підтверджує правомочність на укладення договору про закупівлю (копія наказу про призначення або </w:t>
      </w:r>
      <w:proofErr w:type="spellStart"/>
      <w:r>
        <w:t>довіренність</w:t>
      </w:r>
      <w:proofErr w:type="spellEnd"/>
      <w:r>
        <w:t>, тощо);</w:t>
      </w:r>
    </w:p>
    <w:p w:rsidR="004C62A6" w:rsidRDefault="004C62A6" w:rsidP="004C62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копія статуту або іншого установчого документу (перша та остання сторінка) – для юридичних осіб; копія паспорта та ідентифікаційного коду – для фізичних осіб</w:t>
      </w:r>
      <w:r>
        <w:rPr>
          <w:lang w:val="ru-RU"/>
        </w:rPr>
        <w:t>;</w:t>
      </w:r>
    </w:p>
    <w:p w:rsidR="004C62A6" w:rsidRDefault="004C62A6" w:rsidP="004C62A6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ourier New"/>
          <w:color w:val="000000"/>
          <w:lang w:eastAsia="uk-UA"/>
        </w:rPr>
      </w:pPr>
      <w:r>
        <w:t>гарантійний лист в довільній формі щодо можливості поставки товару протягом 24 годин з дня отримання заявки, з підтвердженням строків придатності та якості відповідними документами для кожної окремої партії товарів згідно технічних та якісних вимог до предмета закупівлі, які надані в Додатку1 до оголошення про проведення спрощеної закупівлі;</w:t>
      </w:r>
    </w:p>
    <w:p w:rsidR="004C62A6" w:rsidRDefault="004C62A6" w:rsidP="004C62A6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ourier New"/>
          <w:color w:val="000000"/>
          <w:lang w:eastAsia="uk-UA"/>
        </w:rPr>
      </w:pPr>
      <w:r>
        <w:t xml:space="preserve">документи, що підтверджують наявність в учасника власного або орендованого спеціалізованого транспортного засобу (засобів), яким буде здійснюватися постачання товару: копії документів, що підтверджують право власності на транспортний засіб/засоби (копія реєстраційного свідоцтва) або копії документів, що підтверджують отримання учасником відповідних послуг із залученням транспортних засобів на договірних засадах (копія договору оренди транспорту або копія договору про надання послуг з перевезення вантажів, тощо). </w:t>
      </w:r>
      <w:r>
        <w:rPr>
          <w:color w:val="000000"/>
        </w:rPr>
        <w:t>Рішення про державну реєстрацію потужностей автотранспортного(</w:t>
      </w:r>
      <w:proofErr w:type="spellStart"/>
      <w:r>
        <w:rPr>
          <w:color w:val="000000"/>
        </w:rPr>
        <w:t>-их</w:t>
      </w:r>
      <w:proofErr w:type="spellEnd"/>
      <w:r>
        <w:rPr>
          <w:color w:val="000000"/>
        </w:rPr>
        <w:t>)  засобу(</w:t>
      </w:r>
      <w:proofErr w:type="spellStart"/>
      <w:r>
        <w:rPr>
          <w:color w:val="000000"/>
        </w:rPr>
        <w:t>-ів</w:t>
      </w:r>
      <w:proofErr w:type="spellEnd"/>
      <w:r>
        <w:rPr>
          <w:color w:val="000000"/>
        </w:rPr>
        <w:t xml:space="preserve">). Якщо Учасник не має власного транспорту і орендує його, потрібно надати договір </w:t>
      </w:r>
      <w:proofErr w:type="spellStart"/>
      <w:r>
        <w:rPr>
          <w:color w:val="000000"/>
        </w:rPr>
        <w:t>аренди</w:t>
      </w:r>
      <w:proofErr w:type="spellEnd"/>
      <w:r>
        <w:rPr>
          <w:color w:val="000000"/>
        </w:rPr>
        <w:t xml:space="preserve"> ТЗ (</w:t>
      </w:r>
      <w:r>
        <w:rPr>
          <w:shd w:val="clear" w:color="auto" w:fill="F2F2F2"/>
        </w:rPr>
        <w:t xml:space="preserve">за участю </w:t>
      </w:r>
      <w:proofErr w:type="spellStart"/>
      <w:r>
        <w:rPr>
          <w:shd w:val="clear" w:color="auto" w:fill="F2F2F2"/>
        </w:rPr>
        <w:t>фізосіб</w:t>
      </w:r>
      <w:proofErr w:type="spellEnd"/>
      <w:r>
        <w:rPr>
          <w:shd w:val="clear" w:color="auto" w:fill="F2F2F2"/>
        </w:rPr>
        <w:t xml:space="preserve"> обов'язково повинні бути засвідчені нотаріально згідно ч. 2 ст. 799 ЦК ).</w:t>
      </w:r>
      <w:r>
        <w:rPr>
          <w:color w:val="555555"/>
          <w:shd w:val="clear" w:color="auto" w:fill="F2F2F2"/>
        </w:rPr>
        <w:t xml:space="preserve"> </w:t>
      </w:r>
      <w:r>
        <w:rPr>
          <w:shd w:val="clear" w:color="auto" w:fill="F2F2F2"/>
          <w:lang w:val="ru-RU"/>
        </w:rPr>
        <w:t xml:space="preserve">У противному </w:t>
      </w:r>
      <w:proofErr w:type="spellStart"/>
      <w:r>
        <w:rPr>
          <w:shd w:val="clear" w:color="auto" w:fill="F2F2F2"/>
          <w:lang w:val="ru-RU"/>
        </w:rPr>
        <w:t>разі</w:t>
      </w:r>
      <w:proofErr w:type="spellEnd"/>
      <w:r>
        <w:rPr>
          <w:shd w:val="clear" w:color="auto" w:fill="F2F2F2"/>
          <w:lang w:val="ru-RU"/>
        </w:rPr>
        <w:t xml:space="preserve"> </w:t>
      </w:r>
      <w:proofErr w:type="spellStart"/>
      <w:r>
        <w:rPr>
          <w:shd w:val="clear" w:color="auto" w:fill="F2F2F2"/>
          <w:lang w:val="ru-RU"/>
        </w:rPr>
        <w:t>такий</w:t>
      </w:r>
      <w:proofErr w:type="spellEnd"/>
      <w:r>
        <w:rPr>
          <w:shd w:val="clear" w:color="auto" w:fill="F2F2F2"/>
          <w:lang w:val="ru-RU"/>
        </w:rPr>
        <w:t xml:space="preserve"> </w:t>
      </w:r>
      <w:proofErr w:type="spellStart"/>
      <w:r>
        <w:rPr>
          <w:shd w:val="clear" w:color="auto" w:fill="F2F2F2"/>
          <w:lang w:val="ru-RU"/>
        </w:rPr>
        <w:t>догові</w:t>
      </w:r>
      <w:proofErr w:type="gramStart"/>
      <w:r>
        <w:rPr>
          <w:shd w:val="clear" w:color="auto" w:fill="F2F2F2"/>
          <w:lang w:val="ru-RU"/>
        </w:rPr>
        <w:t>р</w:t>
      </w:r>
      <w:proofErr w:type="spellEnd"/>
      <w:proofErr w:type="gramEnd"/>
      <w:r>
        <w:rPr>
          <w:shd w:val="clear" w:color="auto" w:fill="F2F2F2"/>
          <w:lang w:val="ru-RU"/>
        </w:rPr>
        <w:t xml:space="preserve"> </w:t>
      </w:r>
      <w:proofErr w:type="spellStart"/>
      <w:r>
        <w:rPr>
          <w:shd w:val="clear" w:color="auto" w:fill="F2F2F2"/>
          <w:lang w:val="ru-RU"/>
        </w:rPr>
        <w:t>уважається</w:t>
      </w:r>
      <w:proofErr w:type="spellEnd"/>
      <w:r>
        <w:rPr>
          <w:shd w:val="clear" w:color="auto" w:fill="F2F2F2"/>
          <w:lang w:val="ru-RU"/>
        </w:rPr>
        <w:t xml:space="preserve"> </w:t>
      </w:r>
      <w:proofErr w:type="spellStart"/>
      <w:r>
        <w:rPr>
          <w:shd w:val="clear" w:color="auto" w:fill="F2F2F2"/>
          <w:lang w:val="ru-RU"/>
        </w:rPr>
        <w:t>нікчемним</w:t>
      </w:r>
      <w:proofErr w:type="spellEnd"/>
      <w:r>
        <w:rPr>
          <w:shd w:val="clear" w:color="auto" w:fill="F2F2F2"/>
          <w:lang w:val="ru-RU"/>
        </w:rPr>
        <w:t xml:space="preserve"> (ч. 1 ст. 220 ЦК). </w:t>
      </w:r>
      <w:r>
        <w:t>Транспортний засіб, який буде використовуватися для тран</w:t>
      </w:r>
      <w:r>
        <w:rPr>
          <w:color w:val="000000"/>
        </w:rPr>
        <w:t>спортування предмету закупівлі повинен застосовуватися тільки для перевезення даного предмету. (Для уникнення пересічного контактування з іншими продуктами харчування (риба, м'ясо, овочі тощо</w:t>
      </w:r>
      <w:r w:rsidR="00CB0D05">
        <w:rPr>
          <w:color w:val="000000"/>
        </w:rPr>
        <w:t>.</w:t>
      </w:r>
      <w:bookmarkStart w:id="0" w:name="_GoBack"/>
      <w:bookmarkEnd w:id="0"/>
    </w:p>
    <w:p w:rsidR="004C62A6" w:rsidRDefault="004C62A6" w:rsidP="004C62A6">
      <w:pPr>
        <w:pStyle w:val="a6"/>
        <w:numPr>
          <w:ilvl w:val="0"/>
          <w:numId w:val="2"/>
        </w:numPr>
        <w:tabs>
          <w:tab w:val="left" w:pos="993"/>
          <w:tab w:val="left" w:pos="7125"/>
        </w:tabs>
        <w:suppressAutoHyphens/>
        <w:ind w:left="0" w:firstLine="567"/>
        <w:jc w:val="both"/>
        <w:rPr>
          <w:rFonts w:ascii="Times New Roman" w:eastAsia="Courier New" w:hAnsi="Times New Roman"/>
          <w:color w:val="000000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копію рішення про державну реєстрацію </w:t>
      </w:r>
      <w:r>
        <w:rPr>
          <w:rFonts w:ascii="Times New Roman" w:hAnsi="Times New Roman"/>
          <w:color w:val="000000"/>
          <w:sz w:val="24"/>
          <w:szCs w:val="24"/>
        </w:rPr>
        <w:t>потужностей автотранспортного(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 засобу(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4C62A6" w:rsidRDefault="004C62A6" w:rsidP="004C62A6">
      <w:pPr>
        <w:pStyle w:val="a6"/>
        <w:numPr>
          <w:ilvl w:val="0"/>
          <w:numId w:val="2"/>
        </w:numPr>
        <w:tabs>
          <w:tab w:val="left" w:pos="993"/>
          <w:tab w:val="left" w:pos="7125"/>
        </w:tabs>
        <w:suppressAutoHyphens/>
        <w:ind w:left="0"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копії не менше 1-го виконаного (частково виконаного) аналогічного договору, згідно довідки про досвід виконання аналогічних договорів. Разом із копією аналогічного договору на підтвердження його виконання учасники зобов’язані надати копію накладних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поставку товару (або акту приймання-передачі товару, чи іншого документу, що підтверджує фактичне постачання товару за договорами), не менше одного документу.</w:t>
      </w:r>
    </w:p>
    <w:p w:rsidR="004C62A6" w:rsidRDefault="004C62A6" w:rsidP="004C62A6">
      <w:pPr>
        <w:pStyle w:val="a6"/>
        <w:numPr>
          <w:ilvl w:val="0"/>
          <w:numId w:val="2"/>
        </w:numPr>
        <w:tabs>
          <w:tab w:val="left" w:pos="993"/>
          <w:tab w:val="left" w:pos="7125"/>
        </w:tabs>
        <w:suppressAutoHyphens/>
        <w:ind w:firstLine="192"/>
        <w:jc w:val="both"/>
        <w:rPr>
          <w:rFonts w:ascii="Times New Roman" w:eastAsia="Courier New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uk-UA"/>
        </w:rPr>
        <w:t>Лист-згоду на обробку, використання, поширення та доступ до персональних даних, які передбачено Законом України «Про публічні закупівлі» згідно додатку №5.</w:t>
      </w:r>
    </w:p>
    <w:p w:rsidR="004C62A6" w:rsidRDefault="00CB0D05" w:rsidP="004C62A6">
      <w:pPr>
        <w:pStyle w:val="a6"/>
        <w:tabs>
          <w:tab w:val="left" w:pos="-5670"/>
          <w:tab w:val="left" w:pos="-5529"/>
        </w:tabs>
        <w:suppressAutoHyphens/>
        <w:ind w:left="567"/>
        <w:jc w:val="both"/>
        <w:rPr>
          <w:rFonts w:ascii="Times New Roman" w:eastAsia="Courier New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uk-UA"/>
        </w:rPr>
        <w:t>13</w:t>
      </w:r>
      <w:r>
        <w:rPr>
          <w:rFonts w:ascii="Times New Roman" w:eastAsia="Courier New" w:hAnsi="Times New Roman"/>
          <w:color w:val="000000"/>
          <w:sz w:val="24"/>
          <w:szCs w:val="24"/>
          <w:lang w:eastAsia="uk-UA"/>
        </w:rPr>
        <w:tab/>
      </w:r>
      <w:r w:rsidR="004C62A6">
        <w:rPr>
          <w:rFonts w:ascii="Times New Roman" w:eastAsia="Courier New" w:hAnsi="Times New Roman"/>
          <w:color w:val="000000"/>
          <w:sz w:val="24"/>
          <w:szCs w:val="24"/>
          <w:lang w:eastAsia="uk-UA"/>
        </w:rPr>
        <w:t>Копії санітарних книжок з результатами медичного огляду водіїв (експедиторів), зайнятих перевезенням харчових продуктів.</w:t>
      </w:r>
    </w:p>
    <w:p w:rsidR="004C62A6" w:rsidRDefault="004C62A6" w:rsidP="004C62A6">
      <w:pPr>
        <w:pStyle w:val="a6"/>
        <w:tabs>
          <w:tab w:val="left" w:pos="993"/>
          <w:tab w:val="left" w:pos="7125"/>
        </w:tabs>
        <w:suppressAutoHyphens/>
        <w:ind w:left="567"/>
        <w:jc w:val="both"/>
        <w:rPr>
          <w:rFonts w:ascii="Times New Roman" w:eastAsia="Courier New" w:hAnsi="Times New Roman"/>
          <w:color w:val="000000"/>
          <w:sz w:val="24"/>
          <w:szCs w:val="24"/>
          <w:lang w:eastAsia="uk-UA"/>
        </w:rPr>
      </w:pPr>
    </w:p>
    <w:p w:rsidR="004C62A6" w:rsidRDefault="004C62A6" w:rsidP="004C62A6">
      <w:pPr>
        <w:ind w:firstLine="567"/>
        <w:jc w:val="both"/>
        <w:rPr>
          <w:i/>
        </w:rPr>
      </w:pPr>
      <w:r>
        <w:rPr>
          <w:i/>
        </w:rPr>
        <w:t xml:space="preserve">Документи подаються Учасником у вигляді сканованої копії у форматі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.</w:t>
      </w:r>
    </w:p>
    <w:p w:rsidR="00BE7766" w:rsidRPr="004C62A6" w:rsidRDefault="00BE7766">
      <w:pPr>
        <w:rPr>
          <w:sz w:val="28"/>
          <w:szCs w:val="28"/>
        </w:rPr>
      </w:pPr>
    </w:p>
    <w:sectPr w:rsidR="00BE7766" w:rsidRPr="004C62A6" w:rsidSect="00986D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A72"/>
    <w:multiLevelType w:val="hybridMultilevel"/>
    <w:tmpl w:val="9BB84FEE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3C30"/>
    <w:multiLevelType w:val="multilevel"/>
    <w:tmpl w:val="54FA67B8"/>
    <w:lvl w:ilvl="0">
      <w:start w:val="2"/>
      <w:numFmt w:val="decimal"/>
      <w:lvlText w:val="%1"/>
      <w:lvlJc w:val="left"/>
      <w:pPr>
        <w:ind w:left="375" w:hanging="375"/>
      </w:pPr>
      <w:rPr>
        <w:b w:val="0"/>
        <w:lang w:val="ru-RU"/>
      </w:rPr>
    </w:lvl>
    <w:lvl w:ilvl="1">
      <w:start w:val="4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1C"/>
    <w:rsid w:val="004C62A6"/>
    <w:rsid w:val="007979D3"/>
    <w:rsid w:val="008D411C"/>
    <w:rsid w:val="00986D44"/>
    <w:rsid w:val="00BE7766"/>
    <w:rsid w:val="00C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4C62A6"/>
    <w:rPr>
      <w:rFonts w:ascii="Helvetica" w:hAnsi="Helvetica" w:cs="Helvetica"/>
      <w:color w:val="000044"/>
    </w:rPr>
  </w:style>
  <w:style w:type="paragraph" w:styleId="a4">
    <w:name w:val="Normal (Web)"/>
    <w:basedOn w:val="a"/>
    <w:link w:val="a3"/>
    <w:semiHidden/>
    <w:unhideWhenUsed/>
    <w:rsid w:val="004C62A6"/>
    <w:pPr>
      <w:widowControl w:val="0"/>
      <w:suppressAutoHyphens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val="ru-RU" w:eastAsia="en-US"/>
    </w:rPr>
  </w:style>
  <w:style w:type="character" w:customStyle="1" w:styleId="a5">
    <w:name w:val="Абзац списка Знак"/>
    <w:link w:val="a6"/>
    <w:uiPriority w:val="99"/>
    <w:locked/>
    <w:rsid w:val="004C62A6"/>
    <w:rPr>
      <w:rFonts w:ascii="Calibri" w:eastAsia="Calibri" w:hAnsi="Calibri" w:cs="Calibri"/>
      <w:lang w:val="uk-UA"/>
    </w:rPr>
  </w:style>
  <w:style w:type="paragraph" w:styleId="a6">
    <w:name w:val="List Paragraph"/>
    <w:basedOn w:val="a"/>
    <w:link w:val="a5"/>
    <w:uiPriority w:val="99"/>
    <w:qFormat/>
    <w:rsid w:val="004C62A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rsid w:val="004C62A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0">
    <w:name w:val="Абзац списка1"/>
    <w:basedOn w:val="a"/>
    <w:uiPriority w:val="99"/>
    <w:rsid w:val="004C6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4C62A6"/>
    <w:rPr>
      <w:rFonts w:ascii="Helvetica" w:hAnsi="Helvetica" w:cs="Helvetica"/>
      <w:color w:val="000044"/>
    </w:rPr>
  </w:style>
  <w:style w:type="paragraph" w:styleId="a4">
    <w:name w:val="Normal (Web)"/>
    <w:basedOn w:val="a"/>
    <w:link w:val="a3"/>
    <w:semiHidden/>
    <w:unhideWhenUsed/>
    <w:rsid w:val="004C62A6"/>
    <w:pPr>
      <w:widowControl w:val="0"/>
      <w:suppressAutoHyphens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val="ru-RU" w:eastAsia="en-US"/>
    </w:rPr>
  </w:style>
  <w:style w:type="character" w:customStyle="1" w:styleId="a5">
    <w:name w:val="Абзац списка Знак"/>
    <w:link w:val="a6"/>
    <w:uiPriority w:val="99"/>
    <w:locked/>
    <w:rsid w:val="004C62A6"/>
    <w:rPr>
      <w:rFonts w:ascii="Calibri" w:eastAsia="Calibri" w:hAnsi="Calibri" w:cs="Calibri"/>
      <w:lang w:val="uk-UA"/>
    </w:rPr>
  </w:style>
  <w:style w:type="paragraph" w:styleId="a6">
    <w:name w:val="List Paragraph"/>
    <w:basedOn w:val="a"/>
    <w:link w:val="a5"/>
    <w:uiPriority w:val="99"/>
    <w:qFormat/>
    <w:rsid w:val="004C62A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rsid w:val="004C62A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0">
    <w:name w:val="Абзац списка1"/>
    <w:basedOn w:val="a"/>
    <w:uiPriority w:val="99"/>
    <w:rsid w:val="004C6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2022-01-17T14:07:00Z</cp:lastPrinted>
  <dcterms:created xsi:type="dcterms:W3CDTF">2021-10-08T05:34:00Z</dcterms:created>
  <dcterms:modified xsi:type="dcterms:W3CDTF">2022-07-01T12:15:00Z</dcterms:modified>
</cp:coreProperties>
</file>