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BD1A" w14:textId="77777777" w:rsidR="00724853" w:rsidRDefault="00724853" w:rsidP="00724853">
      <w:pPr>
        <w:pStyle w:val="Standard"/>
        <w:jc w:val="both"/>
        <w:rPr>
          <w:sz w:val="22"/>
          <w:szCs w:val="22"/>
          <w:lang w:val="uk-UA"/>
        </w:rPr>
      </w:pPr>
    </w:p>
    <w:p w14:paraId="7333B47D" w14:textId="77777777" w:rsidR="001B28C8" w:rsidRDefault="001B28C8" w:rsidP="001B28C8">
      <w:pPr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14:paraId="21A00B16" w14:textId="77777777" w:rsidR="001B28C8" w:rsidRDefault="001B28C8" w:rsidP="001B28C8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закупівлі</w:t>
      </w:r>
      <w:proofErr w:type="spellEnd"/>
    </w:p>
    <w:tbl>
      <w:tblPr>
        <w:tblW w:w="11341" w:type="dxa"/>
        <w:tblInd w:w="-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238"/>
        <w:gridCol w:w="6266"/>
        <w:gridCol w:w="1133"/>
        <w:gridCol w:w="1137"/>
      </w:tblGrid>
      <w:tr w:rsidR="00724853" w14:paraId="6B04A626" w14:textId="77777777" w:rsidTr="00595EB4">
        <w:trPr>
          <w:trHeight w:val="19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7564" w14:textId="77777777" w:rsidR="00724853" w:rsidRDefault="00724853" w:rsidP="00595EB4">
            <w:pPr>
              <w:pStyle w:val="Standard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</w:t>
            </w:r>
          </w:p>
          <w:p w14:paraId="46B22BB5" w14:textId="77777777" w:rsidR="00724853" w:rsidRDefault="00724853" w:rsidP="00595EB4">
            <w:pPr>
              <w:pStyle w:val="Standard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3A94D" w14:textId="77777777" w:rsidR="00724853" w:rsidRDefault="00724853" w:rsidP="00595EB4">
            <w:pPr>
              <w:pStyle w:val="Standard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62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2D40E" w14:textId="77777777" w:rsidR="00724853" w:rsidRDefault="00724853" w:rsidP="00595EB4">
            <w:pPr>
              <w:pStyle w:val="Standard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Технічні вимоги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DD1D5" w14:textId="77777777" w:rsidR="00724853" w:rsidRDefault="00724853" w:rsidP="00595EB4">
            <w:pPr>
              <w:pStyle w:val="Standard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7D3CA" w14:textId="77777777" w:rsidR="00724853" w:rsidRDefault="00724853" w:rsidP="00595EB4">
            <w:pPr>
              <w:pStyle w:val="Standard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Кількість</w:t>
            </w:r>
          </w:p>
        </w:tc>
      </w:tr>
      <w:tr w:rsidR="00724853" w14:paraId="226A8543" w14:textId="77777777" w:rsidTr="00595EB4">
        <w:trPr>
          <w:trHeight w:val="59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701BB" w14:textId="77777777" w:rsidR="00724853" w:rsidRDefault="00724853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3B94" w14:textId="77777777" w:rsidR="00724853" w:rsidRDefault="00724853" w:rsidP="00595EB4">
            <w:pPr>
              <w:pStyle w:val="Standard"/>
              <w:rPr>
                <w:b/>
                <w:lang w:val="uk-UA"/>
              </w:rPr>
            </w:pPr>
            <w:bookmarkStart w:id="0" w:name="_Hlk1490937"/>
            <w:r>
              <w:rPr>
                <w:b/>
                <w:lang w:val="uk-UA"/>
              </w:rPr>
              <w:t>Тест для виявлення антитіл до ВІЛ1/2 (HIV1/2), W006-C</w:t>
            </w:r>
            <w:bookmarkEnd w:id="0"/>
          </w:p>
          <w:p w14:paraId="318C4BAC" w14:textId="77777777" w:rsidR="00724853" w:rsidRPr="00CE680D" w:rsidRDefault="00724853" w:rsidP="00595EB4">
            <w:pPr>
              <w:pStyle w:val="Standard"/>
              <w:rPr>
                <w:b/>
              </w:rPr>
            </w:pPr>
          </w:p>
          <w:p w14:paraId="6E3FD415" w14:textId="77777777" w:rsidR="00724853" w:rsidRDefault="00724853" w:rsidP="00595EB4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НК 024:2019 48446</w:t>
            </w:r>
          </w:p>
        </w:tc>
        <w:tc>
          <w:tcPr>
            <w:tcW w:w="62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8183A" w14:textId="77777777" w:rsidR="00724853" w:rsidRDefault="00724853" w:rsidP="00595EB4">
            <w:pPr>
              <w:pStyle w:val="Standard"/>
              <w:rPr>
                <w:b/>
                <w:bCs/>
                <w:lang w:val="uk-UA"/>
              </w:rPr>
            </w:pPr>
            <w:bookmarkStart w:id="1" w:name="_Hlk30444722"/>
            <w:r>
              <w:rPr>
                <w:b/>
                <w:bCs/>
                <w:lang w:val="uk-UA"/>
              </w:rPr>
              <w:t>Тест для виявлення антитіл до ВІЛ1/2 (HIV1/2), W006-C, №1</w:t>
            </w:r>
          </w:p>
          <w:p w14:paraId="2E862072" w14:textId="77777777" w:rsidR="00724853" w:rsidRDefault="00724853" w:rsidP="00595EB4">
            <w:pPr>
              <w:pStyle w:val="Standard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Виробник: «</w:t>
            </w:r>
            <w:proofErr w:type="spellStart"/>
            <w:r>
              <w:rPr>
                <w:b/>
                <w:bCs/>
                <w:lang w:val="uk-UA"/>
              </w:rPr>
              <w:t>Guangzhou</w:t>
            </w:r>
            <w:proofErr w:type="spellEnd"/>
            <w:r>
              <w:rPr>
                <w:b/>
                <w:bCs/>
                <w:lang w:val="uk-UA"/>
              </w:rPr>
              <w:t> </w:t>
            </w:r>
            <w:proofErr w:type="spellStart"/>
            <w:r>
              <w:rPr>
                <w:b/>
                <w:bCs/>
                <w:lang w:val="uk-UA"/>
              </w:rPr>
              <w:t>Wondfo</w:t>
            </w:r>
            <w:proofErr w:type="spellEnd"/>
            <w:r>
              <w:rPr>
                <w:b/>
                <w:bCs/>
                <w:lang w:val="uk-UA"/>
              </w:rPr>
              <w:t> </w:t>
            </w:r>
            <w:proofErr w:type="spellStart"/>
            <w:r>
              <w:rPr>
                <w:b/>
                <w:bCs/>
                <w:lang w:val="uk-UA"/>
              </w:rPr>
              <w:t>Biotech</w:t>
            </w:r>
            <w:proofErr w:type="spellEnd"/>
            <w:r>
              <w:rPr>
                <w:b/>
                <w:bCs/>
                <w:lang w:val="uk-UA"/>
              </w:rPr>
              <w:t> </w:t>
            </w:r>
            <w:proofErr w:type="spellStart"/>
            <w:r>
              <w:rPr>
                <w:b/>
                <w:bCs/>
                <w:lang w:val="uk-UA"/>
              </w:rPr>
              <w:t>Co</w:t>
            </w:r>
            <w:proofErr w:type="spellEnd"/>
            <w:r>
              <w:rPr>
                <w:b/>
                <w:bCs/>
                <w:lang w:val="uk-UA"/>
              </w:rPr>
              <w:t>., </w:t>
            </w:r>
            <w:proofErr w:type="spellStart"/>
            <w:r>
              <w:rPr>
                <w:b/>
                <w:bCs/>
                <w:lang w:val="uk-UA"/>
              </w:rPr>
              <w:t>Ltd</w:t>
            </w:r>
            <w:proofErr w:type="spellEnd"/>
            <w:r>
              <w:rPr>
                <w:b/>
                <w:bCs/>
                <w:lang w:val="uk-UA"/>
              </w:rPr>
              <w:t>.»</w:t>
            </w:r>
          </w:p>
          <w:bookmarkEnd w:id="1"/>
          <w:p w14:paraId="6A9771CE" w14:textId="77777777" w:rsidR="00724853" w:rsidRDefault="00724853" w:rsidP="00595EB4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Загальний термін придатності: не менше 24 міс</w:t>
            </w:r>
          </w:p>
          <w:p w14:paraId="4EF5D51C" w14:textId="77777777" w:rsidR="00724853" w:rsidRDefault="00724853" w:rsidP="00595EB4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Процедура тестування проводиться при температурі        10 – 30 С. Тест-касета, зразок та буфер мають бути доведені до вказаної температури.</w:t>
            </w:r>
          </w:p>
          <w:p w14:paraId="47FD74E1" w14:textId="77777777" w:rsidR="00724853" w:rsidRDefault="00724853" w:rsidP="00595EB4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Зразок для аналізу: цільна кров, сироватка, плазма</w:t>
            </w:r>
          </w:p>
          <w:p w14:paraId="6179B02E" w14:textId="77777777" w:rsidR="00724853" w:rsidRDefault="00724853" w:rsidP="00595EB4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Отримання результатів: 15  хв.</w:t>
            </w:r>
          </w:p>
          <w:p w14:paraId="1468C9C0" w14:textId="77777777" w:rsidR="00724853" w:rsidRDefault="00724853" w:rsidP="00595EB4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Чутливість: дорівнює 100,00%</w:t>
            </w:r>
          </w:p>
          <w:p w14:paraId="131099F4" w14:textId="77777777" w:rsidR="00724853" w:rsidRDefault="00724853" w:rsidP="00595EB4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Специфічність: не нижче 99,00%</w:t>
            </w:r>
          </w:p>
          <w:p w14:paraId="7EEED8E3" w14:textId="77777777" w:rsidR="00724853" w:rsidRDefault="00724853" w:rsidP="00595EB4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Зберігання: як при кімнатній температурі, так і в умовах побутового холодильника (t від +2 до +30° С)</w:t>
            </w:r>
          </w:p>
          <w:p w14:paraId="2C0385F6" w14:textId="77777777" w:rsidR="00724853" w:rsidRDefault="00724853" w:rsidP="00595EB4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Тест – системи мають формат тест – касети та кожен тест має бути індивідуально укомплектований необхідними складовими для проведення тестування: одноразовою піпеткою, буфером або небулою з реагентом у кожному тесті, інструкцією українською мовою.</w:t>
            </w:r>
          </w:p>
          <w:p w14:paraId="1E36EDD5" w14:textId="77777777" w:rsidR="00724853" w:rsidRDefault="00724853" w:rsidP="00595EB4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Надання аналогів не передбачено.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ED873" w14:textId="77777777" w:rsidR="00724853" w:rsidRDefault="00724853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285F9" w14:textId="77777777" w:rsidR="00724853" w:rsidRDefault="00724853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 w:rsidRPr="00E21305">
              <w:t>250</w:t>
            </w:r>
          </w:p>
        </w:tc>
      </w:tr>
      <w:tr w:rsidR="00724853" w14:paraId="2CF2423C" w14:textId="77777777" w:rsidTr="00595EB4">
        <w:trPr>
          <w:trHeight w:val="168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73314" w14:textId="77777777" w:rsidR="00724853" w:rsidRDefault="00724853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F7B01" w14:textId="77777777" w:rsidR="00724853" w:rsidRPr="00CE680D" w:rsidRDefault="00724853" w:rsidP="00595EB4">
            <w:pPr>
              <w:pStyle w:val="Standard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Комбінований тест на наркотики №10</w:t>
            </w:r>
          </w:p>
          <w:p w14:paraId="18DEAF34" w14:textId="77777777" w:rsidR="00724853" w:rsidRPr="00CE680D" w:rsidRDefault="00724853" w:rsidP="00595EB4">
            <w:pPr>
              <w:pStyle w:val="Standard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</w:t>
            </w:r>
            <w:r>
              <w:rPr>
                <w:bCs/>
                <w:sz w:val="22"/>
                <w:szCs w:val="22"/>
                <w:lang w:val="uk-UA"/>
              </w:rPr>
              <w:t xml:space="preserve">амфетамін (AMP), марихуана (ТНС), морфін (МОР),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метамфетамін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(МЕТ), барбітурати (BAR),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бензодіазепін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(BZO), кокаїн (COC),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фенциклідин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(PCP),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метадон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(MTD), екстазі (МДМА)</w:t>
            </w:r>
          </w:p>
          <w:p w14:paraId="31F42F90" w14:textId="77777777" w:rsidR="00724853" w:rsidRDefault="00724853" w:rsidP="00595EB4">
            <w:pPr>
              <w:pStyle w:val="Standard"/>
            </w:pPr>
            <w:r>
              <w:rPr>
                <w:b/>
                <w:sz w:val="22"/>
                <w:szCs w:val="22"/>
                <w:lang w:val="uk-UA"/>
              </w:rPr>
              <w:t>Код НК 024:2019 46994</w:t>
            </w:r>
          </w:p>
        </w:tc>
        <w:tc>
          <w:tcPr>
            <w:tcW w:w="62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180B3" w14:textId="77777777" w:rsidR="00724853" w:rsidRDefault="00724853" w:rsidP="00595EB4">
            <w:pPr>
              <w:pStyle w:val="Standard"/>
            </w:pPr>
            <w:r>
              <w:rPr>
                <w:b/>
                <w:sz w:val="22"/>
                <w:szCs w:val="22"/>
                <w:lang w:val="uk-UA"/>
              </w:rPr>
              <w:t xml:space="preserve">Комбінований тест на наркотики №10 </w:t>
            </w:r>
            <w:r>
              <w:rPr>
                <w:bCs/>
                <w:sz w:val="22"/>
                <w:szCs w:val="22"/>
                <w:lang w:val="uk-UA"/>
              </w:rPr>
              <w:t xml:space="preserve">(амфетамін (AMP), марихуана (ТНС), морфін (МОР),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метамфетамін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(МЕТ), барбітурати (BAR),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бензодіазепін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(BZO), кокаїн (COC),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фенциклідин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(PCP),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метадон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(MTD), екстазі (МДМА)</w:t>
            </w:r>
          </w:p>
          <w:p w14:paraId="2343479E" w14:textId="77777777" w:rsidR="00724853" w:rsidRDefault="00724853" w:rsidP="00595EB4">
            <w:pPr>
              <w:pStyle w:val="Standard"/>
              <w:rPr>
                <w:b/>
                <w:sz w:val="22"/>
                <w:szCs w:val="22"/>
                <w:lang w:val="uk-UA"/>
              </w:rPr>
            </w:pPr>
          </w:p>
          <w:p w14:paraId="671F4426" w14:textId="77777777" w:rsidR="00724853" w:rsidRPr="00CE680D" w:rsidRDefault="00724853" w:rsidP="00595EB4">
            <w:pPr>
              <w:pStyle w:val="Standard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Тестовий планшет (панель)</w:t>
            </w:r>
          </w:p>
          <w:p w14:paraId="35865825" w14:textId="77777777" w:rsidR="00724853" w:rsidRPr="00CE680D" w:rsidRDefault="00724853" w:rsidP="00595EB4">
            <w:pPr>
              <w:pStyle w:val="Standard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- призначені для якісного визначення амфетаміну, марихуани, морфіну,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метамфітаміну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барбітуратів,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бензодіазепіну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, кокаїну,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фенциклідину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метадону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, екстазі та їх основних метаболітів в  зразках  сечі  людини;</w:t>
            </w:r>
          </w:p>
          <w:p w14:paraId="7DF06452" w14:textId="77777777" w:rsidR="00724853" w:rsidRDefault="00724853" w:rsidP="00595EB4">
            <w:pPr>
              <w:pStyle w:val="Standard"/>
            </w:pPr>
            <w:r>
              <w:rPr>
                <w:bCs/>
                <w:sz w:val="22"/>
                <w:szCs w:val="22"/>
                <w:lang w:val="uk-UA"/>
              </w:rPr>
              <w:t>-надаються  в  індивідуальній  упаковці;</w:t>
            </w:r>
          </w:p>
          <w:p w14:paraId="0A4598AD" w14:textId="77777777" w:rsidR="00724853" w:rsidRDefault="00724853" w:rsidP="00595EB4">
            <w:pPr>
              <w:pStyle w:val="Standard"/>
            </w:pPr>
            <w:r>
              <w:rPr>
                <w:bCs/>
                <w:sz w:val="22"/>
                <w:szCs w:val="22"/>
                <w:lang w:val="uk-UA"/>
              </w:rPr>
              <w:t>чутливість:</w:t>
            </w:r>
          </w:p>
          <w:p w14:paraId="2AFED421" w14:textId="77777777" w:rsidR="00724853" w:rsidRDefault="00724853" w:rsidP="00595EB4">
            <w:pPr>
              <w:pStyle w:val="Standard"/>
            </w:pPr>
            <w:r>
              <w:rPr>
                <w:bCs/>
                <w:sz w:val="22"/>
                <w:szCs w:val="22"/>
                <w:lang w:val="uk-UA"/>
              </w:rPr>
              <w:t xml:space="preserve">Амфетамін – 500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нг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/мл</w:t>
            </w:r>
          </w:p>
          <w:p w14:paraId="0D1CC112" w14:textId="77777777" w:rsidR="00724853" w:rsidRDefault="00724853" w:rsidP="00595EB4">
            <w:pPr>
              <w:pStyle w:val="Standard"/>
            </w:pPr>
            <w:r>
              <w:rPr>
                <w:bCs/>
                <w:sz w:val="22"/>
                <w:szCs w:val="22"/>
                <w:lang w:val="uk-UA"/>
              </w:rPr>
              <w:t xml:space="preserve">Марихуана – 50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нг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/мл</w:t>
            </w:r>
          </w:p>
          <w:p w14:paraId="2327832B" w14:textId="77777777" w:rsidR="00724853" w:rsidRDefault="00724853" w:rsidP="00595EB4">
            <w:pPr>
              <w:pStyle w:val="Standard"/>
            </w:pPr>
            <w:r>
              <w:rPr>
                <w:bCs/>
                <w:sz w:val="22"/>
                <w:szCs w:val="22"/>
                <w:lang w:val="uk-UA"/>
              </w:rPr>
              <w:t xml:space="preserve">Морфін – 300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нг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/мл</w:t>
            </w:r>
          </w:p>
          <w:p w14:paraId="3DDFC1DE" w14:textId="77777777" w:rsidR="00724853" w:rsidRDefault="00724853" w:rsidP="00595EB4">
            <w:pPr>
              <w:pStyle w:val="Standard"/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Метамфетамін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– 500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нг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/мл</w:t>
            </w:r>
          </w:p>
          <w:p w14:paraId="4C1D32CC" w14:textId="77777777" w:rsidR="00724853" w:rsidRDefault="00724853" w:rsidP="00595EB4">
            <w:pPr>
              <w:pStyle w:val="Standard"/>
            </w:pPr>
            <w:r>
              <w:rPr>
                <w:bCs/>
                <w:sz w:val="22"/>
                <w:szCs w:val="22"/>
                <w:lang w:val="uk-UA"/>
              </w:rPr>
              <w:t xml:space="preserve">Барбітурати - 300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нг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/мл</w:t>
            </w:r>
          </w:p>
          <w:p w14:paraId="17328B16" w14:textId="77777777" w:rsidR="00724853" w:rsidRDefault="00724853" w:rsidP="00595EB4">
            <w:pPr>
              <w:pStyle w:val="Standard"/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Бензодіазепін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- 300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нг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/мл</w:t>
            </w:r>
          </w:p>
          <w:p w14:paraId="090E8FB5" w14:textId="77777777" w:rsidR="00724853" w:rsidRDefault="00724853" w:rsidP="00595EB4">
            <w:pPr>
              <w:pStyle w:val="Standard"/>
            </w:pPr>
            <w:r>
              <w:rPr>
                <w:bCs/>
                <w:sz w:val="22"/>
                <w:szCs w:val="22"/>
                <w:lang w:val="uk-UA"/>
              </w:rPr>
              <w:t xml:space="preserve">Кокаїн – 300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нг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/мл</w:t>
            </w:r>
          </w:p>
          <w:p w14:paraId="0EABB586" w14:textId="77777777" w:rsidR="00724853" w:rsidRDefault="00724853" w:rsidP="00595EB4">
            <w:pPr>
              <w:pStyle w:val="Standard"/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Фенциклідин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– 25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нг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/мл</w:t>
            </w:r>
          </w:p>
          <w:p w14:paraId="6C5F93F1" w14:textId="77777777" w:rsidR="00724853" w:rsidRDefault="00724853" w:rsidP="00595EB4">
            <w:pPr>
              <w:pStyle w:val="Standard"/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Метадон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– 300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нг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/мл</w:t>
            </w:r>
          </w:p>
          <w:p w14:paraId="29BB8295" w14:textId="77777777" w:rsidR="00724853" w:rsidRDefault="00724853" w:rsidP="00595EB4">
            <w:pPr>
              <w:pStyle w:val="Standard"/>
            </w:pPr>
            <w:r>
              <w:rPr>
                <w:bCs/>
                <w:sz w:val="22"/>
                <w:szCs w:val="22"/>
                <w:lang w:val="uk-UA"/>
              </w:rPr>
              <w:t xml:space="preserve">Екстазі - 500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нг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/мл</w:t>
            </w:r>
          </w:p>
          <w:p w14:paraId="198D55B0" w14:textId="77777777" w:rsidR="00724853" w:rsidRDefault="00724853" w:rsidP="00595EB4">
            <w:pPr>
              <w:pStyle w:val="Standard"/>
            </w:pPr>
            <w:r>
              <w:rPr>
                <w:bCs/>
                <w:sz w:val="22"/>
                <w:szCs w:val="22"/>
                <w:lang w:val="uk-UA"/>
              </w:rPr>
              <w:t>- швидкість  аналізу 5  хвилин;</w:t>
            </w:r>
          </w:p>
          <w:p w14:paraId="5E1D0652" w14:textId="77777777" w:rsidR="00724853" w:rsidRDefault="00724853" w:rsidP="00595EB4">
            <w:pPr>
              <w:pStyle w:val="Standard"/>
            </w:pPr>
            <w:r>
              <w:rPr>
                <w:b/>
                <w:sz w:val="22"/>
                <w:szCs w:val="22"/>
                <w:lang w:val="uk-UA"/>
              </w:rPr>
              <w:t>Зберігання і стабільність</w:t>
            </w:r>
          </w:p>
          <w:p w14:paraId="1A885946" w14:textId="77777777" w:rsidR="00724853" w:rsidRDefault="00724853" w:rsidP="00595EB4">
            <w:pPr>
              <w:pStyle w:val="Standard"/>
            </w:pPr>
            <w:r>
              <w:rPr>
                <w:bCs/>
                <w:sz w:val="22"/>
                <w:szCs w:val="22"/>
                <w:lang w:val="uk-UA"/>
              </w:rPr>
              <w:t>1.Зберігати при температурі 2°С~30 °С у закритій упаковці до закінчення терміну придатності.</w:t>
            </w:r>
          </w:p>
          <w:p w14:paraId="7BD591F7" w14:textId="77777777" w:rsidR="00724853" w:rsidRDefault="00724853" w:rsidP="00595EB4">
            <w:pPr>
              <w:pStyle w:val="Standard"/>
            </w:pPr>
            <w:r>
              <w:rPr>
                <w:bCs/>
                <w:sz w:val="22"/>
                <w:szCs w:val="22"/>
                <w:lang w:val="uk-UA"/>
              </w:rPr>
              <w:t>2. Бажано використати тест протягом 1 години після відкриття первинного пакування.</w:t>
            </w:r>
          </w:p>
          <w:p w14:paraId="4B4DB222" w14:textId="77777777" w:rsidR="00724853" w:rsidRDefault="00724853" w:rsidP="00595EB4">
            <w:pPr>
              <w:pStyle w:val="Standard"/>
            </w:pPr>
            <w:r>
              <w:rPr>
                <w:bCs/>
                <w:sz w:val="22"/>
                <w:szCs w:val="22"/>
                <w:lang w:val="uk-UA"/>
              </w:rPr>
              <w:t>3. Використовуйте тест при вологості від 20% до 90% і температурі від 10°С до 30 °С.</w:t>
            </w:r>
          </w:p>
          <w:p w14:paraId="7EB79080" w14:textId="77777777" w:rsidR="00724853" w:rsidRDefault="00724853" w:rsidP="00595EB4">
            <w:pPr>
              <w:pStyle w:val="Standard"/>
            </w:pPr>
            <w:r>
              <w:rPr>
                <w:bCs/>
                <w:sz w:val="22"/>
                <w:szCs w:val="22"/>
                <w:lang w:val="uk-UA"/>
              </w:rPr>
              <w:t>4. Термін придатності тесту становить 24 місяці від дати виготовлення.</w:t>
            </w:r>
          </w:p>
          <w:p w14:paraId="632F69A5" w14:textId="77777777" w:rsidR="00724853" w:rsidRDefault="00724853" w:rsidP="00595EB4">
            <w:pPr>
              <w:pStyle w:val="Standard"/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5. Зберігати у місці, захищеному від дії сонячного світла, вологи та високої температури.</w:t>
            </w:r>
          </w:p>
          <w:p w14:paraId="2CF4D58E" w14:textId="77777777" w:rsidR="00724853" w:rsidRDefault="00724853" w:rsidP="00595EB4">
            <w:pPr>
              <w:pStyle w:val="Standard"/>
            </w:pPr>
            <w:r>
              <w:rPr>
                <w:bCs/>
                <w:sz w:val="22"/>
                <w:szCs w:val="22"/>
                <w:lang w:val="uk-UA"/>
              </w:rPr>
              <w:t>6. Не заморожувати.</w:t>
            </w:r>
          </w:p>
          <w:p w14:paraId="47B170AB" w14:textId="77777777" w:rsidR="00724853" w:rsidRDefault="00724853" w:rsidP="00595EB4">
            <w:pPr>
              <w:pStyle w:val="Standard"/>
              <w:rPr>
                <w:sz w:val="22"/>
                <w:szCs w:val="22"/>
                <w:lang w:val="uk-UA"/>
              </w:rPr>
            </w:pPr>
          </w:p>
          <w:p w14:paraId="7D3C1FEB" w14:textId="77777777" w:rsidR="00724853" w:rsidRDefault="00724853" w:rsidP="00595EB4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Надання аналогів не передбачено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1655F" w14:textId="77777777" w:rsidR="00724853" w:rsidRDefault="00724853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Шт.</w:t>
            </w:r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AAFAC" w14:textId="77777777" w:rsidR="00724853" w:rsidRDefault="00724853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 w:rsidRPr="00E21305">
              <w:t>2500</w:t>
            </w:r>
          </w:p>
        </w:tc>
      </w:tr>
      <w:tr w:rsidR="00724853" w14:paraId="6479773A" w14:textId="77777777" w:rsidTr="00595EB4">
        <w:trPr>
          <w:trHeight w:val="4239"/>
        </w:trPr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3CF3C" w14:textId="77777777" w:rsidR="00724853" w:rsidRDefault="00724853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2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23007" w14:textId="77777777" w:rsidR="00724853" w:rsidRDefault="00724853" w:rsidP="00595EB4">
            <w:pPr>
              <w:pStyle w:val="Standard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Комбінований тест на наркотики №3</w:t>
            </w:r>
          </w:p>
          <w:p w14:paraId="0D49405B" w14:textId="77777777" w:rsidR="00724853" w:rsidRDefault="00724853" w:rsidP="00595EB4">
            <w:pPr>
              <w:pStyle w:val="Standard"/>
            </w:pPr>
            <w:r>
              <w:rPr>
                <w:sz w:val="22"/>
                <w:szCs w:val="22"/>
                <w:lang w:val="uk-UA"/>
              </w:rPr>
              <w:t>(</w:t>
            </w:r>
            <w:proofErr w:type="spellStart"/>
            <w:r>
              <w:rPr>
                <w:sz w:val="22"/>
                <w:szCs w:val="22"/>
                <w:lang w:val="uk-UA"/>
              </w:rPr>
              <w:t>М</w:t>
            </w:r>
            <w:r>
              <w:rPr>
                <w:sz w:val="22"/>
                <w:szCs w:val="22"/>
                <w:lang w:val="uk-UA" w:bidi="en-US"/>
              </w:rPr>
              <w:t>етилендіоксипіровалерон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(MDPV 1000), </w:t>
            </w:r>
            <w:r>
              <w:rPr>
                <w:sz w:val="22"/>
                <w:szCs w:val="22"/>
                <w:lang w:val="uk-UA" w:bidi="en-US"/>
              </w:rPr>
              <w:t>Альфа-</w:t>
            </w:r>
            <w:proofErr w:type="spellStart"/>
            <w:r>
              <w:rPr>
                <w:sz w:val="22"/>
                <w:szCs w:val="22"/>
                <w:lang w:val="uk-UA" w:bidi="en-US"/>
              </w:rPr>
              <w:t>піролідинопентіофенон</w:t>
            </w:r>
            <w:proofErr w:type="spellEnd"/>
          </w:p>
          <w:p w14:paraId="4E36A54B" w14:textId="77777777" w:rsidR="00724853" w:rsidRDefault="00724853" w:rsidP="00595EB4">
            <w:pPr>
              <w:pStyle w:val="Standard"/>
            </w:pPr>
            <w:r>
              <w:rPr>
                <w:sz w:val="22"/>
                <w:szCs w:val="22"/>
                <w:lang w:val="uk-UA"/>
              </w:rPr>
              <w:t xml:space="preserve">(α-PVP500), </w:t>
            </w:r>
            <w:proofErr w:type="spellStart"/>
            <w:r>
              <w:rPr>
                <w:sz w:val="22"/>
                <w:szCs w:val="22"/>
                <w:lang w:val="uk-UA"/>
              </w:rPr>
              <w:t>М</w:t>
            </w:r>
            <w:r>
              <w:rPr>
                <w:sz w:val="22"/>
                <w:szCs w:val="22"/>
                <w:lang w:val="uk-UA" w:bidi="en-US"/>
              </w:rPr>
              <w:t>еткатинон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(MCAT 500))</w:t>
            </w:r>
          </w:p>
          <w:p w14:paraId="21701DF7" w14:textId="77777777" w:rsidR="00724853" w:rsidRDefault="00724853" w:rsidP="00595EB4">
            <w:pPr>
              <w:pStyle w:val="Standard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Код НК</w:t>
            </w:r>
          </w:p>
          <w:p w14:paraId="653A5FE6" w14:textId="77777777" w:rsidR="00724853" w:rsidRDefault="00724853" w:rsidP="00595EB4">
            <w:pPr>
              <w:pStyle w:val="Standard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024:2019</w:t>
            </w:r>
          </w:p>
          <w:p w14:paraId="0B7DEC39" w14:textId="77777777" w:rsidR="00724853" w:rsidRDefault="00724853" w:rsidP="00595EB4">
            <w:pPr>
              <w:pStyle w:val="Standard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46994</w:t>
            </w:r>
          </w:p>
        </w:tc>
        <w:tc>
          <w:tcPr>
            <w:tcW w:w="626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C0F3C" w14:textId="77777777" w:rsidR="00724853" w:rsidRDefault="00724853" w:rsidP="00595EB4">
            <w:pPr>
              <w:pStyle w:val="Standard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Комбінований тест на наркотики №3</w:t>
            </w:r>
          </w:p>
          <w:p w14:paraId="2D416A68" w14:textId="77777777" w:rsidR="00724853" w:rsidRDefault="00724853" w:rsidP="00595EB4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</w:t>
            </w:r>
            <w:proofErr w:type="spellStart"/>
            <w:r>
              <w:rPr>
                <w:sz w:val="22"/>
                <w:szCs w:val="22"/>
                <w:lang w:val="uk-UA"/>
              </w:rPr>
              <w:t>Метилендіоксипіровалерон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(MDPV 1000), Альфа-</w:t>
            </w:r>
            <w:proofErr w:type="spellStart"/>
            <w:r>
              <w:rPr>
                <w:sz w:val="22"/>
                <w:szCs w:val="22"/>
                <w:lang w:val="uk-UA"/>
              </w:rPr>
              <w:t>піролідинопентіофенон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(α-PVP 500), </w:t>
            </w:r>
            <w:proofErr w:type="spellStart"/>
            <w:r>
              <w:rPr>
                <w:sz w:val="22"/>
                <w:szCs w:val="22"/>
                <w:lang w:val="uk-UA"/>
              </w:rPr>
              <w:t>Меткатинон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(MCAT 500))</w:t>
            </w:r>
          </w:p>
          <w:p w14:paraId="419BEA21" w14:textId="77777777" w:rsidR="00724853" w:rsidRDefault="00724853" w:rsidP="00595EB4">
            <w:pPr>
              <w:pStyle w:val="Standard"/>
              <w:rPr>
                <w:b/>
                <w:bCs/>
                <w:sz w:val="22"/>
                <w:szCs w:val="22"/>
                <w:lang w:val="uk-UA"/>
              </w:rPr>
            </w:pPr>
          </w:p>
          <w:p w14:paraId="1571BF5E" w14:textId="77777777" w:rsidR="00724853" w:rsidRDefault="00724853" w:rsidP="00595EB4">
            <w:pPr>
              <w:pStyle w:val="Standard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Тестовий планшет (панель)</w:t>
            </w:r>
          </w:p>
          <w:p w14:paraId="47C748A6" w14:textId="77777777" w:rsidR="00724853" w:rsidRDefault="00724853" w:rsidP="00595EB4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- призначені для якісного визначення </w:t>
            </w:r>
            <w:proofErr w:type="spellStart"/>
            <w:r>
              <w:rPr>
                <w:sz w:val="22"/>
                <w:szCs w:val="22"/>
                <w:lang w:val="uk-UA"/>
              </w:rPr>
              <w:t>метилендіоксипіровалерона</w:t>
            </w:r>
            <w:proofErr w:type="spellEnd"/>
            <w:r>
              <w:rPr>
                <w:sz w:val="22"/>
                <w:szCs w:val="22"/>
                <w:lang w:val="uk-UA"/>
              </w:rPr>
              <w:t>,  альфа-</w:t>
            </w:r>
            <w:proofErr w:type="spellStart"/>
            <w:r>
              <w:rPr>
                <w:sz w:val="22"/>
                <w:szCs w:val="22"/>
                <w:lang w:val="uk-UA"/>
              </w:rPr>
              <w:t>піролідинопентіофенона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меткатинона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  зразках  сечі  людини;</w:t>
            </w:r>
          </w:p>
          <w:p w14:paraId="433AD76E" w14:textId="77777777" w:rsidR="00724853" w:rsidRDefault="00724853" w:rsidP="00595EB4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-надаються  в  індивідуальній  упаковці;</w:t>
            </w:r>
          </w:p>
          <w:p w14:paraId="4367699B" w14:textId="77777777" w:rsidR="00724853" w:rsidRPr="000B5B86" w:rsidRDefault="00724853" w:rsidP="00595EB4">
            <w:r w:rsidRPr="000B5B86">
              <w:t xml:space="preserve">Процедура </w:t>
            </w:r>
            <w:proofErr w:type="spellStart"/>
            <w:r w:rsidRPr="000B5B86">
              <w:t>проведення</w:t>
            </w:r>
            <w:proofErr w:type="spellEnd"/>
            <w:r w:rsidRPr="000B5B86">
              <w:t xml:space="preserve"> </w:t>
            </w:r>
            <w:proofErr w:type="spellStart"/>
            <w:r w:rsidRPr="000B5B86">
              <w:t>аналізу</w:t>
            </w:r>
            <w:proofErr w:type="spellEnd"/>
            <w:r w:rsidRPr="000B5B86">
              <w:t xml:space="preserve"> методом </w:t>
            </w:r>
            <w:proofErr w:type="spellStart"/>
            <w:r w:rsidRPr="000B5B86">
              <w:t>занурення</w:t>
            </w:r>
            <w:proofErr w:type="spellEnd"/>
            <w:r w:rsidRPr="000B5B86">
              <w:t>;</w:t>
            </w:r>
          </w:p>
          <w:p w14:paraId="714B468F" w14:textId="77777777" w:rsidR="00724853" w:rsidRDefault="00724853" w:rsidP="00595EB4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чутливість:</w:t>
            </w:r>
          </w:p>
          <w:p w14:paraId="6FDEC153" w14:textId="77777777" w:rsidR="00724853" w:rsidRDefault="00724853" w:rsidP="00595EB4">
            <w:pPr>
              <w:pStyle w:val="Standard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Метилендіоксипіровалерон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(MDPV)</w:t>
            </w:r>
            <w:r>
              <w:rPr>
                <w:sz w:val="22"/>
                <w:szCs w:val="22"/>
                <w:lang w:val="uk-UA"/>
              </w:rPr>
              <w:tab/>
              <w:t xml:space="preserve">- 1000 </w:t>
            </w:r>
            <w:proofErr w:type="spellStart"/>
            <w:r>
              <w:rPr>
                <w:sz w:val="22"/>
                <w:szCs w:val="22"/>
                <w:lang w:val="uk-UA"/>
              </w:rPr>
              <w:t>нг</w:t>
            </w:r>
            <w:proofErr w:type="spellEnd"/>
            <w:r>
              <w:rPr>
                <w:sz w:val="22"/>
                <w:szCs w:val="22"/>
                <w:lang w:val="uk-UA"/>
              </w:rPr>
              <w:t>/мл.</w:t>
            </w:r>
          </w:p>
          <w:p w14:paraId="4FAB8436" w14:textId="77777777" w:rsidR="00724853" w:rsidRDefault="00724853" w:rsidP="00595EB4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Альфа-</w:t>
            </w:r>
            <w:proofErr w:type="spellStart"/>
            <w:r>
              <w:rPr>
                <w:sz w:val="22"/>
                <w:szCs w:val="22"/>
                <w:lang w:val="uk-UA"/>
              </w:rPr>
              <w:t>піролідинопентіофенон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(α-PVP) - 500 </w:t>
            </w:r>
            <w:proofErr w:type="spellStart"/>
            <w:r>
              <w:rPr>
                <w:sz w:val="22"/>
                <w:szCs w:val="22"/>
                <w:lang w:val="uk-UA"/>
              </w:rPr>
              <w:t>нг</w:t>
            </w:r>
            <w:proofErr w:type="spellEnd"/>
            <w:r>
              <w:rPr>
                <w:sz w:val="22"/>
                <w:szCs w:val="22"/>
                <w:lang w:val="uk-UA"/>
              </w:rPr>
              <w:t>/мл.</w:t>
            </w:r>
          </w:p>
          <w:p w14:paraId="01FBFD96" w14:textId="77777777" w:rsidR="00724853" w:rsidRDefault="00724853" w:rsidP="00595EB4">
            <w:pPr>
              <w:pStyle w:val="Standard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Меткатинон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(MCAT) -  500 </w:t>
            </w:r>
            <w:proofErr w:type="spellStart"/>
            <w:r>
              <w:rPr>
                <w:sz w:val="22"/>
                <w:szCs w:val="22"/>
                <w:lang w:val="uk-UA"/>
              </w:rPr>
              <w:t>нг</w:t>
            </w:r>
            <w:proofErr w:type="spellEnd"/>
            <w:r>
              <w:rPr>
                <w:sz w:val="22"/>
                <w:szCs w:val="22"/>
                <w:lang w:val="uk-UA"/>
              </w:rPr>
              <w:t>/мл.</w:t>
            </w:r>
          </w:p>
          <w:p w14:paraId="3B3C2189" w14:textId="77777777" w:rsidR="00724853" w:rsidRDefault="00724853" w:rsidP="00595EB4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швидкість  аналізу 5  хвилин</w:t>
            </w:r>
          </w:p>
          <w:p w14:paraId="0CDF4789" w14:textId="77777777" w:rsidR="00724853" w:rsidRDefault="00724853" w:rsidP="00595EB4">
            <w:pPr>
              <w:pStyle w:val="Standard"/>
              <w:rPr>
                <w:sz w:val="22"/>
                <w:szCs w:val="22"/>
                <w:lang w:val="uk-UA"/>
              </w:rPr>
            </w:pPr>
          </w:p>
          <w:p w14:paraId="6CC8172D" w14:textId="77777777" w:rsidR="00724853" w:rsidRDefault="00724853" w:rsidP="00595EB4">
            <w:pPr>
              <w:pStyle w:val="Standard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Зберігання і стабільність</w:t>
            </w:r>
          </w:p>
          <w:p w14:paraId="532E1354" w14:textId="77777777" w:rsidR="00724853" w:rsidRDefault="00724853" w:rsidP="00595EB4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1.Зберігати при температурі 2°С~30 °С у закритій упаковці до закінчення терміну придатності.</w:t>
            </w:r>
          </w:p>
          <w:p w14:paraId="29A872A1" w14:textId="77777777" w:rsidR="00724853" w:rsidRDefault="00724853" w:rsidP="00595EB4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Бажано використати тест протягом 1 години після відкриття первинного пакування.</w:t>
            </w:r>
          </w:p>
          <w:p w14:paraId="3E4260A8" w14:textId="77777777" w:rsidR="00724853" w:rsidRDefault="00724853" w:rsidP="00595EB4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Використовуйте тест при вологості температурі від 15°С до 30°С.</w:t>
            </w:r>
          </w:p>
          <w:p w14:paraId="1382E287" w14:textId="77777777" w:rsidR="00724853" w:rsidRDefault="00724853" w:rsidP="00595EB4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Термін придатності тесту становить 24 місяці від дати виготовлення.</w:t>
            </w:r>
          </w:p>
          <w:p w14:paraId="1F391230" w14:textId="77777777" w:rsidR="00724853" w:rsidRDefault="00724853" w:rsidP="00595EB4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Зберігати у місці, захищеному від дії сонячного світла, вологи та високої температури.</w:t>
            </w:r>
          </w:p>
          <w:p w14:paraId="6B7B774E" w14:textId="77777777" w:rsidR="00724853" w:rsidRDefault="00724853" w:rsidP="00595EB4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Не заморожувати.</w:t>
            </w:r>
          </w:p>
          <w:p w14:paraId="7A9CCA31" w14:textId="77777777" w:rsidR="00724853" w:rsidRDefault="00724853" w:rsidP="00595EB4">
            <w:pPr>
              <w:pStyle w:val="Standard"/>
              <w:rPr>
                <w:bCs/>
                <w:sz w:val="22"/>
                <w:szCs w:val="22"/>
                <w:lang w:val="uk-UA"/>
              </w:rPr>
            </w:pPr>
          </w:p>
          <w:p w14:paraId="6C05B881" w14:textId="77777777" w:rsidR="00724853" w:rsidRDefault="00724853" w:rsidP="00595EB4">
            <w:pPr>
              <w:pStyle w:val="Standard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Надання аналогів не передбачено</w:t>
            </w:r>
          </w:p>
          <w:p w14:paraId="32840CB3" w14:textId="77777777" w:rsidR="00724853" w:rsidRDefault="00724853" w:rsidP="00595EB4">
            <w:pPr>
              <w:pStyle w:val="Standard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7EECB" w14:textId="77777777" w:rsidR="00724853" w:rsidRDefault="00724853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0AB53" w14:textId="77777777" w:rsidR="00724853" w:rsidRDefault="00724853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 w:rsidRPr="00E21305">
              <w:t>20</w:t>
            </w:r>
          </w:p>
        </w:tc>
      </w:tr>
      <w:tr w:rsidR="00724853" w14:paraId="27C1EE70" w14:textId="77777777" w:rsidTr="00595EB4">
        <w:trPr>
          <w:trHeight w:val="4239"/>
        </w:trPr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FD173" w14:textId="77777777" w:rsidR="00724853" w:rsidRDefault="00724853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2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2F966" w14:textId="77777777" w:rsidR="00724853" w:rsidRDefault="00724853" w:rsidP="00595EB4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uk-UA" w:eastAsia="uk-UA"/>
              </w:rPr>
              <w:t xml:space="preserve">Набір ІФА для визначення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uk-UA" w:eastAsia="uk-UA"/>
              </w:rPr>
              <w:t>паратиреоїдного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uk-UA" w:eastAsia="uk-UA"/>
              </w:rPr>
              <w:t xml:space="preserve"> гормону інтактного</w:t>
            </w:r>
          </w:p>
          <w:p w14:paraId="78D6A8F9" w14:textId="77777777" w:rsidR="00724853" w:rsidRDefault="00724853" w:rsidP="00595EB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uk-UA" w:eastAsia="uk-UA"/>
              </w:rPr>
            </w:pPr>
          </w:p>
          <w:p w14:paraId="5E1D6073" w14:textId="77777777" w:rsidR="00724853" w:rsidRDefault="00724853" w:rsidP="00595EB4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uk-UA" w:eastAsia="uk-UA"/>
              </w:rPr>
              <w:t>54279</w:t>
            </w:r>
          </w:p>
          <w:p w14:paraId="280A0FB1" w14:textId="77777777" w:rsidR="00724853" w:rsidRDefault="00724853" w:rsidP="00595EB4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uk-UA" w:eastAsia="uk-UA"/>
              </w:rPr>
              <w:t xml:space="preserve">Інтактний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uk-UA" w:eastAsia="uk-UA"/>
              </w:rPr>
              <w:t>паратиреоїдний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uk-UA" w:eastAsia="uk-UA"/>
              </w:rPr>
              <w:t xml:space="preserve"> гормон IVD, набір,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uk-UA" w:eastAsia="uk-UA"/>
              </w:rPr>
              <w:t>імуноферментний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uk-UA" w:eastAsia="uk-UA"/>
              </w:rPr>
              <w:t xml:space="preserve"> аналіз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uk-UA" w:eastAsia="uk-UA"/>
              </w:rPr>
              <w:t xml:space="preserve"> (ІФА)</w:t>
            </w:r>
          </w:p>
          <w:p w14:paraId="2508D311" w14:textId="77777777" w:rsidR="00724853" w:rsidRDefault="00724853" w:rsidP="00595EB4">
            <w:pPr>
              <w:pStyle w:val="Standard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26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5FDE1" w14:textId="77777777" w:rsidR="00724853" w:rsidRDefault="00724853" w:rsidP="00595EB4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uk-UA" w:eastAsia="uk-UA"/>
              </w:rPr>
              <w:t xml:space="preserve">Набір повинен бути придатним для кількісного визначення концентрації інтактного ПТГ в сироватці або плазмі людини за допомогою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uk-UA" w:eastAsia="uk-UA"/>
              </w:rPr>
              <w:t>мікропланшетного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uk-UA" w:eastAsia="uk-UA"/>
              </w:rPr>
              <w:t xml:space="preserve"> ферментного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uk-UA" w:eastAsia="uk-UA"/>
              </w:rPr>
              <w:t>імуноаналізу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uk-UA" w:eastAsia="uk-UA"/>
              </w:rPr>
              <w:t>, колориметричного.</w:t>
            </w:r>
          </w:p>
          <w:p w14:paraId="3B397E40" w14:textId="77777777" w:rsidR="00724853" w:rsidRDefault="00724853" w:rsidP="00595EB4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uk-UA" w:eastAsia="uk-UA"/>
              </w:rPr>
              <w:t xml:space="preserve">Принцип методу: метод рівноваги типу сендвіч (ТИП 2). Набір повинен включати 6 флаконів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uk-UA" w:eastAsia="uk-UA"/>
              </w:rPr>
              <w:t>ліофілізованих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uk-UA" w:eastAsia="uk-U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uk-UA" w:eastAsia="uk-UA"/>
              </w:rPr>
              <w:t>калібраторів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uk-UA" w:eastAsia="uk-UA"/>
              </w:rPr>
              <w:t xml:space="preserve"> з концентраціями 0 , 15 , 75 , 150 , 500  і 1000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uk-UA" w:eastAsia="uk-UA"/>
              </w:rPr>
              <w:t>пг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uk-UA" w:eastAsia="uk-UA"/>
              </w:rPr>
              <w:t>/мл. Контроль повинен бути включений до складу набору.</w:t>
            </w:r>
          </w:p>
          <w:p w14:paraId="27AD2B1A" w14:textId="77777777" w:rsidR="00724853" w:rsidRDefault="00724853" w:rsidP="00595EB4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uk-UA" w:eastAsia="uk-UA"/>
              </w:rPr>
              <w:t xml:space="preserve">Об’єм зразка: не більше, ніж 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uk-UA" w:eastAsia="uk-UA"/>
              </w:rPr>
              <w:t>мкл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uk-UA" w:eastAsia="uk-UA"/>
              </w:rPr>
              <w:t>. Час інкубації не повинен перевищувати 80 хв. Стабільність комплексу після додавання стоп-розчину –не менше 15 хв.</w:t>
            </w:r>
          </w:p>
          <w:p w14:paraId="395B53B8" w14:textId="77777777" w:rsidR="00724853" w:rsidRDefault="00724853" w:rsidP="00595EB4">
            <w:pPr>
              <w:pStyle w:val="Standard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79A6C" w14:textId="77777777" w:rsidR="00724853" w:rsidRDefault="00724853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Набір</w:t>
            </w:r>
          </w:p>
        </w:tc>
        <w:tc>
          <w:tcPr>
            <w:tcW w:w="113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C269B" w14:textId="77777777" w:rsidR="00724853" w:rsidRDefault="00724853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 w:rsidRPr="00E21305">
              <w:t>5</w:t>
            </w:r>
          </w:p>
        </w:tc>
      </w:tr>
      <w:tr w:rsidR="00724853" w14:paraId="401B7978" w14:textId="77777777" w:rsidTr="00595EB4">
        <w:trPr>
          <w:trHeight w:val="4239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50844" w14:textId="77777777" w:rsidR="00724853" w:rsidRDefault="00724853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2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B00C7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proofErr w:type="spellStart"/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Імуноферментна</w:t>
            </w:r>
            <w:proofErr w:type="spellEnd"/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 тест-система для виявлення сумарних антитіл до вірусу</w:t>
            </w:r>
          </w:p>
          <w:p w14:paraId="5FD9B798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гепатиту С</w:t>
            </w:r>
          </w:p>
          <w:p w14:paraId="348A174A" w14:textId="790338B4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br/>
              <w:t xml:space="preserve">48364 </w:t>
            </w: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</w:rPr>
              <w:t>-</w:t>
            </w: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 </w:t>
            </w:r>
            <w:proofErr w:type="spellStart"/>
            <w:r w:rsidR="00187238" w:rsidRPr="00187238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>Вірус</w:t>
            </w:r>
            <w:proofErr w:type="spellEnd"/>
            <w:r w:rsidR="00187238" w:rsidRPr="00187238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 xml:space="preserve"> гепатиту C </w:t>
            </w:r>
            <w:proofErr w:type="spellStart"/>
            <w:r w:rsidR="00187238" w:rsidRPr="00187238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>імуноглобулін</w:t>
            </w:r>
            <w:proofErr w:type="spellEnd"/>
            <w:r w:rsidR="00187238" w:rsidRPr="00187238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 xml:space="preserve"> M (</w:t>
            </w:r>
            <w:proofErr w:type="spellStart"/>
            <w:r w:rsidR="00187238" w:rsidRPr="00187238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>IgM</w:t>
            </w:r>
            <w:proofErr w:type="spellEnd"/>
            <w:r w:rsidR="00187238" w:rsidRPr="00187238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 xml:space="preserve">) </w:t>
            </w:r>
            <w:proofErr w:type="spellStart"/>
            <w:r w:rsidR="00187238" w:rsidRPr="00187238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>антитіла</w:t>
            </w:r>
            <w:proofErr w:type="spellEnd"/>
            <w:r w:rsidR="00187238" w:rsidRPr="00187238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 xml:space="preserve"> IVD, реагент</w:t>
            </w:r>
          </w:p>
        </w:tc>
        <w:tc>
          <w:tcPr>
            <w:tcW w:w="62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C3BEA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</w:p>
          <w:p w14:paraId="5A83452A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Склад набору</w:t>
            </w:r>
          </w:p>
          <w:p w14:paraId="206DFD3A" w14:textId="77777777" w:rsidR="008B0693" w:rsidRPr="008B0693" w:rsidRDefault="008B0693" w:rsidP="008B06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75" w:after="75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ELISA STRIPS 1x96</w:t>
            </w:r>
          </w:p>
          <w:p w14:paraId="36986F90" w14:textId="77777777" w:rsidR="008B0693" w:rsidRPr="008B0693" w:rsidRDefault="008B0693" w:rsidP="008B06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75" w:after="75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лунок</w:t>
            </w:r>
          </w:p>
          <w:p w14:paraId="10FCCAD2" w14:textId="77777777" w:rsidR="008B0693" w:rsidRPr="008B0693" w:rsidRDefault="008B0693" w:rsidP="008B06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75" w:after="75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ІФА-планшет</w:t>
            </w:r>
          </w:p>
          <w:p w14:paraId="4CFD9628" w14:textId="77777777" w:rsidR="008B0693" w:rsidRPr="008B0693" w:rsidRDefault="008B0693" w:rsidP="008B06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75" w:after="75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В кожній лунці планшету </w:t>
            </w:r>
            <w:proofErr w:type="spellStart"/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засорбовані</w:t>
            </w:r>
            <w:proofErr w:type="spellEnd"/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 </w:t>
            </w:r>
            <w:proofErr w:type="spellStart"/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рекомбі</w:t>
            </w:r>
            <w:proofErr w:type="spellEnd"/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-</w:t>
            </w:r>
          </w:p>
          <w:p w14:paraId="37765B64" w14:textId="77777777" w:rsidR="008B0693" w:rsidRPr="008B0693" w:rsidRDefault="008B0693" w:rsidP="008B06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75" w:after="75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proofErr w:type="spellStart"/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нантні</w:t>
            </w:r>
            <w:proofErr w:type="spellEnd"/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 антигени ВГС </w:t>
            </w:r>
            <w:proofErr w:type="spellStart"/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core</w:t>
            </w:r>
            <w:proofErr w:type="spellEnd"/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, NS3, NS4 та NS5. Лунки</w:t>
            </w:r>
          </w:p>
          <w:p w14:paraId="529CE385" w14:textId="77777777" w:rsidR="008B0693" w:rsidRPr="008B0693" w:rsidRDefault="008B0693" w:rsidP="008B06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75" w:after="75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можна відокремлювати. 12 </w:t>
            </w:r>
            <w:proofErr w:type="spellStart"/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стрипів</w:t>
            </w:r>
            <w:proofErr w:type="spellEnd"/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 по 8 лунок.</w:t>
            </w:r>
          </w:p>
          <w:p w14:paraId="67D13723" w14:textId="77777777" w:rsidR="008B0693" w:rsidRPr="008B0693" w:rsidRDefault="008B0693" w:rsidP="008B06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75" w:after="75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CONTROL + 1x0,7 ml</w:t>
            </w:r>
          </w:p>
          <w:p w14:paraId="603D210A" w14:textId="77777777" w:rsidR="008B0693" w:rsidRPr="008B0693" w:rsidRDefault="008B0693" w:rsidP="008B06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75" w:after="75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Позитивний контроль</w:t>
            </w:r>
          </w:p>
          <w:p w14:paraId="242968FB" w14:textId="77777777" w:rsidR="008B0693" w:rsidRPr="008B0693" w:rsidRDefault="008B0693" w:rsidP="008B06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75" w:after="75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Розчин специфічних </w:t>
            </w:r>
            <w:proofErr w:type="spellStart"/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імуноглобулінів</w:t>
            </w:r>
            <w:proofErr w:type="spellEnd"/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 з </w:t>
            </w:r>
            <w:proofErr w:type="spellStart"/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консерван</w:t>
            </w:r>
            <w:proofErr w:type="spellEnd"/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-</w:t>
            </w:r>
          </w:p>
          <w:p w14:paraId="63AD31AF" w14:textId="77777777" w:rsidR="008B0693" w:rsidRPr="008B0693" w:rsidRDefault="008B0693" w:rsidP="008B06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75" w:after="75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том (рожевий).</w:t>
            </w:r>
          </w:p>
          <w:p w14:paraId="0657F1E0" w14:textId="77777777" w:rsidR="008B0693" w:rsidRPr="008B0693" w:rsidRDefault="008B0693" w:rsidP="008B06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75" w:after="75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CONTROL – 1x1,8 ml</w:t>
            </w:r>
          </w:p>
          <w:p w14:paraId="76E6D60B" w14:textId="77777777" w:rsidR="008B0693" w:rsidRPr="008B0693" w:rsidRDefault="008B0693" w:rsidP="008B06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75" w:after="75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Негативний контроль</w:t>
            </w:r>
          </w:p>
          <w:p w14:paraId="10AE62A1" w14:textId="77777777" w:rsidR="008B0693" w:rsidRPr="008B0693" w:rsidRDefault="008B0693" w:rsidP="008B06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75" w:after="75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Розчин альбуміну з консервантом (жовтий).</w:t>
            </w:r>
          </w:p>
          <w:p w14:paraId="0D0A6D11" w14:textId="77777777" w:rsidR="008B0693" w:rsidRPr="008B0693" w:rsidRDefault="008B0693" w:rsidP="008B06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75" w:after="75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SAMPLE DILUENT 1x10 ml</w:t>
            </w:r>
          </w:p>
          <w:p w14:paraId="6406EFF4" w14:textId="77777777" w:rsidR="008B0693" w:rsidRPr="008B0693" w:rsidRDefault="008B0693" w:rsidP="008B06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75" w:after="75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Розчин для розведення сироваток</w:t>
            </w:r>
          </w:p>
          <w:p w14:paraId="7930481E" w14:textId="77777777" w:rsidR="008B0693" w:rsidRPr="008B0693" w:rsidRDefault="008B0693" w:rsidP="008B06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75" w:after="75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Буферний розчин з детергентом та консервантом</w:t>
            </w:r>
          </w:p>
          <w:p w14:paraId="4C4B96FE" w14:textId="77777777" w:rsidR="008B0693" w:rsidRPr="008B0693" w:rsidRDefault="008B0693" w:rsidP="008B06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75" w:after="75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(коричнево-зелений).</w:t>
            </w:r>
          </w:p>
          <w:p w14:paraId="0AEC5DED" w14:textId="77777777" w:rsidR="008B0693" w:rsidRPr="008B0693" w:rsidRDefault="008B0693" w:rsidP="008B06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75" w:after="75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CONJUGATE SOLUTION 1x12 ml</w:t>
            </w:r>
          </w:p>
          <w:p w14:paraId="28DC03CC" w14:textId="77777777" w:rsidR="008B0693" w:rsidRPr="008B0693" w:rsidRDefault="008B0693" w:rsidP="008B06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75" w:after="75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Розчин </w:t>
            </w:r>
            <w:proofErr w:type="spellStart"/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кон’югату</w:t>
            </w:r>
            <w:proofErr w:type="spellEnd"/>
          </w:p>
          <w:p w14:paraId="1B8A7384" w14:textId="77777777" w:rsidR="008B0693" w:rsidRPr="008B0693" w:rsidRDefault="008B0693" w:rsidP="008B06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75" w:after="75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Буферний розчин </w:t>
            </w:r>
            <w:proofErr w:type="spellStart"/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моноклональних</w:t>
            </w:r>
            <w:proofErr w:type="spellEnd"/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 антитіл до </w:t>
            </w:r>
            <w:proofErr w:type="spellStart"/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IgG</w:t>
            </w:r>
            <w:proofErr w:type="spellEnd"/>
          </w:p>
          <w:p w14:paraId="297E5098" w14:textId="77777777" w:rsidR="008B0693" w:rsidRPr="008B0693" w:rsidRDefault="008B0693" w:rsidP="008B06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75" w:after="75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та </w:t>
            </w:r>
            <w:proofErr w:type="spellStart"/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IgM</w:t>
            </w:r>
            <w:proofErr w:type="spellEnd"/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 людини, </w:t>
            </w:r>
            <w:proofErr w:type="spellStart"/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кон’югованих</w:t>
            </w:r>
            <w:proofErr w:type="spellEnd"/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 з </w:t>
            </w:r>
            <w:proofErr w:type="spellStart"/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пероксидазою</w:t>
            </w:r>
            <w:proofErr w:type="spellEnd"/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 </w:t>
            </w:r>
            <w:proofErr w:type="spellStart"/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хро</w:t>
            </w:r>
            <w:proofErr w:type="spellEnd"/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-</w:t>
            </w:r>
          </w:p>
          <w:p w14:paraId="6DE68F30" w14:textId="77777777" w:rsidR="008B0693" w:rsidRPr="008B0693" w:rsidRDefault="008B0693" w:rsidP="008B06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75" w:after="75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ну, зі стабілізаторами та консервантом (зелений),</w:t>
            </w:r>
          </w:p>
          <w:p w14:paraId="41101894" w14:textId="77777777" w:rsidR="008B0693" w:rsidRPr="008B0693" w:rsidRDefault="008B0693" w:rsidP="008B06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75" w:after="75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готовий до використання.</w:t>
            </w:r>
          </w:p>
          <w:p w14:paraId="218BAE39" w14:textId="77777777" w:rsidR="008B0693" w:rsidRPr="008B0693" w:rsidRDefault="008B0693" w:rsidP="008B06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75" w:after="75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TMB SOLUTION 1x12 ml</w:t>
            </w:r>
          </w:p>
          <w:p w14:paraId="06A78CFD" w14:textId="77777777" w:rsidR="008B0693" w:rsidRPr="008B0693" w:rsidRDefault="008B0693" w:rsidP="008B06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75" w:after="75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Розчин ТМБ</w:t>
            </w:r>
          </w:p>
          <w:p w14:paraId="64D875F0" w14:textId="77777777" w:rsidR="008B0693" w:rsidRPr="008B0693" w:rsidRDefault="008B0693" w:rsidP="008B06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75" w:after="75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Розчин ТМБ, Н2О2, стабілізатор, консервант (без-</w:t>
            </w:r>
          </w:p>
          <w:p w14:paraId="5F316296" w14:textId="77777777" w:rsidR="008B0693" w:rsidRPr="008B0693" w:rsidRDefault="008B0693" w:rsidP="008B06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75" w:after="75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барвний), готовий до використання.</w:t>
            </w:r>
          </w:p>
          <w:p w14:paraId="049FEBA3" w14:textId="77777777" w:rsidR="008B0693" w:rsidRPr="008B0693" w:rsidRDefault="008B0693" w:rsidP="008B06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75" w:after="75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WASH TWEEN 20X 1x50 ml</w:t>
            </w:r>
          </w:p>
          <w:p w14:paraId="061F8936" w14:textId="77777777" w:rsidR="008B0693" w:rsidRPr="008B0693" w:rsidRDefault="008B0693" w:rsidP="008B06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75" w:after="75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Розчин для промивання </w:t>
            </w:r>
            <w:proofErr w:type="spellStart"/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Tw</w:t>
            </w:r>
            <w:proofErr w:type="spellEnd"/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 (20х)</w:t>
            </w:r>
          </w:p>
          <w:p w14:paraId="02DF8A8D" w14:textId="77777777" w:rsidR="008B0693" w:rsidRPr="008B0693" w:rsidRDefault="008B0693" w:rsidP="008B06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75" w:after="75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20-ти кратний концентрат фосфатного буферу з</w:t>
            </w:r>
          </w:p>
          <w:p w14:paraId="54D303F6" w14:textId="77777777" w:rsidR="008B0693" w:rsidRPr="008B0693" w:rsidRDefault="008B0693" w:rsidP="008B06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75" w:after="75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Твіном-20 та </w:t>
            </w:r>
            <w:proofErr w:type="spellStart"/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NaCl</w:t>
            </w:r>
            <w:proofErr w:type="spellEnd"/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 (безбарвний).</w:t>
            </w:r>
          </w:p>
          <w:p w14:paraId="3E4BCBD0" w14:textId="77777777" w:rsidR="008B0693" w:rsidRPr="008B0693" w:rsidRDefault="008B0693" w:rsidP="008B06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75" w:after="75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STOP SOLUTION 1x12 ml</w:t>
            </w:r>
          </w:p>
          <w:p w14:paraId="7CD6B410" w14:textId="77777777" w:rsidR="008B0693" w:rsidRPr="008B0693" w:rsidRDefault="008B0693" w:rsidP="008B06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75" w:after="75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Стоп-реагент</w:t>
            </w:r>
          </w:p>
          <w:p w14:paraId="53C6D148" w14:textId="77777777" w:rsidR="008B0693" w:rsidRPr="008B0693" w:rsidRDefault="008B0693" w:rsidP="008B06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75" w:after="75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Розчин 0,5 </w:t>
            </w:r>
            <w:proofErr w:type="spellStart"/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mol</w:t>
            </w:r>
            <w:proofErr w:type="spellEnd"/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/l H2SO4 (безбарвний), готовий до</w:t>
            </w:r>
          </w:p>
          <w:p w14:paraId="0D57A095" w14:textId="77777777" w:rsidR="008B0693" w:rsidRPr="008B0693" w:rsidRDefault="008B0693" w:rsidP="008B06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75" w:after="75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використання.</w:t>
            </w:r>
          </w:p>
          <w:p w14:paraId="75B83D68" w14:textId="77777777" w:rsidR="008B0693" w:rsidRPr="008B0693" w:rsidRDefault="008B0693" w:rsidP="008B06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75" w:after="75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</w:p>
          <w:p w14:paraId="3818B159" w14:textId="77777777" w:rsidR="008B0693" w:rsidRPr="008B0693" w:rsidRDefault="008B0693" w:rsidP="008B06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75" w:after="75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Компоненти тест-системи мають бути біологічно безпечними, позитивний та </w:t>
            </w:r>
          </w:p>
          <w:p w14:paraId="265872D5" w14:textId="77777777" w:rsidR="008B0693" w:rsidRPr="008B0693" w:rsidRDefault="008B0693" w:rsidP="008B06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75" w:after="75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негативний контролі не повинні містити сироватку крові (або її компоненти) </w:t>
            </w:r>
          </w:p>
          <w:p w14:paraId="2A3A2481" w14:textId="77777777" w:rsidR="008B0693" w:rsidRPr="008B0693" w:rsidRDefault="008B0693" w:rsidP="008B06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before="75" w:after="75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пацієнтів, які хворіли або </w:t>
            </w:r>
            <w:proofErr w:type="spellStart"/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хворіть</w:t>
            </w:r>
            <w:proofErr w:type="spellEnd"/>
            <w:r w:rsidRPr="008B0693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 на Гепатит С</w:t>
            </w:r>
          </w:p>
          <w:p w14:paraId="69586773" w14:textId="77777777" w:rsidR="00724853" w:rsidRPr="001B28C8" w:rsidRDefault="00724853" w:rsidP="00595EB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59A63" w14:textId="77777777" w:rsidR="00724853" w:rsidRDefault="00724853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Уп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0D295" w14:textId="77777777" w:rsidR="00724853" w:rsidRDefault="00724853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 w:rsidRPr="00E21305">
              <w:t>10</w:t>
            </w:r>
          </w:p>
        </w:tc>
      </w:tr>
    </w:tbl>
    <w:p w14:paraId="790FB42D" w14:textId="77777777" w:rsidR="00724853" w:rsidRDefault="00724853" w:rsidP="00724853">
      <w:pPr>
        <w:pStyle w:val="Standard"/>
        <w:tabs>
          <w:tab w:val="left" w:pos="-284"/>
        </w:tabs>
        <w:spacing w:line="276" w:lineRule="auto"/>
        <w:ind w:left="-284"/>
      </w:pPr>
    </w:p>
    <w:p w14:paraId="6A801C67" w14:textId="77777777" w:rsidR="00724853" w:rsidRDefault="00724853" w:rsidP="00724853">
      <w:pPr>
        <w:pStyle w:val="Standard"/>
        <w:tabs>
          <w:tab w:val="left" w:pos="-284"/>
        </w:tabs>
        <w:spacing w:line="276" w:lineRule="auto"/>
        <w:ind w:left="-284"/>
      </w:pPr>
    </w:p>
    <w:p w14:paraId="4FCE9793" w14:textId="77777777" w:rsidR="00724853" w:rsidRDefault="00724853" w:rsidP="00724853">
      <w:pPr>
        <w:pStyle w:val="Standard"/>
        <w:tabs>
          <w:tab w:val="left" w:pos="-284"/>
        </w:tabs>
        <w:spacing w:line="276" w:lineRule="auto"/>
        <w:ind w:left="-284"/>
      </w:pPr>
    </w:p>
    <w:p w14:paraId="4399BB6B" w14:textId="77777777" w:rsidR="00724853" w:rsidRDefault="00724853" w:rsidP="00724853">
      <w:pPr>
        <w:pStyle w:val="Standard"/>
        <w:tabs>
          <w:tab w:val="left" w:pos="-284"/>
        </w:tabs>
        <w:spacing w:line="276" w:lineRule="auto"/>
        <w:ind w:left="-284"/>
      </w:pPr>
      <w:r>
        <w:rPr>
          <w:lang w:val="uk-UA"/>
        </w:rPr>
        <w:t xml:space="preserve">З метою запобігання закупівлі фальсифікатів та отримання гарантій на своєчасне постачання товару у кількості, якості та строками придатності, учасник надає </w:t>
      </w:r>
      <w:r>
        <w:rPr>
          <w:b/>
          <w:lang w:val="uk-UA"/>
        </w:rPr>
        <w:t>ОРИГІНАЛ ГАРАНТІЙНОГО ЛИСТА ВИРОБНИКА</w:t>
      </w:r>
      <w:r>
        <w:rPr>
          <w:lang w:val="uk-UA"/>
        </w:rPr>
        <w:t xml:space="preserve"> (представництва, філії виробника, якщо їх відповідні повноваження поширюються на </w:t>
      </w:r>
      <w:r>
        <w:rPr>
          <w:lang w:val="uk-UA"/>
        </w:rPr>
        <w:lastRenderedPageBreak/>
        <w:t xml:space="preserve">територію України), яким підтверджується можливість поставки предмету закупівлі цих торгів із строками придатності та в терміни, визначені цією документацією та пропозицією учасника торгів. </w:t>
      </w:r>
    </w:p>
    <w:p w14:paraId="7BB7C99D" w14:textId="77777777" w:rsidR="00724853" w:rsidRDefault="00724853" w:rsidP="00724853">
      <w:pPr>
        <w:pStyle w:val="1"/>
        <w:tabs>
          <w:tab w:val="left" w:pos="-284"/>
        </w:tabs>
        <w:spacing w:line="276" w:lineRule="auto"/>
        <w:ind w:left="-284" w:right="0" w:firstLine="0"/>
        <w:rPr>
          <w:lang w:val="uk-UA"/>
        </w:rPr>
      </w:pPr>
    </w:p>
    <w:p w14:paraId="4BA196E7" w14:textId="77777777" w:rsidR="00AA268F" w:rsidRPr="00724853" w:rsidRDefault="00AA268F">
      <w:pPr>
        <w:rPr>
          <w:lang w:val="uk-UA"/>
        </w:rPr>
      </w:pPr>
    </w:p>
    <w:sectPr w:rsidR="00AA268F" w:rsidRPr="00724853">
      <w:pgSz w:w="11906" w:h="16838"/>
      <w:pgMar w:top="284" w:right="424" w:bottom="426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FABB79"/>
    <w:rsid w:val="00187238"/>
    <w:rsid w:val="001B28C8"/>
    <w:rsid w:val="00724853"/>
    <w:rsid w:val="008B0693"/>
    <w:rsid w:val="00AA268F"/>
    <w:rsid w:val="00B20FE2"/>
    <w:rsid w:val="00EA0436"/>
    <w:rsid w:val="69FAB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BB79"/>
  <w15:chartTrackingRefBased/>
  <w15:docId w15:val="{48B89462-0C9E-4804-8355-6B766D40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85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48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  <w:style w:type="paragraph" w:customStyle="1" w:styleId="xfmc1">
    <w:name w:val="xfmc1"/>
    <w:basedOn w:val="Standard"/>
    <w:rsid w:val="00724853"/>
    <w:pPr>
      <w:spacing w:before="28" w:after="100"/>
    </w:pPr>
    <w:rPr>
      <w:color w:val="00000A"/>
      <w:lang w:val="uk-UA" w:eastAsia="uk-UA"/>
    </w:rPr>
  </w:style>
  <w:style w:type="paragraph" w:customStyle="1" w:styleId="1">
    <w:name w:val="Цитата1"/>
    <w:basedOn w:val="Standard"/>
    <w:rsid w:val="00724853"/>
    <w:pPr>
      <w:ind w:left="284" w:right="-58" w:firstLine="436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4039</Words>
  <Characters>2303</Characters>
  <Application>Microsoft Office Word</Application>
  <DocSecurity>0</DocSecurity>
  <Lines>19</Lines>
  <Paragraphs>12</Paragraphs>
  <ScaleCrop>false</ScaleCrop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Костирко</dc:creator>
  <cp:keywords/>
  <dc:description/>
  <cp:lastModifiedBy>yurist</cp:lastModifiedBy>
  <cp:revision>5</cp:revision>
  <dcterms:created xsi:type="dcterms:W3CDTF">2022-09-16T07:25:00Z</dcterms:created>
  <dcterms:modified xsi:type="dcterms:W3CDTF">2022-09-21T11:53:00Z</dcterms:modified>
</cp:coreProperties>
</file>