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D6526" w14:textId="77777777" w:rsidR="00B77B0A" w:rsidRDefault="007329AC" w:rsidP="003A6326">
      <w:pPr>
        <w:pStyle w:val="11"/>
        <w:spacing w:before="65"/>
        <w:ind w:left="4187" w:right="4326"/>
      </w:pPr>
      <w:bookmarkStart w:id="0" w:name="_Hlk156985260"/>
      <w:r>
        <w:t>ПРОТОКОЛ</w:t>
      </w:r>
    </w:p>
    <w:p w14:paraId="0AFE2C17" w14:textId="77777777" w:rsidR="00B77B0A" w:rsidRDefault="007329AC">
      <w:pPr>
        <w:spacing w:before="174"/>
        <w:ind w:left="1169" w:right="1305"/>
        <w:jc w:val="center"/>
        <w:rPr>
          <w:b/>
          <w:sz w:val="24"/>
        </w:rPr>
      </w:pPr>
      <w:r>
        <w:rPr>
          <w:b/>
          <w:sz w:val="24"/>
        </w:rPr>
        <w:t>ЩОДО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ПРИЙНЯТТЯ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РІШЕННЯ УПОВНОВАЖЕНОЮ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ОСОБОЮ</w:t>
      </w:r>
    </w:p>
    <w:p w14:paraId="53EE1432" w14:textId="77777777" w:rsidR="00B77B0A" w:rsidRDefault="00B77B0A">
      <w:pPr>
        <w:pStyle w:val="a3"/>
        <w:jc w:val="left"/>
        <w:rPr>
          <w:b/>
          <w:sz w:val="26"/>
        </w:rPr>
      </w:pPr>
    </w:p>
    <w:p w14:paraId="6F899196" w14:textId="77777777" w:rsidR="00B77B0A" w:rsidRDefault="00B77B0A">
      <w:pPr>
        <w:pStyle w:val="a3"/>
        <w:jc w:val="left"/>
        <w:rPr>
          <w:b/>
          <w:sz w:val="26"/>
        </w:rPr>
      </w:pPr>
    </w:p>
    <w:p w14:paraId="0BA31604" w14:textId="77777777" w:rsidR="00B77B0A" w:rsidRDefault="00B77B0A">
      <w:pPr>
        <w:pStyle w:val="a3"/>
        <w:jc w:val="left"/>
        <w:rPr>
          <w:b/>
          <w:sz w:val="22"/>
        </w:rPr>
      </w:pPr>
    </w:p>
    <w:p w14:paraId="0A9047EF" w14:textId="3DE8B2D2" w:rsidR="00B77B0A" w:rsidRDefault="0023729C">
      <w:pPr>
        <w:pStyle w:val="a3"/>
        <w:tabs>
          <w:tab w:val="left" w:pos="4784"/>
          <w:tab w:val="left" w:pos="7625"/>
        </w:tabs>
        <w:ind w:left="774"/>
        <w:jc w:val="left"/>
      </w:pPr>
      <w:r>
        <w:rPr>
          <w:spacing w:val="13"/>
        </w:rPr>
        <w:t>2</w:t>
      </w:r>
      <w:r w:rsidR="006C27C2">
        <w:rPr>
          <w:spacing w:val="13"/>
        </w:rPr>
        <w:t>4</w:t>
      </w:r>
      <w:r>
        <w:rPr>
          <w:spacing w:val="13"/>
        </w:rPr>
        <w:t xml:space="preserve"> січня</w:t>
      </w:r>
      <w:r w:rsidR="007329AC">
        <w:rPr>
          <w:spacing w:val="22"/>
        </w:rPr>
        <w:t xml:space="preserve"> </w:t>
      </w:r>
      <w:r w:rsidR="007329AC">
        <w:t>2024</w:t>
      </w:r>
      <w:r w:rsidR="007329AC">
        <w:rPr>
          <w:spacing w:val="7"/>
        </w:rPr>
        <w:t xml:space="preserve"> </w:t>
      </w:r>
      <w:r w:rsidR="007329AC">
        <w:t>року</w:t>
      </w:r>
      <w:r w:rsidR="007329AC">
        <w:tab/>
        <w:t>№</w:t>
      </w:r>
      <w:r w:rsidR="007329AC">
        <w:rPr>
          <w:spacing w:val="9"/>
        </w:rPr>
        <w:t xml:space="preserve"> </w:t>
      </w:r>
      <w:r w:rsidR="006C27C2" w:rsidRPr="006C27C2">
        <w:t>2</w:t>
      </w:r>
      <w:r w:rsidR="00DF4B83">
        <w:t>1</w:t>
      </w:r>
      <w:r w:rsidR="007329AC">
        <w:tab/>
      </w:r>
      <w:proofErr w:type="spellStart"/>
      <w:r>
        <w:t>с.Козьова</w:t>
      </w:r>
      <w:proofErr w:type="spellEnd"/>
    </w:p>
    <w:p w14:paraId="5C24634E" w14:textId="77777777" w:rsidR="00B77B0A" w:rsidRDefault="00B77B0A">
      <w:pPr>
        <w:pStyle w:val="a3"/>
        <w:jc w:val="left"/>
        <w:rPr>
          <w:sz w:val="26"/>
        </w:rPr>
      </w:pPr>
    </w:p>
    <w:p w14:paraId="7B028C1C" w14:textId="77777777" w:rsidR="00B77B0A" w:rsidRDefault="00B77B0A">
      <w:pPr>
        <w:pStyle w:val="a3"/>
        <w:spacing w:before="5"/>
        <w:jc w:val="left"/>
        <w:rPr>
          <w:sz w:val="29"/>
        </w:rPr>
      </w:pPr>
    </w:p>
    <w:p w14:paraId="2BC61A24" w14:textId="77777777" w:rsidR="00B77B0A" w:rsidRDefault="007329AC">
      <w:pPr>
        <w:pStyle w:val="11"/>
        <w:spacing w:line="275" w:lineRule="exact"/>
        <w:ind w:left="104"/>
        <w:jc w:val="both"/>
      </w:pPr>
      <w:r>
        <w:t>Про</w:t>
      </w:r>
      <w:r>
        <w:rPr>
          <w:spacing w:val="-3"/>
        </w:rPr>
        <w:t xml:space="preserve"> </w:t>
      </w:r>
      <w:r>
        <w:t>обґрунтування</w:t>
      </w:r>
      <w:r>
        <w:rPr>
          <w:spacing w:val="2"/>
        </w:rPr>
        <w:t xml:space="preserve"> </w:t>
      </w:r>
      <w:r>
        <w:t>підстави</w:t>
      </w:r>
    </w:p>
    <w:p w14:paraId="69E5963E" w14:textId="77777777" w:rsidR="00B77B0A" w:rsidRDefault="007329AC">
      <w:pPr>
        <w:spacing w:line="275" w:lineRule="exact"/>
        <w:ind w:left="100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здійснення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замовником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закупівлі</w:t>
      </w:r>
    </w:p>
    <w:p w14:paraId="27C1A716" w14:textId="77777777" w:rsidR="00B77B0A" w:rsidRDefault="00B77B0A">
      <w:pPr>
        <w:pStyle w:val="a3"/>
        <w:jc w:val="left"/>
        <w:rPr>
          <w:b/>
          <w:sz w:val="26"/>
        </w:rPr>
      </w:pPr>
    </w:p>
    <w:p w14:paraId="4B33B34F" w14:textId="77777777" w:rsidR="00B77B0A" w:rsidRDefault="00B77B0A">
      <w:pPr>
        <w:pStyle w:val="a3"/>
        <w:jc w:val="left"/>
        <w:rPr>
          <w:b/>
          <w:sz w:val="23"/>
        </w:rPr>
      </w:pPr>
    </w:p>
    <w:p w14:paraId="1972C002" w14:textId="77777777" w:rsidR="00B77B0A" w:rsidRDefault="007329AC">
      <w:pPr>
        <w:pStyle w:val="11"/>
        <w:spacing w:line="265" w:lineRule="exact"/>
        <w:ind w:left="115"/>
        <w:jc w:val="both"/>
      </w:pPr>
      <w:r>
        <w:rPr>
          <w:spacing w:val="-2"/>
        </w:rPr>
        <w:t>Порядок</w:t>
      </w:r>
      <w:r>
        <w:rPr>
          <w:spacing w:val="-12"/>
        </w:rPr>
        <w:t xml:space="preserve"> </w:t>
      </w:r>
      <w:r>
        <w:rPr>
          <w:spacing w:val="-1"/>
        </w:rPr>
        <w:t>денний:</w:t>
      </w:r>
    </w:p>
    <w:p w14:paraId="623CCC30" w14:textId="77777777" w:rsidR="00B77B0A" w:rsidRDefault="007329AC">
      <w:pPr>
        <w:pStyle w:val="a4"/>
        <w:numPr>
          <w:ilvl w:val="0"/>
          <w:numId w:val="4"/>
        </w:numPr>
        <w:tabs>
          <w:tab w:val="left" w:pos="345"/>
        </w:tabs>
        <w:ind w:right="169" w:firstLine="29"/>
        <w:jc w:val="both"/>
        <w:rPr>
          <w:sz w:val="24"/>
        </w:rPr>
      </w:pPr>
      <w:r>
        <w:rPr>
          <w:spacing w:val="-1"/>
          <w:sz w:val="24"/>
        </w:rPr>
        <w:t>Розгляд та затвердження підстав для здійснення закупівлі без застосування відкритих торгів</w:t>
      </w:r>
      <w:r>
        <w:rPr>
          <w:spacing w:val="-57"/>
          <w:sz w:val="24"/>
        </w:rPr>
        <w:t xml:space="preserve"> </w:t>
      </w:r>
      <w:r>
        <w:rPr>
          <w:sz w:val="24"/>
        </w:rPr>
        <w:t>та/або електронного каталогу для закупівлі товару відповідно до абзацу 4 підпункту 5 пункту</w:t>
      </w:r>
      <w:r>
        <w:rPr>
          <w:spacing w:val="1"/>
          <w:sz w:val="24"/>
        </w:rPr>
        <w:t xml:space="preserve"> </w:t>
      </w:r>
      <w:r>
        <w:rPr>
          <w:sz w:val="24"/>
        </w:rPr>
        <w:t>13 «Особливостей здійснення публічних закупівель товарів, робіт і послуг для замовників,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передбачених Законом України «Про публічні закупівлі», на період дії правового 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воєнного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стану</w:t>
      </w:r>
      <w:r>
        <w:rPr>
          <w:spacing w:val="1"/>
          <w:sz w:val="24"/>
        </w:rPr>
        <w:t xml:space="preserve"> </w:t>
      </w:r>
      <w:r>
        <w:rPr>
          <w:sz w:val="24"/>
        </w:rPr>
        <w:t>в Україні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протягом</w:t>
      </w:r>
      <w:r>
        <w:rPr>
          <w:spacing w:val="1"/>
          <w:sz w:val="24"/>
        </w:rPr>
        <w:t xml:space="preserve"> </w:t>
      </w:r>
      <w:r>
        <w:rPr>
          <w:sz w:val="24"/>
        </w:rPr>
        <w:t>90 днів</w:t>
      </w:r>
      <w:r>
        <w:rPr>
          <w:spacing w:val="1"/>
          <w:sz w:val="24"/>
        </w:rPr>
        <w:t xml:space="preserve"> </w:t>
      </w:r>
      <w:r>
        <w:rPr>
          <w:sz w:val="24"/>
        </w:rPr>
        <w:t>з дня</w:t>
      </w:r>
      <w:r>
        <w:rPr>
          <w:spacing w:val="1"/>
          <w:sz w:val="24"/>
        </w:rPr>
        <w:t xml:space="preserve"> </w:t>
      </w:r>
      <w:r>
        <w:rPr>
          <w:sz w:val="24"/>
        </w:rPr>
        <w:t>його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припинення</w:t>
      </w:r>
      <w:r>
        <w:rPr>
          <w:spacing w:val="1"/>
          <w:sz w:val="24"/>
        </w:rPr>
        <w:t xml:space="preserve"> </w:t>
      </w:r>
      <w:r>
        <w:rPr>
          <w:sz w:val="24"/>
        </w:rPr>
        <w:t>або</w:t>
      </w:r>
      <w:r>
        <w:rPr>
          <w:spacing w:val="1"/>
          <w:sz w:val="24"/>
        </w:rPr>
        <w:t xml:space="preserve"> </w:t>
      </w:r>
      <w:r>
        <w:rPr>
          <w:sz w:val="24"/>
        </w:rPr>
        <w:t>скасування»,</w:t>
      </w:r>
      <w:r>
        <w:rPr>
          <w:spacing w:val="1"/>
          <w:sz w:val="24"/>
        </w:rPr>
        <w:t xml:space="preserve"> </w:t>
      </w:r>
      <w:r>
        <w:rPr>
          <w:sz w:val="24"/>
        </w:rPr>
        <w:t>затверджених постановою Кабінету Міністрів України</w:t>
      </w:r>
      <w:r>
        <w:rPr>
          <w:spacing w:val="1"/>
          <w:sz w:val="24"/>
        </w:rPr>
        <w:t xml:space="preserve"> </w:t>
      </w:r>
      <w:r>
        <w:rPr>
          <w:sz w:val="24"/>
        </w:rPr>
        <w:t>від</w:t>
      </w:r>
      <w:r>
        <w:rPr>
          <w:spacing w:val="1"/>
          <w:sz w:val="24"/>
        </w:rPr>
        <w:t xml:space="preserve"> </w:t>
      </w:r>
      <w:r>
        <w:rPr>
          <w:sz w:val="24"/>
        </w:rPr>
        <w:t>12 жовтня 2022 р. №</w:t>
      </w:r>
      <w:r>
        <w:rPr>
          <w:spacing w:val="1"/>
          <w:sz w:val="24"/>
        </w:rPr>
        <w:t xml:space="preserve"> </w:t>
      </w:r>
      <w:r>
        <w:rPr>
          <w:sz w:val="24"/>
        </w:rPr>
        <w:t>1178 (зі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змінами) (далі - Особливості), згідно з предмету закупівлі: </w:t>
      </w:r>
      <w:r>
        <w:rPr>
          <w:b/>
          <w:sz w:val="24"/>
        </w:rPr>
        <w:t>Послуга з розподілу електричної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енергії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(ДК</w:t>
      </w:r>
      <w:r>
        <w:rPr>
          <w:spacing w:val="-4"/>
          <w:sz w:val="24"/>
        </w:rPr>
        <w:t xml:space="preserve"> </w:t>
      </w:r>
      <w:r>
        <w:rPr>
          <w:sz w:val="24"/>
        </w:rPr>
        <w:t>021:2015: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65310000-9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Розподіл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електричної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енергії*)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(далі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sz w:val="24"/>
        </w:rPr>
        <w:t>Закупівля).</w:t>
      </w:r>
    </w:p>
    <w:p w14:paraId="517247DF" w14:textId="77777777" w:rsidR="00B77B0A" w:rsidRDefault="007329AC">
      <w:pPr>
        <w:pStyle w:val="a4"/>
        <w:numPr>
          <w:ilvl w:val="0"/>
          <w:numId w:val="4"/>
        </w:numPr>
        <w:tabs>
          <w:tab w:val="left" w:pos="464"/>
        </w:tabs>
        <w:spacing w:line="242" w:lineRule="auto"/>
        <w:ind w:left="129" w:right="168" w:hanging="3"/>
        <w:jc w:val="both"/>
        <w:rPr>
          <w:sz w:val="24"/>
        </w:rPr>
      </w:pP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оприлюднення</w:t>
      </w:r>
      <w:r>
        <w:rPr>
          <w:spacing w:val="1"/>
          <w:sz w:val="24"/>
        </w:rPr>
        <w:t xml:space="preserve"> </w:t>
      </w:r>
      <w:r>
        <w:rPr>
          <w:sz w:val="24"/>
        </w:rPr>
        <w:t>звіту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договір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закупівлю,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електронної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закупівель,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закупівлю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додатків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нього,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також</w:t>
      </w:r>
      <w:r>
        <w:rPr>
          <w:spacing w:val="1"/>
          <w:sz w:val="24"/>
        </w:rPr>
        <w:t xml:space="preserve"> </w:t>
      </w:r>
      <w:r>
        <w:rPr>
          <w:sz w:val="24"/>
        </w:rPr>
        <w:t>обґрунтування підстави для здійснення закупівлі (у вигляді даного протокольного рішення),</w:t>
      </w:r>
      <w:r>
        <w:rPr>
          <w:spacing w:val="1"/>
          <w:sz w:val="24"/>
        </w:rPr>
        <w:t xml:space="preserve"> </w:t>
      </w:r>
      <w:r>
        <w:rPr>
          <w:sz w:val="24"/>
        </w:rPr>
        <w:t>щодо здійсненої Закупівлі в електронній системі закупівель відповідно до вимог пункту 3-8</w:t>
      </w:r>
      <w:r>
        <w:rPr>
          <w:spacing w:val="1"/>
          <w:sz w:val="24"/>
        </w:rPr>
        <w:t xml:space="preserve"> </w:t>
      </w:r>
      <w:r>
        <w:rPr>
          <w:sz w:val="24"/>
        </w:rPr>
        <w:t>розділу X «Прикінцеві та перехідні положення» Закону України «Про публічні закупівлі» із</w:t>
      </w:r>
      <w:r>
        <w:rPr>
          <w:spacing w:val="1"/>
          <w:sz w:val="24"/>
        </w:rPr>
        <w:t xml:space="preserve"> </w:t>
      </w:r>
      <w:r>
        <w:rPr>
          <w:sz w:val="24"/>
        </w:rPr>
        <w:t>змінами</w:t>
      </w:r>
      <w:r>
        <w:rPr>
          <w:spacing w:val="5"/>
          <w:sz w:val="24"/>
        </w:rPr>
        <w:t xml:space="preserve"> </w:t>
      </w:r>
      <w:r>
        <w:rPr>
          <w:sz w:val="24"/>
        </w:rPr>
        <w:t>(далі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Закон),</w:t>
      </w:r>
      <w:r>
        <w:rPr>
          <w:spacing w:val="3"/>
          <w:sz w:val="24"/>
        </w:rPr>
        <w:t xml:space="preserve"> </w:t>
      </w:r>
      <w:r>
        <w:rPr>
          <w:sz w:val="24"/>
        </w:rPr>
        <w:t>з</w:t>
      </w:r>
      <w:r>
        <w:rPr>
          <w:spacing w:val="-6"/>
          <w:sz w:val="24"/>
        </w:rPr>
        <w:t xml:space="preserve"> </w:t>
      </w:r>
      <w:r>
        <w:rPr>
          <w:sz w:val="24"/>
        </w:rPr>
        <w:t>урахуванням</w:t>
      </w:r>
      <w:r>
        <w:rPr>
          <w:spacing w:val="11"/>
          <w:sz w:val="24"/>
        </w:rPr>
        <w:t xml:space="preserve"> </w:t>
      </w:r>
      <w:r>
        <w:rPr>
          <w:sz w:val="24"/>
        </w:rPr>
        <w:t>абзацу</w:t>
      </w:r>
      <w:r>
        <w:rPr>
          <w:spacing w:val="5"/>
          <w:sz w:val="24"/>
        </w:rPr>
        <w:t xml:space="preserve"> </w:t>
      </w:r>
      <w:r>
        <w:rPr>
          <w:sz w:val="24"/>
        </w:rPr>
        <w:t>24</w:t>
      </w:r>
      <w:r>
        <w:rPr>
          <w:spacing w:val="4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26"/>
          <w:sz w:val="24"/>
        </w:rPr>
        <w:t xml:space="preserve"> </w:t>
      </w:r>
      <w:r>
        <w:rPr>
          <w:sz w:val="24"/>
        </w:rPr>
        <w:t>13</w:t>
      </w:r>
      <w:r>
        <w:rPr>
          <w:spacing w:val="-3"/>
          <w:sz w:val="24"/>
        </w:rPr>
        <w:t xml:space="preserve"> </w:t>
      </w:r>
      <w:r>
        <w:rPr>
          <w:sz w:val="24"/>
        </w:rPr>
        <w:t>Особливостей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(зі</w:t>
      </w:r>
      <w:r>
        <w:rPr>
          <w:spacing w:val="11"/>
          <w:sz w:val="24"/>
        </w:rPr>
        <w:t xml:space="preserve"> </w:t>
      </w:r>
      <w:r>
        <w:rPr>
          <w:sz w:val="24"/>
        </w:rPr>
        <w:t>змінами).</w:t>
      </w:r>
    </w:p>
    <w:p w14:paraId="283C0836" w14:textId="77777777" w:rsidR="00B77B0A" w:rsidRDefault="00B77B0A">
      <w:pPr>
        <w:pStyle w:val="a3"/>
        <w:spacing w:before="7"/>
        <w:jc w:val="left"/>
        <w:rPr>
          <w:sz w:val="22"/>
        </w:rPr>
      </w:pPr>
    </w:p>
    <w:p w14:paraId="2213BD0F" w14:textId="77777777" w:rsidR="00B77B0A" w:rsidRDefault="007329AC">
      <w:pPr>
        <w:pStyle w:val="11"/>
        <w:spacing w:line="275" w:lineRule="exact"/>
        <w:ind w:left="144"/>
        <w:jc w:val="both"/>
      </w:pPr>
      <w:r>
        <w:t>Щодо</w:t>
      </w:r>
      <w:r>
        <w:rPr>
          <w:spacing w:val="-5"/>
        </w:rPr>
        <w:t xml:space="preserve"> </w:t>
      </w:r>
      <w:r>
        <w:t>питання першого</w:t>
      </w:r>
      <w:r>
        <w:rPr>
          <w:spacing w:val="-2"/>
        </w:rPr>
        <w:t xml:space="preserve"> </w:t>
      </w:r>
      <w:r>
        <w:t>порядку</w:t>
      </w:r>
      <w:r>
        <w:rPr>
          <w:spacing w:val="-12"/>
        </w:rPr>
        <w:t xml:space="preserve"> </w:t>
      </w:r>
      <w:r>
        <w:t>денного:</w:t>
      </w:r>
    </w:p>
    <w:p w14:paraId="6A48C030" w14:textId="77777777" w:rsidR="00B77B0A" w:rsidRDefault="007329AC">
      <w:pPr>
        <w:pStyle w:val="a3"/>
        <w:ind w:left="135" w:right="168" w:firstLine="8"/>
      </w:pPr>
      <w:r>
        <w:t>Відповідно до статті 64 Конституції України в умовах воєнного або надзвичайного стану</w:t>
      </w:r>
      <w:r>
        <w:rPr>
          <w:spacing w:val="1"/>
        </w:rPr>
        <w:t xml:space="preserve"> </w:t>
      </w:r>
      <w:r>
        <w:t>тимчасово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встановлюватись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обов'язковим</w:t>
      </w:r>
      <w:r>
        <w:rPr>
          <w:spacing w:val="1"/>
        </w:rPr>
        <w:t xml:space="preserve"> </w:t>
      </w:r>
      <w:r>
        <w:t>зазначенням</w:t>
      </w:r>
      <w:r>
        <w:rPr>
          <w:spacing w:val="10"/>
        </w:rPr>
        <w:t xml:space="preserve"> </w:t>
      </w:r>
      <w:r>
        <w:t>строку</w:t>
      </w:r>
      <w:r>
        <w:rPr>
          <w:spacing w:val="7"/>
        </w:rPr>
        <w:t xml:space="preserve"> </w:t>
      </w:r>
      <w:r>
        <w:t>дії</w:t>
      </w:r>
      <w:r>
        <w:rPr>
          <w:spacing w:val="8"/>
        </w:rPr>
        <w:t xml:space="preserve"> </w:t>
      </w:r>
      <w:r>
        <w:t>цих</w:t>
      </w:r>
      <w:r>
        <w:rPr>
          <w:spacing w:val="11"/>
        </w:rPr>
        <w:t xml:space="preserve"> </w:t>
      </w:r>
      <w:r>
        <w:t>обмежень.</w:t>
      </w:r>
    </w:p>
    <w:p w14:paraId="0401E62E" w14:textId="305DCED4" w:rsidR="00B77B0A" w:rsidRDefault="007329AC">
      <w:pPr>
        <w:pStyle w:val="a3"/>
        <w:ind w:left="146" w:right="165" w:hanging="3"/>
      </w:pPr>
      <w:r>
        <w:t xml:space="preserve">Указом Президента України від 24.02.2022 № 64/2022 (зі </w:t>
      </w:r>
      <w:r>
        <w:rPr>
          <w:spacing w:val="13"/>
        </w:rPr>
        <w:t>змі</w:t>
      </w:r>
      <w:r w:rsidR="001F048E">
        <w:rPr>
          <w:spacing w:val="13"/>
        </w:rPr>
        <w:t>на</w:t>
      </w:r>
      <w:r>
        <w:rPr>
          <w:spacing w:val="13"/>
        </w:rPr>
        <w:t xml:space="preserve">ми), </w:t>
      </w:r>
      <w:r>
        <w:t>термін дії воєнного стану</w:t>
      </w:r>
      <w:r>
        <w:rPr>
          <w:spacing w:val="1"/>
        </w:rPr>
        <w:t xml:space="preserve"> </w:t>
      </w:r>
      <w:r>
        <w:t>встановлено</w:t>
      </w:r>
      <w:r>
        <w:rPr>
          <w:spacing w:val="3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rPr>
          <w:b/>
        </w:rPr>
        <w:t>14.02.2024</w:t>
      </w:r>
      <w:r>
        <w:rPr>
          <w:b/>
          <w:spacing w:val="12"/>
        </w:rPr>
        <w:t xml:space="preserve"> </w:t>
      </w:r>
      <w:r>
        <w:t>року.</w:t>
      </w:r>
    </w:p>
    <w:p w14:paraId="57E82609" w14:textId="77777777" w:rsidR="00B77B0A" w:rsidRDefault="007329AC">
      <w:pPr>
        <w:pStyle w:val="a3"/>
        <w:spacing w:line="244" w:lineRule="auto"/>
        <w:ind w:left="150" w:right="157"/>
      </w:pPr>
      <w:r>
        <w:t>Статтею 4 Указу Президента України № 64/2022 Кабінету Міністрів України постановлено</w:t>
      </w:r>
      <w:r>
        <w:rPr>
          <w:spacing w:val="1"/>
        </w:rPr>
        <w:t xml:space="preserve"> </w:t>
      </w:r>
      <w:r>
        <w:t>невідкладно:</w:t>
      </w:r>
    </w:p>
    <w:p w14:paraId="0008115F" w14:textId="77777777" w:rsidR="00B77B0A" w:rsidRDefault="007329AC">
      <w:pPr>
        <w:pStyle w:val="a4"/>
        <w:numPr>
          <w:ilvl w:val="0"/>
          <w:numId w:val="3"/>
        </w:numPr>
        <w:tabs>
          <w:tab w:val="left" w:pos="404"/>
        </w:tabs>
        <w:spacing w:line="244" w:lineRule="auto"/>
        <w:ind w:left="157" w:right="161" w:firstLine="18"/>
        <w:jc w:val="both"/>
        <w:rPr>
          <w:sz w:val="24"/>
        </w:rPr>
      </w:pPr>
      <w:r>
        <w:rPr>
          <w:spacing w:val="-2"/>
          <w:sz w:val="24"/>
        </w:rPr>
        <w:t xml:space="preserve">ввести в дію план запровадження та забезпечення заходів правового </w:t>
      </w:r>
      <w:r>
        <w:rPr>
          <w:spacing w:val="-1"/>
          <w:sz w:val="24"/>
        </w:rPr>
        <w:t>режиму воєнного стану</w:t>
      </w:r>
      <w:r>
        <w:rPr>
          <w:sz w:val="24"/>
        </w:rPr>
        <w:t xml:space="preserve"> в</w:t>
      </w:r>
      <w:r>
        <w:rPr>
          <w:spacing w:val="-6"/>
          <w:sz w:val="24"/>
        </w:rPr>
        <w:t xml:space="preserve"> </w:t>
      </w:r>
      <w:r>
        <w:rPr>
          <w:sz w:val="24"/>
        </w:rPr>
        <w:t>Україні;</w:t>
      </w:r>
    </w:p>
    <w:p w14:paraId="508F24C8" w14:textId="77777777" w:rsidR="00B77B0A" w:rsidRDefault="007329AC">
      <w:pPr>
        <w:pStyle w:val="a4"/>
        <w:numPr>
          <w:ilvl w:val="0"/>
          <w:numId w:val="3"/>
        </w:numPr>
        <w:tabs>
          <w:tab w:val="left" w:pos="454"/>
        </w:tabs>
        <w:spacing w:line="244" w:lineRule="auto"/>
        <w:ind w:left="157" w:right="146" w:hanging="4"/>
        <w:jc w:val="both"/>
        <w:rPr>
          <w:sz w:val="24"/>
        </w:rPr>
      </w:pPr>
      <w:r>
        <w:rPr>
          <w:sz w:val="24"/>
        </w:rPr>
        <w:t>забезпечити фінансування та вжити в межах повноважень інших заходів, пов’язаних із</w:t>
      </w:r>
      <w:r>
        <w:rPr>
          <w:spacing w:val="1"/>
          <w:sz w:val="24"/>
        </w:rPr>
        <w:t xml:space="preserve"> </w:t>
      </w:r>
      <w:r>
        <w:rPr>
          <w:sz w:val="24"/>
        </w:rPr>
        <w:t>запровадженням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7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2"/>
          <w:sz w:val="24"/>
        </w:rPr>
        <w:t xml:space="preserve"> </w:t>
      </w:r>
      <w:r>
        <w:rPr>
          <w:sz w:val="24"/>
        </w:rPr>
        <w:t>воєнного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стану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території</w:t>
      </w:r>
      <w:r>
        <w:rPr>
          <w:spacing w:val="1"/>
          <w:sz w:val="24"/>
        </w:rPr>
        <w:t xml:space="preserve"> </w:t>
      </w:r>
      <w:r>
        <w:rPr>
          <w:sz w:val="24"/>
        </w:rPr>
        <w:t>України.</w:t>
      </w:r>
    </w:p>
    <w:p w14:paraId="1E82DA23" w14:textId="77777777" w:rsidR="00B77B0A" w:rsidRDefault="007329AC">
      <w:pPr>
        <w:pStyle w:val="a3"/>
        <w:spacing w:line="237" w:lineRule="auto"/>
        <w:ind w:left="161" w:right="143" w:firstLine="3"/>
      </w:pPr>
      <w:r>
        <w:t>Стаття 121 Закону України «Про правовий режим воєнного стану» (зі змінами), передбачає,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Кабінет Міністрів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 разі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воєнного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в Україні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окремих її</w:t>
      </w:r>
      <w:r>
        <w:rPr>
          <w:spacing w:val="1"/>
        </w:rPr>
        <w:t xml:space="preserve"> </w:t>
      </w:r>
      <w:r>
        <w:t>місцевостях:</w:t>
      </w:r>
    </w:p>
    <w:p w14:paraId="1CF72AC9" w14:textId="77777777" w:rsidR="00B77B0A" w:rsidRDefault="007329AC">
      <w:pPr>
        <w:pStyle w:val="a4"/>
        <w:numPr>
          <w:ilvl w:val="0"/>
          <w:numId w:val="2"/>
        </w:numPr>
        <w:tabs>
          <w:tab w:val="left" w:pos="421"/>
        </w:tabs>
        <w:ind w:hanging="235"/>
        <w:jc w:val="both"/>
        <w:rPr>
          <w:sz w:val="24"/>
        </w:rPr>
      </w:pPr>
      <w:r>
        <w:rPr>
          <w:sz w:val="24"/>
        </w:rPr>
        <w:t>працює</w:t>
      </w:r>
      <w:r>
        <w:rPr>
          <w:spacing w:val="-2"/>
          <w:sz w:val="24"/>
        </w:rPr>
        <w:t xml:space="preserve"> </w:t>
      </w:r>
      <w:r>
        <w:rPr>
          <w:sz w:val="24"/>
        </w:rPr>
        <w:t>відповідно</w:t>
      </w:r>
      <w:r>
        <w:rPr>
          <w:spacing w:val="-1"/>
          <w:sz w:val="24"/>
        </w:rPr>
        <w:t xml:space="preserve"> </w:t>
      </w:r>
      <w:r>
        <w:rPr>
          <w:sz w:val="24"/>
        </w:rPr>
        <w:t>до Регламенту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Кабінету</w:t>
      </w:r>
      <w:r>
        <w:rPr>
          <w:spacing w:val="2"/>
          <w:sz w:val="24"/>
        </w:rPr>
        <w:t xml:space="preserve"> </w:t>
      </w:r>
      <w:r>
        <w:rPr>
          <w:sz w:val="24"/>
        </w:rPr>
        <w:t>Міністрів</w:t>
      </w:r>
      <w:r>
        <w:rPr>
          <w:spacing w:val="-4"/>
          <w:sz w:val="24"/>
        </w:rPr>
        <w:t xml:space="preserve"> </w:t>
      </w:r>
      <w:r>
        <w:rPr>
          <w:sz w:val="24"/>
        </w:rPr>
        <w:t>України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умовах</w:t>
      </w:r>
      <w:r>
        <w:rPr>
          <w:spacing w:val="2"/>
          <w:sz w:val="24"/>
        </w:rPr>
        <w:t xml:space="preserve"> </w:t>
      </w:r>
      <w:r>
        <w:rPr>
          <w:sz w:val="24"/>
        </w:rPr>
        <w:t>воєнного стану;</w:t>
      </w:r>
    </w:p>
    <w:p w14:paraId="51313217" w14:textId="77777777" w:rsidR="00B77B0A" w:rsidRDefault="007329AC">
      <w:pPr>
        <w:pStyle w:val="a4"/>
        <w:numPr>
          <w:ilvl w:val="0"/>
          <w:numId w:val="2"/>
        </w:numPr>
        <w:tabs>
          <w:tab w:val="left" w:pos="417"/>
        </w:tabs>
        <w:spacing w:line="235" w:lineRule="auto"/>
        <w:ind w:left="169" w:right="146" w:hanging="4"/>
        <w:jc w:val="both"/>
        <w:rPr>
          <w:sz w:val="24"/>
        </w:rPr>
      </w:pPr>
      <w:r>
        <w:rPr>
          <w:spacing w:val="-2"/>
          <w:sz w:val="24"/>
        </w:rPr>
        <w:t xml:space="preserve">розробляє та вводить в дію План запровадження </w:t>
      </w:r>
      <w:r>
        <w:rPr>
          <w:spacing w:val="-1"/>
          <w:sz w:val="24"/>
        </w:rPr>
        <w:t>та забезпечення заходів правового режиму</w:t>
      </w:r>
      <w:r>
        <w:rPr>
          <w:sz w:val="24"/>
        </w:rPr>
        <w:t xml:space="preserve"> воєнного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окремих</w:t>
      </w:r>
      <w:r>
        <w:rPr>
          <w:spacing w:val="1"/>
          <w:sz w:val="24"/>
        </w:rPr>
        <w:t xml:space="preserve"> </w:t>
      </w:r>
      <w:r>
        <w:rPr>
          <w:sz w:val="24"/>
        </w:rPr>
        <w:t>місцевостях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України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урахуванням</w:t>
      </w:r>
      <w:r>
        <w:rPr>
          <w:spacing w:val="1"/>
          <w:sz w:val="24"/>
        </w:rPr>
        <w:t xml:space="preserve"> </w:t>
      </w:r>
      <w:r>
        <w:rPr>
          <w:sz w:val="24"/>
        </w:rPr>
        <w:t>загроз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особливостей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конкретної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ситуації,</w:t>
      </w:r>
      <w:r>
        <w:rPr>
          <w:spacing w:val="13"/>
          <w:sz w:val="24"/>
        </w:rPr>
        <w:t xml:space="preserve"> </w:t>
      </w:r>
      <w:r>
        <w:rPr>
          <w:sz w:val="24"/>
        </w:rPr>
        <w:t>яка</w:t>
      </w:r>
      <w:r>
        <w:rPr>
          <w:spacing w:val="3"/>
          <w:sz w:val="24"/>
        </w:rPr>
        <w:t xml:space="preserve"> </w:t>
      </w:r>
      <w:r>
        <w:rPr>
          <w:sz w:val="24"/>
        </w:rPr>
        <w:t>склалася;</w:t>
      </w:r>
    </w:p>
    <w:p w14:paraId="675B8AB9" w14:textId="77777777" w:rsidR="00B77B0A" w:rsidRDefault="007329AC">
      <w:pPr>
        <w:pStyle w:val="a4"/>
        <w:numPr>
          <w:ilvl w:val="0"/>
          <w:numId w:val="2"/>
        </w:numPr>
        <w:tabs>
          <w:tab w:val="left" w:pos="424"/>
        </w:tabs>
        <w:spacing w:line="232" w:lineRule="auto"/>
        <w:ind w:left="168" w:right="111" w:firstLine="3"/>
        <w:jc w:val="both"/>
        <w:rPr>
          <w:sz w:val="24"/>
        </w:rPr>
      </w:pPr>
      <w:r>
        <w:rPr>
          <w:sz w:val="24"/>
        </w:rPr>
        <w:t>організовує</w:t>
      </w:r>
      <w:r>
        <w:rPr>
          <w:spacing w:val="-13"/>
          <w:sz w:val="24"/>
        </w:rPr>
        <w:t xml:space="preserve"> </w:t>
      </w:r>
      <w:r>
        <w:rPr>
          <w:sz w:val="24"/>
        </w:rPr>
        <w:t>та</w:t>
      </w:r>
      <w:r>
        <w:rPr>
          <w:spacing w:val="-12"/>
          <w:sz w:val="24"/>
        </w:rPr>
        <w:t xml:space="preserve"> </w:t>
      </w:r>
      <w:r>
        <w:rPr>
          <w:sz w:val="24"/>
        </w:rPr>
        <w:t>здійснює</w:t>
      </w:r>
      <w:r>
        <w:rPr>
          <w:spacing w:val="-3"/>
          <w:sz w:val="24"/>
        </w:rPr>
        <w:t xml:space="preserve"> </w:t>
      </w:r>
      <w:r>
        <w:rPr>
          <w:sz w:val="24"/>
        </w:rPr>
        <w:t>керівництво</w:t>
      </w:r>
      <w:r>
        <w:rPr>
          <w:spacing w:val="-8"/>
          <w:sz w:val="24"/>
        </w:rPr>
        <w:t xml:space="preserve"> </w:t>
      </w:r>
      <w:r>
        <w:rPr>
          <w:sz w:val="24"/>
        </w:rPr>
        <w:t>центральними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іншими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1"/>
          <w:sz w:val="24"/>
        </w:rPr>
        <w:t xml:space="preserve"> </w:t>
      </w:r>
      <w:r>
        <w:rPr>
          <w:sz w:val="24"/>
        </w:rPr>
        <w:t>виконавчої</w:t>
      </w:r>
      <w:r>
        <w:rPr>
          <w:spacing w:val="-9"/>
          <w:sz w:val="24"/>
        </w:rPr>
        <w:t xml:space="preserve"> </w:t>
      </w:r>
      <w:r>
        <w:rPr>
          <w:sz w:val="24"/>
        </w:rPr>
        <w:t>влади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умовах</w:t>
      </w:r>
      <w:r>
        <w:rPr>
          <w:spacing w:val="6"/>
          <w:sz w:val="24"/>
        </w:rPr>
        <w:t xml:space="preserve"> </w:t>
      </w:r>
      <w:r>
        <w:rPr>
          <w:sz w:val="24"/>
        </w:rPr>
        <w:t>воєнного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стану;</w:t>
      </w:r>
    </w:p>
    <w:p w14:paraId="3DE5CA67" w14:textId="77777777" w:rsidR="00B77B0A" w:rsidRDefault="007329AC">
      <w:pPr>
        <w:pStyle w:val="a4"/>
        <w:numPr>
          <w:ilvl w:val="0"/>
          <w:numId w:val="2"/>
        </w:numPr>
        <w:tabs>
          <w:tab w:val="left" w:pos="456"/>
        </w:tabs>
        <w:spacing w:before="7" w:line="235" w:lineRule="auto"/>
        <w:ind w:left="175" w:right="136" w:hanging="4"/>
        <w:jc w:val="both"/>
        <w:rPr>
          <w:sz w:val="24"/>
        </w:rPr>
      </w:pPr>
      <w:r>
        <w:rPr>
          <w:sz w:val="24"/>
        </w:rPr>
        <w:t>після початку збройного конфлікту здійснює заходи щодо створення відповідно до норм</w:t>
      </w:r>
      <w:r>
        <w:rPr>
          <w:spacing w:val="1"/>
          <w:sz w:val="24"/>
        </w:rPr>
        <w:t xml:space="preserve"> </w:t>
      </w:r>
      <w:r>
        <w:rPr>
          <w:sz w:val="24"/>
        </w:rPr>
        <w:t>міжнародного гуманітарного права безпечних зон, організованих у спосіб, який дає змогу</w:t>
      </w:r>
      <w:r>
        <w:rPr>
          <w:spacing w:val="1"/>
          <w:sz w:val="24"/>
        </w:rPr>
        <w:t xml:space="preserve"> </w:t>
      </w:r>
      <w:r>
        <w:rPr>
          <w:sz w:val="24"/>
        </w:rPr>
        <w:t>забезпечити</w:t>
      </w:r>
      <w:r>
        <w:rPr>
          <w:spacing w:val="12"/>
          <w:sz w:val="24"/>
        </w:rPr>
        <w:t xml:space="preserve"> </w:t>
      </w:r>
      <w:r>
        <w:rPr>
          <w:sz w:val="24"/>
        </w:rPr>
        <w:t>захист</w:t>
      </w:r>
      <w:r>
        <w:rPr>
          <w:spacing w:val="8"/>
          <w:sz w:val="24"/>
        </w:rPr>
        <w:t xml:space="preserve"> </w:t>
      </w:r>
      <w:r>
        <w:rPr>
          <w:sz w:val="24"/>
        </w:rPr>
        <w:t>цивільних</w:t>
      </w:r>
      <w:r>
        <w:rPr>
          <w:spacing w:val="11"/>
          <w:sz w:val="24"/>
        </w:rPr>
        <w:t xml:space="preserve"> </w:t>
      </w:r>
      <w:r>
        <w:rPr>
          <w:sz w:val="24"/>
        </w:rPr>
        <w:t>осіб;</w:t>
      </w:r>
    </w:p>
    <w:p w14:paraId="33929A2D" w14:textId="77777777" w:rsidR="00B77B0A" w:rsidRDefault="00B77B0A">
      <w:pPr>
        <w:spacing w:line="235" w:lineRule="auto"/>
        <w:jc w:val="both"/>
        <w:rPr>
          <w:sz w:val="24"/>
        </w:rPr>
        <w:sectPr w:rsidR="00B77B0A">
          <w:type w:val="continuous"/>
          <w:pgSz w:w="11980" w:h="16890"/>
          <w:pgMar w:top="740" w:right="540" w:bottom="280" w:left="1480" w:header="708" w:footer="708" w:gutter="0"/>
          <w:cols w:space="720"/>
        </w:sectPr>
      </w:pPr>
    </w:p>
    <w:p w14:paraId="1A317223" w14:textId="77777777" w:rsidR="00B77B0A" w:rsidRDefault="007329AC">
      <w:pPr>
        <w:pStyle w:val="a4"/>
        <w:numPr>
          <w:ilvl w:val="0"/>
          <w:numId w:val="2"/>
        </w:numPr>
        <w:tabs>
          <w:tab w:val="left" w:pos="434"/>
        </w:tabs>
        <w:spacing w:before="79"/>
        <w:ind w:left="103" w:right="196" w:firstLine="7"/>
        <w:jc w:val="both"/>
        <w:rPr>
          <w:sz w:val="24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487531008" behindDoc="1" locked="0" layoutInCell="1" allowOverlap="1" wp14:anchorId="3A503C1D" wp14:editId="331F03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721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визначає особливості</w:t>
      </w:r>
      <w:r>
        <w:rPr>
          <w:spacing w:val="1"/>
          <w:sz w:val="24"/>
        </w:rPr>
        <w:t xml:space="preserve"> </w:t>
      </w:r>
      <w:r>
        <w:rPr>
          <w:sz w:val="24"/>
        </w:rPr>
        <w:t>здійснення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оборонних та публічних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закупівель</w:t>
      </w:r>
      <w:r>
        <w:rPr>
          <w:spacing w:val="1"/>
          <w:sz w:val="24"/>
        </w:rPr>
        <w:t xml:space="preserve"> </w:t>
      </w:r>
      <w:r>
        <w:rPr>
          <w:sz w:val="24"/>
        </w:rPr>
        <w:t>із забезпеченням</w:t>
      </w:r>
      <w:r>
        <w:rPr>
          <w:spacing w:val="1"/>
          <w:sz w:val="24"/>
        </w:rPr>
        <w:t xml:space="preserve"> </w:t>
      </w:r>
      <w:r>
        <w:rPr>
          <w:sz w:val="24"/>
        </w:rPr>
        <w:t>захищеності</w:t>
      </w:r>
      <w:r>
        <w:rPr>
          <w:spacing w:val="7"/>
          <w:sz w:val="24"/>
        </w:rPr>
        <w:t xml:space="preserve"> </w:t>
      </w:r>
      <w:r>
        <w:rPr>
          <w:sz w:val="24"/>
        </w:rPr>
        <w:t>державних</w:t>
      </w:r>
      <w:r>
        <w:rPr>
          <w:spacing w:val="10"/>
          <w:sz w:val="24"/>
        </w:rPr>
        <w:t xml:space="preserve"> </w:t>
      </w:r>
      <w:r>
        <w:rPr>
          <w:sz w:val="24"/>
        </w:rPr>
        <w:t>замовників</w:t>
      </w:r>
      <w:r>
        <w:rPr>
          <w:spacing w:val="16"/>
          <w:sz w:val="24"/>
        </w:rPr>
        <w:t xml:space="preserve"> </w:t>
      </w:r>
      <w:r>
        <w:rPr>
          <w:sz w:val="24"/>
        </w:rPr>
        <w:t>і</w:t>
      </w:r>
      <w:r>
        <w:rPr>
          <w:spacing w:val="-9"/>
          <w:sz w:val="24"/>
        </w:rPr>
        <w:t xml:space="preserve"> </w:t>
      </w:r>
      <w:r>
        <w:rPr>
          <w:sz w:val="24"/>
        </w:rPr>
        <w:t>замовників</w:t>
      </w:r>
      <w:r>
        <w:rPr>
          <w:spacing w:val="14"/>
          <w:sz w:val="24"/>
        </w:rPr>
        <w:t xml:space="preserve"> </w:t>
      </w:r>
      <w:r>
        <w:rPr>
          <w:sz w:val="24"/>
        </w:rPr>
        <w:t>від</w:t>
      </w:r>
      <w:r>
        <w:rPr>
          <w:spacing w:val="6"/>
          <w:sz w:val="24"/>
        </w:rPr>
        <w:t xml:space="preserve"> </w:t>
      </w:r>
      <w:r>
        <w:rPr>
          <w:sz w:val="24"/>
        </w:rPr>
        <w:t>воєнних</w:t>
      </w:r>
      <w:r>
        <w:rPr>
          <w:spacing w:val="11"/>
          <w:sz w:val="24"/>
        </w:rPr>
        <w:t xml:space="preserve"> </w:t>
      </w:r>
      <w:r>
        <w:rPr>
          <w:sz w:val="24"/>
        </w:rPr>
        <w:t>загроз.</w:t>
      </w:r>
    </w:p>
    <w:p w14:paraId="75F46E9F" w14:textId="77777777" w:rsidR="00B77B0A" w:rsidRDefault="007329AC">
      <w:pPr>
        <w:pStyle w:val="a3"/>
        <w:spacing w:before="3" w:line="274" w:lineRule="exact"/>
        <w:ind w:left="105"/>
      </w:pPr>
      <w:r>
        <w:t>Згідно</w:t>
      </w:r>
      <w:r>
        <w:rPr>
          <w:spacing w:val="15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абзацом</w:t>
      </w:r>
      <w:r>
        <w:rPr>
          <w:spacing w:val="21"/>
        </w:rPr>
        <w:t xml:space="preserve"> </w:t>
      </w:r>
      <w:r>
        <w:t>сьомим</w:t>
      </w:r>
      <w:r>
        <w:rPr>
          <w:spacing w:val="22"/>
        </w:rPr>
        <w:t xml:space="preserve"> </w:t>
      </w:r>
      <w:r>
        <w:t>пункту</w:t>
      </w:r>
      <w:r>
        <w:rPr>
          <w:spacing w:val="23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частини</w:t>
      </w:r>
      <w:r>
        <w:rPr>
          <w:spacing w:val="40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статті</w:t>
      </w:r>
      <w:r>
        <w:rPr>
          <w:spacing w:val="18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Закону</w:t>
      </w:r>
      <w:r>
        <w:rPr>
          <w:spacing w:val="26"/>
        </w:rPr>
        <w:t xml:space="preserve"> </w:t>
      </w:r>
      <w:r>
        <w:t>України</w:t>
      </w:r>
      <w:r>
        <w:rPr>
          <w:spacing w:val="25"/>
        </w:rPr>
        <w:t xml:space="preserve"> </w:t>
      </w:r>
      <w:r>
        <w:t>від</w:t>
      </w:r>
      <w:r>
        <w:rPr>
          <w:spacing w:val="10"/>
        </w:rPr>
        <w:t xml:space="preserve"> </w:t>
      </w:r>
      <w:r>
        <w:t>27.02.2014</w:t>
      </w:r>
      <w:r>
        <w:rPr>
          <w:spacing w:val="14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794</w:t>
      </w:r>
    </w:p>
    <w:p w14:paraId="3D44B5A9" w14:textId="77777777" w:rsidR="00B77B0A" w:rsidRDefault="007329AC">
      <w:pPr>
        <w:pStyle w:val="a3"/>
        <w:spacing w:line="244" w:lineRule="auto"/>
        <w:ind w:left="109" w:right="196"/>
      </w:pPr>
      <w:r>
        <w:t>«Про Кабінет Міністрів України» Кабінет Міністрів України здійснює керівництво єдиною</w:t>
      </w:r>
      <w:r>
        <w:rPr>
          <w:spacing w:val="1"/>
        </w:rPr>
        <w:t xml:space="preserve"> </w:t>
      </w:r>
      <w:r>
        <w:t>системою цивільного захисту України, мобілізаційною підготовкою національної економіки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переведенням</w:t>
      </w:r>
      <w:r>
        <w:rPr>
          <w:spacing w:val="4"/>
        </w:rPr>
        <w:t xml:space="preserve"> </w:t>
      </w:r>
      <w:r>
        <w:t>її</w:t>
      </w:r>
      <w:r>
        <w:rPr>
          <w:spacing w:val="7"/>
        </w:rPr>
        <w:t xml:space="preserve"> </w:t>
      </w:r>
      <w:r>
        <w:t>на режим</w:t>
      </w:r>
      <w:r>
        <w:rPr>
          <w:spacing w:val="8"/>
        </w:rPr>
        <w:t xml:space="preserve"> </w:t>
      </w:r>
      <w:r>
        <w:t>роботи</w:t>
      </w:r>
      <w:r>
        <w:rPr>
          <w:spacing w:val="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умовах</w:t>
      </w:r>
      <w:r>
        <w:rPr>
          <w:spacing w:val="11"/>
        </w:rPr>
        <w:t xml:space="preserve"> </w:t>
      </w:r>
      <w:r>
        <w:t>надзвичайного</w:t>
      </w:r>
      <w:r>
        <w:rPr>
          <w:spacing w:val="10"/>
        </w:rPr>
        <w:t xml:space="preserve"> </w:t>
      </w:r>
      <w:r>
        <w:t>чи</w:t>
      </w:r>
      <w:r>
        <w:rPr>
          <w:spacing w:val="10"/>
        </w:rPr>
        <w:t xml:space="preserve"> </w:t>
      </w:r>
      <w:r>
        <w:t>воєнного</w:t>
      </w:r>
      <w:r>
        <w:rPr>
          <w:spacing w:val="9"/>
        </w:rPr>
        <w:t xml:space="preserve"> </w:t>
      </w:r>
      <w:r>
        <w:t>стану.</w:t>
      </w:r>
    </w:p>
    <w:p w14:paraId="0FF9DD74" w14:textId="77777777" w:rsidR="00B77B0A" w:rsidRDefault="007329AC">
      <w:pPr>
        <w:pStyle w:val="a3"/>
        <w:spacing w:line="244" w:lineRule="auto"/>
        <w:ind w:left="116" w:right="181"/>
      </w:pPr>
      <w:r>
        <w:rPr>
          <w:spacing w:val="-2"/>
        </w:rPr>
        <w:t xml:space="preserve">З метою невідкладного забезпечення заходів правового режиму воєнного </w:t>
      </w:r>
      <w:r>
        <w:rPr>
          <w:spacing w:val="-1"/>
        </w:rPr>
        <w:t>стану, до яких у тому</w:t>
      </w:r>
      <w:r>
        <w:rPr>
          <w:spacing w:val="-57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публічних</w:t>
      </w:r>
      <w:r>
        <w:rPr>
          <w:spacing w:val="1"/>
        </w:rPr>
        <w:t xml:space="preserve"> </w:t>
      </w:r>
      <w:r>
        <w:t>закупівель,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розділу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«Прикінцеві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spacing w:val="-1"/>
        </w:rPr>
        <w:t>перехідні</w:t>
      </w:r>
      <w:r>
        <w:rPr>
          <w:spacing w:val="-2"/>
        </w:rPr>
        <w:t xml:space="preserve"> </w:t>
      </w:r>
      <w:r>
        <w:rPr>
          <w:spacing w:val="-1"/>
        </w:rPr>
        <w:t>положення»</w:t>
      </w:r>
      <w:r>
        <w:rPr>
          <w:spacing w:val="3"/>
        </w:rPr>
        <w:t xml:space="preserve"> </w:t>
      </w:r>
      <w:r>
        <w:rPr>
          <w:spacing w:val="-1"/>
        </w:rPr>
        <w:t>Закону</w:t>
      </w:r>
      <w:r>
        <w:rPr>
          <w:spacing w:val="-2"/>
        </w:rPr>
        <w:t xml:space="preserve"> </w:t>
      </w:r>
      <w:r>
        <w:rPr>
          <w:spacing w:val="-1"/>
        </w:rPr>
        <w:t>встановлено, що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період</w:t>
      </w:r>
      <w:r>
        <w:rPr>
          <w:spacing w:val="-15"/>
        </w:rPr>
        <w:t xml:space="preserve"> </w:t>
      </w:r>
      <w:r>
        <w:t>дії</w:t>
      </w:r>
      <w:r>
        <w:rPr>
          <w:spacing w:val="-10"/>
        </w:rPr>
        <w:t xml:space="preserve"> </w:t>
      </w:r>
      <w:r>
        <w:t>правового режиму</w:t>
      </w:r>
      <w:r>
        <w:rPr>
          <w:spacing w:val="3"/>
        </w:rPr>
        <w:t xml:space="preserve"> </w:t>
      </w:r>
      <w:r>
        <w:t>воєнного</w:t>
      </w:r>
      <w:r>
        <w:rPr>
          <w:spacing w:val="-2"/>
        </w:rPr>
        <w:t xml:space="preserve"> </w:t>
      </w:r>
      <w:r>
        <w:t>стану</w:t>
      </w:r>
      <w:r>
        <w:rPr>
          <w:spacing w:val="-57"/>
        </w:rPr>
        <w:t xml:space="preserve"> </w:t>
      </w:r>
      <w:r>
        <w:t>в Україні та протягом 90 днів з дня його припинення або скасування особливості здійснення</w:t>
      </w:r>
      <w:r>
        <w:rPr>
          <w:spacing w:val="1"/>
        </w:rPr>
        <w:t xml:space="preserve"> </w:t>
      </w:r>
      <w:r>
        <w:t>закупівель товарів, робіт і послуг для замовників, передбачених цим Законом, визначаються</w:t>
      </w:r>
      <w:r>
        <w:rPr>
          <w:spacing w:val="1"/>
        </w:rPr>
        <w:t xml:space="preserve"> </w:t>
      </w:r>
      <w:r>
        <w:t>Кабінетом Міністрів України із забезпеченням захищеності таких замовників від воєнних</w:t>
      </w:r>
      <w:r>
        <w:rPr>
          <w:spacing w:val="1"/>
        </w:rPr>
        <w:t xml:space="preserve"> </w:t>
      </w:r>
      <w:r>
        <w:t>загроз.</w:t>
      </w:r>
    </w:p>
    <w:p w14:paraId="7FB1626F" w14:textId="77777777" w:rsidR="00B77B0A" w:rsidRDefault="007329AC">
      <w:pPr>
        <w:pStyle w:val="a3"/>
        <w:spacing w:line="245" w:lineRule="exact"/>
        <w:ind w:left="128"/>
      </w:pPr>
      <w:r>
        <w:t>На</w:t>
      </w:r>
      <w:r>
        <w:rPr>
          <w:spacing w:val="28"/>
        </w:rPr>
        <w:t xml:space="preserve"> </w:t>
      </w:r>
      <w:r>
        <w:t>виконання</w:t>
      </w:r>
      <w:r>
        <w:rPr>
          <w:spacing w:val="28"/>
        </w:rPr>
        <w:t xml:space="preserve"> </w:t>
      </w:r>
      <w:r>
        <w:t>даної</w:t>
      </w:r>
      <w:r>
        <w:rPr>
          <w:spacing w:val="28"/>
        </w:rPr>
        <w:t xml:space="preserve"> </w:t>
      </w:r>
      <w:r>
        <w:t>норми</w:t>
      </w:r>
      <w:r>
        <w:rPr>
          <w:spacing w:val="37"/>
        </w:rPr>
        <w:t xml:space="preserve"> </w:t>
      </w:r>
      <w:r>
        <w:t>Закону</w:t>
      </w:r>
      <w:r>
        <w:rPr>
          <w:spacing w:val="29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з</w:t>
      </w:r>
      <w:r>
        <w:rPr>
          <w:spacing w:val="23"/>
        </w:rPr>
        <w:t xml:space="preserve"> </w:t>
      </w:r>
      <w:r>
        <w:t>метою</w:t>
      </w:r>
      <w:r>
        <w:rPr>
          <w:spacing w:val="31"/>
        </w:rPr>
        <w:t xml:space="preserve"> </w:t>
      </w:r>
      <w:r>
        <w:t>виконання</w:t>
      </w:r>
      <w:r>
        <w:rPr>
          <w:spacing w:val="38"/>
        </w:rPr>
        <w:t xml:space="preserve"> </w:t>
      </w:r>
      <w:r>
        <w:t>покладених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Кабінет</w:t>
      </w:r>
      <w:r>
        <w:rPr>
          <w:spacing w:val="35"/>
        </w:rPr>
        <w:t xml:space="preserve"> </w:t>
      </w:r>
      <w:r>
        <w:t>Міністрів</w:t>
      </w:r>
    </w:p>
    <w:p w14:paraId="531A3E79" w14:textId="77777777" w:rsidR="00B77B0A" w:rsidRDefault="007329AC">
      <w:pPr>
        <w:pStyle w:val="a3"/>
        <w:ind w:left="131" w:right="173" w:hanging="4"/>
      </w:pPr>
      <w:r>
        <w:t>України повноважень, урядом було прийнято постанову від 12 жовтня 2022 р. № 1178, якою</w:t>
      </w:r>
      <w:r>
        <w:rPr>
          <w:spacing w:val="1"/>
        </w:rPr>
        <w:t xml:space="preserve"> </w:t>
      </w:r>
      <w:r>
        <w:t>було затверджено Особливості здійснення публічних закупівель товарів, робіт і послуг для</w:t>
      </w:r>
      <w:r>
        <w:rPr>
          <w:spacing w:val="1"/>
        </w:rPr>
        <w:t xml:space="preserve"> </w:t>
      </w:r>
      <w:r>
        <w:t>замовників, передбачених Законом України “Про публічні закупівлі”, на період дії правового</w:t>
      </w:r>
      <w:r>
        <w:rPr>
          <w:spacing w:val="-57"/>
        </w:rPr>
        <w:t xml:space="preserve"> </w:t>
      </w:r>
      <w:r>
        <w:t>режиму воєнного стану</w:t>
      </w:r>
      <w:r>
        <w:rPr>
          <w:spacing w:val="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Україні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протягом</w:t>
      </w:r>
      <w:r>
        <w:rPr>
          <w:spacing w:val="3"/>
        </w:rPr>
        <w:t xml:space="preserve"> </w:t>
      </w:r>
      <w:r>
        <w:t>90</w:t>
      </w:r>
      <w:r>
        <w:rPr>
          <w:spacing w:val="-9"/>
        </w:rPr>
        <w:t xml:space="preserve"> </w:t>
      </w:r>
      <w:r>
        <w:t>днів</w:t>
      </w:r>
      <w:r>
        <w:rPr>
          <w:spacing w:val="-2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його</w:t>
      </w:r>
      <w:r>
        <w:rPr>
          <w:spacing w:val="5"/>
        </w:rPr>
        <w:t xml:space="preserve"> </w:t>
      </w:r>
      <w:r>
        <w:t>припинення</w:t>
      </w:r>
      <w:r>
        <w:rPr>
          <w:spacing w:val="6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скасування.</w:t>
      </w:r>
    </w:p>
    <w:p w14:paraId="30DB956E" w14:textId="77777777" w:rsidR="00B77B0A" w:rsidRDefault="007329AC">
      <w:pPr>
        <w:pStyle w:val="a3"/>
        <w:spacing w:line="242" w:lineRule="auto"/>
        <w:ind w:left="141" w:right="154" w:firstLine="699"/>
      </w:pPr>
      <w:r>
        <w:t>Положеннями Особливостей, зокрема, абзацом 4 підпунктом 5 пункту 13 передбачено,</w:t>
      </w:r>
      <w:r>
        <w:rPr>
          <w:spacing w:val="-57"/>
        </w:rPr>
        <w:t xml:space="preserve"> </w:t>
      </w:r>
      <w:r>
        <w:t>що придбання замовниками товарів і послуг (крім послуг з поточного ремонту), вартість яких</w:t>
      </w:r>
      <w:r>
        <w:rPr>
          <w:spacing w:val="-58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гривень,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ремонту,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становить або перевищує 200 тис. гривень, робіт, вартість яких становить або перевищує 1,5</w:t>
      </w:r>
      <w:r>
        <w:rPr>
          <w:spacing w:val="1"/>
        </w:rPr>
        <w:t xml:space="preserve"> </w:t>
      </w:r>
      <w:r>
        <w:t>млн гривень, може здійснюватися без застосування відкритих торгів та/або електронного</w:t>
      </w:r>
      <w:r>
        <w:rPr>
          <w:spacing w:val="1"/>
        </w:rPr>
        <w:t xml:space="preserve"> </w:t>
      </w:r>
      <w:r>
        <w:t>каталогу для закупівлі товару у разі, коли: роботи, товари чи послуги можуть бути виконані,</w:t>
      </w:r>
      <w:r>
        <w:rPr>
          <w:spacing w:val="1"/>
        </w:rPr>
        <w:t xml:space="preserve"> </w:t>
      </w:r>
      <w:r>
        <w:rPr>
          <w:spacing w:val="-3"/>
        </w:rPr>
        <w:t xml:space="preserve">поставлені чи </w:t>
      </w:r>
      <w:r>
        <w:rPr>
          <w:spacing w:val="-2"/>
        </w:rPr>
        <w:t>надані виключно певним суб’єктом господарювання в одному з таких випадків:</w:t>
      </w:r>
      <w:r>
        <w:rPr>
          <w:spacing w:val="-1"/>
        </w:rPr>
        <w:t xml:space="preserve"> </w:t>
      </w:r>
      <w:r>
        <w:t>відсутність конкуренції з технічних причин, яка документально підтверджена замовником.</w:t>
      </w:r>
      <w:r>
        <w:rPr>
          <w:spacing w:val="1"/>
        </w:rPr>
        <w:t xml:space="preserve"> </w:t>
      </w:r>
      <w:r>
        <w:t>Тобто,</w:t>
      </w:r>
      <w:r>
        <w:rPr>
          <w:spacing w:val="1"/>
        </w:rPr>
        <w:t xml:space="preserve"> </w:t>
      </w:r>
      <w:r>
        <w:t>замовнику</w:t>
      </w:r>
      <w:r>
        <w:rPr>
          <w:spacing w:val="1"/>
        </w:rPr>
        <w:t xml:space="preserve"> </w:t>
      </w:r>
      <w:r>
        <w:t>надається</w:t>
      </w:r>
      <w:r>
        <w:rPr>
          <w:spacing w:val="1"/>
        </w:rPr>
        <w:t xml:space="preserve"> </w:t>
      </w:r>
      <w:r>
        <w:t>виняткове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укладення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закупівлю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2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системи</w:t>
      </w:r>
      <w:r>
        <w:rPr>
          <w:spacing w:val="11"/>
        </w:rPr>
        <w:t xml:space="preserve"> </w:t>
      </w:r>
      <w:r>
        <w:t>закупівель.</w:t>
      </w:r>
    </w:p>
    <w:p w14:paraId="73005EE5" w14:textId="77777777" w:rsidR="00B77B0A" w:rsidRDefault="007329AC">
      <w:pPr>
        <w:pStyle w:val="11"/>
        <w:spacing w:line="256" w:lineRule="exact"/>
        <w:ind w:left="859"/>
        <w:jc w:val="both"/>
      </w:pPr>
      <w:r>
        <w:t>Приватне</w:t>
      </w:r>
      <w:r>
        <w:rPr>
          <w:spacing w:val="16"/>
        </w:rPr>
        <w:t xml:space="preserve"> </w:t>
      </w:r>
      <w:r>
        <w:t>акціонерне</w:t>
      </w:r>
      <w:r>
        <w:rPr>
          <w:spacing w:val="8"/>
        </w:rPr>
        <w:t xml:space="preserve"> </w:t>
      </w:r>
      <w:r>
        <w:t>товариство</w:t>
      </w:r>
      <w:r>
        <w:rPr>
          <w:spacing w:val="16"/>
        </w:rPr>
        <w:t xml:space="preserve"> </w:t>
      </w:r>
      <w:r>
        <w:t>“</w:t>
      </w:r>
      <w:proofErr w:type="spellStart"/>
      <w:r>
        <w:t>Львівобленерго</w:t>
      </w:r>
      <w:proofErr w:type="spellEnd"/>
      <w:r>
        <w:t>”</w:t>
      </w:r>
      <w:r>
        <w:rPr>
          <w:spacing w:val="7"/>
        </w:rPr>
        <w:t xml:space="preserve"> </w:t>
      </w:r>
      <w:r>
        <w:t>(ЄДРПОУ</w:t>
      </w:r>
      <w:r>
        <w:rPr>
          <w:spacing w:val="13"/>
        </w:rPr>
        <w:t xml:space="preserve"> </w:t>
      </w:r>
      <w:r>
        <w:t>00131587)</w:t>
      </w:r>
      <w:r>
        <w:rPr>
          <w:spacing w:val="22"/>
        </w:rPr>
        <w:t xml:space="preserve"> </w:t>
      </w:r>
      <w:r>
        <w:t>входить</w:t>
      </w:r>
    </w:p>
    <w:p w14:paraId="70457166" w14:textId="77777777" w:rsidR="00B77B0A" w:rsidRDefault="007329AC">
      <w:pPr>
        <w:ind w:left="156" w:right="133" w:hanging="7"/>
        <w:jc w:val="both"/>
        <w:rPr>
          <w:b/>
          <w:sz w:val="24"/>
        </w:rPr>
      </w:pPr>
      <w:r>
        <w:rPr>
          <w:b/>
          <w:spacing w:val="-1"/>
          <w:sz w:val="24"/>
        </w:rPr>
        <w:t>до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числа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підприємств,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які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зазначені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зведеному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переліку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суб’єктів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природних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монополій</w:t>
      </w:r>
      <w:r>
        <w:rPr>
          <w:b/>
          <w:spacing w:val="-57"/>
          <w:sz w:val="24"/>
        </w:rPr>
        <w:t xml:space="preserve"> </w:t>
      </w:r>
      <w:r>
        <w:rPr>
          <w:b/>
          <w:spacing w:val="-2"/>
          <w:sz w:val="24"/>
        </w:rPr>
        <w:t xml:space="preserve">і є єдиним підприємством, що надає послуги з розподілу </w:t>
      </w:r>
      <w:r>
        <w:rPr>
          <w:b/>
          <w:spacing w:val="-1"/>
          <w:sz w:val="24"/>
        </w:rPr>
        <w:t>електричної енергії у Львівській</w:t>
      </w:r>
      <w:r>
        <w:rPr>
          <w:b/>
          <w:sz w:val="24"/>
        </w:rPr>
        <w:t xml:space="preserve"> області, а отже,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враховуючи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відсутність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конкуренції і альтернативи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 тому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числі 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технічних причин) на відповідному ринку, договір про закупівлю може бути укладено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лише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постачальником.</w:t>
      </w:r>
    </w:p>
    <w:p w14:paraId="331C39C9" w14:textId="77777777" w:rsidR="00B77B0A" w:rsidRDefault="007329AC">
      <w:pPr>
        <w:pStyle w:val="a3"/>
        <w:ind w:left="167" w:right="124" w:hanging="4"/>
      </w:pPr>
      <w:r>
        <w:t>За результатами</w:t>
      </w:r>
      <w:r>
        <w:rPr>
          <w:spacing w:val="1"/>
        </w:rPr>
        <w:t xml:space="preserve"> </w:t>
      </w:r>
      <w:r>
        <w:t>закупівлі,</w:t>
      </w:r>
      <w:r>
        <w:rPr>
          <w:spacing w:val="1"/>
        </w:rPr>
        <w:t xml:space="preserve"> </w:t>
      </w:r>
      <w:r>
        <w:t>здійсненої</w:t>
      </w:r>
      <w:r>
        <w:rPr>
          <w:spacing w:val="1"/>
        </w:rPr>
        <w:t xml:space="preserve"> </w:t>
      </w:r>
      <w:r>
        <w:t>відповідно до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13 Особливостей, замовники</w:t>
      </w:r>
      <w:r>
        <w:rPr>
          <w:spacing w:val="1"/>
        </w:rPr>
        <w:t xml:space="preserve"> </w:t>
      </w:r>
      <w:r>
        <w:t>оприлюднюють в електронній системі закупівель звіт про договір про закупівлю, укладений</w:t>
      </w:r>
      <w:r>
        <w:rPr>
          <w:spacing w:val="1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використання</w:t>
      </w:r>
      <w:r>
        <w:rPr>
          <w:spacing w:val="19"/>
        </w:rPr>
        <w:t xml:space="preserve"> </w:t>
      </w:r>
      <w:r>
        <w:t>електронної</w:t>
      </w:r>
      <w:r>
        <w:rPr>
          <w:spacing w:val="8"/>
        </w:rPr>
        <w:t xml:space="preserve"> </w:t>
      </w:r>
      <w:r>
        <w:t>системи</w:t>
      </w:r>
      <w:r>
        <w:rPr>
          <w:spacing w:val="15"/>
        </w:rPr>
        <w:t xml:space="preserve"> </w:t>
      </w:r>
      <w:r>
        <w:t>закупівель,</w:t>
      </w:r>
      <w:r>
        <w:rPr>
          <w:spacing w:val="22"/>
        </w:rPr>
        <w:t xml:space="preserve"> </w:t>
      </w:r>
      <w:r>
        <w:t>відповідно</w:t>
      </w:r>
      <w:r>
        <w:rPr>
          <w:spacing w:val="1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пункту</w:t>
      </w:r>
      <w:r>
        <w:rPr>
          <w:spacing w:val="25"/>
        </w:rPr>
        <w:t xml:space="preserve"> </w:t>
      </w:r>
      <w:r>
        <w:t>3-8</w:t>
      </w:r>
      <w:r>
        <w:rPr>
          <w:spacing w:val="17"/>
        </w:rPr>
        <w:t xml:space="preserve"> </w:t>
      </w:r>
      <w:r>
        <w:t>розділу</w:t>
      </w:r>
      <w:r>
        <w:rPr>
          <w:spacing w:val="16"/>
        </w:rPr>
        <w:t xml:space="preserve"> </w:t>
      </w:r>
      <w:r>
        <w:t>X</w:t>
      </w:r>
    </w:p>
    <w:p w14:paraId="5CE1A4DE" w14:textId="77777777" w:rsidR="00B77B0A" w:rsidRDefault="007329AC">
      <w:pPr>
        <w:pStyle w:val="a3"/>
        <w:ind w:left="170" w:right="129"/>
      </w:pPr>
      <w:r>
        <w:t>«Прикінцеві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перехідні</w:t>
      </w:r>
      <w:r>
        <w:rPr>
          <w:spacing w:val="1"/>
        </w:rPr>
        <w:t xml:space="preserve"> </w:t>
      </w:r>
      <w:r>
        <w:t>положення»</w:t>
      </w:r>
      <w:r>
        <w:rPr>
          <w:spacing w:val="1"/>
        </w:rPr>
        <w:t xml:space="preserve"> </w:t>
      </w:r>
      <w:r>
        <w:t>Закону.</w:t>
      </w:r>
      <w:r>
        <w:rPr>
          <w:spacing w:val="1"/>
        </w:rPr>
        <w:t xml:space="preserve"> </w:t>
      </w:r>
      <w:r>
        <w:t>У разі</w:t>
      </w:r>
      <w:r>
        <w:rPr>
          <w:spacing w:val="1"/>
        </w:rPr>
        <w:t xml:space="preserve"> </w:t>
      </w:r>
      <w:r>
        <w:t>укладення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про закупівлю</w:t>
      </w:r>
      <w:r>
        <w:rPr>
          <w:spacing w:val="1"/>
        </w:rPr>
        <w:t xml:space="preserve"> </w:t>
      </w:r>
      <w:r>
        <w:t>відповідно до пункту 13 Особливостей замовник разом із звітом про договір про закупівлю,</w:t>
      </w:r>
      <w:r>
        <w:rPr>
          <w:spacing w:val="1"/>
        </w:rPr>
        <w:t xml:space="preserve"> </w:t>
      </w:r>
      <w:r>
        <w:t>укладений без використання</w:t>
      </w:r>
      <w:r>
        <w:rPr>
          <w:spacing w:val="1"/>
        </w:rPr>
        <w:t xml:space="preserve"> </w:t>
      </w:r>
      <w:r>
        <w:t>електронної системи закупівель,</w:t>
      </w:r>
      <w:r>
        <w:rPr>
          <w:spacing w:val="1"/>
        </w:rPr>
        <w:t xml:space="preserve"> </w:t>
      </w:r>
      <w:r>
        <w:t>оприлюднює</w:t>
      </w:r>
      <w:r>
        <w:rPr>
          <w:spacing w:val="1"/>
        </w:rPr>
        <w:t xml:space="preserve"> </w:t>
      </w:r>
      <w:r>
        <w:t>в електронній</w:t>
      </w:r>
      <w:r>
        <w:rPr>
          <w:spacing w:val="1"/>
        </w:rPr>
        <w:t xml:space="preserve"> </w:t>
      </w:r>
      <w:r>
        <w:rPr>
          <w:spacing w:val="-2"/>
        </w:rPr>
        <w:t xml:space="preserve">системі закупівель договір про закупівлю та додатки </w:t>
      </w:r>
      <w:r>
        <w:rPr>
          <w:spacing w:val="-1"/>
        </w:rPr>
        <w:t>до нього, а також обґрунтування підстави</w:t>
      </w:r>
      <w:r>
        <w:rPr>
          <w:spacing w:val="-57"/>
        </w:rPr>
        <w:t xml:space="preserve"> </w:t>
      </w:r>
      <w:r>
        <w:t>для здійснення замовником закупівлі відповідно до пункту 13 Особливостей. Обґрунтування</w:t>
      </w:r>
      <w:r>
        <w:rPr>
          <w:spacing w:val="1"/>
        </w:rPr>
        <w:t xml:space="preserve"> </w:t>
      </w:r>
      <w:r>
        <w:t>у вигляді розпорядчого рішення замовника або іншого документа готується уповноваженою</w:t>
      </w:r>
      <w:r>
        <w:rPr>
          <w:spacing w:val="1"/>
        </w:rPr>
        <w:t xml:space="preserve"> </w:t>
      </w:r>
      <w:r>
        <w:t>особою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службовою</w:t>
      </w:r>
      <w:r>
        <w:rPr>
          <w:spacing w:val="1"/>
        </w:rPr>
        <w:t xml:space="preserve"> </w:t>
      </w:r>
      <w:r>
        <w:t>(посадовою)</w:t>
      </w:r>
      <w:r>
        <w:rPr>
          <w:spacing w:val="1"/>
        </w:rPr>
        <w:t xml:space="preserve"> </w:t>
      </w:r>
      <w:r>
        <w:t>особою</w:t>
      </w:r>
      <w:r>
        <w:rPr>
          <w:spacing w:val="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погоджується</w:t>
      </w:r>
      <w:r>
        <w:rPr>
          <w:spacing w:val="1"/>
        </w:rPr>
        <w:t xml:space="preserve"> </w:t>
      </w:r>
      <w:r>
        <w:t>(затверджується)</w:t>
      </w:r>
      <w:r>
        <w:rPr>
          <w:spacing w:val="1"/>
        </w:rPr>
        <w:t xml:space="preserve"> </w:t>
      </w:r>
      <w:r>
        <w:t>керівником</w:t>
      </w:r>
      <w:r>
        <w:rPr>
          <w:spacing w:val="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особою,</w:t>
      </w:r>
      <w:r>
        <w:rPr>
          <w:spacing w:val="1"/>
        </w:rPr>
        <w:t xml:space="preserve"> </w:t>
      </w:r>
      <w:r>
        <w:t>визначеною</w:t>
      </w:r>
      <w:r>
        <w:rPr>
          <w:spacing w:val="1"/>
        </w:rPr>
        <w:t xml:space="preserve"> </w:t>
      </w:r>
      <w:r>
        <w:t>керівником</w:t>
      </w:r>
      <w:r>
        <w:rPr>
          <w:spacing w:val="1"/>
        </w:rPr>
        <w:t xml:space="preserve"> </w:t>
      </w:r>
      <w:r>
        <w:t>замовника.</w:t>
      </w:r>
    </w:p>
    <w:p w14:paraId="577EB21D" w14:textId="77777777" w:rsidR="00B77B0A" w:rsidRDefault="007329AC">
      <w:pPr>
        <w:pStyle w:val="a3"/>
        <w:ind w:left="185" w:right="116" w:hanging="4"/>
      </w:pPr>
      <w:r>
        <w:t>З огляду на вищезазначене та з урахуванням положень Особливостей, у Замовника наявні</w:t>
      </w:r>
      <w:r>
        <w:rPr>
          <w:spacing w:val="1"/>
        </w:rPr>
        <w:t xml:space="preserve"> </w:t>
      </w:r>
      <w:r>
        <w:t>підстави для здійснення Закупівлі без застосування відкритих торгів та/або електронного</w:t>
      </w:r>
      <w:r>
        <w:rPr>
          <w:spacing w:val="1"/>
        </w:rPr>
        <w:t xml:space="preserve"> </w:t>
      </w:r>
      <w:r>
        <w:t>каталогу для закупівлі товару відповідно до абзацу 4 підпункту 5 пункту 13 Особливостей,</w:t>
      </w:r>
      <w:r>
        <w:rPr>
          <w:spacing w:val="1"/>
        </w:rPr>
        <w:t xml:space="preserve"> </w:t>
      </w:r>
      <w:r>
        <w:rPr>
          <w:spacing w:val="-1"/>
        </w:rPr>
        <w:t>коли</w:t>
      </w:r>
      <w:r>
        <w:rPr>
          <w:spacing w:val="-12"/>
        </w:rPr>
        <w:t xml:space="preserve"> </w:t>
      </w:r>
      <w:r>
        <w:rPr>
          <w:spacing w:val="-1"/>
        </w:rPr>
        <w:t>роботи,</w:t>
      </w:r>
      <w:r>
        <w:rPr>
          <w:spacing w:val="-13"/>
        </w:rPr>
        <w:t xml:space="preserve"> </w:t>
      </w:r>
      <w:r>
        <w:rPr>
          <w:spacing w:val="-1"/>
        </w:rPr>
        <w:t>товари</w:t>
      </w:r>
      <w:r>
        <w:rPr>
          <w:spacing w:val="-5"/>
        </w:rPr>
        <w:t xml:space="preserve"> </w:t>
      </w:r>
      <w:r>
        <w:rPr>
          <w:spacing w:val="-1"/>
        </w:rPr>
        <w:t>чи</w:t>
      </w:r>
      <w:r>
        <w:rPr>
          <w:spacing w:val="-9"/>
        </w:rPr>
        <w:t xml:space="preserve"> </w:t>
      </w:r>
      <w:r>
        <w:rPr>
          <w:spacing w:val="-1"/>
        </w:rPr>
        <w:t>послуги</w:t>
      </w:r>
      <w:r>
        <w:rPr>
          <w:spacing w:val="-8"/>
        </w:rPr>
        <w:t xml:space="preserve"> </w:t>
      </w:r>
      <w:r>
        <w:rPr>
          <w:spacing w:val="-1"/>
        </w:rPr>
        <w:t>можуть</w:t>
      </w:r>
      <w:r>
        <w:rPr>
          <w:spacing w:val="-12"/>
        </w:rPr>
        <w:t xml:space="preserve"> </w:t>
      </w:r>
      <w:r>
        <w:rPr>
          <w:spacing w:val="-1"/>
        </w:rPr>
        <w:t>бути</w:t>
      </w:r>
      <w:r>
        <w:rPr>
          <w:spacing w:val="-6"/>
        </w:rPr>
        <w:t xml:space="preserve"> </w:t>
      </w:r>
      <w:r>
        <w:rPr>
          <w:spacing w:val="-1"/>
        </w:rPr>
        <w:t>виконані,</w:t>
      </w:r>
      <w:r>
        <w:rPr>
          <w:spacing w:val="-5"/>
        </w:rPr>
        <w:t xml:space="preserve"> </w:t>
      </w:r>
      <w:r>
        <w:rPr>
          <w:spacing w:val="-1"/>
        </w:rPr>
        <w:t>поставлені</w:t>
      </w:r>
      <w:r>
        <w:t xml:space="preserve"> </w:t>
      </w:r>
      <w:r>
        <w:rPr>
          <w:spacing w:val="-1"/>
        </w:rPr>
        <w:t>чи</w:t>
      </w:r>
      <w:r>
        <w:rPr>
          <w:spacing w:val="-7"/>
        </w:rPr>
        <w:t xml:space="preserve"> </w:t>
      </w:r>
      <w:r>
        <w:rPr>
          <w:spacing w:val="-1"/>
        </w:rPr>
        <w:t>надані</w:t>
      </w:r>
      <w:r>
        <w:rPr>
          <w:spacing w:val="4"/>
        </w:rPr>
        <w:t xml:space="preserve"> </w:t>
      </w:r>
      <w:r>
        <w:t>виключно</w:t>
      </w:r>
      <w:r>
        <w:rPr>
          <w:spacing w:val="-1"/>
        </w:rPr>
        <w:t xml:space="preserve"> </w:t>
      </w:r>
      <w:r>
        <w:t>певним</w:t>
      </w:r>
      <w:r>
        <w:rPr>
          <w:spacing w:val="-58"/>
        </w:rPr>
        <w:t xml:space="preserve"> </w:t>
      </w:r>
      <w:r>
        <w:t>суб’єктом господарювання в одному з таких випадків: відсутність конкуренції з технічних</w:t>
      </w:r>
      <w:r>
        <w:rPr>
          <w:spacing w:val="1"/>
        </w:rPr>
        <w:t xml:space="preserve"> </w:t>
      </w:r>
      <w:r>
        <w:t>причин,</w:t>
      </w:r>
      <w:r>
        <w:rPr>
          <w:spacing w:val="11"/>
        </w:rPr>
        <w:t xml:space="preserve"> </w:t>
      </w:r>
      <w:r>
        <w:t>яка</w:t>
      </w:r>
      <w:r>
        <w:rPr>
          <w:spacing w:val="-6"/>
        </w:rPr>
        <w:t xml:space="preserve"> </w:t>
      </w:r>
      <w:r>
        <w:t>документально</w:t>
      </w:r>
      <w:r>
        <w:rPr>
          <w:spacing w:val="16"/>
        </w:rPr>
        <w:t xml:space="preserve"> </w:t>
      </w:r>
      <w:r>
        <w:t>підтверджена</w:t>
      </w:r>
      <w:r>
        <w:rPr>
          <w:spacing w:val="3"/>
        </w:rPr>
        <w:t xml:space="preserve"> </w:t>
      </w:r>
      <w:r>
        <w:t>замовником.</w:t>
      </w:r>
    </w:p>
    <w:p w14:paraId="3283D7BB" w14:textId="77777777" w:rsidR="00B77B0A" w:rsidRDefault="00B77B0A">
      <w:pPr>
        <w:pStyle w:val="a3"/>
        <w:spacing w:before="2"/>
        <w:jc w:val="left"/>
        <w:rPr>
          <w:sz w:val="22"/>
        </w:rPr>
      </w:pPr>
    </w:p>
    <w:p w14:paraId="06F7E892" w14:textId="77777777" w:rsidR="00B77B0A" w:rsidRDefault="007329AC">
      <w:pPr>
        <w:pStyle w:val="11"/>
        <w:ind w:left="200"/>
        <w:jc w:val="both"/>
      </w:pPr>
      <w:r>
        <w:t>Щодо</w:t>
      </w:r>
      <w:r>
        <w:rPr>
          <w:spacing w:val="-2"/>
        </w:rPr>
        <w:t xml:space="preserve"> </w:t>
      </w:r>
      <w:r>
        <w:t>питання</w:t>
      </w:r>
      <w:r>
        <w:rPr>
          <w:spacing w:val="-5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порядку</w:t>
      </w:r>
      <w:r>
        <w:rPr>
          <w:spacing w:val="-14"/>
        </w:rPr>
        <w:t xml:space="preserve"> </w:t>
      </w:r>
      <w:r>
        <w:t>денного:</w:t>
      </w:r>
    </w:p>
    <w:p w14:paraId="6FA1CF06" w14:textId="77777777" w:rsidR="00B77B0A" w:rsidRDefault="00B77B0A">
      <w:pPr>
        <w:jc w:val="both"/>
        <w:sectPr w:rsidR="00B77B0A">
          <w:pgSz w:w="12010" w:h="16910"/>
          <w:pgMar w:top="720" w:right="640" w:bottom="280" w:left="1420" w:header="708" w:footer="708" w:gutter="0"/>
          <w:cols w:space="720"/>
        </w:sectPr>
      </w:pPr>
    </w:p>
    <w:p w14:paraId="2D901CE8" w14:textId="77777777" w:rsidR="00B77B0A" w:rsidRDefault="007329AC">
      <w:pPr>
        <w:pStyle w:val="a3"/>
        <w:spacing w:before="70"/>
        <w:ind w:left="258" w:right="149"/>
      </w:pPr>
      <w:r>
        <w:lastRenderedPageBreak/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Особливостей,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закупівлі,</w:t>
      </w:r>
      <w:r>
        <w:rPr>
          <w:spacing w:val="1"/>
        </w:rPr>
        <w:t xml:space="preserve"> </w:t>
      </w:r>
      <w:r>
        <w:t>здійсненої відповідно до цього пункту, Замовники оприлюднюють в електронній системі</w:t>
      </w:r>
      <w:r>
        <w:rPr>
          <w:spacing w:val="1"/>
        </w:rPr>
        <w:t xml:space="preserve"> </w:t>
      </w:r>
      <w:r>
        <w:t>закупівель звіт про договір про закупівлю, укладений без використання електронної системи</w:t>
      </w:r>
      <w:r>
        <w:rPr>
          <w:spacing w:val="1"/>
        </w:rPr>
        <w:t xml:space="preserve"> </w:t>
      </w:r>
      <w:r>
        <w:t>закупівель, відповідно до пункту 3-8 розділу X «Прикінцеві та перехідні положення» Закону.</w:t>
      </w:r>
      <w:r>
        <w:rPr>
          <w:spacing w:val="1"/>
        </w:rPr>
        <w:t xml:space="preserve"> </w:t>
      </w:r>
      <w:r>
        <w:t>Водночас пунктом 3-8 розділу X «Прикінцеві та перехідні положення» Закону установлено,</w:t>
      </w:r>
      <w:r>
        <w:rPr>
          <w:spacing w:val="1"/>
        </w:rPr>
        <w:t xml:space="preserve"> </w:t>
      </w:r>
      <w:r>
        <w:t>що на період дії правового режиму воєнного стану в Україні, в разі здійснення Замовником</w:t>
      </w:r>
      <w:r>
        <w:rPr>
          <w:spacing w:val="1"/>
        </w:rPr>
        <w:t xml:space="preserve"> </w:t>
      </w:r>
      <w:r>
        <w:t>закупівлі без використання електронної системи закупівель, за умови, що вартість закупівлі</w:t>
      </w:r>
      <w:r>
        <w:rPr>
          <w:spacing w:val="1"/>
        </w:rPr>
        <w:t xml:space="preserve"> </w:t>
      </w:r>
      <w:r>
        <w:t>дорівнює або перевищує 50 тисяч гривень, Замовник оприлюднює в електронній системі</w:t>
      </w:r>
      <w:r>
        <w:rPr>
          <w:spacing w:val="1"/>
        </w:rPr>
        <w:t xml:space="preserve"> </w:t>
      </w:r>
      <w:r>
        <w:t>закупівель звіт про договір про закупівлю, укладений без використання електронної системи</w:t>
      </w:r>
      <w:r>
        <w:rPr>
          <w:spacing w:val="1"/>
        </w:rPr>
        <w:t xml:space="preserve"> </w:t>
      </w:r>
      <w:r>
        <w:rPr>
          <w:spacing w:val="-1"/>
        </w:rPr>
        <w:t xml:space="preserve">закупівель, не пізніше ніж через </w:t>
      </w:r>
      <w:r>
        <w:t>10 робочих днів з дня укладення такого договору. Замовники</w:t>
      </w:r>
      <w:r>
        <w:rPr>
          <w:spacing w:val="-57"/>
        </w:rPr>
        <w:t xml:space="preserve"> </w:t>
      </w:r>
      <w:r>
        <w:t>можуть не публікувати</w:t>
      </w:r>
      <w:r>
        <w:rPr>
          <w:spacing w:val="1"/>
        </w:rPr>
        <w:t xml:space="preserve"> </w:t>
      </w:r>
      <w:r>
        <w:t>інформацію про своє місцезнаходження та/або</w:t>
      </w:r>
      <w:r>
        <w:rPr>
          <w:spacing w:val="1"/>
        </w:rPr>
        <w:t xml:space="preserve"> </w:t>
      </w:r>
      <w:r>
        <w:t>місцезнаходження</w:t>
      </w:r>
      <w:r>
        <w:rPr>
          <w:spacing w:val="1"/>
        </w:rPr>
        <w:t xml:space="preserve"> </w:t>
      </w:r>
      <w:r>
        <w:t>постачальників</w:t>
      </w:r>
      <w:r>
        <w:rPr>
          <w:spacing w:val="1"/>
        </w:rPr>
        <w:t xml:space="preserve"> </w:t>
      </w:r>
      <w:r>
        <w:t>(виконавців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надавачів</w:t>
      </w:r>
      <w:r>
        <w:rPr>
          <w:spacing w:val="1"/>
        </w:rPr>
        <w:t xml:space="preserve"> </w:t>
      </w:r>
      <w:r>
        <w:t>послуг),</w:t>
      </w:r>
      <w:r>
        <w:rPr>
          <w:spacing w:val="1"/>
        </w:rPr>
        <w:t xml:space="preserve"> </w:t>
      </w:r>
      <w:r>
        <w:t>та/або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rPr>
          <w:spacing w:val="-3"/>
        </w:rPr>
        <w:t xml:space="preserve">виконання </w:t>
      </w:r>
      <w:r>
        <w:rPr>
          <w:spacing w:val="-2"/>
        </w:rPr>
        <w:t>робіт чи надання послуг, якщо поширення такої інформації несе ризики для безпеки</w:t>
      </w:r>
      <w:r>
        <w:rPr>
          <w:spacing w:val="-57"/>
        </w:rPr>
        <w:t xml:space="preserve"> </w:t>
      </w:r>
      <w:r>
        <w:t>замовника</w:t>
      </w:r>
      <w:r>
        <w:rPr>
          <w:spacing w:val="-6"/>
        </w:rPr>
        <w:t xml:space="preserve"> </w:t>
      </w:r>
      <w:r>
        <w:t>та/або</w:t>
      </w:r>
      <w:r>
        <w:rPr>
          <w:spacing w:val="15"/>
        </w:rPr>
        <w:t xml:space="preserve"> </w:t>
      </w:r>
      <w:r>
        <w:t>постачальників</w:t>
      </w:r>
      <w:r>
        <w:rPr>
          <w:spacing w:val="13"/>
        </w:rPr>
        <w:t xml:space="preserve"> </w:t>
      </w:r>
      <w:r>
        <w:t>(виконавців</w:t>
      </w:r>
      <w:r>
        <w:rPr>
          <w:spacing w:val="4"/>
        </w:rPr>
        <w:t xml:space="preserve"> </w:t>
      </w:r>
      <w:r>
        <w:t>робіт</w:t>
      </w:r>
      <w:r>
        <w:rPr>
          <w:spacing w:val="-1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надавачів</w:t>
      </w:r>
      <w:r>
        <w:rPr>
          <w:spacing w:val="17"/>
        </w:rPr>
        <w:t xml:space="preserve"> </w:t>
      </w:r>
      <w:r>
        <w:t>послуг).</w:t>
      </w:r>
    </w:p>
    <w:p w14:paraId="0CB1B059" w14:textId="77777777" w:rsidR="00B77B0A" w:rsidRDefault="007329AC">
      <w:pPr>
        <w:pStyle w:val="a3"/>
        <w:spacing w:before="13"/>
        <w:ind w:left="276" w:right="131" w:firstLine="4"/>
      </w:pPr>
      <w:r>
        <w:t>Крім того, відповідно до абзацу 24 пункту 13 Особливостей, у разі укладення договору про</w:t>
      </w:r>
      <w:r>
        <w:rPr>
          <w:spacing w:val="1"/>
        </w:rPr>
        <w:t xml:space="preserve"> </w:t>
      </w:r>
      <w:r>
        <w:t>закупівлю відповідно, до цього пункту Замовник разом із звітом про договір про закупівлю,</w:t>
      </w:r>
      <w:r>
        <w:rPr>
          <w:spacing w:val="1"/>
        </w:rPr>
        <w:t xml:space="preserve"> </w:t>
      </w:r>
      <w:r>
        <w:t>укладений без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електронної системи</w:t>
      </w:r>
      <w:r>
        <w:rPr>
          <w:spacing w:val="1"/>
        </w:rPr>
        <w:t xml:space="preserve"> </w:t>
      </w:r>
      <w:r>
        <w:t>закупівель,</w:t>
      </w:r>
      <w:r>
        <w:rPr>
          <w:spacing w:val="1"/>
        </w:rPr>
        <w:t xml:space="preserve"> </w:t>
      </w:r>
      <w:r>
        <w:t>оприлюднює</w:t>
      </w:r>
      <w:r>
        <w:rPr>
          <w:spacing w:val="1"/>
        </w:rPr>
        <w:t xml:space="preserve"> </w:t>
      </w:r>
      <w:r>
        <w:t>в електронній</w:t>
      </w:r>
      <w:r>
        <w:rPr>
          <w:spacing w:val="1"/>
        </w:rPr>
        <w:t xml:space="preserve"> </w:t>
      </w:r>
      <w:r>
        <w:rPr>
          <w:spacing w:val="-2"/>
        </w:rPr>
        <w:t xml:space="preserve">системі закупівель договір про закупівлю </w:t>
      </w:r>
      <w:r>
        <w:rPr>
          <w:spacing w:val="-1"/>
        </w:rPr>
        <w:t>та додатки до нього, а також обґрунтування підстави</w:t>
      </w:r>
      <w:r>
        <w:rPr>
          <w:spacing w:val="-57"/>
        </w:rPr>
        <w:t xml:space="preserve"> </w:t>
      </w:r>
      <w:r>
        <w:t>для здійснення замовником закупівлі відповідно до цього пункту. Обґрунтування у вигляді</w:t>
      </w:r>
      <w:r>
        <w:rPr>
          <w:spacing w:val="1"/>
        </w:rPr>
        <w:t xml:space="preserve"> </w:t>
      </w:r>
      <w:r>
        <w:t>розпорядчого</w:t>
      </w:r>
      <w:r>
        <w:rPr>
          <w:spacing w:val="-13"/>
        </w:rPr>
        <w:t xml:space="preserve"> </w:t>
      </w:r>
      <w:r>
        <w:t>рішення</w:t>
      </w:r>
      <w:r>
        <w:rPr>
          <w:spacing w:val="-13"/>
        </w:rPr>
        <w:t xml:space="preserve"> </w:t>
      </w:r>
      <w:r>
        <w:t>замовника</w:t>
      </w:r>
      <w:r>
        <w:rPr>
          <w:spacing w:val="-12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іншого</w:t>
      </w:r>
      <w:r>
        <w:rPr>
          <w:spacing w:val="-15"/>
        </w:rPr>
        <w:t xml:space="preserve"> </w:t>
      </w:r>
      <w:r>
        <w:t>документа</w:t>
      </w:r>
      <w:r>
        <w:rPr>
          <w:spacing w:val="-13"/>
        </w:rPr>
        <w:t xml:space="preserve"> </w:t>
      </w:r>
      <w:r>
        <w:t>готується</w:t>
      </w:r>
      <w:r>
        <w:rPr>
          <w:spacing w:val="-8"/>
        </w:rPr>
        <w:t xml:space="preserve"> </w:t>
      </w:r>
      <w:r>
        <w:t>уповноваженою</w:t>
      </w:r>
      <w:r>
        <w:rPr>
          <w:spacing w:val="-8"/>
        </w:rPr>
        <w:t xml:space="preserve"> </w:t>
      </w:r>
      <w:r>
        <w:t>особою</w:t>
      </w:r>
      <w:r>
        <w:rPr>
          <w:spacing w:val="-11"/>
        </w:rPr>
        <w:t xml:space="preserve"> </w:t>
      </w:r>
      <w:r>
        <w:t>або</w:t>
      </w:r>
      <w:r>
        <w:rPr>
          <w:spacing w:val="-58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службовою</w:t>
      </w:r>
      <w:r>
        <w:rPr>
          <w:spacing w:val="1"/>
        </w:rPr>
        <w:t xml:space="preserve"> </w:t>
      </w:r>
      <w:r>
        <w:t>(посадовою)</w:t>
      </w:r>
      <w:r>
        <w:rPr>
          <w:spacing w:val="1"/>
        </w:rPr>
        <w:t xml:space="preserve"> </w:t>
      </w:r>
      <w:r>
        <w:t>особою</w:t>
      </w:r>
      <w:r>
        <w:rPr>
          <w:spacing w:val="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погоджується</w:t>
      </w:r>
      <w:r>
        <w:rPr>
          <w:spacing w:val="1"/>
        </w:rPr>
        <w:t xml:space="preserve"> </w:t>
      </w:r>
      <w:r>
        <w:t>(затверджується)</w:t>
      </w:r>
      <w:r>
        <w:rPr>
          <w:spacing w:val="1"/>
        </w:rPr>
        <w:t xml:space="preserve"> </w:t>
      </w:r>
      <w:r>
        <w:t>керівником</w:t>
      </w:r>
      <w:r>
        <w:rPr>
          <w:spacing w:val="8"/>
        </w:rPr>
        <w:t xml:space="preserve"> </w:t>
      </w:r>
      <w:r>
        <w:t>Замовника</w:t>
      </w:r>
      <w:r>
        <w:rPr>
          <w:spacing w:val="-2"/>
        </w:rPr>
        <w:t xml:space="preserve"> </w:t>
      </w:r>
      <w:r>
        <w:t>або</w:t>
      </w:r>
      <w:r>
        <w:rPr>
          <w:spacing w:val="11"/>
        </w:rPr>
        <w:t xml:space="preserve"> </w:t>
      </w:r>
      <w:r>
        <w:t>іншою</w:t>
      </w:r>
      <w:r>
        <w:rPr>
          <w:spacing w:val="9"/>
        </w:rPr>
        <w:t xml:space="preserve"> </w:t>
      </w:r>
      <w:r>
        <w:t>особою,</w:t>
      </w:r>
      <w:r>
        <w:rPr>
          <w:spacing w:val="13"/>
        </w:rPr>
        <w:t xml:space="preserve"> </w:t>
      </w:r>
      <w:r>
        <w:t>визначеною</w:t>
      </w:r>
      <w:r>
        <w:rPr>
          <w:spacing w:val="6"/>
        </w:rPr>
        <w:t xml:space="preserve"> </w:t>
      </w:r>
      <w:r>
        <w:t>керівником</w:t>
      </w:r>
      <w:r>
        <w:rPr>
          <w:spacing w:val="19"/>
        </w:rPr>
        <w:t xml:space="preserve"> </w:t>
      </w:r>
      <w:r>
        <w:t>Замовника.</w:t>
      </w:r>
    </w:p>
    <w:p w14:paraId="17C7056D" w14:textId="77777777" w:rsidR="00B77B0A" w:rsidRDefault="007329AC">
      <w:pPr>
        <w:pStyle w:val="a3"/>
        <w:spacing w:before="7"/>
        <w:ind w:left="286" w:right="115"/>
      </w:pPr>
      <w:r>
        <w:rPr>
          <w:spacing w:val="-2"/>
        </w:rPr>
        <w:t xml:space="preserve">Таким чином, з огляду на положення </w:t>
      </w:r>
      <w:r>
        <w:rPr>
          <w:spacing w:val="-1"/>
        </w:rPr>
        <w:t>Особливостей, є необхідність забезпечити оприлюднення</w:t>
      </w:r>
      <w:r>
        <w:rPr>
          <w:spacing w:val="-57"/>
        </w:rPr>
        <w:t xml:space="preserve"> </w:t>
      </w:r>
      <w:r>
        <w:t>в електронній системі закупівель разом із звітом про договір про закупівлю, укладений без</w:t>
      </w:r>
      <w:r>
        <w:rPr>
          <w:spacing w:val="1"/>
        </w:rPr>
        <w:t xml:space="preserve"> </w:t>
      </w:r>
      <w:r>
        <w:t>використання електронної системи закупівель, договір про закупівлю та додатки до нього, а</w:t>
      </w:r>
      <w:r>
        <w:rPr>
          <w:spacing w:val="1"/>
        </w:rPr>
        <w:t xml:space="preserve"> </w:t>
      </w:r>
      <w:r>
        <w:t>також, обґрунтування підстави для здійснення Замовником закупівлі відповідно до пункту 13</w:t>
      </w:r>
      <w:r>
        <w:rPr>
          <w:spacing w:val="-57"/>
        </w:rPr>
        <w:t xml:space="preserve"> </w:t>
      </w:r>
      <w:r>
        <w:rPr>
          <w:spacing w:val="-2"/>
        </w:rPr>
        <w:t xml:space="preserve">Особливостей (у вигляді даного протокольного рішення), не пізніше ніж через 10 робочих </w:t>
      </w:r>
      <w:r>
        <w:rPr>
          <w:spacing w:val="-1"/>
        </w:rPr>
        <w:t>днів</w:t>
      </w:r>
      <w:r>
        <w:t xml:space="preserve"> з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укладення</w:t>
      </w:r>
      <w:r>
        <w:rPr>
          <w:spacing w:val="4"/>
        </w:rPr>
        <w:t xml:space="preserve"> </w:t>
      </w:r>
      <w:r>
        <w:t>такого</w:t>
      </w:r>
      <w:r>
        <w:rPr>
          <w:spacing w:val="8"/>
        </w:rPr>
        <w:t xml:space="preserve"> </w:t>
      </w:r>
      <w:r>
        <w:t>договору.</w:t>
      </w:r>
    </w:p>
    <w:p w14:paraId="4927D7D3" w14:textId="77777777" w:rsidR="00B77B0A" w:rsidRDefault="00B77B0A">
      <w:pPr>
        <w:pStyle w:val="a3"/>
        <w:spacing w:before="1"/>
        <w:jc w:val="left"/>
        <w:rPr>
          <w:sz w:val="23"/>
        </w:rPr>
      </w:pPr>
    </w:p>
    <w:p w14:paraId="188FA075" w14:textId="77777777" w:rsidR="00B77B0A" w:rsidRDefault="007329AC">
      <w:pPr>
        <w:pStyle w:val="11"/>
        <w:ind w:left="294"/>
      </w:pPr>
      <w:r>
        <w:t>ВИРІШИВ:</w:t>
      </w:r>
    </w:p>
    <w:p w14:paraId="590B6412" w14:textId="77777777" w:rsidR="00B77B0A" w:rsidRDefault="007329AC">
      <w:pPr>
        <w:pStyle w:val="a4"/>
        <w:numPr>
          <w:ilvl w:val="1"/>
          <w:numId w:val="2"/>
        </w:numPr>
        <w:tabs>
          <w:tab w:val="left" w:pos="543"/>
        </w:tabs>
        <w:spacing w:before="11" w:line="237" w:lineRule="auto"/>
        <w:ind w:right="98" w:firstLine="28"/>
        <w:jc w:val="both"/>
        <w:rPr>
          <w:b/>
          <w:sz w:val="24"/>
        </w:rPr>
      </w:pPr>
      <w:r>
        <w:rPr>
          <w:sz w:val="24"/>
        </w:rPr>
        <w:t xml:space="preserve">Укласти договір про закупівлю за предметом закупівлі: </w:t>
      </w:r>
      <w:r>
        <w:rPr>
          <w:b/>
          <w:sz w:val="24"/>
        </w:rPr>
        <w:t>Послуга з розподілу електричної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 xml:space="preserve">енергії </w:t>
      </w:r>
      <w:r>
        <w:rPr>
          <w:spacing w:val="-2"/>
          <w:sz w:val="24"/>
        </w:rPr>
        <w:t xml:space="preserve">(ДК 021:2015: </w:t>
      </w:r>
      <w:r>
        <w:rPr>
          <w:b/>
          <w:spacing w:val="-2"/>
          <w:sz w:val="24"/>
        </w:rPr>
        <w:t xml:space="preserve">65310000-9 </w:t>
      </w:r>
      <w:r>
        <w:rPr>
          <w:spacing w:val="-2"/>
          <w:sz w:val="24"/>
        </w:rPr>
        <w:t xml:space="preserve">- </w:t>
      </w:r>
      <w:r>
        <w:rPr>
          <w:b/>
          <w:spacing w:val="-2"/>
          <w:sz w:val="24"/>
        </w:rPr>
        <w:t xml:space="preserve">Розподіл електричної </w:t>
      </w:r>
      <w:r>
        <w:rPr>
          <w:b/>
          <w:spacing w:val="-1"/>
          <w:sz w:val="24"/>
        </w:rPr>
        <w:t xml:space="preserve">енергії) </w:t>
      </w:r>
      <w:r>
        <w:rPr>
          <w:spacing w:val="-1"/>
          <w:sz w:val="24"/>
        </w:rPr>
        <w:t>без застосування відкритих</w:t>
      </w:r>
      <w:r>
        <w:rPr>
          <w:sz w:val="24"/>
        </w:rPr>
        <w:t xml:space="preserve"> торгів та/або електронного каталогу для закупівлі товару відповідно до абзацу 4 підпункту 5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31"/>
          <w:sz w:val="24"/>
        </w:rPr>
        <w:t xml:space="preserve"> </w:t>
      </w:r>
      <w:r>
        <w:rPr>
          <w:sz w:val="24"/>
        </w:rPr>
        <w:t>13 Особливостей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із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ПрАТ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Львівобленерго</w:t>
      </w:r>
      <w:proofErr w:type="spellEnd"/>
      <w:r>
        <w:rPr>
          <w:b/>
          <w:sz w:val="24"/>
        </w:rPr>
        <w:t>».</w:t>
      </w:r>
    </w:p>
    <w:p w14:paraId="250AEFE4" w14:textId="77777777" w:rsidR="00B77B0A" w:rsidRDefault="007329AC">
      <w:pPr>
        <w:pStyle w:val="a4"/>
        <w:numPr>
          <w:ilvl w:val="1"/>
          <w:numId w:val="2"/>
        </w:numPr>
        <w:tabs>
          <w:tab w:val="left" w:pos="609"/>
        </w:tabs>
        <w:spacing w:before="6"/>
        <w:ind w:left="298" w:right="104" w:firstLine="0"/>
        <w:jc w:val="both"/>
        <w:rPr>
          <w:sz w:val="24"/>
        </w:rPr>
      </w:pPr>
      <w:r>
        <w:rPr>
          <w:sz w:val="24"/>
        </w:rPr>
        <w:t>За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закупівлі,</w:t>
      </w:r>
      <w:r>
        <w:rPr>
          <w:spacing w:val="1"/>
          <w:sz w:val="24"/>
        </w:rPr>
        <w:t xml:space="preserve"> </w:t>
      </w:r>
      <w:r>
        <w:rPr>
          <w:sz w:val="24"/>
        </w:rPr>
        <w:t>здійсненої</w:t>
      </w:r>
      <w:r>
        <w:rPr>
          <w:spacing w:val="1"/>
          <w:sz w:val="24"/>
        </w:rPr>
        <w:t xml:space="preserve"> </w:t>
      </w:r>
      <w:r>
        <w:rPr>
          <w:sz w:val="24"/>
        </w:rPr>
        <w:t>відповідно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абзацу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підпункту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Особливостей, оприлюднити в електронній системі закупівель разом із </w:t>
      </w:r>
      <w:r>
        <w:rPr>
          <w:spacing w:val="-1"/>
          <w:sz w:val="24"/>
        </w:rPr>
        <w:t>звітом про договір про</w:t>
      </w:r>
      <w:r>
        <w:rPr>
          <w:sz w:val="24"/>
        </w:rPr>
        <w:t xml:space="preserve"> закупівлю,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електронної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закупівель,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договір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закупівлю</w:t>
      </w:r>
      <w:r>
        <w:rPr>
          <w:spacing w:val="7"/>
          <w:sz w:val="24"/>
        </w:rPr>
        <w:t xml:space="preserve"> </w:t>
      </w:r>
      <w:r>
        <w:rPr>
          <w:sz w:val="24"/>
        </w:rPr>
        <w:t>та</w:t>
      </w:r>
      <w:r>
        <w:rPr>
          <w:spacing w:val="6"/>
          <w:sz w:val="24"/>
        </w:rPr>
        <w:t xml:space="preserve"> </w:t>
      </w:r>
      <w:r>
        <w:rPr>
          <w:sz w:val="24"/>
        </w:rPr>
        <w:t>додатки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  <w:r>
        <w:rPr>
          <w:spacing w:val="18"/>
          <w:sz w:val="24"/>
        </w:rPr>
        <w:t xml:space="preserve"> </w:t>
      </w:r>
      <w:r>
        <w:rPr>
          <w:sz w:val="24"/>
        </w:rPr>
        <w:t>нього,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також</w:t>
      </w:r>
      <w:r>
        <w:rPr>
          <w:spacing w:val="14"/>
          <w:sz w:val="24"/>
        </w:rPr>
        <w:t xml:space="preserve"> </w:t>
      </w:r>
      <w:r>
        <w:rPr>
          <w:sz w:val="24"/>
        </w:rPr>
        <w:t>обґрунтування</w:t>
      </w:r>
      <w:r>
        <w:rPr>
          <w:spacing w:val="20"/>
          <w:sz w:val="24"/>
        </w:rPr>
        <w:t xml:space="preserve"> </w:t>
      </w:r>
      <w:r>
        <w:rPr>
          <w:sz w:val="24"/>
        </w:rPr>
        <w:t>підстави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здійснення</w:t>
      </w:r>
      <w:r>
        <w:rPr>
          <w:spacing w:val="24"/>
          <w:sz w:val="24"/>
        </w:rPr>
        <w:t xml:space="preserve"> </w:t>
      </w:r>
      <w:r>
        <w:rPr>
          <w:sz w:val="24"/>
        </w:rPr>
        <w:t>Замовником</w:t>
      </w:r>
    </w:p>
    <w:p w14:paraId="2FA1C024" w14:textId="77777777" w:rsidR="00B77B0A" w:rsidRDefault="007329AC">
      <w:pPr>
        <w:pStyle w:val="a3"/>
        <w:spacing w:before="10" w:line="235" w:lineRule="auto"/>
        <w:ind w:left="309" w:right="116" w:hanging="209"/>
      </w:pPr>
      <w:r>
        <w:t>в закупівлі відповідно до пункту 13 Особливостей (у вигляді даного протокольного рішення),</w:t>
      </w:r>
      <w:r>
        <w:rPr>
          <w:spacing w:val="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пізніше</w:t>
      </w:r>
      <w:r>
        <w:rPr>
          <w:spacing w:val="1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робочих</w:t>
      </w:r>
      <w:r>
        <w:rPr>
          <w:spacing w:val="-2"/>
        </w:rPr>
        <w:t xml:space="preserve"> </w:t>
      </w:r>
      <w:r>
        <w:t>днів</w:t>
      </w:r>
      <w:r>
        <w:rPr>
          <w:spacing w:val="4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дня</w:t>
      </w:r>
      <w:r>
        <w:rPr>
          <w:spacing w:val="4"/>
        </w:rPr>
        <w:t xml:space="preserve"> </w:t>
      </w:r>
      <w:r>
        <w:t>укладення</w:t>
      </w:r>
      <w:r>
        <w:rPr>
          <w:spacing w:val="5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договору.</w:t>
      </w:r>
    </w:p>
    <w:p w14:paraId="6B54F566" w14:textId="77777777" w:rsidR="00B77B0A" w:rsidRDefault="00B77B0A">
      <w:pPr>
        <w:pStyle w:val="a3"/>
        <w:jc w:val="left"/>
        <w:rPr>
          <w:sz w:val="23"/>
        </w:rPr>
      </w:pPr>
    </w:p>
    <w:p w14:paraId="35573F78" w14:textId="77777777" w:rsidR="00B77B0A" w:rsidRDefault="007329AC">
      <w:pPr>
        <w:pStyle w:val="11"/>
        <w:ind w:left="301"/>
      </w:pPr>
      <w:r>
        <w:t>Додатки</w:t>
      </w:r>
      <w:r>
        <w:rPr>
          <w:spacing w:val="-1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протоколу:</w:t>
      </w:r>
    </w:p>
    <w:p w14:paraId="6F2AAA58" w14:textId="77777777" w:rsidR="00B77B0A" w:rsidRDefault="007329AC">
      <w:pPr>
        <w:pStyle w:val="a4"/>
        <w:numPr>
          <w:ilvl w:val="0"/>
          <w:numId w:val="1"/>
        </w:numPr>
        <w:tabs>
          <w:tab w:val="left" w:pos="550"/>
        </w:tabs>
        <w:spacing w:before="5" w:line="269" w:lineRule="exact"/>
        <w:rPr>
          <w:sz w:val="24"/>
        </w:rPr>
      </w:pPr>
      <w:r>
        <w:rPr>
          <w:sz w:val="24"/>
        </w:rPr>
        <w:t>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перелік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субєктів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природних</w:t>
      </w:r>
      <w:r>
        <w:rPr>
          <w:spacing w:val="-5"/>
          <w:sz w:val="24"/>
        </w:rPr>
        <w:t xml:space="preserve"> </w:t>
      </w:r>
      <w:r>
        <w:rPr>
          <w:sz w:val="24"/>
        </w:rPr>
        <w:t>монополій.</w:t>
      </w:r>
    </w:p>
    <w:p w14:paraId="52D5E44F" w14:textId="77777777" w:rsidR="00B77B0A" w:rsidRDefault="007329AC">
      <w:pPr>
        <w:pStyle w:val="a4"/>
        <w:numPr>
          <w:ilvl w:val="0"/>
          <w:numId w:val="1"/>
        </w:numPr>
        <w:tabs>
          <w:tab w:val="left" w:pos="547"/>
        </w:tabs>
        <w:spacing w:line="269" w:lineRule="exact"/>
        <w:ind w:left="546" w:hanging="238"/>
        <w:rPr>
          <w:sz w:val="24"/>
        </w:rPr>
      </w:pPr>
      <w:r>
        <w:rPr>
          <w:sz w:val="24"/>
        </w:rPr>
        <w:t>Ліцензія.</w:t>
      </w:r>
    </w:p>
    <w:p w14:paraId="72A48BBB" w14:textId="5F631FB1" w:rsidR="00B77B0A" w:rsidRDefault="00B77B0A">
      <w:pPr>
        <w:pStyle w:val="a3"/>
        <w:jc w:val="left"/>
        <w:rPr>
          <w:sz w:val="20"/>
        </w:rPr>
      </w:pPr>
    </w:p>
    <w:p w14:paraId="78C3A217" w14:textId="042E3D34" w:rsidR="006C27C2" w:rsidRDefault="006C27C2">
      <w:pPr>
        <w:pStyle w:val="a3"/>
        <w:jc w:val="left"/>
        <w:rPr>
          <w:sz w:val="20"/>
        </w:rPr>
      </w:pPr>
    </w:p>
    <w:p w14:paraId="7CEE9648" w14:textId="77777777" w:rsidR="006C27C2" w:rsidRDefault="006C27C2">
      <w:pPr>
        <w:pStyle w:val="a3"/>
        <w:jc w:val="left"/>
        <w:rPr>
          <w:sz w:val="20"/>
        </w:rPr>
      </w:pPr>
    </w:p>
    <w:p w14:paraId="2D916764" w14:textId="77777777" w:rsidR="00B77B0A" w:rsidRDefault="00B77B0A">
      <w:pPr>
        <w:pStyle w:val="a3"/>
        <w:spacing w:before="9"/>
        <w:jc w:val="left"/>
        <w:rPr>
          <w:sz w:val="15"/>
        </w:rPr>
      </w:pPr>
    </w:p>
    <w:p w14:paraId="3E3834E1" w14:textId="77777777" w:rsidR="00B77B0A" w:rsidRDefault="00B77B0A">
      <w:pPr>
        <w:rPr>
          <w:sz w:val="15"/>
        </w:rPr>
        <w:sectPr w:rsidR="00B77B0A">
          <w:pgSz w:w="11910" w:h="16840"/>
          <w:pgMar w:top="740" w:right="680" w:bottom="280" w:left="1160" w:header="708" w:footer="708" w:gutter="0"/>
          <w:cols w:space="720"/>
        </w:sectPr>
      </w:pPr>
    </w:p>
    <w:p w14:paraId="0D517581" w14:textId="77777777" w:rsidR="00B77B0A" w:rsidRPr="0023729C" w:rsidRDefault="0023729C">
      <w:pPr>
        <w:pStyle w:val="a3"/>
        <w:spacing w:before="1"/>
        <w:jc w:val="left"/>
        <w:rPr>
          <w:b/>
        </w:rPr>
      </w:pPr>
      <w:r>
        <w:rPr>
          <w:b/>
        </w:rPr>
        <w:t xml:space="preserve">     </w:t>
      </w:r>
      <w:r w:rsidRPr="0023729C">
        <w:rPr>
          <w:b/>
        </w:rPr>
        <w:t xml:space="preserve">Уповноважена особа                                                                    </w:t>
      </w:r>
      <w:r>
        <w:rPr>
          <w:b/>
        </w:rPr>
        <w:t xml:space="preserve">             </w:t>
      </w:r>
      <w:r w:rsidRPr="0023729C">
        <w:rPr>
          <w:b/>
        </w:rPr>
        <w:t xml:space="preserve">              Тетяна </w:t>
      </w:r>
      <w:proofErr w:type="spellStart"/>
      <w:r w:rsidRPr="0023729C">
        <w:rPr>
          <w:b/>
        </w:rPr>
        <w:t>Гаркот</w:t>
      </w:r>
      <w:proofErr w:type="spellEnd"/>
    </w:p>
    <w:p w14:paraId="0915A092" w14:textId="77777777" w:rsidR="0023729C" w:rsidRPr="0023729C" w:rsidRDefault="0023729C">
      <w:pPr>
        <w:pStyle w:val="a3"/>
        <w:spacing w:before="1"/>
        <w:jc w:val="left"/>
        <w:rPr>
          <w:b/>
        </w:rPr>
      </w:pPr>
    </w:p>
    <w:bookmarkEnd w:id="0"/>
    <w:p w14:paraId="1C030129" w14:textId="3112C19E" w:rsidR="00B77B0A" w:rsidRDefault="00B77B0A" w:rsidP="0023729C">
      <w:pPr>
        <w:spacing w:before="12" w:line="271" w:lineRule="exact"/>
        <w:ind w:left="320"/>
        <w:rPr>
          <w:b/>
          <w:sz w:val="24"/>
          <w:szCs w:val="24"/>
        </w:rPr>
      </w:pPr>
    </w:p>
    <w:p w14:paraId="379A9255" w14:textId="3FEC88BE" w:rsidR="00CD43C1" w:rsidRDefault="00CD43C1" w:rsidP="0023729C">
      <w:pPr>
        <w:spacing w:before="12" w:line="271" w:lineRule="exact"/>
        <w:ind w:left="320"/>
        <w:rPr>
          <w:b/>
          <w:sz w:val="24"/>
          <w:szCs w:val="24"/>
        </w:rPr>
      </w:pPr>
    </w:p>
    <w:p w14:paraId="7046ADE6" w14:textId="628A3854" w:rsidR="00CD43C1" w:rsidRDefault="00CD43C1" w:rsidP="0023729C">
      <w:pPr>
        <w:spacing w:before="12" w:line="271" w:lineRule="exact"/>
        <w:ind w:left="320"/>
        <w:rPr>
          <w:b/>
          <w:sz w:val="24"/>
          <w:szCs w:val="24"/>
        </w:rPr>
      </w:pPr>
    </w:p>
    <w:p w14:paraId="6B9FDE62" w14:textId="6F2336B5" w:rsidR="00CD43C1" w:rsidRDefault="00CD43C1" w:rsidP="0023729C">
      <w:pPr>
        <w:spacing w:before="12" w:line="271" w:lineRule="exact"/>
        <w:ind w:left="320"/>
        <w:rPr>
          <w:b/>
          <w:sz w:val="24"/>
          <w:szCs w:val="24"/>
        </w:rPr>
      </w:pPr>
    </w:p>
    <w:p w14:paraId="34F6A72E" w14:textId="75785910" w:rsidR="00CD43C1" w:rsidRDefault="00CD43C1" w:rsidP="0023729C">
      <w:pPr>
        <w:spacing w:before="12" w:line="271" w:lineRule="exact"/>
        <w:ind w:left="320"/>
        <w:rPr>
          <w:b/>
          <w:sz w:val="24"/>
          <w:szCs w:val="24"/>
        </w:rPr>
      </w:pPr>
    </w:p>
    <w:p w14:paraId="24FDB459" w14:textId="33FC85C9" w:rsidR="00CD43C1" w:rsidRDefault="00CD43C1" w:rsidP="0023729C">
      <w:pPr>
        <w:spacing w:before="12" w:line="271" w:lineRule="exact"/>
        <w:ind w:left="320"/>
        <w:rPr>
          <w:b/>
          <w:sz w:val="24"/>
          <w:szCs w:val="24"/>
        </w:rPr>
      </w:pPr>
    </w:p>
    <w:p w14:paraId="79A5467C" w14:textId="548DF46A" w:rsidR="00CD43C1" w:rsidRDefault="00CD43C1" w:rsidP="0023729C">
      <w:pPr>
        <w:spacing w:before="12" w:line="271" w:lineRule="exact"/>
        <w:ind w:left="320"/>
        <w:rPr>
          <w:b/>
          <w:sz w:val="24"/>
          <w:szCs w:val="24"/>
        </w:rPr>
      </w:pPr>
    </w:p>
    <w:p w14:paraId="64E6599A" w14:textId="77777777" w:rsidR="00CD43C1" w:rsidRPr="0023729C" w:rsidRDefault="00CD43C1" w:rsidP="0023729C">
      <w:pPr>
        <w:spacing w:before="12" w:line="271" w:lineRule="exact"/>
        <w:ind w:left="320"/>
        <w:rPr>
          <w:b/>
          <w:sz w:val="24"/>
          <w:szCs w:val="24"/>
        </w:rPr>
      </w:pPr>
    </w:p>
    <w:sectPr w:rsidR="00CD43C1" w:rsidRPr="0023729C" w:rsidSect="00B77B0A">
      <w:type w:val="continuous"/>
      <w:pgSz w:w="11910" w:h="16840"/>
      <w:pgMar w:top="740" w:right="680" w:bottom="280" w:left="116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31632"/>
    <w:multiLevelType w:val="hybridMultilevel"/>
    <w:tmpl w:val="B3A432C6"/>
    <w:lvl w:ilvl="0" w:tplc="57D6043E">
      <w:start w:val="1"/>
      <w:numFmt w:val="decimal"/>
      <w:lvlText w:val="%1."/>
      <w:lvlJc w:val="left"/>
      <w:pPr>
        <w:ind w:left="550" w:hanging="216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uk-UA" w:eastAsia="en-US" w:bidi="ar-SA"/>
      </w:rPr>
    </w:lvl>
    <w:lvl w:ilvl="1" w:tplc="30627D1A">
      <w:numFmt w:val="bullet"/>
      <w:lvlText w:val="•"/>
      <w:lvlJc w:val="left"/>
      <w:pPr>
        <w:ind w:left="1510" w:hanging="216"/>
      </w:pPr>
      <w:rPr>
        <w:rFonts w:hint="default"/>
        <w:lang w:val="uk-UA" w:eastAsia="en-US" w:bidi="ar-SA"/>
      </w:rPr>
    </w:lvl>
    <w:lvl w:ilvl="2" w:tplc="B1AEEC14">
      <w:numFmt w:val="bullet"/>
      <w:lvlText w:val="•"/>
      <w:lvlJc w:val="left"/>
      <w:pPr>
        <w:ind w:left="2460" w:hanging="216"/>
      </w:pPr>
      <w:rPr>
        <w:rFonts w:hint="default"/>
        <w:lang w:val="uk-UA" w:eastAsia="en-US" w:bidi="ar-SA"/>
      </w:rPr>
    </w:lvl>
    <w:lvl w:ilvl="3" w:tplc="3CD29C0E">
      <w:numFmt w:val="bullet"/>
      <w:lvlText w:val="•"/>
      <w:lvlJc w:val="left"/>
      <w:pPr>
        <w:ind w:left="3410" w:hanging="216"/>
      </w:pPr>
      <w:rPr>
        <w:rFonts w:hint="default"/>
        <w:lang w:val="uk-UA" w:eastAsia="en-US" w:bidi="ar-SA"/>
      </w:rPr>
    </w:lvl>
    <w:lvl w:ilvl="4" w:tplc="6052AE70">
      <w:numFmt w:val="bullet"/>
      <w:lvlText w:val="•"/>
      <w:lvlJc w:val="left"/>
      <w:pPr>
        <w:ind w:left="4360" w:hanging="216"/>
      </w:pPr>
      <w:rPr>
        <w:rFonts w:hint="default"/>
        <w:lang w:val="uk-UA" w:eastAsia="en-US" w:bidi="ar-SA"/>
      </w:rPr>
    </w:lvl>
    <w:lvl w:ilvl="5" w:tplc="A4E8C2D6">
      <w:numFmt w:val="bullet"/>
      <w:lvlText w:val="•"/>
      <w:lvlJc w:val="left"/>
      <w:pPr>
        <w:ind w:left="5311" w:hanging="216"/>
      </w:pPr>
      <w:rPr>
        <w:rFonts w:hint="default"/>
        <w:lang w:val="uk-UA" w:eastAsia="en-US" w:bidi="ar-SA"/>
      </w:rPr>
    </w:lvl>
    <w:lvl w:ilvl="6" w:tplc="1252544C">
      <w:numFmt w:val="bullet"/>
      <w:lvlText w:val="•"/>
      <w:lvlJc w:val="left"/>
      <w:pPr>
        <w:ind w:left="6261" w:hanging="216"/>
      </w:pPr>
      <w:rPr>
        <w:rFonts w:hint="default"/>
        <w:lang w:val="uk-UA" w:eastAsia="en-US" w:bidi="ar-SA"/>
      </w:rPr>
    </w:lvl>
    <w:lvl w:ilvl="7" w:tplc="4AB09C38">
      <w:numFmt w:val="bullet"/>
      <w:lvlText w:val="•"/>
      <w:lvlJc w:val="left"/>
      <w:pPr>
        <w:ind w:left="7211" w:hanging="216"/>
      </w:pPr>
      <w:rPr>
        <w:rFonts w:hint="default"/>
        <w:lang w:val="uk-UA" w:eastAsia="en-US" w:bidi="ar-SA"/>
      </w:rPr>
    </w:lvl>
    <w:lvl w:ilvl="8" w:tplc="9C46DA18">
      <w:numFmt w:val="bullet"/>
      <w:lvlText w:val="•"/>
      <w:lvlJc w:val="left"/>
      <w:pPr>
        <w:ind w:left="8161" w:hanging="216"/>
      </w:pPr>
      <w:rPr>
        <w:rFonts w:hint="default"/>
        <w:lang w:val="uk-UA" w:eastAsia="en-US" w:bidi="ar-SA"/>
      </w:rPr>
    </w:lvl>
  </w:abstractNum>
  <w:abstractNum w:abstractNumId="1" w15:restartNumberingAfterBreak="0">
    <w:nsid w:val="33EF12CA"/>
    <w:multiLevelType w:val="hybridMultilevel"/>
    <w:tmpl w:val="E5B27B86"/>
    <w:lvl w:ilvl="0" w:tplc="289094EC">
      <w:start w:val="1"/>
      <w:numFmt w:val="decimal"/>
      <w:lvlText w:val="%1)"/>
      <w:lvlJc w:val="left"/>
      <w:pPr>
        <w:ind w:left="158" w:hanging="228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uk-UA" w:eastAsia="en-US" w:bidi="ar-SA"/>
      </w:rPr>
    </w:lvl>
    <w:lvl w:ilvl="1" w:tplc="8662BD52">
      <w:numFmt w:val="bullet"/>
      <w:lvlText w:val="•"/>
      <w:lvlJc w:val="left"/>
      <w:pPr>
        <w:ind w:left="1139" w:hanging="228"/>
      </w:pPr>
      <w:rPr>
        <w:rFonts w:hint="default"/>
        <w:lang w:val="uk-UA" w:eastAsia="en-US" w:bidi="ar-SA"/>
      </w:rPr>
    </w:lvl>
    <w:lvl w:ilvl="2" w:tplc="AB08F5F2">
      <w:numFmt w:val="bullet"/>
      <w:lvlText w:val="•"/>
      <w:lvlJc w:val="left"/>
      <w:pPr>
        <w:ind w:left="2118" w:hanging="228"/>
      </w:pPr>
      <w:rPr>
        <w:rFonts w:hint="default"/>
        <w:lang w:val="uk-UA" w:eastAsia="en-US" w:bidi="ar-SA"/>
      </w:rPr>
    </w:lvl>
    <w:lvl w:ilvl="3" w:tplc="02049C56">
      <w:numFmt w:val="bullet"/>
      <w:lvlText w:val="•"/>
      <w:lvlJc w:val="left"/>
      <w:pPr>
        <w:ind w:left="3098" w:hanging="228"/>
      </w:pPr>
      <w:rPr>
        <w:rFonts w:hint="default"/>
        <w:lang w:val="uk-UA" w:eastAsia="en-US" w:bidi="ar-SA"/>
      </w:rPr>
    </w:lvl>
    <w:lvl w:ilvl="4" w:tplc="116A4DF6">
      <w:numFmt w:val="bullet"/>
      <w:lvlText w:val="•"/>
      <w:lvlJc w:val="left"/>
      <w:pPr>
        <w:ind w:left="4077" w:hanging="228"/>
      </w:pPr>
      <w:rPr>
        <w:rFonts w:hint="default"/>
        <w:lang w:val="uk-UA" w:eastAsia="en-US" w:bidi="ar-SA"/>
      </w:rPr>
    </w:lvl>
    <w:lvl w:ilvl="5" w:tplc="38D6D1C2">
      <w:numFmt w:val="bullet"/>
      <w:lvlText w:val="•"/>
      <w:lvlJc w:val="left"/>
      <w:pPr>
        <w:ind w:left="5057" w:hanging="228"/>
      </w:pPr>
      <w:rPr>
        <w:rFonts w:hint="default"/>
        <w:lang w:val="uk-UA" w:eastAsia="en-US" w:bidi="ar-SA"/>
      </w:rPr>
    </w:lvl>
    <w:lvl w:ilvl="6" w:tplc="C0A03B16">
      <w:numFmt w:val="bullet"/>
      <w:lvlText w:val="•"/>
      <w:lvlJc w:val="left"/>
      <w:pPr>
        <w:ind w:left="6036" w:hanging="228"/>
      </w:pPr>
      <w:rPr>
        <w:rFonts w:hint="default"/>
        <w:lang w:val="uk-UA" w:eastAsia="en-US" w:bidi="ar-SA"/>
      </w:rPr>
    </w:lvl>
    <w:lvl w:ilvl="7" w:tplc="240C44D6">
      <w:numFmt w:val="bullet"/>
      <w:lvlText w:val="•"/>
      <w:lvlJc w:val="left"/>
      <w:pPr>
        <w:ind w:left="7015" w:hanging="228"/>
      </w:pPr>
      <w:rPr>
        <w:rFonts w:hint="default"/>
        <w:lang w:val="uk-UA" w:eastAsia="en-US" w:bidi="ar-SA"/>
      </w:rPr>
    </w:lvl>
    <w:lvl w:ilvl="8" w:tplc="18DAD8BE">
      <w:numFmt w:val="bullet"/>
      <w:lvlText w:val="•"/>
      <w:lvlJc w:val="left"/>
      <w:pPr>
        <w:ind w:left="7995" w:hanging="228"/>
      </w:pPr>
      <w:rPr>
        <w:rFonts w:hint="default"/>
        <w:lang w:val="uk-UA" w:eastAsia="en-US" w:bidi="ar-SA"/>
      </w:rPr>
    </w:lvl>
  </w:abstractNum>
  <w:abstractNum w:abstractNumId="2" w15:restartNumberingAfterBreak="0">
    <w:nsid w:val="3C694D15"/>
    <w:multiLevelType w:val="hybridMultilevel"/>
    <w:tmpl w:val="D2E8AD26"/>
    <w:lvl w:ilvl="0" w:tplc="F73E9ED6">
      <w:start w:val="1"/>
      <w:numFmt w:val="decimal"/>
      <w:lvlText w:val="%1."/>
      <w:lvlJc w:val="left"/>
      <w:pPr>
        <w:ind w:left="111" w:hanging="205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uk-UA" w:eastAsia="en-US" w:bidi="ar-SA"/>
      </w:rPr>
    </w:lvl>
    <w:lvl w:ilvl="1" w:tplc="0A908840">
      <w:numFmt w:val="bullet"/>
      <w:lvlText w:val="•"/>
      <w:lvlJc w:val="left"/>
      <w:pPr>
        <w:ind w:left="1103" w:hanging="205"/>
      </w:pPr>
      <w:rPr>
        <w:rFonts w:hint="default"/>
        <w:lang w:val="uk-UA" w:eastAsia="en-US" w:bidi="ar-SA"/>
      </w:rPr>
    </w:lvl>
    <w:lvl w:ilvl="2" w:tplc="653C4024">
      <w:numFmt w:val="bullet"/>
      <w:lvlText w:val="•"/>
      <w:lvlJc w:val="left"/>
      <w:pPr>
        <w:ind w:left="2086" w:hanging="205"/>
      </w:pPr>
      <w:rPr>
        <w:rFonts w:hint="default"/>
        <w:lang w:val="uk-UA" w:eastAsia="en-US" w:bidi="ar-SA"/>
      </w:rPr>
    </w:lvl>
    <w:lvl w:ilvl="3" w:tplc="FC8C106C">
      <w:numFmt w:val="bullet"/>
      <w:lvlText w:val="•"/>
      <w:lvlJc w:val="left"/>
      <w:pPr>
        <w:ind w:left="3070" w:hanging="205"/>
      </w:pPr>
      <w:rPr>
        <w:rFonts w:hint="default"/>
        <w:lang w:val="uk-UA" w:eastAsia="en-US" w:bidi="ar-SA"/>
      </w:rPr>
    </w:lvl>
    <w:lvl w:ilvl="4" w:tplc="493ACAB6">
      <w:numFmt w:val="bullet"/>
      <w:lvlText w:val="•"/>
      <w:lvlJc w:val="left"/>
      <w:pPr>
        <w:ind w:left="4053" w:hanging="205"/>
      </w:pPr>
      <w:rPr>
        <w:rFonts w:hint="default"/>
        <w:lang w:val="uk-UA" w:eastAsia="en-US" w:bidi="ar-SA"/>
      </w:rPr>
    </w:lvl>
    <w:lvl w:ilvl="5" w:tplc="32C2C468">
      <w:numFmt w:val="bullet"/>
      <w:lvlText w:val="•"/>
      <w:lvlJc w:val="left"/>
      <w:pPr>
        <w:ind w:left="5037" w:hanging="205"/>
      </w:pPr>
      <w:rPr>
        <w:rFonts w:hint="default"/>
        <w:lang w:val="uk-UA" w:eastAsia="en-US" w:bidi="ar-SA"/>
      </w:rPr>
    </w:lvl>
    <w:lvl w:ilvl="6" w:tplc="7500192A">
      <w:numFmt w:val="bullet"/>
      <w:lvlText w:val="•"/>
      <w:lvlJc w:val="left"/>
      <w:pPr>
        <w:ind w:left="6020" w:hanging="205"/>
      </w:pPr>
      <w:rPr>
        <w:rFonts w:hint="default"/>
        <w:lang w:val="uk-UA" w:eastAsia="en-US" w:bidi="ar-SA"/>
      </w:rPr>
    </w:lvl>
    <w:lvl w:ilvl="7" w:tplc="BD90CC9C">
      <w:numFmt w:val="bullet"/>
      <w:lvlText w:val="•"/>
      <w:lvlJc w:val="left"/>
      <w:pPr>
        <w:ind w:left="7003" w:hanging="205"/>
      </w:pPr>
      <w:rPr>
        <w:rFonts w:hint="default"/>
        <w:lang w:val="uk-UA" w:eastAsia="en-US" w:bidi="ar-SA"/>
      </w:rPr>
    </w:lvl>
    <w:lvl w:ilvl="8" w:tplc="F10CFABC">
      <w:numFmt w:val="bullet"/>
      <w:lvlText w:val="•"/>
      <w:lvlJc w:val="left"/>
      <w:pPr>
        <w:ind w:left="7987" w:hanging="205"/>
      </w:pPr>
      <w:rPr>
        <w:rFonts w:hint="default"/>
        <w:lang w:val="uk-UA" w:eastAsia="en-US" w:bidi="ar-SA"/>
      </w:rPr>
    </w:lvl>
  </w:abstractNum>
  <w:abstractNum w:abstractNumId="3" w15:restartNumberingAfterBreak="0">
    <w:nsid w:val="41785AD1"/>
    <w:multiLevelType w:val="hybridMultilevel"/>
    <w:tmpl w:val="794A681C"/>
    <w:lvl w:ilvl="0" w:tplc="78D2AFC4">
      <w:start w:val="1"/>
      <w:numFmt w:val="decimal"/>
      <w:lvlText w:val="%1)"/>
      <w:lvlJc w:val="left"/>
      <w:pPr>
        <w:ind w:left="420" w:hanging="234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uk-UA" w:eastAsia="en-US" w:bidi="ar-SA"/>
      </w:rPr>
    </w:lvl>
    <w:lvl w:ilvl="1" w:tplc="9D48434C">
      <w:start w:val="1"/>
      <w:numFmt w:val="decimal"/>
      <w:lvlText w:val="%2."/>
      <w:lvlJc w:val="left"/>
      <w:pPr>
        <w:ind w:left="291" w:hanging="223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uk-UA" w:eastAsia="en-US" w:bidi="ar-SA"/>
      </w:rPr>
    </w:lvl>
    <w:lvl w:ilvl="2" w:tplc="1F1270BC">
      <w:numFmt w:val="bullet"/>
      <w:lvlText w:val="•"/>
      <w:lvlJc w:val="left"/>
      <w:pPr>
        <w:ind w:left="1455" w:hanging="223"/>
      </w:pPr>
      <w:rPr>
        <w:rFonts w:hint="default"/>
        <w:lang w:val="uk-UA" w:eastAsia="en-US" w:bidi="ar-SA"/>
      </w:rPr>
    </w:lvl>
    <w:lvl w:ilvl="3" w:tplc="7C0EAA76">
      <w:numFmt w:val="bullet"/>
      <w:lvlText w:val="•"/>
      <w:lvlJc w:val="left"/>
      <w:pPr>
        <w:ind w:left="2491" w:hanging="223"/>
      </w:pPr>
      <w:rPr>
        <w:rFonts w:hint="default"/>
        <w:lang w:val="uk-UA" w:eastAsia="en-US" w:bidi="ar-SA"/>
      </w:rPr>
    </w:lvl>
    <w:lvl w:ilvl="4" w:tplc="213E9F34">
      <w:numFmt w:val="bullet"/>
      <w:lvlText w:val="•"/>
      <w:lvlJc w:val="left"/>
      <w:pPr>
        <w:ind w:left="3527" w:hanging="223"/>
      </w:pPr>
      <w:rPr>
        <w:rFonts w:hint="default"/>
        <w:lang w:val="uk-UA" w:eastAsia="en-US" w:bidi="ar-SA"/>
      </w:rPr>
    </w:lvl>
    <w:lvl w:ilvl="5" w:tplc="1E805DB2">
      <w:numFmt w:val="bullet"/>
      <w:lvlText w:val="•"/>
      <w:lvlJc w:val="left"/>
      <w:pPr>
        <w:ind w:left="4563" w:hanging="223"/>
      </w:pPr>
      <w:rPr>
        <w:rFonts w:hint="default"/>
        <w:lang w:val="uk-UA" w:eastAsia="en-US" w:bidi="ar-SA"/>
      </w:rPr>
    </w:lvl>
    <w:lvl w:ilvl="6" w:tplc="0430DEB2">
      <w:numFmt w:val="bullet"/>
      <w:lvlText w:val="•"/>
      <w:lvlJc w:val="left"/>
      <w:pPr>
        <w:ind w:left="5598" w:hanging="223"/>
      </w:pPr>
      <w:rPr>
        <w:rFonts w:hint="default"/>
        <w:lang w:val="uk-UA" w:eastAsia="en-US" w:bidi="ar-SA"/>
      </w:rPr>
    </w:lvl>
    <w:lvl w:ilvl="7" w:tplc="DD4ADBBC">
      <w:numFmt w:val="bullet"/>
      <w:lvlText w:val="•"/>
      <w:lvlJc w:val="left"/>
      <w:pPr>
        <w:ind w:left="6634" w:hanging="223"/>
      </w:pPr>
      <w:rPr>
        <w:rFonts w:hint="default"/>
        <w:lang w:val="uk-UA" w:eastAsia="en-US" w:bidi="ar-SA"/>
      </w:rPr>
    </w:lvl>
    <w:lvl w:ilvl="8" w:tplc="75023AC8">
      <w:numFmt w:val="bullet"/>
      <w:lvlText w:val="•"/>
      <w:lvlJc w:val="left"/>
      <w:pPr>
        <w:ind w:left="7670" w:hanging="223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7B0A"/>
    <w:rsid w:val="001F048E"/>
    <w:rsid w:val="0023729C"/>
    <w:rsid w:val="003A6326"/>
    <w:rsid w:val="006C27C2"/>
    <w:rsid w:val="007329AC"/>
    <w:rsid w:val="00B77B0A"/>
    <w:rsid w:val="00CD43C1"/>
    <w:rsid w:val="00DF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1B0B4"/>
  <w15:docId w15:val="{9CA0ADB6-D895-4A82-A285-22FA27C5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77B0A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7B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7B0A"/>
    <w:pPr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77B0A"/>
    <w:pPr>
      <w:ind w:left="315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77B0A"/>
    <w:pPr>
      <w:ind w:left="157" w:hanging="4"/>
      <w:jc w:val="both"/>
    </w:pPr>
  </w:style>
  <w:style w:type="paragraph" w:customStyle="1" w:styleId="TableParagraph">
    <w:name w:val="Table Paragraph"/>
    <w:basedOn w:val="a"/>
    <w:uiPriority w:val="1"/>
    <w:qFormat/>
    <w:rsid w:val="00B77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6721</Words>
  <Characters>3831</Characters>
  <Application>Microsoft Office Word</Application>
  <DocSecurity>0</DocSecurity>
  <Lines>31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2024-01-24T08:37:00Z</cp:lastPrinted>
  <dcterms:created xsi:type="dcterms:W3CDTF">2024-01-23T16:51:00Z</dcterms:created>
  <dcterms:modified xsi:type="dcterms:W3CDTF">2024-01-24T08:56:00Z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LastSaved">
    <vt:filetime>2024-01-23T00:00:00Z</vt:filetime>
  </property>
</Properties>
</file>