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108C1B86" w:rsidR="00947989" w:rsidRPr="00D54B98" w:rsidRDefault="00E9728D"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ОРУ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750A2380" w:rsidR="00947989" w:rsidRPr="00CF4AB9" w:rsidRDefault="00947989" w:rsidP="00CF4AB9">
      <w:pPr>
        <w:spacing w:after="0" w:line="240" w:lineRule="auto"/>
        <w:jc w:val="both"/>
        <w:rPr>
          <w:rFonts w:ascii="Times New Roman" w:hAnsi="Times New Roman"/>
          <w:sz w:val="23"/>
          <w:szCs w:val="23"/>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bookmarkStart w:id="0" w:name="_Hlk126568654"/>
      <w:r w:rsidR="006B272A" w:rsidRPr="00660A9D">
        <w:rPr>
          <w:rFonts w:ascii="Times New Roman" w:eastAsia="Times New Roman" w:hAnsi="Times New Roman"/>
          <w:color w:val="000000"/>
        </w:rPr>
        <w:t xml:space="preserve"> </w:t>
      </w:r>
      <w:bookmarkEnd w:id="0"/>
      <w:r w:rsidR="00660A9D" w:rsidRPr="00660A9D">
        <w:rPr>
          <w:rFonts w:ascii="Times New Roman" w:hAnsi="Times New Roman"/>
          <w:b/>
          <w:bCs/>
          <w:sz w:val="23"/>
          <w:szCs w:val="23"/>
        </w:rPr>
        <w:t>Халат медичний (хірургічний), покриття операційне, плівка операційна, чохол для шнура</w:t>
      </w:r>
      <w:r w:rsidR="001F60FD" w:rsidRPr="001F60FD">
        <w:rPr>
          <w:rFonts w:ascii="Times New Roman" w:hAnsi="Times New Roman"/>
          <w:b/>
          <w:bCs/>
          <w:sz w:val="23"/>
          <w:szCs w:val="23"/>
        </w:rPr>
        <w:t xml:space="preserve"> (код ДК 021:2015 Єдиного закупівельного словника 33190000-8 – Медичне обладнання та вироби медичного призначення)</w:t>
      </w:r>
      <w:r w:rsidR="001F60FD" w:rsidRPr="001F60FD">
        <w:rPr>
          <w:rFonts w:ascii="Times New Roman" w:eastAsia="Times New Roman" w:hAnsi="Times New Roman"/>
          <w:color w:val="000000"/>
          <w:sz w:val="23"/>
          <w:szCs w:val="23"/>
        </w:rPr>
        <w:t xml:space="preserve"> </w:t>
      </w:r>
      <w:r w:rsidRPr="00CF4AB9">
        <w:rPr>
          <w:rFonts w:ascii="Times New Roman" w:eastAsia="Times New Roman" w:hAnsi="Times New Roman"/>
          <w:color w:val="000000"/>
          <w:sz w:val="23"/>
          <w:szCs w:val="23"/>
        </w:rPr>
        <w:t>(далі – Товар), визначен</w:t>
      </w:r>
      <w:r w:rsidR="00194FBE" w:rsidRPr="00CF4AB9">
        <w:rPr>
          <w:rFonts w:ascii="Times New Roman" w:eastAsia="Times New Roman" w:hAnsi="Times New Roman"/>
          <w:color w:val="000000"/>
          <w:sz w:val="23"/>
          <w:szCs w:val="23"/>
        </w:rPr>
        <w:t>і</w:t>
      </w:r>
      <w:r w:rsidRPr="00CF4AB9">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CF4AB9">
        <w:rPr>
          <w:rFonts w:ascii="Times New Roman" w:eastAsia="Times New Roman" w:hAnsi="Times New Roman"/>
          <w:b/>
          <w:bCs/>
          <w:color w:val="000000"/>
          <w:sz w:val="23"/>
          <w:szCs w:val="23"/>
        </w:rPr>
        <w:t xml:space="preserve"> </w:t>
      </w:r>
      <w:r w:rsidRPr="00CF4AB9">
        <w:rPr>
          <w:rFonts w:ascii="Times New Roman" w:eastAsia="Times New Roman" w:hAnsi="Times New Roman"/>
          <w:color w:val="000000"/>
          <w:sz w:val="23"/>
          <w:szCs w:val="23"/>
        </w:rPr>
        <w:t>Замовник</w:t>
      </w:r>
      <w:r w:rsidRPr="00CF4AB9">
        <w:rPr>
          <w:rFonts w:ascii="Times New Roman" w:eastAsia="Times New Roman" w:hAnsi="Times New Roman"/>
          <w:b/>
          <w:bCs/>
          <w:color w:val="000000"/>
          <w:sz w:val="23"/>
          <w:szCs w:val="23"/>
        </w:rPr>
        <w:t xml:space="preserve"> </w:t>
      </w:r>
      <w:r w:rsidRPr="00CF4AB9">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1E47796B"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w:t>
      </w:r>
      <w:r w:rsidR="0001077E">
        <w:rPr>
          <w:rFonts w:ascii="Times New Roman" w:eastAsia="Times New Roman" w:hAnsi="Times New Roman"/>
          <w:color w:val="121212"/>
          <w:sz w:val="23"/>
          <w:szCs w:val="23"/>
        </w:rPr>
        <w:t xml:space="preserve">, які були визначені в тендерній документації та </w:t>
      </w:r>
      <w:r w:rsidRPr="00D54B98">
        <w:rPr>
          <w:rFonts w:ascii="Times New Roman" w:eastAsia="Times New Roman" w:hAnsi="Times New Roman"/>
          <w:color w:val="121212"/>
          <w:sz w:val="23"/>
          <w:szCs w:val="23"/>
        </w:rPr>
        <w:t>зазначен</w:t>
      </w:r>
      <w:r w:rsidR="0001077E">
        <w:rPr>
          <w:rFonts w:ascii="Times New Roman" w:eastAsia="Times New Roman" w:hAnsi="Times New Roman"/>
          <w:color w:val="121212"/>
          <w:sz w:val="23"/>
          <w:szCs w:val="23"/>
        </w:rPr>
        <w:t>і</w:t>
      </w:r>
      <w:r w:rsidRPr="00D54B98">
        <w:rPr>
          <w:rFonts w:ascii="Times New Roman" w:eastAsia="Times New Roman" w:hAnsi="Times New Roman"/>
          <w:color w:val="121212"/>
          <w:sz w:val="23"/>
          <w:szCs w:val="23"/>
        </w:rPr>
        <w:t xml:space="preserve">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5C9E351"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00436824" w:rsidRPr="001144A2">
        <w:rPr>
          <w:rFonts w:ascii="Times New Roman" w:hAnsi="Times New Roman"/>
          <w:bCs/>
        </w:rPr>
        <w:t xml:space="preserve">Термін придатності </w:t>
      </w:r>
      <w:r w:rsidR="00436824">
        <w:rPr>
          <w:rFonts w:ascii="Times New Roman" w:hAnsi="Times New Roman"/>
          <w:bCs/>
        </w:rPr>
        <w:t>Товару</w:t>
      </w:r>
      <w:r w:rsidR="00436824" w:rsidRPr="001144A2">
        <w:rPr>
          <w:rFonts w:ascii="Times New Roman" w:hAnsi="Times New Roman"/>
          <w:bCs/>
        </w:rPr>
        <w:t xml:space="preserve"> не менше 5 років, що має бути підтверджено документами від виробника (паспорти якості)</w:t>
      </w:r>
      <w:r w:rsidR="00EA454D">
        <w:rPr>
          <w:rFonts w:ascii="Times New Roman" w:hAnsi="Times New Roman"/>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511E8DA2"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 xml:space="preserve">повинен забезпечувати належні умови зберігання та транспортування </w:t>
      </w:r>
      <w:r w:rsidR="005D1CC7">
        <w:rPr>
          <w:rFonts w:ascii="Times New Roman" w:eastAsia="Times New Roman" w:hAnsi="Times New Roman"/>
          <w:sz w:val="23"/>
          <w:szCs w:val="23"/>
        </w:rPr>
        <w:t>товару</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4EB70082" w14:textId="45215B99" w:rsidR="00947989" w:rsidRPr="00D54B98" w:rsidRDefault="005B2886" w:rsidP="005D1CC7">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lastRenderedPageBreak/>
        <w:t xml:space="preserve">2.6. </w:t>
      </w:r>
      <w:r w:rsidR="00947989" w:rsidRPr="00D54B98">
        <w:rPr>
          <w:rFonts w:ascii="Times New Roman" w:eastAsia="Times New Roman" w:hAnsi="Times New Roman"/>
          <w:color w:val="000000"/>
          <w:sz w:val="23"/>
          <w:szCs w:val="23"/>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137F91C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503D12D4"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4978EC">
        <w:rPr>
          <w:rFonts w:ascii="Times New Roman" w:eastAsia="Times New Roman" w:hAnsi="Times New Roman"/>
          <w:color w:val="000000"/>
          <w:sz w:val="23"/>
          <w:szCs w:val="23"/>
        </w:rPr>
        <w:t xml:space="preserve">НСЗУ або/та кошти </w:t>
      </w:r>
      <w:r w:rsidR="00CF4AB9">
        <w:rPr>
          <w:rFonts w:ascii="Times New Roman" w:eastAsia="Times New Roman" w:hAnsi="Times New Roman"/>
          <w:color w:val="000000"/>
          <w:sz w:val="23"/>
          <w:szCs w:val="23"/>
        </w:rPr>
        <w:t>місцевого бюджету</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5BC0388C"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660A9D">
        <w:rPr>
          <w:rFonts w:ascii="Times New Roman" w:eastAsia="Times New Roman" w:hAnsi="Times New Roman"/>
          <w:b/>
          <w:bCs/>
          <w:color w:val="000000"/>
          <w:sz w:val="23"/>
          <w:szCs w:val="23"/>
        </w:rPr>
        <w:t>15</w:t>
      </w:r>
      <w:r w:rsidRPr="00D54B98">
        <w:rPr>
          <w:rFonts w:ascii="Times New Roman" w:eastAsia="Times New Roman" w:hAnsi="Times New Roman"/>
          <w:b/>
          <w:bCs/>
          <w:color w:val="000000"/>
          <w:sz w:val="23"/>
          <w:szCs w:val="23"/>
        </w:rPr>
        <w:t xml:space="preserve"> (</w:t>
      </w:r>
      <w:r w:rsidR="00660A9D">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7D31082C"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bookmarkStart w:id="1" w:name="_Hlk138948454"/>
      <w:r w:rsidR="001F60FD" w:rsidRPr="001F60FD">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даного Договору.</w:t>
      </w:r>
      <w:r w:rsidR="001F60FD" w:rsidRPr="00D54B98">
        <w:rPr>
          <w:rFonts w:ascii="Times New Roman" w:eastAsia="Times New Roman" w:hAnsi="Times New Roman"/>
          <w:color w:val="000000"/>
          <w:sz w:val="23"/>
          <w:szCs w:val="23"/>
        </w:rPr>
        <w:t> </w:t>
      </w:r>
      <w:bookmarkEnd w:id="1"/>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3A336946"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615A712D" w14:textId="6364D83B" w:rsidR="009F3CC3" w:rsidRPr="00D54B98" w:rsidRDefault="009F3CC3" w:rsidP="009F3CC3">
      <w:pPr>
        <w:spacing w:after="0" w:line="240" w:lineRule="auto"/>
        <w:ind w:right="-34" w:firstLine="709"/>
        <w:jc w:val="both"/>
        <w:rPr>
          <w:rFonts w:ascii="Times New Roman" w:eastAsia="Times New Roman" w:hAnsi="Times New Roman"/>
          <w:sz w:val="23"/>
          <w:szCs w:val="23"/>
        </w:rPr>
      </w:pPr>
      <w:r>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BF554DD" w14:textId="7FB2E89B"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Постачальника оперативно-господарську санкцію у формі відмови від встановлення на майбутнє господарських зв’язків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7AD8FC25" w14:textId="77777777" w:rsidR="001F60FD" w:rsidRPr="00D54B98" w:rsidRDefault="001F60FD" w:rsidP="001F60FD">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714E073B" w14:textId="77777777" w:rsidR="001F60FD" w:rsidRPr="00D54B98" w:rsidRDefault="001F60FD" w:rsidP="001F60F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597862EF" w14:textId="77777777" w:rsidR="001F60FD" w:rsidRPr="00D54B98" w:rsidRDefault="001F60FD" w:rsidP="001F60F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7A785871" w14:textId="77777777" w:rsidR="001F60FD" w:rsidRPr="00D54B98" w:rsidRDefault="001F60FD" w:rsidP="001F60FD">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 xml:space="preserve">11.2.1.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75E5DD49" w14:textId="77777777" w:rsidR="001F60FD" w:rsidRPr="00D54B98" w:rsidRDefault="001F60FD" w:rsidP="001F60FD">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0E672BA4" w14:textId="77777777" w:rsidR="001F60FD" w:rsidRPr="00D54B98" w:rsidRDefault="001F60FD" w:rsidP="001F60F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2701D845" w14:textId="77777777" w:rsidR="001F60FD" w:rsidRPr="00D54B98" w:rsidRDefault="001F60FD" w:rsidP="001F60FD">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CD2908F" w14:textId="77777777" w:rsidR="001F60FD" w:rsidRPr="00D54B98" w:rsidRDefault="001F60FD" w:rsidP="001F60FD">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50067FD" w14:textId="77777777" w:rsidR="001F60FD" w:rsidRPr="00D54B98" w:rsidRDefault="001F60FD" w:rsidP="001F60F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7BA20490" w14:textId="77777777" w:rsidR="001F60FD" w:rsidRPr="00D54B98" w:rsidRDefault="001F60FD" w:rsidP="001F60F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195F63C" w14:textId="77777777" w:rsidR="001F60FD" w:rsidRPr="00D54B98" w:rsidRDefault="001F60FD" w:rsidP="001F60F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1142141" w14:textId="77777777" w:rsidR="001F60FD" w:rsidRPr="00D54B98" w:rsidRDefault="001F60FD" w:rsidP="001F60F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C4CA310" w14:textId="77777777" w:rsidR="001F60FD" w:rsidRPr="00D54B98" w:rsidRDefault="001F60FD" w:rsidP="001F60F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63187E98" w14:textId="77777777" w:rsidR="001F60FD" w:rsidRPr="00D54B98" w:rsidRDefault="001F60FD" w:rsidP="001F60F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3DBD68A2" w14:textId="77777777" w:rsidR="001F60FD" w:rsidRPr="00D54B98" w:rsidRDefault="001F60FD" w:rsidP="001F60F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663D968" w14:textId="77777777" w:rsidR="001F60FD" w:rsidRPr="00D54B98" w:rsidRDefault="001F60FD" w:rsidP="001F60F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5F983A5A" w14:textId="77777777" w:rsidR="001F60FD" w:rsidRPr="00D54B98" w:rsidRDefault="001F60FD" w:rsidP="001F60F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6E038B26" w14:textId="77777777" w:rsidR="001F60FD" w:rsidRPr="00D54B98" w:rsidRDefault="001F60FD" w:rsidP="001F60F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18FE25B2" w14:textId="77777777" w:rsidR="001F60FD" w:rsidRPr="00D54B98" w:rsidRDefault="001F60FD" w:rsidP="001F60F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8F8DEED" w14:textId="77777777" w:rsidR="001F60FD" w:rsidRPr="00D54B98" w:rsidRDefault="001F60FD" w:rsidP="001F60FD">
      <w:pPr>
        <w:keepLines/>
        <w:spacing w:after="0" w:line="240" w:lineRule="auto"/>
        <w:ind w:right="120" w:firstLine="720"/>
        <w:jc w:val="both"/>
        <w:rPr>
          <w:rFonts w:ascii="Times New Roman" w:eastAsia="Times New Roman" w:hAnsi="Times New Roman"/>
          <w:sz w:val="23"/>
          <w:szCs w:val="23"/>
        </w:rPr>
      </w:pPr>
    </w:p>
    <w:p w14:paraId="2E8D0BF5" w14:textId="77777777" w:rsidR="001F60FD" w:rsidRPr="00D54B98" w:rsidRDefault="001F60FD" w:rsidP="001F60FD">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74107205" w14:textId="77777777" w:rsidR="001F60FD" w:rsidRPr="00D54B98" w:rsidRDefault="001F60FD" w:rsidP="001F60F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F3169D" w14:textId="77777777" w:rsidR="001F60FD" w:rsidRPr="00D54B98" w:rsidRDefault="001F60FD" w:rsidP="001F60FD">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49B754FC" w14:textId="77777777" w:rsidR="001F60FD" w:rsidRPr="00D54B98" w:rsidRDefault="001F60FD" w:rsidP="001F60FD">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9441A1F" w14:textId="77777777" w:rsidR="001F60FD" w:rsidRPr="00D54B98" w:rsidRDefault="001F60FD" w:rsidP="001F60FD">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4AAD12E" w14:textId="77777777" w:rsidR="001F60FD" w:rsidRDefault="001F60FD" w:rsidP="001F60FD">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0827BB37" w14:textId="77777777" w:rsidR="001F60FD" w:rsidRPr="00534EF6" w:rsidRDefault="001F60FD" w:rsidP="001F60FD">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7745D6DD" w14:textId="77777777" w:rsidR="001F60FD" w:rsidRPr="00534EF6" w:rsidRDefault="001F60FD" w:rsidP="001F60FD">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середньоринкову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середньоринкову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4D50CABB" w14:textId="77777777" w:rsidR="001F60FD" w:rsidRDefault="001F60FD" w:rsidP="001F60FD">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2F7E37E2" w14:textId="77777777" w:rsidR="001F60FD" w:rsidRPr="00FA2B08" w:rsidRDefault="001F60FD" w:rsidP="001F60FD">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832ABAD" w14:textId="77777777" w:rsidR="001F60FD" w:rsidRPr="00D54B98" w:rsidRDefault="001F60FD" w:rsidP="001F60FD">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AF0C5C4" w14:textId="77777777" w:rsidR="001F60FD" w:rsidRPr="00D54B98" w:rsidRDefault="001F60FD" w:rsidP="001F60FD">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1DFD9B4" w14:textId="77777777" w:rsidR="001F60FD" w:rsidRPr="00D54B98" w:rsidRDefault="001F60FD" w:rsidP="001F60F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3AF9EA3" w14:textId="77777777" w:rsidR="001F60FD" w:rsidRPr="00D54B98" w:rsidRDefault="001F60FD" w:rsidP="001F60FD">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3365C1A9" w14:textId="77777777" w:rsidR="001F60FD" w:rsidRPr="00D54B98" w:rsidRDefault="001F60FD" w:rsidP="001F60F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61C34057" w14:textId="77777777" w:rsidR="001F60FD" w:rsidRPr="00D54B98" w:rsidRDefault="001F60FD" w:rsidP="001F60FD">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A88428B" w14:textId="77777777" w:rsidR="001F60FD" w:rsidRPr="00D54B98" w:rsidRDefault="001F60FD" w:rsidP="001F60F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786D886A" w14:textId="77777777" w:rsidR="001F60FD" w:rsidRPr="00D54B98" w:rsidRDefault="001F60FD" w:rsidP="001F60FD">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D173402" w14:textId="77777777" w:rsidR="001F60FD" w:rsidRPr="00D54B98" w:rsidRDefault="001F60FD" w:rsidP="001F60FD">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6C7873" w14:textId="1E3300FA" w:rsidR="00947989" w:rsidRPr="00D54B98" w:rsidRDefault="001F60FD" w:rsidP="001F60FD">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C55B1F6" w14:textId="77777777" w:rsidR="00947989" w:rsidRPr="00D54B98" w:rsidRDefault="00947989" w:rsidP="00947989">
      <w:pPr>
        <w:keepLines/>
        <w:spacing w:after="0" w:line="240" w:lineRule="auto"/>
        <w:rPr>
          <w:rFonts w:ascii="Times New Roman" w:eastAsia="Times New Roman" w:hAnsi="Times New Roman"/>
          <w:b/>
          <w:bCs/>
          <w:color w:val="000000"/>
          <w:sz w:val="23"/>
          <w:szCs w:val="23"/>
        </w:rPr>
      </w:pP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185AE8" w14:textId="77777777" w:rsidR="00947989" w:rsidRPr="00D54B98" w:rsidRDefault="00947989" w:rsidP="00947989">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906A4FF" w14:textId="6667DA4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sidR="00606F55">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37EB9FC8"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w:t>
            </w:r>
            <w:r w:rsidR="00CF4AB9">
              <w:rPr>
                <w:rFonts w:ascii="Times New Roman" w:eastAsia="Lucida Sans Unicode" w:hAnsi="Times New Roman"/>
                <w:spacing w:val="-4"/>
                <w:kern w:val="1"/>
                <w:sz w:val="23"/>
                <w:szCs w:val="23"/>
                <w:lang w:eastAsia="hi-IN" w:bidi="hi-IN"/>
              </w:rPr>
              <w:t>_____________________________________</w:t>
            </w:r>
          </w:p>
          <w:p w14:paraId="2EB5C2D4" w14:textId="77777777" w:rsidR="00CF4AB9" w:rsidRDefault="00FA2B08" w:rsidP="0010480F">
            <w:pPr>
              <w:widowControl w:val="0"/>
              <w:suppressAutoHyphens/>
              <w:spacing w:after="0" w:line="240" w:lineRule="auto"/>
              <w:rPr>
                <w:rFonts w:ascii="Times New Roman" w:hAnsi="Times New Roman"/>
                <w:sz w:val="23"/>
                <w:szCs w:val="23"/>
              </w:rPr>
            </w:pPr>
            <w:r w:rsidRPr="00FA2B08">
              <w:rPr>
                <w:rFonts w:ascii="Times New Roman" w:hAnsi="Times New Roman"/>
                <w:sz w:val="23"/>
                <w:szCs w:val="23"/>
              </w:rPr>
              <w:t xml:space="preserve">р/р </w:t>
            </w:r>
            <w:r w:rsidR="00CF4AB9">
              <w:rPr>
                <w:rFonts w:ascii="Times New Roman" w:hAnsi="Times New Roman"/>
                <w:sz w:val="23"/>
                <w:szCs w:val="23"/>
              </w:rPr>
              <w:t>___________________________________</w:t>
            </w:r>
          </w:p>
          <w:p w14:paraId="0E96E543" w14:textId="1617B6EC" w:rsidR="00947989" w:rsidRPr="00D54B98" w:rsidRDefault="00660A9D"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hAnsi="Times New Roman"/>
                <w:sz w:val="23"/>
                <w:szCs w:val="23"/>
              </w:rPr>
              <w:t>___________________________________</w:t>
            </w:r>
            <w:r w:rsidR="00947989" w:rsidRPr="00D54B98">
              <w:rPr>
                <w:rFonts w:ascii="Times New Roman" w:eastAsia="Lucida Sans Unicode" w:hAnsi="Times New Roman"/>
                <w:spacing w:val="-4"/>
                <w:kern w:val="1"/>
                <w:sz w:val="23"/>
                <w:szCs w:val="23"/>
                <w:lang w:eastAsia="hi-IN" w:bidi="hi-IN"/>
              </w:rPr>
              <w:t xml:space="preserve">, МФО </w:t>
            </w:r>
            <w:r>
              <w:rPr>
                <w:rFonts w:ascii="Times New Roman" w:eastAsia="Lucida Sans Unicode" w:hAnsi="Times New Roman"/>
                <w:spacing w:val="-4"/>
                <w:kern w:val="1"/>
                <w:sz w:val="23"/>
                <w:szCs w:val="23"/>
                <w:lang w:eastAsia="hi-IN" w:bidi="hi-IN"/>
              </w:rPr>
              <w:t>__________________________________</w:t>
            </w:r>
            <w:r w:rsidR="00947989" w:rsidRPr="00D54B98">
              <w:rPr>
                <w:rFonts w:ascii="Times New Roman" w:eastAsia="Lucida Sans Unicode" w:hAnsi="Times New Roman"/>
                <w:spacing w:val="-4"/>
                <w:kern w:val="1"/>
                <w:sz w:val="23"/>
                <w:szCs w:val="23"/>
                <w:lang w:eastAsia="hi-IN" w:bidi="hi-IN"/>
              </w:rPr>
              <w:t xml:space="preserve">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436824"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r w:rsidR="00947989" w:rsidRPr="00B65832">
                <w:rPr>
                  <w:rStyle w:val="af2"/>
                  <w:rFonts w:ascii="Times New Roman" w:eastAsia="Lucida Sans Unicode" w:hAnsi="Times New Roman"/>
                  <w:kern w:val="1"/>
                  <w:sz w:val="23"/>
                  <w:szCs w:val="23"/>
                  <w:lang w:eastAsia="hi-IN" w:bidi="hi-IN"/>
                </w:rPr>
                <w:t>net</w:t>
              </w:r>
            </w:hyperlink>
          </w:p>
          <w:p w14:paraId="2925AE7A" w14:textId="6208FBAE" w:rsidR="00947989" w:rsidRDefault="00436824"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r w:rsidR="00B65832" w:rsidRPr="003A3B0A">
                <w:rPr>
                  <w:rStyle w:val="af2"/>
                  <w:rFonts w:ascii="Times New Roman" w:eastAsia="Lucida Sans Unicode" w:hAnsi="Times New Roman"/>
                  <w:kern w:val="1"/>
                  <w:sz w:val="23"/>
                  <w:szCs w:val="23"/>
                  <w:lang w:eastAsia="hi-IN" w:bidi="hi-IN"/>
                </w:rPr>
                <w:t>net</w:t>
              </w:r>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тел.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bookmarkStart w:id="2" w:name="_Hlk183058"/>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2"/>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3189"/>
        <w:gridCol w:w="1028"/>
        <w:gridCol w:w="1028"/>
        <w:gridCol w:w="1282"/>
        <w:gridCol w:w="1286"/>
        <w:gridCol w:w="1537"/>
      </w:tblGrid>
      <w:tr w:rsidR="005D1CC7" w:rsidRPr="00AA624A" w14:paraId="1F3E05FD" w14:textId="77777777" w:rsidTr="005D1CC7">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5D1CC7" w:rsidRPr="00AA624A" w:rsidRDefault="005D1CC7"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3" w:name="_Hlk1571832"/>
            <w:r w:rsidRPr="00AA624A">
              <w:rPr>
                <w:rFonts w:ascii="Times New Roman" w:hAnsi="Times New Roman"/>
                <w:b/>
                <w:color w:val="000000"/>
                <w:sz w:val="23"/>
                <w:szCs w:val="23"/>
              </w:rPr>
              <w:t>№</w:t>
            </w:r>
          </w:p>
        </w:tc>
        <w:tc>
          <w:tcPr>
            <w:tcW w:w="1656" w:type="pct"/>
            <w:tcBorders>
              <w:top w:val="single" w:sz="4" w:space="0" w:color="000000"/>
              <w:left w:val="single" w:sz="4" w:space="0" w:color="auto"/>
              <w:bottom w:val="single" w:sz="4" w:space="0" w:color="000000"/>
              <w:right w:val="single" w:sz="4" w:space="0" w:color="000000"/>
            </w:tcBorders>
            <w:shd w:val="clear" w:color="auto" w:fill="auto"/>
            <w:vAlign w:val="center"/>
          </w:tcPr>
          <w:p w14:paraId="37C93E46" w14:textId="6B4ED224" w:rsidR="005D1CC7" w:rsidRPr="00FA2B08" w:rsidRDefault="005D1CC7" w:rsidP="00F62304">
            <w:pPr>
              <w:spacing w:after="0" w:line="240" w:lineRule="auto"/>
              <w:jc w:val="center"/>
              <w:rPr>
                <w:rFonts w:ascii="Times New Roman" w:hAnsi="Times New Roman"/>
                <w:b/>
                <w:bCs/>
                <w:sz w:val="23"/>
                <w:szCs w:val="23"/>
              </w:rPr>
            </w:pPr>
            <w:r w:rsidRPr="00AA624A">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8B80FCD"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5D1CC7" w:rsidRPr="00AA624A" w14:paraId="140684D9"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5D1CC7" w:rsidRPr="00AA624A" w:rsidRDefault="005D1CC7"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656" w:type="pct"/>
            <w:tcBorders>
              <w:top w:val="nil"/>
              <w:left w:val="single" w:sz="4" w:space="0" w:color="auto"/>
              <w:bottom w:val="single" w:sz="4" w:space="0" w:color="000000"/>
              <w:right w:val="single" w:sz="4" w:space="0" w:color="000000"/>
            </w:tcBorders>
            <w:vAlign w:val="center"/>
          </w:tcPr>
          <w:p w14:paraId="0A661BB3" w14:textId="77777777" w:rsidR="005D1CC7" w:rsidRPr="00AA624A" w:rsidRDefault="005D1CC7"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1CAA298C" w:rsidR="005D1CC7" w:rsidRPr="00AA624A" w:rsidRDefault="005D1CC7"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47089EE0" w:rsidR="005D1CC7" w:rsidRPr="00AA624A" w:rsidRDefault="005D1CC7"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5D1CC7" w:rsidRPr="00AA624A" w:rsidRDefault="005D1CC7"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5D1CC7" w:rsidRPr="00AA624A" w:rsidRDefault="005D1CC7"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5D1CC7" w:rsidRPr="00AA624A" w:rsidRDefault="005D1CC7" w:rsidP="00AA624A">
            <w:pPr>
              <w:pStyle w:val="13"/>
              <w:jc w:val="center"/>
              <w:rPr>
                <w:rFonts w:ascii="Times New Roman" w:hAnsi="Times New Roman"/>
                <w:sz w:val="23"/>
                <w:szCs w:val="23"/>
                <w:lang w:val="uk-UA"/>
              </w:rPr>
            </w:pPr>
          </w:p>
        </w:tc>
      </w:tr>
      <w:tr w:rsidR="00CF4AB9" w:rsidRPr="00AA624A" w14:paraId="44E092C3"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60951B44" w14:textId="05915863" w:rsidR="00CF4AB9" w:rsidRPr="00AA624A" w:rsidRDefault="00CF4AB9" w:rsidP="00AA624A">
            <w:pPr>
              <w:pStyle w:val="13"/>
              <w:jc w:val="center"/>
              <w:rPr>
                <w:rFonts w:ascii="Times New Roman" w:hAnsi="Times New Roman"/>
                <w:sz w:val="23"/>
                <w:szCs w:val="23"/>
                <w:lang w:val="uk-UA"/>
              </w:rPr>
            </w:pPr>
            <w:r>
              <w:rPr>
                <w:rFonts w:ascii="Times New Roman" w:hAnsi="Times New Roman"/>
                <w:sz w:val="23"/>
                <w:szCs w:val="23"/>
                <w:lang w:val="uk-UA"/>
              </w:rPr>
              <w:t>2.</w:t>
            </w:r>
          </w:p>
        </w:tc>
        <w:tc>
          <w:tcPr>
            <w:tcW w:w="1656" w:type="pct"/>
            <w:tcBorders>
              <w:top w:val="nil"/>
              <w:left w:val="single" w:sz="4" w:space="0" w:color="auto"/>
              <w:bottom w:val="single" w:sz="4" w:space="0" w:color="000000"/>
              <w:right w:val="single" w:sz="4" w:space="0" w:color="000000"/>
            </w:tcBorders>
            <w:vAlign w:val="center"/>
          </w:tcPr>
          <w:p w14:paraId="5343DF3C" w14:textId="77777777" w:rsidR="00CF4AB9" w:rsidRPr="00AA624A" w:rsidRDefault="00CF4AB9"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DD7F156" w14:textId="61DC6C8F" w:rsidR="00CF4AB9" w:rsidRPr="00AA624A" w:rsidRDefault="00CF4AB9"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105269B4" w14:textId="30C3C800" w:rsidR="00CF4AB9" w:rsidRPr="00AA624A" w:rsidRDefault="00CF4AB9"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44ADE2CD" w14:textId="77777777" w:rsidR="00CF4AB9" w:rsidRPr="00AA624A" w:rsidRDefault="00CF4AB9"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5DE2A617" w14:textId="77777777" w:rsidR="00CF4AB9" w:rsidRPr="00AA624A" w:rsidRDefault="00CF4AB9"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5B0AB578" w14:textId="77777777" w:rsidR="00CF4AB9" w:rsidRPr="00AA624A" w:rsidRDefault="00CF4AB9" w:rsidP="00AA624A">
            <w:pPr>
              <w:pStyle w:val="13"/>
              <w:jc w:val="center"/>
              <w:rPr>
                <w:rFonts w:ascii="Times New Roman" w:hAnsi="Times New Roman"/>
                <w:sz w:val="23"/>
                <w:szCs w:val="23"/>
                <w:lang w:val="uk-UA"/>
              </w:rPr>
            </w:pPr>
          </w:p>
        </w:tc>
      </w:tr>
      <w:tr w:rsidR="007D1541" w:rsidRPr="00AA624A" w14:paraId="27A10A43"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3047F600" w14:textId="4BD0D544" w:rsidR="007D1541" w:rsidRDefault="007D1541" w:rsidP="00AA624A">
            <w:pPr>
              <w:pStyle w:val="13"/>
              <w:jc w:val="center"/>
              <w:rPr>
                <w:rFonts w:ascii="Times New Roman" w:hAnsi="Times New Roman"/>
                <w:sz w:val="23"/>
                <w:szCs w:val="23"/>
                <w:lang w:val="uk-UA"/>
              </w:rPr>
            </w:pPr>
            <w:r>
              <w:rPr>
                <w:rFonts w:ascii="Times New Roman" w:hAnsi="Times New Roman"/>
                <w:sz w:val="23"/>
                <w:szCs w:val="23"/>
                <w:lang w:val="uk-UA"/>
              </w:rPr>
              <w:t>3.</w:t>
            </w:r>
          </w:p>
        </w:tc>
        <w:tc>
          <w:tcPr>
            <w:tcW w:w="1656" w:type="pct"/>
            <w:tcBorders>
              <w:top w:val="nil"/>
              <w:left w:val="single" w:sz="4" w:space="0" w:color="auto"/>
              <w:bottom w:val="single" w:sz="4" w:space="0" w:color="000000"/>
              <w:right w:val="single" w:sz="4" w:space="0" w:color="000000"/>
            </w:tcBorders>
            <w:vAlign w:val="center"/>
          </w:tcPr>
          <w:p w14:paraId="53B536F0" w14:textId="77777777" w:rsidR="007D1541" w:rsidRPr="00AA624A" w:rsidRDefault="007D1541"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A098654" w14:textId="77777777" w:rsidR="007D1541" w:rsidRPr="00AA624A" w:rsidRDefault="007D1541"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0A732900" w14:textId="77777777" w:rsidR="007D1541" w:rsidRPr="00AA624A" w:rsidRDefault="007D1541"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7EF8885D" w14:textId="77777777" w:rsidR="007D1541" w:rsidRPr="00AA624A" w:rsidRDefault="007D1541"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1F944DCD" w14:textId="77777777" w:rsidR="007D1541" w:rsidRPr="00AA624A" w:rsidRDefault="007D1541"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779683F" w14:textId="77777777" w:rsidR="007D1541" w:rsidRPr="00AA624A" w:rsidRDefault="007D1541" w:rsidP="00AA624A">
            <w:pPr>
              <w:pStyle w:val="13"/>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p w14:paraId="43EB57FB" w14:textId="736331E6" w:rsidR="0016063A" w:rsidRDefault="0016063A" w:rsidP="0016063A">
      <w:pPr>
        <w:jc w:val="both"/>
        <w:rPr>
          <w:rFonts w:ascii="Times New Roman" w:hAnsi="Times New Roman"/>
          <w:b/>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755"/>
        <w:gridCol w:w="5084"/>
      </w:tblGrid>
      <w:tr w:rsidR="00CF4AB9" w:rsidRPr="00325D39" w14:paraId="7BCC5B1E" w14:textId="77777777" w:rsidTr="00877600">
        <w:trPr>
          <w:trHeight w:val="4069"/>
        </w:trPr>
        <w:tc>
          <w:tcPr>
            <w:tcW w:w="4678" w:type="dxa"/>
            <w:tcMar>
              <w:top w:w="0" w:type="dxa"/>
              <w:left w:w="108" w:type="dxa"/>
              <w:bottom w:w="0" w:type="dxa"/>
              <w:right w:w="108" w:type="dxa"/>
            </w:tcMar>
            <w:hideMark/>
          </w:tcPr>
          <w:p w14:paraId="25D0F9C7" w14:textId="77777777" w:rsidR="00CF4AB9" w:rsidRPr="00D54B98" w:rsidRDefault="00CF4AB9" w:rsidP="00877600">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5D0B1F8F" w14:textId="77777777" w:rsidR="00CF4AB9" w:rsidRPr="00D54B98" w:rsidRDefault="00CF4AB9" w:rsidP="00877600">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0EC689BE" w14:textId="77777777" w:rsidR="00CF4AB9" w:rsidRPr="00D54B98" w:rsidRDefault="00CF4AB9" w:rsidP="00877600">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719EFADD" w14:textId="77777777" w:rsidR="00CF4AB9" w:rsidRPr="00D54B98" w:rsidRDefault="00CF4AB9" w:rsidP="00877600">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7B0ADD01" w14:textId="77777777" w:rsidR="00CF4AB9" w:rsidRPr="00D54B98" w:rsidRDefault="00CF4AB9" w:rsidP="00877600">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6ACD5EC8" w14:textId="77777777" w:rsidR="00CF4AB9" w:rsidRDefault="00CF4AB9" w:rsidP="00877600">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w:t>
            </w:r>
            <w:r>
              <w:rPr>
                <w:rFonts w:ascii="Times New Roman" w:eastAsia="Lucida Sans Unicode" w:hAnsi="Times New Roman"/>
                <w:spacing w:val="-4"/>
                <w:kern w:val="1"/>
                <w:sz w:val="23"/>
                <w:szCs w:val="23"/>
                <w:lang w:eastAsia="hi-IN" w:bidi="hi-IN"/>
              </w:rPr>
              <w:t>_____________________________________</w:t>
            </w:r>
          </w:p>
          <w:p w14:paraId="63B9FC64" w14:textId="77777777" w:rsidR="00CF4AB9" w:rsidRDefault="00CF4AB9" w:rsidP="00877600">
            <w:pPr>
              <w:widowControl w:val="0"/>
              <w:suppressAutoHyphens/>
              <w:spacing w:after="0" w:line="240" w:lineRule="auto"/>
              <w:rPr>
                <w:rFonts w:ascii="Times New Roman" w:hAnsi="Times New Roman"/>
                <w:sz w:val="23"/>
                <w:szCs w:val="23"/>
              </w:rPr>
            </w:pPr>
            <w:r w:rsidRPr="00FA2B08">
              <w:rPr>
                <w:rFonts w:ascii="Times New Roman" w:hAnsi="Times New Roman"/>
                <w:sz w:val="23"/>
                <w:szCs w:val="23"/>
              </w:rPr>
              <w:t xml:space="preserve">р/р </w:t>
            </w:r>
            <w:r>
              <w:rPr>
                <w:rFonts w:ascii="Times New Roman" w:hAnsi="Times New Roman"/>
                <w:sz w:val="23"/>
                <w:szCs w:val="23"/>
              </w:rPr>
              <w:t>___________________________________</w:t>
            </w:r>
          </w:p>
          <w:p w14:paraId="71146B28" w14:textId="0C772C6E" w:rsidR="00CF4AB9" w:rsidRPr="00D54B98" w:rsidRDefault="00660A9D" w:rsidP="00877600">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hAnsi="Times New Roman"/>
                <w:sz w:val="23"/>
                <w:szCs w:val="23"/>
              </w:rPr>
              <w:t>_______________________________________</w:t>
            </w:r>
            <w:r w:rsidR="00CF4AB9" w:rsidRPr="00D54B98">
              <w:rPr>
                <w:rFonts w:ascii="Times New Roman" w:eastAsia="Lucida Sans Unicode" w:hAnsi="Times New Roman"/>
                <w:spacing w:val="-4"/>
                <w:kern w:val="1"/>
                <w:sz w:val="23"/>
                <w:szCs w:val="23"/>
                <w:lang w:eastAsia="hi-IN" w:bidi="hi-IN"/>
              </w:rPr>
              <w:t xml:space="preserve">, МФО </w:t>
            </w:r>
            <w:r>
              <w:rPr>
                <w:rFonts w:ascii="Times New Roman" w:eastAsia="Lucida Sans Unicode" w:hAnsi="Times New Roman"/>
                <w:spacing w:val="-4"/>
                <w:kern w:val="1"/>
                <w:sz w:val="23"/>
                <w:szCs w:val="23"/>
                <w:lang w:eastAsia="hi-IN" w:bidi="hi-IN"/>
              </w:rPr>
              <w:t>___________________________________</w:t>
            </w:r>
            <w:r w:rsidR="00CF4AB9" w:rsidRPr="00D54B98">
              <w:rPr>
                <w:rFonts w:ascii="Times New Roman" w:eastAsia="Lucida Sans Unicode" w:hAnsi="Times New Roman"/>
                <w:spacing w:val="-4"/>
                <w:kern w:val="1"/>
                <w:sz w:val="23"/>
                <w:szCs w:val="23"/>
                <w:lang w:eastAsia="hi-IN" w:bidi="hi-IN"/>
              </w:rPr>
              <w:t xml:space="preserve"> </w:t>
            </w:r>
          </w:p>
          <w:p w14:paraId="375FCDC6" w14:textId="77777777" w:rsidR="00CF4AB9" w:rsidRPr="00D54B98" w:rsidRDefault="00CF4AB9" w:rsidP="00877600">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716602AA" w14:textId="77777777" w:rsidR="00CF4AB9" w:rsidRPr="00D54B98" w:rsidRDefault="00CF4AB9" w:rsidP="00877600">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71811683" w14:textId="77777777" w:rsidR="00CF4AB9" w:rsidRPr="00B65832" w:rsidRDefault="00436824" w:rsidP="00877600">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CF4AB9" w:rsidRPr="00B65832">
                <w:rPr>
                  <w:rStyle w:val="af2"/>
                  <w:rFonts w:ascii="Times New Roman" w:eastAsia="Lucida Sans Unicode" w:hAnsi="Times New Roman"/>
                  <w:kern w:val="1"/>
                  <w:sz w:val="23"/>
                  <w:szCs w:val="23"/>
                  <w:lang w:eastAsia="hi-IN" w:bidi="hi-IN"/>
                </w:rPr>
                <w:t>vin</w:t>
              </w:r>
              <w:r w:rsidR="00CF4AB9" w:rsidRPr="00B65832">
                <w:rPr>
                  <w:rStyle w:val="af2"/>
                  <w:rFonts w:ascii="Times New Roman" w:eastAsia="Lucida Sans Unicode" w:hAnsi="Times New Roman"/>
                  <w:kern w:val="1"/>
                  <w:sz w:val="23"/>
                  <w:szCs w:val="23"/>
                  <w:lang w:val="ru-RU" w:eastAsia="hi-IN" w:bidi="hi-IN"/>
                </w:rPr>
                <w:t>_</w:t>
              </w:r>
              <w:r w:rsidR="00CF4AB9" w:rsidRPr="00B65832">
                <w:rPr>
                  <w:rStyle w:val="af2"/>
                  <w:rFonts w:ascii="Times New Roman" w:eastAsia="Lucida Sans Unicode" w:hAnsi="Times New Roman"/>
                  <w:kern w:val="1"/>
                  <w:sz w:val="23"/>
                  <w:szCs w:val="23"/>
                  <w:lang w:eastAsia="hi-IN" w:bidi="hi-IN"/>
                </w:rPr>
                <w:t>mkl</w:t>
              </w:r>
              <w:r w:rsidR="00CF4AB9" w:rsidRPr="00B65832">
                <w:rPr>
                  <w:rStyle w:val="af2"/>
                  <w:rFonts w:ascii="Times New Roman" w:eastAsia="Lucida Sans Unicode" w:hAnsi="Times New Roman"/>
                  <w:kern w:val="1"/>
                  <w:sz w:val="23"/>
                  <w:szCs w:val="23"/>
                  <w:lang w:val="ru-RU" w:eastAsia="hi-IN" w:bidi="hi-IN"/>
                </w:rPr>
                <w:t>1@</w:t>
              </w:r>
              <w:r w:rsidR="00CF4AB9" w:rsidRPr="00B65832">
                <w:rPr>
                  <w:rStyle w:val="af2"/>
                  <w:rFonts w:ascii="Times New Roman" w:eastAsia="Lucida Sans Unicode" w:hAnsi="Times New Roman"/>
                  <w:kern w:val="1"/>
                  <w:sz w:val="23"/>
                  <w:szCs w:val="23"/>
                  <w:lang w:eastAsia="hi-IN" w:bidi="hi-IN"/>
                </w:rPr>
                <w:t>ukt</w:t>
              </w:r>
              <w:r w:rsidR="00CF4AB9" w:rsidRPr="00B65832">
                <w:rPr>
                  <w:rStyle w:val="af2"/>
                  <w:rFonts w:ascii="Times New Roman" w:eastAsia="Lucida Sans Unicode" w:hAnsi="Times New Roman"/>
                  <w:kern w:val="1"/>
                  <w:sz w:val="23"/>
                  <w:szCs w:val="23"/>
                  <w:lang w:val="ru-RU" w:eastAsia="hi-IN" w:bidi="hi-IN"/>
                </w:rPr>
                <w:t>.</w:t>
              </w:r>
              <w:r w:rsidR="00CF4AB9" w:rsidRPr="00B65832">
                <w:rPr>
                  <w:rStyle w:val="af2"/>
                  <w:rFonts w:ascii="Times New Roman" w:eastAsia="Lucida Sans Unicode" w:hAnsi="Times New Roman"/>
                  <w:kern w:val="1"/>
                  <w:sz w:val="23"/>
                  <w:szCs w:val="23"/>
                  <w:lang w:eastAsia="hi-IN" w:bidi="hi-IN"/>
                </w:rPr>
                <w:t>net</w:t>
              </w:r>
            </w:hyperlink>
          </w:p>
          <w:p w14:paraId="00498905" w14:textId="77777777" w:rsidR="00CF4AB9" w:rsidRDefault="00436824" w:rsidP="00877600">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CF4AB9" w:rsidRPr="003A3B0A">
                <w:rPr>
                  <w:rStyle w:val="af2"/>
                  <w:rFonts w:ascii="Times New Roman" w:eastAsia="Lucida Sans Unicode" w:hAnsi="Times New Roman"/>
                  <w:kern w:val="1"/>
                  <w:sz w:val="23"/>
                  <w:szCs w:val="23"/>
                  <w:lang w:eastAsia="hi-IN" w:bidi="hi-IN"/>
                </w:rPr>
                <w:t>tender</w:t>
              </w:r>
              <w:r w:rsidR="00CF4AB9" w:rsidRPr="003A3B0A">
                <w:rPr>
                  <w:rStyle w:val="af2"/>
                  <w:rFonts w:ascii="Times New Roman" w:eastAsia="Lucida Sans Unicode" w:hAnsi="Times New Roman"/>
                  <w:kern w:val="1"/>
                  <w:sz w:val="23"/>
                  <w:szCs w:val="23"/>
                  <w:lang w:val="ru-RU" w:eastAsia="hi-IN" w:bidi="hi-IN"/>
                </w:rPr>
                <w:t>1_</w:t>
              </w:r>
              <w:r w:rsidR="00CF4AB9" w:rsidRPr="003A3B0A">
                <w:rPr>
                  <w:rStyle w:val="af2"/>
                  <w:rFonts w:ascii="Times New Roman" w:eastAsia="Lucida Sans Unicode" w:hAnsi="Times New Roman"/>
                  <w:kern w:val="1"/>
                  <w:sz w:val="23"/>
                  <w:szCs w:val="23"/>
                  <w:lang w:eastAsia="hi-IN" w:bidi="hi-IN"/>
                </w:rPr>
                <w:t>vmkl</w:t>
              </w:r>
              <w:r w:rsidR="00CF4AB9" w:rsidRPr="003A3B0A">
                <w:rPr>
                  <w:rStyle w:val="af2"/>
                  <w:rFonts w:ascii="Times New Roman" w:eastAsia="Lucida Sans Unicode" w:hAnsi="Times New Roman"/>
                  <w:kern w:val="1"/>
                  <w:sz w:val="23"/>
                  <w:szCs w:val="23"/>
                  <w:lang w:val="ru-RU" w:eastAsia="hi-IN" w:bidi="hi-IN"/>
                </w:rPr>
                <w:t>1@</w:t>
              </w:r>
              <w:r w:rsidR="00CF4AB9" w:rsidRPr="003A3B0A">
                <w:rPr>
                  <w:rStyle w:val="af2"/>
                  <w:rFonts w:ascii="Times New Roman" w:eastAsia="Lucida Sans Unicode" w:hAnsi="Times New Roman"/>
                  <w:kern w:val="1"/>
                  <w:sz w:val="23"/>
                  <w:szCs w:val="23"/>
                  <w:lang w:eastAsia="hi-IN" w:bidi="hi-IN"/>
                </w:rPr>
                <w:t>ukr</w:t>
              </w:r>
              <w:r w:rsidR="00CF4AB9" w:rsidRPr="003A3B0A">
                <w:rPr>
                  <w:rStyle w:val="af2"/>
                  <w:rFonts w:ascii="Times New Roman" w:eastAsia="Lucida Sans Unicode" w:hAnsi="Times New Roman"/>
                  <w:kern w:val="1"/>
                  <w:sz w:val="23"/>
                  <w:szCs w:val="23"/>
                  <w:lang w:val="ru-RU" w:eastAsia="hi-IN" w:bidi="hi-IN"/>
                </w:rPr>
                <w:t>.</w:t>
              </w:r>
              <w:r w:rsidR="00CF4AB9" w:rsidRPr="003A3B0A">
                <w:rPr>
                  <w:rStyle w:val="af2"/>
                  <w:rFonts w:ascii="Times New Roman" w:eastAsia="Lucida Sans Unicode" w:hAnsi="Times New Roman"/>
                  <w:kern w:val="1"/>
                  <w:sz w:val="23"/>
                  <w:szCs w:val="23"/>
                  <w:lang w:eastAsia="hi-IN" w:bidi="hi-IN"/>
                </w:rPr>
                <w:t>net</w:t>
              </w:r>
            </w:hyperlink>
          </w:p>
          <w:p w14:paraId="201A27CF" w14:textId="77777777" w:rsidR="00CF4AB9" w:rsidRPr="00D54B98" w:rsidRDefault="00CF4AB9" w:rsidP="00877600">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676035F" w14:textId="77777777" w:rsidR="00CF4AB9" w:rsidRPr="00D54B98" w:rsidRDefault="00CF4AB9" w:rsidP="00877600">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186C2D34" w14:textId="77777777" w:rsidR="00CF4AB9" w:rsidRPr="00D54B98" w:rsidRDefault="00CF4AB9" w:rsidP="00877600">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090EE7A1" w14:textId="77777777" w:rsidR="00CF4AB9" w:rsidRPr="00D54B98" w:rsidRDefault="00CF4AB9" w:rsidP="0087760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BD8C6C2" w14:textId="77777777" w:rsidR="00CF4AB9" w:rsidRPr="00B65832" w:rsidRDefault="00CF4AB9" w:rsidP="00877600">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664DCDF3" w14:textId="77777777" w:rsidR="00CF4AB9" w:rsidRPr="00B65832" w:rsidRDefault="00CF4AB9" w:rsidP="00877600">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51E2DC70" w14:textId="77777777" w:rsidR="00CF4AB9" w:rsidRDefault="00CF4AB9" w:rsidP="00877600">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72F8384" w14:textId="77777777" w:rsidR="00CF4AB9" w:rsidRPr="00B65832" w:rsidRDefault="00CF4AB9" w:rsidP="00877600">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44D515BA" w14:textId="77777777" w:rsidR="00CF4AB9" w:rsidRPr="00B65832" w:rsidRDefault="00CF4AB9" w:rsidP="00877600">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3DAF51F1" w14:textId="77777777" w:rsidR="00CF4AB9" w:rsidRPr="00B65832" w:rsidRDefault="00CF4AB9" w:rsidP="00877600">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09E76E6F" w14:textId="77777777" w:rsidR="00CF4AB9" w:rsidRPr="00B65832" w:rsidRDefault="00CF4AB9" w:rsidP="00877600">
            <w:pPr>
              <w:spacing w:after="0" w:line="240" w:lineRule="auto"/>
              <w:rPr>
                <w:rFonts w:ascii="Times New Roman" w:hAnsi="Times New Roman"/>
                <w:sz w:val="23"/>
                <w:szCs w:val="23"/>
              </w:rPr>
            </w:pPr>
            <w:r w:rsidRPr="00B65832">
              <w:rPr>
                <w:rFonts w:ascii="Times New Roman" w:hAnsi="Times New Roman"/>
                <w:sz w:val="23"/>
                <w:szCs w:val="23"/>
              </w:rPr>
              <w:t>тел.  +38 </w:t>
            </w:r>
            <w:r>
              <w:rPr>
                <w:rFonts w:ascii="Times New Roman" w:hAnsi="Times New Roman"/>
                <w:sz w:val="23"/>
                <w:szCs w:val="23"/>
              </w:rPr>
              <w:t>___________________</w:t>
            </w:r>
          </w:p>
          <w:p w14:paraId="0E8450AC" w14:textId="77777777" w:rsidR="00CF4AB9" w:rsidRDefault="00CF4AB9" w:rsidP="00877600">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11" w:history="1">
              <w:r>
                <w:rPr>
                  <w:rStyle w:val="af2"/>
                  <w:sz w:val="23"/>
                  <w:szCs w:val="23"/>
                </w:rPr>
                <w:t>_</w:t>
              </w:r>
              <w:r>
                <w:rPr>
                  <w:rStyle w:val="af2"/>
                </w:rPr>
                <w:t>_____________________</w:t>
              </w:r>
            </w:hyperlink>
          </w:p>
          <w:p w14:paraId="0517A0BE" w14:textId="77777777" w:rsidR="00CF4AB9" w:rsidRDefault="00CF4AB9" w:rsidP="00877600">
            <w:pPr>
              <w:spacing w:after="0" w:line="240" w:lineRule="auto"/>
              <w:rPr>
                <w:rStyle w:val="af2"/>
              </w:rPr>
            </w:pPr>
          </w:p>
          <w:p w14:paraId="767E4CB9" w14:textId="77777777" w:rsidR="00CF4AB9" w:rsidRDefault="00CF4AB9" w:rsidP="00877600">
            <w:pPr>
              <w:spacing w:after="0" w:line="240" w:lineRule="auto"/>
              <w:rPr>
                <w:rStyle w:val="af2"/>
              </w:rPr>
            </w:pPr>
          </w:p>
          <w:p w14:paraId="66523BC8" w14:textId="77777777" w:rsidR="00CF4AB9" w:rsidRPr="00D54B98" w:rsidRDefault="00CF4AB9" w:rsidP="00877600">
            <w:pPr>
              <w:spacing w:after="0" w:line="240" w:lineRule="auto"/>
              <w:rPr>
                <w:rFonts w:ascii="Times New Roman" w:eastAsia="Times New Roman" w:hAnsi="Times New Roman"/>
                <w:sz w:val="23"/>
                <w:szCs w:val="23"/>
              </w:rPr>
            </w:pPr>
          </w:p>
        </w:tc>
      </w:tr>
    </w:tbl>
    <w:p w14:paraId="3F7E31BA" w14:textId="77777777" w:rsidR="00CF4AB9" w:rsidRPr="00AA624A" w:rsidRDefault="00CF4AB9" w:rsidP="0016063A">
      <w:pPr>
        <w:jc w:val="both"/>
        <w:rPr>
          <w:rFonts w:ascii="Times New Roman" w:hAnsi="Times New Roman"/>
          <w:b/>
          <w:sz w:val="23"/>
          <w:szCs w:val="23"/>
        </w:rPr>
      </w:pPr>
    </w:p>
    <w:bookmarkEnd w:id="3"/>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1077E"/>
    <w:rsid w:val="0004396B"/>
    <w:rsid w:val="00065A92"/>
    <w:rsid w:val="00087A98"/>
    <w:rsid w:val="000D7A79"/>
    <w:rsid w:val="001169BC"/>
    <w:rsid w:val="001354DD"/>
    <w:rsid w:val="00144920"/>
    <w:rsid w:val="0016063A"/>
    <w:rsid w:val="00194FBE"/>
    <w:rsid w:val="001C4F76"/>
    <w:rsid w:val="001F60FD"/>
    <w:rsid w:val="00217289"/>
    <w:rsid w:val="0026658B"/>
    <w:rsid w:val="002869AA"/>
    <w:rsid w:val="002F182E"/>
    <w:rsid w:val="00317263"/>
    <w:rsid w:val="00320AAA"/>
    <w:rsid w:val="00415F3C"/>
    <w:rsid w:val="00436824"/>
    <w:rsid w:val="004978EC"/>
    <w:rsid w:val="004A4AC4"/>
    <w:rsid w:val="004B2F0F"/>
    <w:rsid w:val="004C7DF2"/>
    <w:rsid w:val="004E3407"/>
    <w:rsid w:val="00544ABF"/>
    <w:rsid w:val="005B2886"/>
    <w:rsid w:val="005D1CC7"/>
    <w:rsid w:val="005D3C92"/>
    <w:rsid w:val="005D7B4E"/>
    <w:rsid w:val="00606F55"/>
    <w:rsid w:val="006333A3"/>
    <w:rsid w:val="0065780E"/>
    <w:rsid w:val="00660A9D"/>
    <w:rsid w:val="00667285"/>
    <w:rsid w:val="006847F0"/>
    <w:rsid w:val="006B272A"/>
    <w:rsid w:val="006D45EB"/>
    <w:rsid w:val="006E6093"/>
    <w:rsid w:val="006F7413"/>
    <w:rsid w:val="0076522C"/>
    <w:rsid w:val="00777BEA"/>
    <w:rsid w:val="007950E1"/>
    <w:rsid w:val="007A1B4E"/>
    <w:rsid w:val="007A5800"/>
    <w:rsid w:val="007D1541"/>
    <w:rsid w:val="007F6F43"/>
    <w:rsid w:val="00807607"/>
    <w:rsid w:val="00840783"/>
    <w:rsid w:val="008870D5"/>
    <w:rsid w:val="008B0BB3"/>
    <w:rsid w:val="008C28C1"/>
    <w:rsid w:val="008C60F4"/>
    <w:rsid w:val="00947989"/>
    <w:rsid w:val="00972979"/>
    <w:rsid w:val="009968D4"/>
    <w:rsid w:val="009A1956"/>
    <w:rsid w:val="009A5E29"/>
    <w:rsid w:val="009B15B8"/>
    <w:rsid w:val="009C016E"/>
    <w:rsid w:val="009D7F52"/>
    <w:rsid w:val="009F3CC3"/>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CF4AB9"/>
    <w:rsid w:val="00D015CE"/>
    <w:rsid w:val="00D12D0E"/>
    <w:rsid w:val="00D21469"/>
    <w:rsid w:val="00D36A85"/>
    <w:rsid w:val="00D5111B"/>
    <w:rsid w:val="00D52ABC"/>
    <w:rsid w:val="00D62983"/>
    <w:rsid w:val="00DE3447"/>
    <w:rsid w:val="00DF7294"/>
    <w:rsid w:val="00E2568A"/>
    <w:rsid w:val="00E72F29"/>
    <w:rsid w:val="00E9728D"/>
    <w:rsid w:val="00EA454D"/>
    <w:rsid w:val="00EB3606"/>
    <w:rsid w:val="00EE3C38"/>
    <w:rsid w:val="00F0007D"/>
    <w:rsid w:val="00F54958"/>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 w:type="character" w:styleId="af3">
    <w:name w:val="Unresolved Mention"/>
    <w:basedOn w:val="a0"/>
    <w:uiPriority w:val="99"/>
    <w:semiHidden/>
    <w:unhideWhenUsed/>
    <w:rsid w:val="00CF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5417</Words>
  <Characters>30878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2021-10-07T13:47:00Z</cp:lastPrinted>
  <dcterms:created xsi:type="dcterms:W3CDTF">2023-01-31T14:11:00Z</dcterms:created>
  <dcterms:modified xsi:type="dcterms:W3CDTF">2023-07-06T12:34:00Z</dcterms:modified>
</cp:coreProperties>
</file>