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CB31" w14:textId="77777777" w:rsidR="00853B84" w:rsidRPr="00475933" w:rsidRDefault="00853B84" w:rsidP="00853B84">
      <w:pPr>
        <w:ind w:left="7920"/>
        <w:contextualSpacing/>
        <w:jc w:val="right"/>
        <w:rPr>
          <w:lang w:val="uk-UA"/>
        </w:rPr>
      </w:pPr>
      <w:r w:rsidRPr="00475933">
        <w:rPr>
          <w:b/>
          <w:bCs/>
          <w:color w:val="000000"/>
          <w:lang w:val="uk-UA"/>
        </w:rPr>
        <w:t>Додаток</w:t>
      </w:r>
      <w:r w:rsidR="0071728C">
        <w:rPr>
          <w:b/>
          <w:bCs/>
          <w:color w:val="000000"/>
          <w:lang w:val="uk-UA"/>
        </w:rPr>
        <w:t xml:space="preserve"> 6</w:t>
      </w:r>
    </w:p>
    <w:p w14:paraId="798FE34D" w14:textId="77777777" w:rsidR="00853B84" w:rsidRPr="00475933" w:rsidRDefault="00853B84" w:rsidP="00853B84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475933">
        <w:rPr>
          <w:i/>
          <w:iCs/>
          <w:color w:val="000000"/>
          <w:lang w:val="uk-UA"/>
        </w:rPr>
        <w:t xml:space="preserve">    до </w:t>
      </w:r>
      <w:r w:rsidRPr="00475933">
        <w:rPr>
          <w:i/>
          <w:iCs/>
          <w:color w:val="000000"/>
          <w:shd w:val="clear" w:color="auto" w:fill="FFFFFF"/>
          <w:lang w:val="uk-UA"/>
        </w:rPr>
        <w:t xml:space="preserve"> оголошення про </w:t>
      </w:r>
    </w:p>
    <w:p w14:paraId="200FEC46" w14:textId="77777777" w:rsidR="00853B84" w:rsidRPr="00475933" w:rsidRDefault="00853B84" w:rsidP="00853B84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475933">
        <w:rPr>
          <w:i/>
          <w:iCs/>
          <w:color w:val="000000"/>
          <w:shd w:val="clear" w:color="auto" w:fill="FFFFFF"/>
          <w:lang w:val="uk-UA"/>
        </w:rPr>
        <w:t>проведення спрощеної закупівлі</w:t>
      </w:r>
    </w:p>
    <w:p w14:paraId="6E5C3EEE" w14:textId="77777777" w:rsidR="0073102C" w:rsidRDefault="0073102C" w:rsidP="0073102C">
      <w:pPr>
        <w:jc w:val="center"/>
        <w:rPr>
          <w:b/>
          <w:color w:val="000000" w:themeColor="text1"/>
          <w:lang w:val="uk-UA"/>
        </w:rPr>
      </w:pPr>
    </w:p>
    <w:p w14:paraId="43B29A26" w14:textId="07875889" w:rsidR="0073102C" w:rsidRPr="0073102C" w:rsidRDefault="0073102C" w:rsidP="0073102C">
      <w:pPr>
        <w:jc w:val="center"/>
        <w:rPr>
          <w:rFonts w:eastAsia="Calibri"/>
          <w:b/>
          <w:sz w:val="20"/>
          <w:szCs w:val="20"/>
          <w:lang w:val="uk-UA" w:eastAsia="en-US"/>
        </w:rPr>
      </w:pPr>
      <w:r w:rsidRPr="0073102C">
        <w:rPr>
          <w:rFonts w:eastAsia="Calibri"/>
          <w:b/>
          <w:sz w:val="20"/>
          <w:szCs w:val="20"/>
          <w:lang w:val="uk-UA" w:eastAsia="en-US"/>
        </w:rPr>
        <w:t>НА ПІДТВЕРДЖЕННЯ ВІДПОВІДНОСТІ ВКАЗАНИМ НИЖЧЕ ВИМОГАМ</w:t>
      </w:r>
    </w:p>
    <w:p w14:paraId="35D074F4" w14:textId="77777777" w:rsidR="0073102C" w:rsidRPr="0073102C" w:rsidRDefault="0073102C" w:rsidP="0073102C">
      <w:pPr>
        <w:jc w:val="center"/>
        <w:rPr>
          <w:rFonts w:eastAsia="Calibri"/>
          <w:b/>
          <w:sz w:val="20"/>
          <w:szCs w:val="20"/>
          <w:lang w:val="uk-UA" w:eastAsia="en-US"/>
        </w:rPr>
      </w:pPr>
      <w:r w:rsidRPr="0073102C">
        <w:rPr>
          <w:rFonts w:eastAsia="Calibri"/>
          <w:b/>
          <w:sz w:val="20"/>
          <w:szCs w:val="20"/>
          <w:lang w:val="uk-UA" w:eastAsia="en-US"/>
        </w:rPr>
        <w:t>УЧАСНИКИ В ЗНАК ПОВНОЇ ТА БЕЗУМОВНОЇ МОЖЛИВОСТІ ВИКОНАННЯ ВКАЗАНИХ ВИМОГ</w:t>
      </w:r>
    </w:p>
    <w:p w14:paraId="1923839E" w14:textId="39771334" w:rsidR="0073102C" w:rsidRPr="0073102C" w:rsidRDefault="0073102C" w:rsidP="0073102C">
      <w:pPr>
        <w:jc w:val="center"/>
        <w:rPr>
          <w:rFonts w:eastAsia="Calibri"/>
          <w:b/>
          <w:sz w:val="20"/>
          <w:szCs w:val="20"/>
          <w:u w:val="single"/>
          <w:lang w:val="uk-UA" w:eastAsia="en-US"/>
        </w:rPr>
      </w:pPr>
      <w:r w:rsidRPr="0073102C">
        <w:rPr>
          <w:rFonts w:eastAsia="Calibri"/>
          <w:b/>
          <w:sz w:val="20"/>
          <w:szCs w:val="20"/>
          <w:u w:val="single"/>
          <w:lang w:val="uk-UA" w:eastAsia="en-US"/>
        </w:rPr>
        <w:t xml:space="preserve">НАДАЮТЬ  У СКЛАДІ ПРОПОЗИЦІЇ ДОДАТОК </w:t>
      </w:r>
      <w:r>
        <w:rPr>
          <w:rFonts w:eastAsia="Calibri"/>
          <w:b/>
          <w:sz w:val="20"/>
          <w:szCs w:val="20"/>
          <w:u w:val="single"/>
          <w:lang w:val="uk-UA" w:eastAsia="en-US"/>
        </w:rPr>
        <w:t>6</w:t>
      </w:r>
      <w:r w:rsidRPr="0073102C">
        <w:rPr>
          <w:rFonts w:eastAsia="Calibri"/>
          <w:b/>
          <w:sz w:val="20"/>
          <w:szCs w:val="20"/>
          <w:u w:val="single"/>
          <w:lang w:val="uk-UA" w:eastAsia="en-US"/>
        </w:rPr>
        <w:t xml:space="preserve"> </w:t>
      </w:r>
    </w:p>
    <w:p w14:paraId="027D091D" w14:textId="77777777" w:rsidR="0073102C" w:rsidRPr="0073102C" w:rsidRDefault="0073102C" w:rsidP="0073102C">
      <w:pPr>
        <w:jc w:val="center"/>
        <w:rPr>
          <w:rFonts w:eastAsia="Calibri"/>
          <w:b/>
          <w:sz w:val="20"/>
          <w:szCs w:val="20"/>
          <w:u w:val="single"/>
          <w:lang w:val="uk-UA" w:eastAsia="en-US"/>
        </w:rPr>
      </w:pPr>
      <w:r w:rsidRPr="0073102C">
        <w:rPr>
          <w:rFonts w:eastAsia="Calibri"/>
          <w:b/>
          <w:sz w:val="20"/>
          <w:szCs w:val="20"/>
          <w:u w:val="single"/>
          <w:lang w:val="uk-UA" w:eastAsia="en-US"/>
        </w:rPr>
        <w:t>ЗАВІРЕНИЙ ПІДПИСОМ ТА ПЕЧАТКОЮ (У РАЗІ НАЯВНОСТІ) УПОВНОВАЖЕНОЇ ОСОБИ УЧАСНИКА</w:t>
      </w:r>
    </w:p>
    <w:p w14:paraId="11D3404E" w14:textId="77777777" w:rsidR="0073102C" w:rsidRPr="0073102C" w:rsidRDefault="0073102C" w:rsidP="0073102C">
      <w:pPr>
        <w:rPr>
          <w:rFonts w:eastAsia="Calibri"/>
          <w:i/>
          <w:sz w:val="20"/>
          <w:szCs w:val="20"/>
          <w:lang w:val="uk-UA" w:eastAsia="en-US"/>
        </w:rPr>
      </w:pPr>
    </w:p>
    <w:p w14:paraId="7056AE9A" w14:textId="77777777" w:rsidR="0073102C" w:rsidRPr="0073102C" w:rsidRDefault="0073102C" w:rsidP="0073102C">
      <w:pPr>
        <w:ind w:right="-25"/>
        <w:rPr>
          <w:b/>
          <w:color w:val="000000" w:themeColor="text1"/>
        </w:rPr>
      </w:pPr>
    </w:p>
    <w:p w14:paraId="54F29594" w14:textId="0CEFFED3" w:rsidR="0073102C" w:rsidRPr="0073102C" w:rsidRDefault="0073102C" w:rsidP="007E608A">
      <w:pPr>
        <w:ind w:firstLine="426"/>
        <w:jc w:val="both"/>
      </w:pPr>
      <w:r w:rsidRPr="0021440F">
        <w:rPr>
          <w:bCs/>
          <w:color w:val="000000" w:themeColor="text1"/>
          <w:lang w:val="uk-UA"/>
        </w:rPr>
        <w:t>Інформація про необхідні технічні, якісні та кількісні характеристики предмета закупівлі</w:t>
      </w:r>
      <w:r>
        <w:rPr>
          <w:b/>
          <w:color w:val="000000" w:themeColor="text1"/>
          <w:lang w:val="uk-UA"/>
        </w:rPr>
        <w:t xml:space="preserve"> за кодом ДК 021:2015 код</w:t>
      </w:r>
      <w:r>
        <w:rPr>
          <w:lang w:val="uk-UA"/>
        </w:rPr>
        <w:t xml:space="preserve"> </w:t>
      </w:r>
      <w:r w:rsidRPr="0073102C">
        <w:rPr>
          <w:b/>
          <w:lang w:val="uk-UA" w:eastAsia="ar-SA"/>
        </w:rPr>
        <w:t>60140000-1: Нерегулярні пасажирські перевезення (Послуги з нерегулярних пасажирських перевезень в рамках Спільної Операційної Програми ЄІС «Чорноморський басейн 2014-2020», eMs BSB 1010 «Розвиток та просування спільної спадщини», номенклатурна позиція ДК 021:2015 код 60140000-1: Нерегулярні пасажирські перевезення)</w:t>
      </w:r>
    </w:p>
    <w:p w14:paraId="79613171" w14:textId="77777777" w:rsidR="0073102C" w:rsidRPr="0073102C" w:rsidRDefault="0073102C" w:rsidP="0073102C">
      <w:pPr>
        <w:suppressAutoHyphens/>
        <w:contextualSpacing/>
        <w:jc w:val="center"/>
        <w:rPr>
          <w:rFonts w:ascii="Trebuchet MS" w:hAnsi="Trebuchet MS"/>
          <w:b/>
          <w:sz w:val="22"/>
          <w:szCs w:val="22"/>
          <w:lang w:val="uk-UA" w:eastAsia="ar-SA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934"/>
      </w:tblGrid>
      <w:tr w:rsidR="0073102C" w:rsidRPr="0073102C" w14:paraId="5DBA168D" w14:textId="77777777" w:rsidTr="00195E2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2C4B9" w14:textId="77777777" w:rsidR="0073102C" w:rsidRPr="0073102C" w:rsidRDefault="0073102C" w:rsidP="0073102C">
            <w:pPr>
              <w:spacing w:after="200" w:line="276" w:lineRule="auto"/>
              <w:jc w:val="center"/>
              <w:rPr>
                <w:b/>
                <w:bCs/>
                <w:lang w:val="uk-UA" w:eastAsia="en-US"/>
              </w:rPr>
            </w:pPr>
            <w:r w:rsidRPr="0073102C">
              <w:rPr>
                <w:b/>
                <w:bCs/>
                <w:lang w:val="uk-UA"/>
              </w:rPr>
              <w:t>Найменування заходу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1ACAD" w14:textId="77777777" w:rsidR="0073102C" w:rsidRPr="0073102C" w:rsidRDefault="0073102C" w:rsidP="0073102C">
            <w:pPr>
              <w:spacing w:after="200" w:line="276" w:lineRule="auto"/>
              <w:jc w:val="center"/>
              <w:rPr>
                <w:b/>
                <w:bCs/>
                <w:lang w:val="uk-UA" w:eastAsia="en-US"/>
              </w:rPr>
            </w:pPr>
            <w:r w:rsidRPr="0073102C">
              <w:rPr>
                <w:b/>
                <w:bCs/>
                <w:lang w:val="uk-UA"/>
              </w:rPr>
              <w:t xml:space="preserve"> Технічні характеристики і опис послуги</w:t>
            </w:r>
          </w:p>
        </w:tc>
      </w:tr>
      <w:tr w:rsidR="0073102C" w:rsidRPr="00157E93" w14:paraId="6B2A0B43" w14:textId="77777777" w:rsidTr="00195E2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17C8" w14:textId="77777777" w:rsidR="0073102C" w:rsidRPr="0073102C" w:rsidRDefault="0073102C" w:rsidP="0073102C">
            <w:pPr>
              <w:rPr>
                <w:color w:val="000000"/>
                <w:shd w:val="clear" w:color="auto" w:fill="F5F5F5"/>
                <w:lang w:val="uk-UA" w:eastAsia="en-US"/>
              </w:rPr>
            </w:pPr>
            <w:r w:rsidRPr="0073102C">
              <w:rPr>
                <w:lang w:val="uk-UA"/>
              </w:rPr>
              <w:t xml:space="preserve">1. </w:t>
            </w:r>
            <w:r w:rsidRPr="0073102C">
              <w:rPr>
                <w:color w:val="000000"/>
                <w:shd w:val="clear" w:color="auto" w:fill="F5F5F5"/>
                <w:lang w:val="uk-UA"/>
              </w:rPr>
              <w:t>Перевезення пасажирів по маршруту м. Болград (Україна) –  м. Мурфатлар (Румунія) –  м.  Болград (Україна) автобусом на семінари та літні табори</w:t>
            </w:r>
          </w:p>
          <w:p w14:paraId="699D3775" w14:textId="77777777" w:rsidR="0073102C" w:rsidRPr="0073102C" w:rsidRDefault="0073102C" w:rsidP="0073102C">
            <w:pPr>
              <w:spacing w:after="200" w:line="276" w:lineRule="auto"/>
              <w:rPr>
                <w:b/>
                <w:lang w:val="uk-UA" w:eastAsia="en-US"/>
              </w:rPr>
            </w:pPr>
            <w:r w:rsidRPr="0073102C">
              <w:rPr>
                <w:b/>
                <w:lang w:val="uk-UA"/>
              </w:rPr>
              <w:t>(20 осіб)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819C" w14:textId="77777777" w:rsidR="0073102C" w:rsidRPr="0073102C" w:rsidRDefault="0073102C" w:rsidP="0073102C">
            <w:pPr>
              <w:rPr>
                <w:b/>
                <w:color w:val="000000"/>
                <w:bdr w:val="none" w:sz="0" w:space="0" w:color="auto" w:frame="1"/>
                <w:shd w:val="clear" w:color="auto" w:fill="F3F3F3"/>
                <w:lang w:val="uk-UA" w:eastAsia="en-US"/>
              </w:rPr>
            </w:pPr>
            <w:r w:rsidRPr="0073102C">
              <w:rPr>
                <w:b/>
                <w:color w:val="000000"/>
                <w:bdr w:val="none" w:sz="0" w:space="0" w:color="auto" w:frame="1"/>
                <w:shd w:val="clear" w:color="auto" w:fill="F3F3F3"/>
                <w:lang w:val="uk-UA"/>
              </w:rPr>
              <w:t>Вимоги:</w:t>
            </w:r>
          </w:p>
          <w:p w14:paraId="042A0C0D" w14:textId="22771138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szCs w:val="20"/>
                <w:lang w:val="uk-UA"/>
              </w:rPr>
            </w:pPr>
            <w:r w:rsidRPr="0073102C">
              <w:rPr>
                <w:color w:val="000000"/>
                <w:shd w:val="clear" w:color="auto" w:fill="F5F5F5"/>
                <w:lang w:val="uk-UA"/>
              </w:rPr>
              <w:t xml:space="preserve">кількість </w:t>
            </w:r>
            <w:r w:rsidRPr="0073102C">
              <w:rPr>
                <w:color w:val="000000"/>
                <w:sz w:val="20"/>
                <w:shd w:val="clear" w:color="auto" w:fill="F5F5F5"/>
                <w:lang w:val="uk-UA"/>
              </w:rPr>
              <w:t xml:space="preserve">поїздок – </w:t>
            </w:r>
            <w:r w:rsidR="00137BF8">
              <w:rPr>
                <w:color w:val="000000"/>
                <w:sz w:val="20"/>
                <w:shd w:val="clear" w:color="auto" w:fill="F5F5F5"/>
                <w:lang w:val="uk-UA"/>
              </w:rPr>
              <w:t>1</w:t>
            </w:r>
            <w:bookmarkStart w:id="0" w:name="_GoBack"/>
            <w:bookmarkEnd w:id="0"/>
            <w:r w:rsidRPr="0073102C">
              <w:rPr>
                <w:color w:val="000000"/>
                <w:sz w:val="20"/>
                <w:shd w:val="clear" w:color="auto" w:fill="F5F5F5"/>
                <w:lang w:val="uk-UA"/>
              </w:rPr>
              <w:t>;</w:t>
            </w:r>
          </w:p>
          <w:p w14:paraId="5C1D020C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кількість водіїв – 1-2,</w:t>
            </w:r>
          </w:p>
          <w:p w14:paraId="5FE47075" w14:textId="2C60C7F9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досвід пасажирських регулярних та нерегулярних перевезень за кордон</w:t>
            </w:r>
            <w:r w:rsidRPr="0073102C">
              <w:rPr>
                <w:sz w:val="20"/>
              </w:rPr>
              <w:t>;</w:t>
            </w:r>
          </w:p>
          <w:p w14:paraId="0D00AB0D" w14:textId="5440C3BA" w:rsidR="00157E93" w:rsidRPr="00157E93" w:rsidRDefault="0073102C" w:rsidP="00157E93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наявність багажного відділення;</w:t>
            </w:r>
          </w:p>
          <w:p w14:paraId="79E67E30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lang w:val="uk-UA"/>
              </w:rPr>
              <w:t>наявність в салоні автобуса телевізора, відео-системи, кулера ;</w:t>
            </w:r>
          </w:p>
          <w:p w14:paraId="1A83F099" w14:textId="052272FF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szCs w:val="20"/>
                <w:lang w:val="uk-UA"/>
              </w:rPr>
            </w:pPr>
            <w:r w:rsidRPr="0073102C">
              <w:rPr>
                <w:lang w:val="uk-UA"/>
              </w:rPr>
              <w:t>пункт перетину державного кордону України: Рені або Орл</w:t>
            </w:r>
            <w:r w:rsidR="00157E93">
              <w:rPr>
                <w:lang w:val="uk-UA"/>
              </w:rPr>
              <w:t>і</w:t>
            </w:r>
            <w:r w:rsidRPr="0073102C">
              <w:rPr>
                <w:lang w:val="uk-UA"/>
              </w:rPr>
              <w:t>вка;</w:t>
            </w:r>
          </w:p>
          <w:p w14:paraId="52B1EC7B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>кількість пасажирських місць в автобусі - від 20 до 22;</w:t>
            </w:r>
          </w:p>
          <w:p w14:paraId="0ECA0ECB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 xml:space="preserve">протяжність маршруту в обидва кінці - до </w:t>
            </w:r>
            <w:r w:rsidRPr="0073102C">
              <w:t>600</w:t>
            </w:r>
            <w:r w:rsidRPr="0073102C">
              <w:rPr>
                <w:lang w:val="uk-UA"/>
              </w:rPr>
              <w:t xml:space="preserve"> км;</w:t>
            </w:r>
          </w:p>
          <w:p w14:paraId="78A628A1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>технічна зупинка автобуса через кожні 2-2,5 години руху по маршруту.</w:t>
            </w:r>
          </w:p>
          <w:p w14:paraId="1971B31C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b/>
                <w:u w:val="single"/>
                <w:lang w:val="uk-UA"/>
              </w:rPr>
            </w:pPr>
            <w:r w:rsidRPr="0073102C">
              <w:rPr>
                <w:b/>
                <w:shd w:val="clear" w:color="auto" w:fill="F3F3F3"/>
                <w:lang w:val="uk-UA"/>
              </w:rPr>
              <w:t>автобус повинен відповідати параметрам класу комфортності автобусу 3 зірки (або вище), вимоги до яких встановленні Порядком визначення класу комфортності автобусів, сфери їхнього використання за видами сполучень та режиму руху, затвердженні наказом Міністерства транспорту та зв'язку України від 12.04.2007 № 285, зареєстровано в Міністерстві юстиції України 14.05.2007 № 499/13766;</w:t>
            </w:r>
          </w:p>
          <w:p w14:paraId="39F0EE26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b/>
                <w:u w:val="single"/>
                <w:lang w:val="uk-UA"/>
              </w:rPr>
            </w:pPr>
            <w:r w:rsidRPr="0073102C">
              <w:rPr>
                <w:b/>
                <w:u w:val="single"/>
                <w:shd w:val="clear" w:color="auto" w:fill="F3F3F3"/>
                <w:lang w:val="uk-UA"/>
              </w:rPr>
              <w:t xml:space="preserve">до вартості оплати транспортних послуг входить: </w:t>
            </w:r>
          </w:p>
          <w:p w14:paraId="6AECEB63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а) страхування пасажирського автобуса і водіїв;</w:t>
            </w:r>
          </w:p>
          <w:p w14:paraId="1E0F2F07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б) оплата всіх документів, необхідних для виїзду автобуса за кордон, в тому числі "зелена карта" і вінеткі;</w:t>
            </w:r>
          </w:p>
          <w:p w14:paraId="478BCEF9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в) оплата стоянок та платних автомагістралей;</w:t>
            </w:r>
          </w:p>
          <w:p w14:paraId="598FFF78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г) оплата праці водіям;</w:t>
            </w:r>
          </w:p>
          <w:p w14:paraId="044896B5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д) оплата проживання водіям та добові за кордоном та в Україні.</w:t>
            </w:r>
          </w:p>
          <w:p w14:paraId="6FCA57BF" w14:textId="77777777" w:rsidR="0073102C" w:rsidRPr="0073102C" w:rsidRDefault="0073102C" w:rsidP="0073102C">
            <w:pPr>
              <w:rPr>
                <w:lang w:val="uk-UA"/>
              </w:rPr>
            </w:pPr>
            <w:r w:rsidRPr="0073102C">
              <w:rPr>
                <w:lang w:val="uk-UA"/>
              </w:rPr>
              <w:t xml:space="preserve">      е) всі витрати, пов'язані з ремонтом автобуса під час поїздки;</w:t>
            </w:r>
          </w:p>
          <w:p w14:paraId="40952ADB" w14:textId="77777777" w:rsidR="0073102C" w:rsidRPr="0073102C" w:rsidRDefault="0073102C" w:rsidP="0073102C">
            <w:pPr>
              <w:rPr>
                <w:lang w:val="uk-UA"/>
              </w:rPr>
            </w:pPr>
            <w:r w:rsidRPr="0073102C">
              <w:rPr>
                <w:lang w:val="uk-UA"/>
              </w:rPr>
              <w:t xml:space="preserve">      ж) в разі поломки автобуса і неможливості його експлуатації,    </w:t>
            </w:r>
          </w:p>
          <w:p w14:paraId="3599DFC3" w14:textId="217A2B9D" w:rsidR="00157E93" w:rsidRPr="0073102C" w:rsidRDefault="0073102C" w:rsidP="007E608A">
            <w:pPr>
              <w:spacing w:after="200" w:line="276" w:lineRule="auto"/>
              <w:rPr>
                <w:lang w:val="uk-UA"/>
              </w:rPr>
            </w:pPr>
            <w:r w:rsidRPr="0073102C">
              <w:rPr>
                <w:lang w:val="uk-UA"/>
              </w:rPr>
              <w:t xml:space="preserve">      забезпечити його заміну протягом 12 годин.</w:t>
            </w:r>
          </w:p>
        </w:tc>
      </w:tr>
      <w:tr w:rsidR="0073102C" w:rsidRPr="0073102C" w14:paraId="59C86870" w14:textId="77777777" w:rsidTr="00195E2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C" w14:textId="77777777" w:rsidR="0073102C" w:rsidRPr="0073102C" w:rsidRDefault="0073102C" w:rsidP="0073102C">
            <w:pPr>
              <w:rPr>
                <w:color w:val="000000"/>
                <w:shd w:val="clear" w:color="auto" w:fill="F5F5F5"/>
                <w:lang w:val="uk-UA" w:eastAsia="en-US"/>
              </w:rPr>
            </w:pPr>
            <w:r w:rsidRPr="0073102C">
              <w:rPr>
                <w:lang w:val="uk-UA"/>
              </w:rPr>
              <w:t>2.</w:t>
            </w:r>
            <w:r w:rsidRPr="0073102C">
              <w:rPr>
                <w:color w:val="000000"/>
                <w:shd w:val="clear" w:color="auto" w:fill="F5F5F5"/>
                <w:lang w:val="uk-UA"/>
              </w:rPr>
              <w:t xml:space="preserve"> Перевезення пасажирів по маршруту м. Болград (Україна) – м. Генерал Тошево (Республика Болгарія) – м. Болград (Україна) для участі в </w:t>
            </w:r>
            <w:r w:rsidRPr="0073102C">
              <w:rPr>
                <w:color w:val="000000"/>
                <w:shd w:val="clear" w:color="auto" w:fill="F5F5F5"/>
                <w:lang w:val="uk-UA"/>
              </w:rPr>
              <w:lastRenderedPageBreak/>
              <w:t xml:space="preserve">бізнес-форумі </w:t>
            </w:r>
            <w:r w:rsidRPr="0073102C">
              <w:rPr>
                <w:b/>
                <w:color w:val="000000"/>
                <w:shd w:val="clear" w:color="auto" w:fill="F5F5F5"/>
                <w:lang w:val="uk-UA"/>
              </w:rPr>
              <w:t>(40 осіб).</w:t>
            </w:r>
          </w:p>
          <w:p w14:paraId="3E7789C4" w14:textId="77777777" w:rsidR="0073102C" w:rsidRPr="0073102C" w:rsidRDefault="0073102C" w:rsidP="0073102C">
            <w:pPr>
              <w:spacing w:after="200" w:line="276" w:lineRule="auto"/>
              <w:rPr>
                <w:lang w:val="uk-UA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EBB0" w14:textId="77777777" w:rsidR="0073102C" w:rsidRPr="0073102C" w:rsidRDefault="0073102C" w:rsidP="0073102C">
            <w:pPr>
              <w:rPr>
                <w:b/>
                <w:color w:val="000000"/>
                <w:bdr w:val="none" w:sz="0" w:space="0" w:color="auto" w:frame="1"/>
                <w:shd w:val="clear" w:color="auto" w:fill="F3F3F3"/>
                <w:lang w:val="uk-UA" w:eastAsia="en-US"/>
              </w:rPr>
            </w:pPr>
            <w:r w:rsidRPr="0073102C">
              <w:rPr>
                <w:b/>
                <w:color w:val="000000"/>
                <w:bdr w:val="none" w:sz="0" w:space="0" w:color="auto" w:frame="1"/>
                <w:shd w:val="clear" w:color="auto" w:fill="F3F3F3"/>
                <w:lang w:val="uk-UA"/>
              </w:rPr>
              <w:lastRenderedPageBreak/>
              <w:t>Вимоги:</w:t>
            </w:r>
          </w:p>
          <w:p w14:paraId="3E1A7D5A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szCs w:val="20"/>
                <w:lang w:val="uk-UA"/>
              </w:rPr>
            </w:pPr>
            <w:r w:rsidRPr="0073102C">
              <w:rPr>
                <w:color w:val="000000"/>
                <w:shd w:val="clear" w:color="auto" w:fill="F5F5F5"/>
                <w:lang w:val="uk-UA"/>
              </w:rPr>
              <w:t xml:space="preserve">кількість </w:t>
            </w:r>
            <w:r w:rsidRPr="0073102C">
              <w:rPr>
                <w:color w:val="000000"/>
                <w:sz w:val="20"/>
                <w:shd w:val="clear" w:color="auto" w:fill="F5F5F5"/>
                <w:lang w:val="uk-UA"/>
              </w:rPr>
              <w:t>поїздок</w:t>
            </w:r>
            <w:r w:rsidRPr="0073102C">
              <w:rPr>
                <w:color w:val="000000"/>
                <w:shd w:val="clear" w:color="auto" w:fill="F5F5F5"/>
                <w:lang w:val="uk-UA"/>
              </w:rPr>
              <w:t xml:space="preserve"> </w:t>
            </w:r>
            <w:r w:rsidRPr="0073102C">
              <w:rPr>
                <w:color w:val="000000"/>
                <w:sz w:val="20"/>
                <w:shd w:val="clear" w:color="auto" w:fill="F5F5F5"/>
                <w:lang w:val="uk-UA"/>
              </w:rPr>
              <w:t xml:space="preserve"> – 1;</w:t>
            </w:r>
          </w:p>
          <w:p w14:paraId="1947CB4D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 xml:space="preserve">кількість водіїв –1- 2, </w:t>
            </w:r>
          </w:p>
          <w:p w14:paraId="724F0822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досвід пасажирських регулярних та нерегулярних перевезень за кордон</w:t>
            </w:r>
            <w:r w:rsidRPr="0073102C">
              <w:rPr>
                <w:sz w:val="20"/>
              </w:rPr>
              <w:t>;</w:t>
            </w:r>
          </w:p>
          <w:p w14:paraId="5CF80546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наявність багажного відділення;</w:t>
            </w:r>
          </w:p>
          <w:p w14:paraId="31EF3143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lang w:val="uk-UA"/>
              </w:rPr>
              <w:t>наявність в салоні автобуса телевізора, відео-системи, кулера;</w:t>
            </w:r>
          </w:p>
          <w:p w14:paraId="4041A138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szCs w:val="20"/>
                <w:lang w:val="uk-UA"/>
              </w:rPr>
            </w:pPr>
            <w:r w:rsidRPr="0073102C">
              <w:rPr>
                <w:lang w:val="uk-UA"/>
              </w:rPr>
              <w:t>пункт перетину державного кордону України: Рені або Орловка;</w:t>
            </w:r>
          </w:p>
          <w:p w14:paraId="30D2BEEE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>пункт перетину державного кордону Болгарії: Кардам</w:t>
            </w:r>
            <w:r w:rsidRPr="0073102C">
              <w:t xml:space="preserve"> або Дуранкулак;</w:t>
            </w:r>
          </w:p>
          <w:p w14:paraId="1FF38548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lastRenderedPageBreak/>
              <w:t>кількість пасажирських місць в автобусі - від 40 до</w:t>
            </w:r>
            <w:r w:rsidRPr="0073102C">
              <w:t>50</w:t>
            </w:r>
            <w:r w:rsidRPr="0073102C">
              <w:rPr>
                <w:lang w:val="uk-UA"/>
              </w:rPr>
              <w:t>;</w:t>
            </w:r>
          </w:p>
          <w:p w14:paraId="5C4CE64F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 xml:space="preserve">протяжність маршруту в обидва кінці - до </w:t>
            </w:r>
            <w:r w:rsidRPr="0073102C">
              <w:t>760</w:t>
            </w:r>
            <w:r w:rsidRPr="0073102C">
              <w:rPr>
                <w:lang w:val="uk-UA"/>
              </w:rPr>
              <w:t xml:space="preserve"> км;</w:t>
            </w:r>
          </w:p>
          <w:p w14:paraId="0D2C45A9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>технічна зупинка автобуса через кожні 2-2,5 години руху по маршруту;</w:t>
            </w:r>
          </w:p>
          <w:p w14:paraId="76791984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b/>
                <w:u w:val="single"/>
                <w:lang w:val="uk-UA"/>
              </w:rPr>
            </w:pPr>
            <w:r w:rsidRPr="0073102C">
              <w:rPr>
                <w:b/>
                <w:shd w:val="clear" w:color="auto" w:fill="F3F3F3"/>
                <w:lang w:val="uk-UA"/>
              </w:rPr>
              <w:t>автобус повинен відповідати параметрам класу комфортності автобусу 3 зірки (або вище), вимоги до яких встановленні Порядком визначення класу комфортності автобусів, сфери їхнього використання за видами сполучень та режиму руху, затвердженні наказом Міністерства транспорту та зв'язку України від 12.04.2007 № 285, зареєстровано в Міністерстві юстиції України 14.05.2007 № 499/13766;</w:t>
            </w:r>
          </w:p>
          <w:p w14:paraId="1ED4D4D7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b/>
                <w:u w:val="single"/>
                <w:lang w:val="uk-UA"/>
              </w:rPr>
            </w:pPr>
            <w:r w:rsidRPr="0073102C">
              <w:rPr>
                <w:b/>
                <w:u w:val="single"/>
                <w:shd w:val="clear" w:color="auto" w:fill="F3F3F3"/>
                <w:lang w:val="uk-UA"/>
              </w:rPr>
              <w:t xml:space="preserve">до вартості оплати транспортних послуг входить: </w:t>
            </w:r>
          </w:p>
          <w:p w14:paraId="65F6078E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а) страхування пасажирського автобуса і водіїв;</w:t>
            </w:r>
          </w:p>
          <w:p w14:paraId="2A8CCF6B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б) оплата всіх документів, необхідних для виїзду автобуса за кордон, в тому числі "зелена карта" і вінеткі;</w:t>
            </w:r>
          </w:p>
          <w:p w14:paraId="76FE06DF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в) оплата стоянок та платних автомагістралей;</w:t>
            </w:r>
          </w:p>
          <w:p w14:paraId="0A5A9266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г) оплата праці водіям;</w:t>
            </w:r>
          </w:p>
          <w:p w14:paraId="4FAF106C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д) оплата проживання водіям та добові за кордоном та в Україні.</w:t>
            </w:r>
          </w:p>
          <w:p w14:paraId="0A15D003" w14:textId="77777777" w:rsidR="0073102C" w:rsidRPr="0073102C" w:rsidRDefault="0073102C" w:rsidP="0073102C">
            <w:pPr>
              <w:rPr>
                <w:lang w:val="uk-UA"/>
              </w:rPr>
            </w:pPr>
            <w:r w:rsidRPr="0073102C">
              <w:rPr>
                <w:lang w:val="uk-UA"/>
              </w:rPr>
              <w:t xml:space="preserve">      е) всі витрати, пов'язані з ремонтом автобуса під час поїздки;</w:t>
            </w:r>
          </w:p>
          <w:p w14:paraId="01D9AF3A" w14:textId="77777777" w:rsidR="0073102C" w:rsidRPr="0073102C" w:rsidRDefault="0073102C" w:rsidP="0073102C">
            <w:pPr>
              <w:rPr>
                <w:lang w:val="uk-UA"/>
              </w:rPr>
            </w:pPr>
            <w:r w:rsidRPr="0073102C">
              <w:rPr>
                <w:lang w:val="uk-UA"/>
              </w:rPr>
              <w:t xml:space="preserve">      ж) в разі поломки автобуса і неможливості його експлуатації,    </w:t>
            </w:r>
          </w:p>
          <w:p w14:paraId="1723F706" w14:textId="77777777" w:rsidR="0073102C" w:rsidRPr="0073102C" w:rsidRDefault="0073102C" w:rsidP="0073102C">
            <w:pPr>
              <w:spacing w:after="200" w:line="276" w:lineRule="auto"/>
              <w:rPr>
                <w:lang w:val="uk-UA" w:eastAsia="en-US"/>
              </w:rPr>
            </w:pPr>
            <w:r w:rsidRPr="0073102C">
              <w:rPr>
                <w:lang w:val="uk-UA"/>
              </w:rPr>
              <w:t xml:space="preserve">      забезпечити його заміну протягом 12 годин.</w:t>
            </w:r>
          </w:p>
        </w:tc>
      </w:tr>
      <w:tr w:rsidR="0073102C" w:rsidRPr="0073102C" w14:paraId="4AB8EB0B" w14:textId="77777777" w:rsidTr="00195E2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7790" w14:textId="77777777" w:rsidR="0073102C" w:rsidRPr="0073102C" w:rsidRDefault="0073102C" w:rsidP="0073102C">
            <w:pPr>
              <w:spacing w:after="200" w:line="276" w:lineRule="auto"/>
              <w:rPr>
                <w:lang w:val="uk-UA" w:eastAsia="en-US"/>
              </w:rPr>
            </w:pPr>
            <w:r w:rsidRPr="0073102C">
              <w:rPr>
                <w:lang w:val="uk-UA"/>
              </w:rPr>
              <w:lastRenderedPageBreak/>
              <w:t>3.</w:t>
            </w:r>
            <w:r w:rsidRPr="0073102C">
              <w:rPr>
                <w:color w:val="000000"/>
                <w:shd w:val="clear" w:color="auto" w:fill="F5F5F5"/>
                <w:lang w:val="uk-UA"/>
              </w:rPr>
              <w:t xml:space="preserve"> Перевезення пасажирів по маршруту м. Болград (Україна) – м. Мурфатлар (Румунія) – м. Болград (Україна) для участі в бізнес-форумі </w:t>
            </w:r>
            <w:r w:rsidRPr="0073102C">
              <w:rPr>
                <w:b/>
                <w:color w:val="000000"/>
                <w:shd w:val="clear" w:color="auto" w:fill="F5F5F5"/>
                <w:lang w:val="uk-UA"/>
              </w:rPr>
              <w:t>(40 осіб).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B836" w14:textId="77777777" w:rsidR="0073102C" w:rsidRPr="0073102C" w:rsidRDefault="0073102C" w:rsidP="0073102C">
            <w:pPr>
              <w:rPr>
                <w:b/>
                <w:color w:val="000000"/>
                <w:bdr w:val="none" w:sz="0" w:space="0" w:color="auto" w:frame="1"/>
                <w:shd w:val="clear" w:color="auto" w:fill="F3F3F3"/>
                <w:lang w:val="uk-UA" w:eastAsia="en-US"/>
              </w:rPr>
            </w:pPr>
            <w:r w:rsidRPr="0073102C">
              <w:rPr>
                <w:b/>
                <w:color w:val="000000"/>
                <w:bdr w:val="none" w:sz="0" w:space="0" w:color="auto" w:frame="1"/>
                <w:shd w:val="clear" w:color="auto" w:fill="F3F3F3"/>
                <w:lang w:val="uk-UA"/>
              </w:rPr>
              <w:t>Вимоги:</w:t>
            </w:r>
          </w:p>
          <w:p w14:paraId="64D5D4D8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szCs w:val="20"/>
                <w:lang w:val="uk-UA"/>
              </w:rPr>
            </w:pPr>
            <w:r w:rsidRPr="0073102C">
              <w:rPr>
                <w:color w:val="000000"/>
                <w:shd w:val="clear" w:color="auto" w:fill="F5F5F5"/>
                <w:lang w:val="uk-UA"/>
              </w:rPr>
              <w:t xml:space="preserve">кількість </w:t>
            </w:r>
            <w:r w:rsidRPr="0073102C">
              <w:rPr>
                <w:color w:val="000000"/>
                <w:sz w:val="20"/>
                <w:shd w:val="clear" w:color="auto" w:fill="F5F5F5"/>
                <w:lang w:val="uk-UA"/>
              </w:rPr>
              <w:t>поїздок</w:t>
            </w:r>
            <w:r w:rsidRPr="0073102C">
              <w:rPr>
                <w:color w:val="000000"/>
                <w:shd w:val="clear" w:color="auto" w:fill="F5F5F5"/>
                <w:lang w:val="uk-UA"/>
              </w:rPr>
              <w:t xml:space="preserve"> </w:t>
            </w:r>
            <w:r w:rsidRPr="0073102C">
              <w:rPr>
                <w:color w:val="000000"/>
                <w:sz w:val="20"/>
                <w:shd w:val="clear" w:color="auto" w:fill="F5F5F5"/>
                <w:lang w:val="uk-UA"/>
              </w:rPr>
              <w:t xml:space="preserve"> – 1;</w:t>
            </w:r>
          </w:p>
          <w:p w14:paraId="7A534B84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 xml:space="preserve">кількість водіїв –1- 2, </w:t>
            </w:r>
          </w:p>
          <w:p w14:paraId="6884FA1E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досвід пасажирських регулярних та нерегулярних перевезень за кордон</w:t>
            </w:r>
            <w:r w:rsidRPr="0073102C">
              <w:rPr>
                <w:sz w:val="20"/>
              </w:rPr>
              <w:t>;</w:t>
            </w:r>
          </w:p>
          <w:p w14:paraId="507C31C8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sz w:val="20"/>
                <w:lang w:val="uk-UA"/>
              </w:rPr>
              <w:t>наявність багажного відділення;</w:t>
            </w:r>
          </w:p>
          <w:p w14:paraId="478E9A2D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lang w:val="uk-UA"/>
              </w:rPr>
            </w:pPr>
            <w:r w:rsidRPr="0073102C">
              <w:rPr>
                <w:lang w:val="uk-UA"/>
              </w:rPr>
              <w:t>наявність в салоні автобуса телевізора, відео-системи, кулера;</w:t>
            </w:r>
          </w:p>
          <w:p w14:paraId="44BD85FE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sz w:val="20"/>
                <w:szCs w:val="20"/>
                <w:lang w:val="uk-UA"/>
              </w:rPr>
            </w:pPr>
            <w:r w:rsidRPr="0073102C">
              <w:rPr>
                <w:lang w:val="uk-UA"/>
              </w:rPr>
              <w:t>пункт перетину державного кордону України: Рені або Орловка;</w:t>
            </w:r>
          </w:p>
          <w:p w14:paraId="35CA2C5A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 xml:space="preserve">кількість пасажирських місць в автобусі - від 40 до </w:t>
            </w:r>
            <w:r w:rsidRPr="0073102C">
              <w:t>50</w:t>
            </w:r>
            <w:r w:rsidRPr="0073102C">
              <w:rPr>
                <w:lang w:val="uk-UA"/>
              </w:rPr>
              <w:t>;</w:t>
            </w:r>
          </w:p>
          <w:p w14:paraId="281452B0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 xml:space="preserve">протяжність маршруту в обидва кінці - до </w:t>
            </w:r>
            <w:r w:rsidRPr="0073102C">
              <w:t>600</w:t>
            </w:r>
            <w:r w:rsidRPr="0073102C">
              <w:rPr>
                <w:lang w:val="uk-UA"/>
              </w:rPr>
              <w:t xml:space="preserve"> км;</w:t>
            </w:r>
          </w:p>
          <w:p w14:paraId="2EB4E32F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lang w:val="uk-UA"/>
              </w:rPr>
            </w:pPr>
            <w:r w:rsidRPr="0073102C">
              <w:rPr>
                <w:lang w:val="uk-UA"/>
              </w:rPr>
              <w:t>технічна зупинка автобуса через кожні 2-2,5 години руху по маршруту;</w:t>
            </w:r>
          </w:p>
          <w:p w14:paraId="6C7C5338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b/>
                <w:u w:val="single"/>
                <w:lang w:val="uk-UA"/>
              </w:rPr>
            </w:pPr>
            <w:r w:rsidRPr="0073102C">
              <w:rPr>
                <w:b/>
                <w:shd w:val="clear" w:color="auto" w:fill="F3F3F3"/>
                <w:lang w:val="uk-UA"/>
              </w:rPr>
              <w:t>автобус повинен відповідати параметрам класу комфортності автобусу 3 зірки (або вище), вимоги до яких встановленні Порядком визначення класу комфортності автобусів, сфери їхнього використання за видами сполучень та режиму руху, затвердженні наказом Міністерства транспорту та зв'язку України від 12.04.2007 № 285, зареєстровано в Міністерстві юстиції України 14.05.2007 № 499/13766;</w:t>
            </w:r>
          </w:p>
          <w:p w14:paraId="789180AE" w14:textId="77777777" w:rsidR="0073102C" w:rsidRPr="0073102C" w:rsidRDefault="0073102C" w:rsidP="0073102C">
            <w:pPr>
              <w:numPr>
                <w:ilvl w:val="0"/>
                <w:numId w:val="14"/>
              </w:numPr>
              <w:suppressAutoHyphens/>
              <w:rPr>
                <w:b/>
                <w:u w:val="single"/>
                <w:lang w:val="uk-UA"/>
              </w:rPr>
            </w:pPr>
            <w:r w:rsidRPr="0073102C">
              <w:rPr>
                <w:b/>
                <w:u w:val="single"/>
                <w:shd w:val="clear" w:color="auto" w:fill="F3F3F3"/>
                <w:lang w:val="uk-UA"/>
              </w:rPr>
              <w:t xml:space="preserve">до вартості оплати транспортних послуг входить: </w:t>
            </w:r>
          </w:p>
          <w:p w14:paraId="01027E70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а) страхування пасажирського автобуса і водіїв;</w:t>
            </w:r>
          </w:p>
          <w:p w14:paraId="57B93F77" w14:textId="77777777" w:rsidR="0073102C" w:rsidRPr="0073102C" w:rsidRDefault="0073102C" w:rsidP="0073102C">
            <w:pPr>
              <w:ind w:left="394"/>
              <w:rPr>
                <w:lang w:val="uk-UA"/>
              </w:rPr>
            </w:pPr>
            <w:r w:rsidRPr="0073102C">
              <w:rPr>
                <w:lang w:val="uk-UA"/>
              </w:rPr>
              <w:t>б) оплата всіх документів, необхідних для виїзду автобуса за кордон, в тому числі "зелена карта" і вінеткі;</w:t>
            </w:r>
          </w:p>
          <w:p w14:paraId="78C49B95" w14:textId="77777777" w:rsidR="0073102C" w:rsidRPr="0073102C" w:rsidRDefault="0073102C" w:rsidP="0073102C">
            <w:pPr>
              <w:ind w:left="394"/>
              <w:rPr>
                <w:shd w:val="clear" w:color="auto" w:fill="F3F3F3"/>
                <w:lang w:val="uk-UA"/>
              </w:rPr>
            </w:pPr>
            <w:r w:rsidRPr="0073102C">
              <w:rPr>
                <w:lang w:val="uk-UA"/>
              </w:rPr>
              <w:t xml:space="preserve">в) </w:t>
            </w:r>
            <w:r w:rsidRPr="0073102C">
              <w:rPr>
                <w:shd w:val="clear" w:color="auto" w:fill="F3F3F3"/>
                <w:lang w:val="uk-UA"/>
              </w:rPr>
              <w:t>оплата стоянок та платних автомагістралей;</w:t>
            </w:r>
          </w:p>
          <w:p w14:paraId="2991A941" w14:textId="77777777" w:rsidR="0073102C" w:rsidRPr="0073102C" w:rsidRDefault="0073102C" w:rsidP="0073102C">
            <w:pPr>
              <w:ind w:left="394"/>
              <w:rPr>
                <w:shd w:val="clear" w:color="auto" w:fill="F3F3F3"/>
                <w:lang w:val="uk-UA"/>
              </w:rPr>
            </w:pPr>
            <w:r w:rsidRPr="0073102C">
              <w:rPr>
                <w:lang w:val="uk-UA"/>
              </w:rPr>
              <w:t>г)</w:t>
            </w:r>
            <w:r w:rsidRPr="0073102C">
              <w:rPr>
                <w:shd w:val="clear" w:color="auto" w:fill="F3F3F3"/>
                <w:lang w:val="uk-UA"/>
              </w:rPr>
              <w:t xml:space="preserve"> оплата праці водіям;</w:t>
            </w:r>
          </w:p>
          <w:p w14:paraId="5416DB7C" w14:textId="77777777" w:rsidR="0073102C" w:rsidRPr="0073102C" w:rsidRDefault="0073102C" w:rsidP="0073102C">
            <w:pPr>
              <w:ind w:left="394"/>
              <w:rPr>
                <w:shd w:val="clear" w:color="auto" w:fill="F3F3F3"/>
                <w:lang w:val="uk-UA"/>
              </w:rPr>
            </w:pPr>
            <w:r w:rsidRPr="0073102C">
              <w:rPr>
                <w:lang w:val="uk-UA"/>
              </w:rPr>
              <w:t xml:space="preserve">д) </w:t>
            </w:r>
            <w:r w:rsidRPr="0073102C">
              <w:rPr>
                <w:shd w:val="clear" w:color="auto" w:fill="F3F3F3"/>
                <w:lang w:val="uk-UA"/>
              </w:rPr>
              <w:t>оплата проживання водіям та добові за кордоном та в Україні.</w:t>
            </w:r>
          </w:p>
          <w:p w14:paraId="0BEEF8B8" w14:textId="77777777" w:rsidR="0073102C" w:rsidRPr="0073102C" w:rsidRDefault="0073102C" w:rsidP="0073102C">
            <w:pPr>
              <w:rPr>
                <w:lang w:val="uk-UA"/>
              </w:rPr>
            </w:pPr>
            <w:r w:rsidRPr="0073102C">
              <w:rPr>
                <w:lang w:val="uk-UA"/>
              </w:rPr>
              <w:t xml:space="preserve">      е) всі витрати, пов'язані з ремонтом автобуса під час поїздки;</w:t>
            </w:r>
          </w:p>
          <w:p w14:paraId="69C8680F" w14:textId="77777777" w:rsidR="0073102C" w:rsidRPr="0073102C" w:rsidRDefault="0073102C" w:rsidP="0073102C">
            <w:pPr>
              <w:rPr>
                <w:lang w:val="uk-UA"/>
              </w:rPr>
            </w:pPr>
            <w:r w:rsidRPr="0073102C">
              <w:rPr>
                <w:lang w:val="uk-UA"/>
              </w:rPr>
              <w:t xml:space="preserve">      ж) в разі поломки автобуса і неможливості його експлуатації,    </w:t>
            </w:r>
          </w:p>
          <w:p w14:paraId="484CF0A6" w14:textId="77777777" w:rsidR="0073102C" w:rsidRPr="0073102C" w:rsidRDefault="0073102C" w:rsidP="0073102C">
            <w:pPr>
              <w:spacing w:after="200" w:line="276" w:lineRule="auto"/>
              <w:rPr>
                <w:lang w:val="uk-UA" w:eastAsia="en-US"/>
              </w:rPr>
            </w:pPr>
            <w:r w:rsidRPr="0073102C">
              <w:rPr>
                <w:lang w:val="uk-UA"/>
              </w:rPr>
              <w:t xml:space="preserve">      забезпечити його заміну протягом 12 годин.</w:t>
            </w:r>
          </w:p>
        </w:tc>
      </w:tr>
    </w:tbl>
    <w:p w14:paraId="331DDD90" w14:textId="77777777" w:rsidR="0073102C" w:rsidRPr="0073102C" w:rsidRDefault="0073102C" w:rsidP="0073102C">
      <w:pPr>
        <w:suppressAutoHyphens/>
        <w:rPr>
          <w:lang w:eastAsia="ar-SA"/>
        </w:rPr>
      </w:pPr>
    </w:p>
    <w:p w14:paraId="1BC9AB9D" w14:textId="77777777" w:rsidR="0073102C" w:rsidRPr="0073102C" w:rsidRDefault="0073102C" w:rsidP="0073102C">
      <w:pPr>
        <w:suppressAutoHyphens/>
        <w:rPr>
          <w:vanish/>
          <w:lang w:eastAsia="ar-SA"/>
        </w:rPr>
      </w:pPr>
    </w:p>
    <w:tbl>
      <w:tblPr>
        <w:tblpPr w:leftFromText="180" w:rightFromText="180" w:vertAnchor="text" w:horzAnchor="margin" w:tblpY="273"/>
        <w:tblW w:w="14776" w:type="dxa"/>
        <w:tblLayout w:type="fixed"/>
        <w:tblLook w:val="0000" w:firstRow="0" w:lastRow="0" w:firstColumn="0" w:lastColumn="0" w:noHBand="0" w:noVBand="0"/>
      </w:tblPr>
      <w:tblGrid>
        <w:gridCol w:w="9180"/>
        <w:gridCol w:w="5596"/>
      </w:tblGrid>
      <w:tr w:rsidR="0073102C" w:rsidRPr="00137BF8" w14:paraId="0C133673" w14:textId="77777777" w:rsidTr="00195E25">
        <w:trPr>
          <w:trHeight w:val="2804"/>
        </w:trPr>
        <w:tc>
          <w:tcPr>
            <w:tcW w:w="9180" w:type="dxa"/>
          </w:tcPr>
          <w:p w14:paraId="22C978C2" w14:textId="77777777" w:rsidR="0073102C" w:rsidRPr="0073102C" w:rsidRDefault="0073102C" w:rsidP="0073102C">
            <w:pPr>
              <w:numPr>
                <w:ilvl w:val="0"/>
                <w:numId w:val="13"/>
              </w:numPr>
              <w:suppressAutoHyphens/>
              <w:rPr>
                <w:b/>
                <w:bCs/>
                <w:lang w:val="uk-UA" w:eastAsia="ar-SA"/>
              </w:rPr>
            </w:pPr>
            <w:r w:rsidRPr="0073102C">
              <w:rPr>
                <w:b/>
                <w:bCs/>
                <w:lang w:val="uk-UA" w:eastAsia="ar-SA"/>
              </w:rPr>
              <w:lastRenderedPageBreak/>
              <w:t xml:space="preserve">Виконавець зобов’язаний: </w:t>
            </w:r>
          </w:p>
          <w:p w14:paraId="262A7256" w14:textId="77777777" w:rsidR="0073102C" w:rsidRPr="0073102C" w:rsidRDefault="0073102C" w:rsidP="0073102C">
            <w:pPr>
              <w:ind w:left="405"/>
              <w:rPr>
                <w:lang w:val="uk-UA" w:eastAsia="ar-SA"/>
              </w:rPr>
            </w:pPr>
            <w:r w:rsidRPr="0073102C">
              <w:rPr>
                <w:lang w:val="uk-UA" w:eastAsia="ar-SA"/>
              </w:rPr>
              <w:t>- надавати автотранспорт, обладнаний та укомплектований згідно з діючими в Україні державними технічними стандартами, забезпечений протипожежними засобами;</w:t>
            </w:r>
          </w:p>
          <w:p w14:paraId="45710823" w14:textId="77777777" w:rsidR="0073102C" w:rsidRPr="0073102C" w:rsidRDefault="0073102C" w:rsidP="0073102C">
            <w:pPr>
              <w:ind w:left="405"/>
              <w:rPr>
                <w:lang w:val="uk-UA" w:eastAsia="ar-SA"/>
              </w:rPr>
            </w:pPr>
            <w:r w:rsidRPr="0073102C">
              <w:rPr>
                <w:lang w:val="uk-UA" w:eastAsia="ar-SA"/>
              </w:rPr>
              <w:t xml:space="preserve"> - забезпечувати водіїв необхідною транспортною документацією;</w:t>
            </w:r>
          </w:p>
          <w:p w14:paraId="1C51F7B7" w14:textId="77777777" w:rsidR="0073102C" w:rsidRPr="0073102C" w:rsidRDefault="0073102C" w:rsidP="0073102C">
            <w:pPr>
              <w:ind w:left="405"/>
              <w:rPr>
                <w:lang w:val="uk-UA" w:eastAsia="ar-SA"/>
              </w:rPr>
            </w:pPr>
            <w:r w:rsidRPr="0073102C">
              <w:rPr>
                <w:lang w:val="uk-UA" w:eastAsia="ar-SA"/>
              </w:rPr>
              <w:t xml:space="preserve"> - проводити перед рейсовий інструктаж водіїв щодо виконання ними правил перевезень, а також з питань безпеки руху;</w:t>
            </w:r>
          </w:p>
          <w:p w14:paraId="0F98E886" w14:textId="77777777" w:rsidR="0073102C" w:rsidRPr="0073102C" w:rsidRDefault="0073102C" w:rsidP="0073102C">
            <w:pPr>
              <w:numPr>
                <w:ilvl w:val="0"/>
                <w:numId w:val="13"/>
              </w:numPr>
              <w:suppressAutoHyphens/>
              <w:rPr>
                <w:rFonts w:ascii="Trebuchet MS" w:hAnsi="Trebuchet MS" w:cs="Tahoma"/>
                <w:lang w:val="uk-UA" w:eastAsia="ar-SA"/>
              </w:rPr>
            </w:pPr>
            <w:r w:rsidRPr="0073102C">
              <w:rPr>
                <w:lang w:val="uk-UA" w:eastAsia="ar-SA"/>
              </w:rPr>
              <w:t>В разі технічної поломки автотранспорту Виконавець зобов’язаний усунути технічні неполадки або змінити транспорт, але в будь-якому випадку забезпечити вчасне прибуття членів української делегації  до місця проведення заходу.</w:t>
            </w:r>
          </w:p>
        </w:tc>
        <w:tc>
          <w:tcPr>
            <w:tcW w:w="5596" w:type="dxa"/>
          </w:tcPr>
          <w:p w14:paraId="781D0344" w14:textId="77777777" w:rsidR="0073102C" w:rsidRPr="0073102C" w:rsidRDefault="0073102C" w:rsidP="0073102C">
            <w:pPr>
              <w:suppressAutoHyphens/>
              <w:ind w:left="-108" w:right="-545" w:firstLine="184"/>
              <w:rPr>
                <w:rFonts w:ascii="Trebuchet MS" w:hAnsi="Trebuchet MS" w:cs="Tahoma"/>
                <w:b/>
                <w:lang w:val="uk-UA" w:eastAsia="ar-SA"/>
              </w:rPr>
            </w:pPr>
          </w:p>
        </w:tc>
      </w:tr>
    </w:tbl>
    <w:p w14:paraId="3A575A2D" w14:textId="3EA05EB8" w:rsidR="0073102C" w:rsidRPr="0073102C" w:rsidRDefault="00216247" w:rsidP="0073102C">
      <w:pPr>
        <w:suppressAutoHyphens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14:paraId="7DEAFEFE" w14:textId="06C0DBD1" w:rsidR="00BE3F9C" w:rsidRPr="00BA25DF" w:rsidRDefault="0073102C" w:rsidP="00BE3F9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</w:t>
      </w:r>
      <w:r w:rsidR="00BE3F9C" w:rsidRPr="00BA25DF">
        <w:rPr>
          <w:rFonts w:ascii="Times New Roman" w:hAnsi="Times New Roman" w:cs="Times New Roman"/>
          <w:b/>
          <w:lang w:val="uk-UA"/>
        </w:rPr>
        <w:t>. Технічні, якісні характеристики предмету закупівлі мають передбачати застосування заходів із захисту довкілля.</w:t>
      </w:r>
    </w:p>
    <w:p w14:paraId="3B4541CC" w14:textId="77777777" w:rsidR="00C92C74" w:rsidRPr="00475933" w:rsidRDefault="00C92C74" w:rsidP="00C25AF5">
      <w:pPr>
        <w:jc w:val="both"/>
        <w:rPr>
          <w:lang w:val="uk-UA"/>
        </w:rPr>
      </w:pPr>
    </w:p>
    <w:p w14:paraId="6AF9FBC2" w14:textId="77777777" w:rsidR="00C92C74" w:rsidRPr="00475933" w:rsidRDefault="00C92C74" w:rsidP="00C92C74">
      <w:pPr>
        <w:tabs>
          <w:tab w:val="left" w:pos="142"/>
        </w:tabs>
        <w:jc w:val="both"/>
        <w:rPr>
          <w:lang w:val="uk-UA"/>
        </w:rPr>
      </w:pPr>
      <w:r w:rsidRPr="00475933">
        <w:rPr>
          <w:lang w:val="uk-UA"/>
        </w:rPr>
        <w:t xml:space="preserve">Ми, _____________________________________________________________________ у разі визначення нас Переможцем закупівлі та укладення договору із Замовником, згодні та підтверджуємо свою можливість і готовність виконувати усі </w:t>
      </w:r>
      <w:r w:rsidR="00404540" w:rsidRPr="00475933">
        <w:rPr>
          <w:bCs/>
          <w:color w:val="000000"/>
          <w:lang w:val="uk-UA"/>
        </w:rPr>
        <w:t>технічні, якісні та кількісні характеристики предмета закупівлі</w:t>
      </w:r>
      <w:r w:rsidRPr="00475933">
        <w:rPr>
          <w:lang w:val="uk-UA"/>
        </w:rPr>
        <w:t xml:space="preserve"> визначені </w:t>
      </w:r>
      <w:r w:rsidRPr="004151E1">
        <w:rPr>
          <w:b/>
          <w:lang w:val="uk-UA"/>
        </w:rPr>
        <w:t xml:space="preserve">Додатком </w:t>
      </w:r>
      <w:r w:rsidR="00C25AF5" w:rsidRPr="004151E1">
        <w:rPr>
          <w:b/>
          <w:lang w:val="uk-UA"/>
        </w:rPr>
        <w:t>6</w:t>
      </w:r>
      <w:r w:rsidRPr="00475933">
        <w:rPr>
          <w:lang w:val="uk-UA"/>
        </w:rPr>
        <w:t xml:space="preserve"> до оголошення про проведення спрощеної закупівлі.</w:t>
      </w:r>
    </w:p>
    <w:p w14:paraId="133C3AB7" w14:textId="77777777" w:rsidR="00C92C74" w:rsidRPr="00475933" w:rsidRDefault="00C92C74" w:rsidP="00C92C74">
      <w:pPr>
        <w:tabs>
          <w:tab w:val="left" w:pos="142"/>
        </w:tabs>
        <w:jc w:val="both"/>
        <w:rPr>
          <w:lang w:val="uk-UA"/>
        </w:rPr>
      </w:pPr>
    </w:p>
    <w:p w14:paraId="08A52E10" w14:textId="77777777" w:rsidR="00C92C74" w:rsidRPr="00475933" w:rsidRDefault="00C92C74" w:rsidP="00C92C74">
      <w:pPr>
        <w:tabs>
          <w:tab w:val="left" w:pos="142"/>
        </w:tabs>
        <w:jc w:val="both"/>
        <w:rPr>
          <w:lang w:val="uk-UA"/>
        </w:rPr>
      </w:pPr>
    </w:p>
    <w:tbl>
      <w:tblPr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5121"/>
        <w:gridCol w:w="3184"/>
        <w:gridCol w:w="1538"/>
      </w:tblGrid>
      <w:tr w:rsidR="00C92C74" w:rsidRPr="00475933" w14:paraId="32F10DF4" w14:textId="77777777" w:rsidTr="00C92C74">
        <w:trPr>
          <w:jc w:val="center"/>
        </w:trPr>
        <w:tc>
          <w:tcPr>
            <w:tcW w:w="5121" w:type="dxa"/>
          </w:tcPr>
          <w:p w14:paraId="43E4DC67" w14:textId="77777777" w:rsidR="00C92C74" w:rsidRPr="00475933" w:rsidRDefault="00C92C74" w:rsidP="0062649B">
            <w:pPr>
              <w:pStyle w:val="ad"/>
              <w:ind w:left="0"/>
              <w:jc w:val="center"/>
              <w:rPr>
                <w:lang w:val="uk-UA"/>
              </w:rPr>
            </w:pPr>
            <w:r w:rsidRPr="00475933">
              <w:rPr>
                <w:lang w:val="uk-UA"/>
              </w:rPr>
              <w:t>______________________________________</w:t>
            </w:r>
          </w:p>
          <w:p w14:paraId="3DE824EC" w14:textId="77777777" w:rsidR="00C92C74" w:rsidRPr="00475933" w:rsidRDefault="00C92C74" w:rsidP="0062649B">
            <w:pPr>
              <w:pStyle w:val="ad"/>
              <w:ind w:left="0"/>
              <w:jc w:val="center"/>
              <w:rPr>
                <w:i/>
                <w:sz w:val="20"/>
                <w:szCs w:val="20"/>
                <w:lang w:val="uk-UA"/>
              </w:rPr>
            </w:pPr>
            <w:r w:rsidRPr="00475933">
              <w:rPr>
                <w:i/>
                <w:sz w:val="20"/>
                <w:szCs w:val="20"/>
                <w:lang w:val="uk-UA"/>
              </w:rPr>
              <w:t>(прізвище та ініціали уповноваженої особи</w:t>
            </w:r>
          </w:p>
          <w:p w14:paraId="0DDD52D8" w14:textId="77777777" w:rsidR="00C92C74" w:rsidRPr="00475933" w:rsidRDefault="00C92C74" w:rsidP="0062649B">
            <w:pPr>
              <w:pStyle w:val="ad"/>
              <w:ind w:left="0"/>
              <w:jc w:val="center"/>
              <w:rPr>
                <w:i/>
                <w:sz w:val="20"/>
                <w:szCs w:val="20"/>
                <w:lang w:val="uk-UA"/>
              </w:rPr>
            </w:pPr>
            <w:r w:rsidRPr="00475933">
              <w:rPr>
                <w:i/>
                <w:sz w:val="20"/>
                <w:szCs w:val="20"/>
                <w:lang w:val="uk-UA"/>
              </w:rPr>
              <w:t>на підписання договору)</w:t>
            </w:r>
          </w:p>
        </w:tc>
        <w:tc>
          <w:tcPr>
            <w:tcW w:w="3184" w:type="dxa"/>
          </w:tcPr>
          <w:p w14:paraId="7EBFEB87" w14:textId="77777777" w:rsidR="00C92C74" w:rsidRPr="00475933" w:rsidRDefault="00C92C74" w:rsidP="0062649B">
            <w:pPr>
              <w:pStyle w:val="ad"/>
              <w:ind w:left="0"/>
              <w:jc w:val="center"/>
              <w:rPr>
                <w:lang w:val="uk-UA"/>
              </w:rPr>
            </w:pPr>
            <w:r w:rsidRPr="00475933">
              <w:rPr>
                <w:lang w:val="uk-UA"/>
              </w:rPr>
              <w:t>____________________</w:t>
            </w:r>
          </w:p>
          <w:p w14:paraId="23BB89B0" w14:textId="77777777" w:rsidR="00C92C74" w:rsidRPr="00475933" w:rsidRDefault="00C92C74" w:rsidP="0062649B">
            <w:pPr>
              <w:pStyle w:val="ad"/>
              <w:ind w:left="0"/>
              <w:jc w:val="center"/>
              <w:rPr>
                <w:i/>
                <w:sz w:val="20"/>
                <w:szCs w:val="20"/>
                <w:lang w:val="uk-UA"/>
              </w:rPr>
            </w:pPr>
            <w:r w:rsidRPr="00475933">
              <w:rPr>
                <w:i/>
                <w:sz w:val="20"/>
                <w:szCs w:val="20"/>
                <w:lang w:val="uk-UA"/>
              </w:rPr>
              <w:t>(підпис) МП (за наявності)</w:t>
            </w:r>
          </w:p>
        </w:tc>
        <w:tc>
          <w:tcPr>
            <w:tcW w:w="1538" w:type="dxa"/>
          </w:tcPr>
          <w:p w14:paraId="6C9DF149" w14:textId="77777777" w:rsidR="00C92C74" w:rsidRPr="00475933" w:rsidRDefault="00C92C74" w:rsidP="00C92C74">
            <w:pPr>
              <w:pStyle w:val="ad"/>
              <w:ind w:left="0" w:right="257"/>
              <w:jc w:val="center"/>
              <w:rPr>
                <w:lang w:val="uk-UA"/>
              </w:rPr>
            </w:pPr>
            <w:r w:rsidRPr="00475933">
              <w:rPr>
                <w:lang w:val="uk-UA"/>
              </w:rPr>
              <w:t>________</w:t>
            </w:r>
          </w:p>
          <w:p w14:paraId="023E813F" w14:textId="77777777" w:rsidR="00C92C74" w:rsidRPr="00475933" w:rsidRDefault="00C92C74" w:rsidP="0062649B">
            <w:pPr>
              <w:pStyle w:val="ad"/>
              <w:ind w:left="0"/>
              <w:jc w:val="center"/>
              <w:rPr>
                <w:i/>
                <w:sz w:val="20"/>
                <w:szCs w:val="20"/>
                <w:lang w:val="uk-UA"/>
              </w:rPr>
            </w:pPr>
            <w:r w:rsidRPr="00475933">
              <w:rPr>
                <w:i/>
                <w:sz w:val="20"/>
                <w:szCs w:val="20"/>
                <w:lang w:val="uk-UA"/>
              </w:rPr>
              <w:t>(дата)</w:t>
            </w:r>
          </w:p>
        </w:tc>
      </w:tr>
    </w:tbl>
    <w:p w14:paraId="64B108BB" w14:textId="77777777" w:rsidR="00C92C74" w:rsidRPr="00475933" w:rsidRDefault="00C92C74" w:rsidP="00AC2551">
      <w:pPr>
        <w:ind w:firstLine="567"/>
        <w:jc w:val="both"/>
        <w:rPr>
          <w:lang w:val="uk-UA"/>
        </w:rPr>
      </w:pPr>
    </w:p>
    <w:sectPr w:rsidR="00C92C74" w:rsidRPr="00475933" w:rsidSect="00C92C7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E6E"/>
    <w:multiLevelType w:val="hybridMultilevel"/>
    <w:tmpl w:val="7B5E5702"/>
    <w:lvl w:ilvl="0" w:tplc="5EBCBD74">
      <w:numFmt w:val="bullet"/>
      <w:lvlText w:val="-"/>
      <w:lvlJc w:val="left"/>
      <w:pPr>
        <w:ind w:left="394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3FD87D8C"/>
    <w:multiLevelType w:val="multilevel"/>
    <w:tmpl w:val="8A96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3045E4"/>
    <w:multiLevelType w:val="hybridMultilevel"/>
    <w:tmpl w:val="52B419FC"/>
    <w:lvl w:ilvl="0" w:tplc="848A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F7329"/>
    <w:multiLevelType w:val="hybridMultilevel"/>
    <w:tmpl w:val="890A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8797C"/>
    <w:multiLevelType w:val="hybridMultilevel"/>
    <w:tmpl w:val="2B884ABC"/>
    <w:lvl w:ilvl="0" w:tplc="2F320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6604"/>
    <w:multiLevelType w:val="multilevel"/>
    <w:tmpl w:val="D2B4E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BA0524"/>
    <w:multiLevelType w:val="multilevel"/>
    <w:tmpl w:val="E910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7B0207"/>
    <w:multiLevelType w:val="multilevel"/>
    <w:tmpl w:val="5A723C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B1159D"/>
    <w:multiLevelType w:val="hybridMultilevel"/>
    <w:tmpl w:val="63E0E106"/>
    <w:lvl w:ilvl="0" w:tplc="34C49C1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F435249"/>
    <w:multiLevelType w:val="multilevel"/>
    <w:tmpl w:val="162AB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890BEE"/>
    <w:multiLevelType w:val="multilevel"/>
    <w:tmpl w:val="D2360C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794B4D"/>
    <w:multiLevelType w:val="hybridMultilevel"/>
    <w:tmpl w:val="13F63EC2"/>
    <w:lvl w:ilvl="0" w:tplc="6902DF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Edwardian Script ITC" w:hAnsi="Verdana" w:cs="Edwardian Script ITC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E763976"/>
    <w:multiLevelType w:val="multilevel"/>
    <w:tmpl w:val="309A1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6F0"/>
    <w:rsid w:val="0000233C"/>
    <w:rsid w:val="00041DA1"/>
    <w:rsid w:val="000470B7"/>
    <w:rsid w:val="00070A39"/>
    <w:rsid w:val="00076FF9"/>
    <w:rsid w:val="00081DF0"/>
    <w:rsid w:val="000935A4"/>
    <w:rsid w:val="000A3C44"/>
    <w:rsid w:val="000B274A"/>
    <w:rsid w:val="000B67C5"/>
    <w:rsid w:val="000E4776"/>
    <w:rsid w:val="00137BF8"/>
    <w:rsid w:val="00142F64"/>
    <w:rsid w:val="0014559E"/>
    <w:rsid w:val="00145FC3"/>
    <w:rsid w:val="00146C1B"/>
    <w:rsid w:val="001519D0"/>
    <w:rsid w:val="00157E93"/>
    <w:rsid w:val="0016574A"/>
    <w:rsid w:val="0016702F"/>
    <w:rsid w:val="001777AA"/>
    <w:rsid w:val="001A21FB"/>
    <w:rsid w:val="001B0484"/>
    <w:rsid w:val="001C1C54"/>
    <w:rsid w:val="001C2DA2"/>
    <w:rsid w:val="001C5113"/>
    <w:rsid w:val="001E224F"/>
    <w:rsid w:val="001E755D"/>
    <w:rsid w:val="00203B1E"/>
    <w:rsid w:val="0021440F"/>
    <w:rsid w:val="00216247"/>
    <w:rsid w:val="00240037"/>
    <w:rsid w:val="00241604"/>
    <w:rsid w:val="00252DA0"/>
    <w:rsid w:val="00283164"/>
    <w:rsid w:val="002B0C88"/>
    <w:rsid w:val="003476F0"/>
    <w:rsid w:val="00356A88"/>
    <w:rsid w:val="003742A7"/>
    <w:rsid w:val="003814F1"/>
    <w:rsid w:val="0039159F"/>
    <w:rsid w:val="003A763C"/>
    <w:rsid w:val="003B1EA5"/>
    <w:rsid w:val="003B5F53"/>
    <w:rsid w:val="003E6F69"/>
    <w:rsid w:val="003F4758"/>
    <w:rsid w:val="00400B7F"/>
    <w:rsid w:val="0040243F"/>
    <w:rsid w:val="00404540"/>
    <w:rsid w:val="00410652"/>
    <w:rsid w:val="004151E1"/>
    <w:rsid w:val="00420F47"/>
    <w:rsid w:val="0044247E"/>
    <w:rsid w:val="00443F56"/>
    <w:rsid w:val="004625DA"/>
    <w:rsid w:val="00475933"/>
    <w:rsid w:val="00481BAC"/>
    <w:rsid w:val="004A0CF8"/>
    <w:rsid w:val="004A4BF4"/>
    <w:rsid w:val="004F71AB"/>
    <w:rsid w:val="00511A3E"/>
    <w:rsid w:val="00514BBB"/>
    <w:rsid w:val="00530F6E"/>
    <w:rsid w:val="00541703"/>
    <w:rsid w:val="00542A61"/>
    <w:rsid w:val="00555A37"/>
    <w:rsid w:val="00570CB3"/>
    <w:rsid w:val="00574FC4"/>
    <w:rsid w:val="00585317"/>
    <w:rsid w:val="00592CDF"/>
    <w:rsid w:val="005B47FC"/>
    <w:rsid w:val="005C5714"/>
    <w:rsid w:val="005E30B9"/>
    <w:rsid w:val="006068D6"/>
    <w:rsid w:val="006079D4"/>
    <w:rsid w:val="00642365"/>
    <w:rsid w:val="00654FAF"/>
    <w:rsid w:val="00684620"/>
    <w:rsid w:val="006909E2"/>
    <w:rsid w:val="006A547E"/>
    <w:rsid w:val="006D5958"/>
    <w:rsid w:val="006D7597"/>
    <w:rsid w:val="00702449"/>
    <w:rsid w:val="00707E94"/>
    <w:rsid w:val="0071009A"/>
    <w:rsid w:val="007125CF"/>
    <w:rsid w:val="0071728C"/>
    <w:rsid w:val="0073102C"/>
    <w:rsid w:val="00731117"/>
    <w:rsid w:val="00765CB3"/>
    <w:rsid w:val="00770260"/>
    <w:rsid w:val="007D3D10"/>
    <w:rsid w:val="007E608A"/>
    <w:rsid w:val="00805BD0"/>
    <w:rsid w:val="00811103"/>
    <w:rsid w:val="008401E4"/>
    <w:rsid w:val="00853B84"/>
    <w:rsid w:val="00891F6C"/>
    <w:rsid w:val="00892A8A"/>
    <w:rsid w:val="008D2746"/>
    <w:rsid w:val="008D2BCC"/>
    <w:rsid w:val="008D523C"/>
    <w:rsid w:val="008E1477"/>
    <w:rsid w:val="008F3ABB"/>
    <w:rsid w:val="00900C3D"/>
    <w:rsid w:val="009061EA"/>
    <w:rsid w:val="009479D2"/>
    <w:rsid w:val="009A27E4"/>
    <w:rsid w:val="009B5FFB"/>
    <w:rsid w:val="00A02979"/>
    <w:rsid w:val="00A166A7"/>
    <w:rsid w:val="00A44D23"/>
    <w:rsid w:val="00A71ABF"/>
    <w:rsid w:val="00A74595"/>
    <w:rsid w:val="00AA2C80"/>
    <w:rsid w:val="00AC2551"/>
    <w:rsid w:val="00AC4556"/>
    <w:rsid w:val="00AD2A6C"/>
    <w:rsid w:val="00AD2E8A"/>
    <w:rsid w:val="00AE0653"/>
    <w:rsid w:val="00AE101C"/>
    <w:rsid w:val="00AE38E4"/>
    <w:rsid w:val="00B26096"/>
    <w:rsid w:val="00B445C1"/>
    <w:rsid w:val="00B467AA"/>
    <w:rsid w:val="00B53CDC"/>
    <w:rsid w:val="00B61F23"/>
    <w:rsid w:val="00B72834"/>
    <w:rsid w:val="00B83F8D"/>
    <w:rsid w:val="00B927AC"/>
    <w:rsid w:val="00B937B8"/>
    <w:rsid w:val="00BB2A08"/>
    <w:rsid w:val="00BE3F9C"/>
    <w:rsid w:val="00BE6392"/>
    <w:rsid w:val="00C11C7D"/>
    <w:rsid w:val="00C13D8E"/>
    <w:rsid w:val="00C13E57"/>
    <w:rsid w:val="00C25AF5"/>
    <w:rsid w:val="00C4620C"/>
    <w:rsid w:val="00C47FE3"/>
    <w:rsid w:val="00C753D7"/>
    <w:rsid w:val="00C812C6"/>
    <w:rsid w:val="00C9129B"/>
    <w:rsid w:val="00C92C74"/>
    <w:rsid w:val="00CA4397"/>
    <w:rsid w:val="00CD24E2"/>
    <w:rsid w:val="00CD6B5B"/>
    <w:rsid w:val="00CF196F"/>
    <w:rsid w:val="00CF60A3"/>
    <w:rsid w:val="00D066E8"/>
    <w:rsid w:val="00D27150"/>
    <w:rsid w:val="00D5622C"/>
    <w:rsid w:val="00D74EFC"/>
    <w:rsid w:val="00D81D74"/>
    <w:rsid w:val="00D95851"/>
    <w:rsid w:val="00DA3913"/>
    <w:rsid w:val="00DB65D0"/>
    <w:rsid w:val="00DD16F3"/>
    <w:rsid w:val="00E01D60"/>
    <w:rsid w:val="00E0352C"/>
    <w:rsid w:val="00E208D0"/>
    <w:rsid w:val="00E3560E"/>
    <w:rsid w:val="00E35C81"/>
    <w:rsid w:val="00E36CFC"/>
    <w:rsid w:val="00E543A6"/>
    <w:rsid w:val="00EA3782"/>
    <w:rsid w:val="00EC1D1B"/>
    <w:rsid w:val="00EF3ABD"/>
    <w:rsid w:val="00F06023"/>
    <w:rsid w:val="00F23C64"/>
    <w:rsid w:val="00F639EF"/>
    <w:rsid w:val="00F76D57"/>
    <w:rsid w:val="00FA04C4"/>
    <w:rsid w:val="00FA61E6"/>
    <w:rsid w:val="00FB39FA"/>
    <w:rsid w:val="00FC00DB"/>
    <w:rsid w:val="00FE44D0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4C7"/>
  <w15:docId w15:val="{4D124D38-E679-4A8D-A38F-EA20154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76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76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3476F0"/>
    <w:rPr>
      <w:color w:val="0000FF"/>
      <w:u w:val="single"/>
    </w:rPr>
  </w:style>
  <w:style w:type="paragraph" w:styleId="a4">
    <w:name w:val="header"/>
    <w:basedOn w:val="a"/>
    <w:link w:val="a5"/>
    <w:rsid w:val="00347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7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DA3913"/>
    <w:pPr>
      <w:ind w:left="720"/>
      <w:contextualSpacing/>
    </w:pPr>
  </w:style>
  <w:style w:type="table" w:styleId="aa">
    <w:name w:val="Table Grid"/>
    <w:basedOn w:val="a1"/>
    <w:uiPriority w:val="39"/>
    <w:rsid w:val="00FC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47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A21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607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6"/>
    <w:rsid w:val="006079D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b"/>
    <w:rsid w:val="006079D4"/>
    <w:pPr>
      <w:widowControl w:val="0"/>
      <w:shd w:val="clear" w:color="auto" w:fill="FFFFFF"/>
      <w:spacing w:before="240" w:after="102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c">
    <w:name w:val="Основной текст + Полужирный"/>
    <w:basedOn w:val="ab"/>
    <w:rsid w:val="0060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1">
    <w:name w:val="Заголовок №4_"/>
    <w:basedOn w:val="a0"/>
    <w:link w:val="42"/>
    <w:rsid w:val="006079D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079D4"/>
    <w:pPr>
      <w:widowControl w:val="0"/>
      <w:shd w:val="clear" w:color="auto" w:fill="FFFFFF"/>
      <w:spacing w:line="274" w:lineRule="exact"/>
      <w:ind w:hanging="640"/>
      <w:jc w:val="both"/>
      <w:outlineLvl w:val="3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9">
    <w:name w:val="Основной текст9"/>
    <w:basedOn w:val="ab"/>
    <w:rsid w:val="0060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Default">
    <w:name w:val="Default"/>
    <w:rsid w:val="00AC2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Style6">
    <w:name w:val="Style6"/>
    <w:basedOn w:val="a"/>
    <w:rsid w:val="00C9129B"/>
    <w:pPr>
      <w:widowControl w:val="0"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eastAsia="en-US" w:bidi="en-US"/>
    </w:rPr>
  </w:style>
  <w:style w:type="paragraph" w:customStyle="1" w:styleId="ad">
    <w:name w:val="Абзац списку"/>
    <w:basedOn w:val="a"/>
    <w:qFormat/>
    <w:rsid w:val="00C92C74"/>
    <w:pPr>
      <w:ind w:left="720"/>
      <w:contextualSpacing/>
    </w:p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BE3F9C"/>
    <w:pPr>
      <w:spacing w:before="100" w:beforeAutospacing="1" w:after="100" w:afterAutospacing="1"/>
    </w:pPr>
  </w:style>
  <w:style w:type="character" w:customStyle="1" w:styleId="af">
    <w:name w:val="Обычный (Интернет) Знак"/>
    <w:aliases w:val="Обычный (Web) Знак"/>
    <w:link w:val="ae"/>
    <w:uiPriority w:val="99"/>
    <w:rsid w:val="00B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E3F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45EE-F4DD-4A87-A0DE-0809D5BE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OEMPREINSTALL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</cp:lastModifiedBy>
  <cp:revision>37</cp:revision>
  <cp:lastPrinted>2020-10-15T13:50:00Z</cp:lastPrinted>
  <dcterms:created xsi:type="dcterms:W3CDTF">2020-06-23T07:06:00Z</dcterms:created>
  <dcterms:modified xsi:type="dcterms:W3CDTF">2022-06-24T14:53:00Z</dcterms:modified>
</cp:coreProperties>
</file>