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111" w:rsidRPr="001C23CB" w:rsidRDefault="006765CF" w:rsidP="001C23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23CB">
        <w:rPr>
          <w:rFonts w:ascii="Times New Roman" w:hAnsi="Times New Roman" w:cs="Times New Roman"/>
          <w:b/>
          <w:sz w:val="24"/>
          <w:szCs w:val="24"/>
          <w:lang w:val="uk-UA"/>
        </w:rPr>
        <w:t>ДОДАТОК №2</w:t>
      </w:r>
    </w:p>
    <w:p w:rsidR="006765CF" w:rsidRPr="001C23CB" w:rsidRDefault="006765CF" w:rsidP="001C2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23CB">
        <w:rPr>
          <w:rFonts w:ascii="Times New Roman" w:hAnsi="Times New Roman" w:cs="Times New Roman"/>
          <w:b/>
          <w:sz w:val="24"/>
          <w:szCs w:val="24"/>
          <w:lang w:val="uk-UA"/>
        </w:rPr>
        <w:t>Технічна специфікація</w:t>
      </w:r>
    </w:p>
    <w:p w:rsidR="006765CF" w:rsidRPr="001C23CB" w:rsidRDefault="006765CF" w:rsidP="001C2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23CB">
        <w:rPr>
          <w:rFonts w:ascii="Times New Roman" w:hAnsi="Times New Roman" w:cs="Times New Roman"/>
          <w:b/>
          <w:sz w:val="24"/>
          <w:szCs w:val="24"/>
          <w:lang w:val="uk-UA"/>
        </w:rPr>
        <w:t>на закупівлю:</w:t>
      </w:r>
    </w:p>
    <w:p w:rsidR="006765CF" w:rsidRPr="001C23CB" w:rsidRDefault="00984AE9" w:rsidP="001C2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23CB">
        <w:rPr>
          <w:rFonts w:ascii="Times New Roman" w:hAnsi="Times New Roman" w:cs="Times New Roman"/>
          <w:b/>
          <w:sz w:val="24"/>
          <w:szCs w:val="24"/>
          <w:lang w:val="uk-UA"/>
        </w:rPr>
        <w:t>Капітальний ремонт дорожнього покриття по вул. Будівельна в с. Муроване Львівського району Львівської області (коригування) (ДК 021:2015: 45453000-7 — Капітальний ремонт і реставрація)</w:t>
      </w:r>
    </w:p>
    <w:p w:rsidR="00984AE9" w:rsidRPr="001C23CB" w:rsidRDefault="00984AE9" w:rsidP="001C2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1140" w:type="dxa"/>
        <w:tblInd w:w="-1276" w:type="dxa"/>
        <w:tblLook w:val="04A0" w:firstRow="1" w:lastRow="0" w:firstColumn="1" w:lastColumn="0" w:noHBand="0" w:noVBand="1"/>
      </w:tblPr>
      <w:tblGrid>
        <w:gridCol w:w="620"/>
        <w:gridCol w:w="5200"/>
        <w:gridCol w:w="680"/>
        <w:gridCol w:w="1540"/>
        <w:gridCol w:w="1560"/>
        <w:gridCol w:w="1540"/>
      </w:tblGrid>
      <w:tr w:rsidR="00984AE9" w:rsidRPr="00984AE9" w:rsidTr="00984AE9">
        <w:trPr>
          <w:trHeight w:val="360"/>
        </w:trPr>
        <w:tc>
          <w:tcPr>
            <w:tcW w:w="11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Відомість обсягів робіт</w:t>
            </w:r>
          </w:p>
        </w:tc>
      </w:tr>
      <w:tr w:rsidR="00984AE9" w:rsidRPr="00984AE9" w:rsidTr="00984AE9">
        <w:trPr>
          <w:trHeight w:val="248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984AE9" w:rsidRPr="00F27557" w:rsidTr="00984AE9">
        <w:trPr>
          <w:trHeight w:val="563"/>
        </w:trPr>
        <w:tc>
          <w:tcPr>
            <w:tcW w:w="11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Капітальний ремонт дорожнього покриття по вул. Будівельна в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с.Муроване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Львівського району Львівської області(коригування)</w:t>
            </w:r>
          </w:p>
        </w:tc>
      </w:tr>
      <w:tr w:rsidR="00984AE9" w:rsidRPr="00F27557" w:rsidTr="00984AE9">
        <w:trPr>
          <w:trHeight w:val="248"/>
        </w:trPr>
        <w:tc>
          <w:tcPr>
            <w:tcW w:w="11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№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п/п</w:t>
            </w:r>
          </w:p>
        </w:tc>
        <w:tc>
          <w:tcPr>
            <w:tcW w:w="58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Найменування робіт та витрат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Одиниця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виміру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Кількість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Примітка</w:t>
            </w:r>
          </w:p>
        </w:tc>
      </w:tr>
      <w:tr w:rsidR="00984AE9" w:rsidRPr="00984AE9" w:rsidTr="00984AE9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984AE9" w:rsidRPr="00F27557" w:rsidTr="00984AE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Локальний кошторис 02-01-01 на Підготовчі роботи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984AE9" w:rsidRPr="00F27557" w:rsidTr="00984AE9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Розбирання асфальтобетонних покриттів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механізованим способом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Навантаження сміття екскаваторами на автомобілі-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самоскиди, місткість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ковша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екскаватора 0,4 м3.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Перевезення сміття до 5 км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Розбирання щебеневих покриттів та основ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Навантаження сміття екскаваторами на автомобілі-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самоскиди, місткість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ковша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екскаватора 0,4 м3.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573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Перевезення сміття до 5 км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573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Розбирання асфальтобетонних покриттів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механізованим способом (тротуар)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3,75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Навантаження сміття екскаваторами на автомобілі-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самоскиди, місткість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ковша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екскаватора 0,4 м3.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Перевезення сміття до 5 км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Розбирання покриттів та основ бруківки вручну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22,08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тротуарiв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iз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бетонних плит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Навантаження сміття екскаваторами на автомобілі-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самоскиди, місткість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ковша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екскаватора 0,4 м3.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Перевезення сміття до 5 км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Розбирання бортових каменів на бетонній основі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Навантаження сміття екскаваторами на автомобілі-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самоскиди, місткість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ковша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екскаватора 0,4 м3.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44,5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Перевезення сміття до 5 км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44,5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Розбирання асфальтобетонних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вручну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(обрізка крайки)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0,125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Навантаження сміття екскаваторами на автомобілі-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самоскиди, місткість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ковша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екскаватора 0,4 м3.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Перевезення сміття до 5 км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Прочищення з/б труб вручну, група ґрунту 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Навантаження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грунту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екскаваторами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мiсткiстю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ковша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0,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4 м3 на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автомобiлi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-самоскиди, група ґрунту 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Перевезення ґрунту до 10 км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F27557" w:rsidTr="00984AE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Локальний кошторис 02-01-02 на Земляне полотно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984AE9" w:rsidRPr="00F27557" w:rsidTr="00984AE9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23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Прочищення кюветів екскаваторами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мiсткiстю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ковша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0,4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м3 з навантаженням на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автомобiлi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-самоскиди, група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ґрунту 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Перевезення ґрунту до 10 км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228,1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135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Розробка ґрунту вручну в траншеях глибиною до 2 м без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крiплень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з укосами, група ґрунту 2, в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мiсцях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 що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знаходяться на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вiдстанi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до 1 м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вiд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кабелiв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 прокладених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у трубопроводах або коробках, а також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вiд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водопровiдних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i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каналiзацiйних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труб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Навантаження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грунту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екскаваторами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мiсткiстю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ковша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0,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4 м3 на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автомобiлi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-самоскиди, група ґрунту 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30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984AE9" w:rsidRPr="00984AE9" w:rsidTr="00984AE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Перевезення ґрунту до 10 км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11,4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Розробка ґрунту екскаваторами при переміщенні до 10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м, група ґрунту 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Навантаження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грунту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екскаваторами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мiсткiстю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ковша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0,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4 м3 на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автомобiлi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-самоскиди, група ґрунту 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Перевезення ґрунту до 10 км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Планування площ механізованим способом, група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ґрунту 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Планування укосів виїмок екскаватором, група ґрунтів 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F27557" w:rsidTr="00984AE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Локальний кошторис 02-01-03 на Дорожній одяг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984AE9" w:rsidRPr="00F27557" w:rsidTr="00984AE9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дорожнiх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корит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коритного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профiлю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з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застосуванням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екскаваторiв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 глибина корита до 250 мм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(доробка до проектної відмітки)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1670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Перевезення ґрунту до 10 км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Улаштування підстильних та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вирівнювальних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шарів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основи з піску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243,55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Улаштування одношарових основ товщиною 15 см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iз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щебеню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фракцiї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20-40 мм з межею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мiцностi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на стиск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понад 98,1 МПа [1000 кг/см2]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1782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На кожний 1 см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змiни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товщини шару додавати до норм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18-23-1, 18-23-2, 18-23-3 (зміна на 3 см.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Приведеня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до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товщини 18 см.)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1782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Улаштування основи зі щебеневої суміші С-7, за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товщини шару 15 см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1516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Улаштування основи зі суміші С-7, за зміни товщини на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кожен 1 см додавати до норми 27-15-1 (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заг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товщ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 12см)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-1516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Улаштування покриття з фігурних елементів мощення з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використанням готової піщано-цементної суміші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площадок та тротуарів шириною понад 2 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1516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Установлення бортових каменів бетонних і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залізобетонних при інших видах покриттів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282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F27557" w:rsidTr="00984AE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Локальний кошторис 02-01-04 на Примикання і роз'їзди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984AE9" w:rsidRPr="00F27557" w:rsidTr="00984AE9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Роздiл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 xml:space="preserve"> 1. Примикання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дорожнiх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корит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коритного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профiлю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з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застосуванням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екскаваторiв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 глибина корита до 250 мм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(доробка до проектної відмітки)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1435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Перевезення ґрунту до 10 км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752,5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44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Улаштування підстильних та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вирівнювальних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шарів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основи з піску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215,25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Улаштування одношарових основ товщиною 15 см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iз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щебеню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фракцiї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20-40 мм з межею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мiцностi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на стиск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понад 98,1 МПа [1000 кг/см2]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1435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На кожний 1 см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змiни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товщини шару додавати до норм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18-23-1, 18-23-2, 18-23-3 (зміна на 3 см.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Приведеня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до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товщини 18 см.)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1435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47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Улаштування основи зі щебеневої суміші С-7, за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товщини шару 15 см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1412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Улаштування основи зі суміші С-7, за зміни товщини на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кожен 1 см додавати до норми 27-15-1 (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заг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товщ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 12см)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-1412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Улаштування покриття з фігурних елементів мощення з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використанням готової піщано-цементної суміші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площадок та тротуарів шириною понад 2 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1412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Установлення бортових каменів бетонних і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залізобетонних при інших видах покриттів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477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F27557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Роздiл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 xml:space="preserve"> 2. Примикання (додаткові роботи після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br/>
              <w:t>коригування)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984AE9" w:rsidRPr="00F27557" w:rsidTr="00984AE9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51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дорожнiх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корит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коритного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профiлю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з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застосуванням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екскаваторiв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 глибина корита до 250 мм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(доробка до проектної відмітки)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30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984AE9" w:rsidRPr="00984AE9" w:rsidTr="00984AE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52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Перевезення ґрунту до 10 км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51,8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53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Улаштування підстильних та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вирівнювальних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шарів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основи з піску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14,55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54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Улаштування одношарових основ товщиною 15 см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iз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щебеню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фракцiї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20-40 мм з межею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мiцностi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на стиск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понад 98,1 МПа [1000 кг/см2]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55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На кожний 1 см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змiни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товщини шару додавати до норм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18-23-1, 18-23-2, 18-23-3 (зміна на 3 см.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Приведеня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до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товщини 18 см.)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56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Улаштування основи зі щебеневої суміші С-7, за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товщини шару 15 см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Улаштування основи зі суміші С-7, за зміни товщини на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кожен 1 см додавати до норми 27-15-1 (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заг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товщ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 12см)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58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Улаштування покриття з фігурних елементів мощення з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використанням готової піщано-цементної суміші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площадок та тротуарів шириною понад 2 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59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Установлення бортових каменів бетонних і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залізобетонних при інших видах покриттів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F27557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Роздiл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 xml:space="preserve"> 3. Майданчик тимчасового зберігання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br/>
              <w:t>автомобілів ПК9+90 - ПК10+30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984AE9" w:rsidRPr="00F27557" w:rsidTr="00984AE9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дорожнiх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корит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коритного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профiлю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з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застосуванням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екскаваторiв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 глибина корита до 250 мм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(доробка до проектної відмітки)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61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Перевезення ґрунту до 10 км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62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Улаштування підстильних та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вирівнювальних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шарів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основи з піску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29,4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63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Улаштування одношарових основ товщиною 15 см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iз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щебеню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фракцiї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20-40 мм з межею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мiцностi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на стиск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понад 98,1 МПа [1000 кг/см2]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64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На кожний 1 см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змiни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товщини шару додавати до норм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18-23-1, 18-23-2, 18-23-3 (зміна на 3 см.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Приведеня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до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товщини 18 см.)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65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Улаштування основи зі щебеневої суміші С-7, за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товщини шару 15 см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66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Улаштування основи зі суміші С-7, за зміни товщини на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кожен 1 см додавати до норми 27-15-1 (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заг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товщ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 12см)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-196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67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Улаштування покриття з фігурних елементів мощення з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використанням готової піщано-цементної суміші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площадок та тротуарів шириною понад 2 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F27557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Роздiл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 xml:space="preserve"> 4. Прилегла територія ПК0+00 - ПК0+35, ПК9+65 -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br/>
              <w:t>ПК10+67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984AE9" w:rsidRPr="00F27557" w:rsidTr="00984AE9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68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дорожнiх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корит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коритного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профiлю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з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застосуванням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екскаваторiв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 глибина корита до 250 мм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(доробка до проектної відмітки)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69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Перевезення ґрунту до 10 км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248,5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70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Улаштування підстильних та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вирівнювальних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шарів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основи з піску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70,5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71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Улаштування одношарових основ товщиною 15 см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iз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щебеню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фракцiї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20-40 мм з межею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мiцностi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на стиск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понад 98,1 МПа [1000 кг/см2]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72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На кожний 1 см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змiни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товщини шару додавати до норм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18-23-1, 18-23-2, 18-23-3 (зміна на 3 см.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Приведеня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до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товщини 18 см.)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73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Улаштування основи зі щебеневої суміші С-7, за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товщини шару 15 см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74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Улаштування основи зі суміші С-7, за зміни товщини на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кожен 1 см додавати до норми 27-15-1 (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заг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товщ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 12см)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-470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75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Улаштування покриття з фігурних елементів мощення з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використанням готової піщано-цементної суміші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площадок та тротуарів шириною понад 2 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30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984AE9" w:rsidRPr="00984AE9" w:rsidTr="00984AE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Роздiл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 xml:space="preserve"> 5. Відновлення покриття на заїздах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76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дорожнiх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корит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коритного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профiлю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з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застосуванням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екскаваторiв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 глибина корита до 250 мм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(доробка до проектної відмітки)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77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Перевезення ґрунту до 10 км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52,5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78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Улаштування підстильних та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вирівнювальних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шарів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основи з піску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79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Улаштування одношарових основ товщиною 15 см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iз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щебеню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фракцiї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20-40 мм з межею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мiцностi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на стиск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понад 98,1 МПа [1000 кг/см2]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80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На кожний 1 см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змiни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товщини шару виключати до норм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18-23-1, 18-23-2, 18-23-3 (зміна на 3 см.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Приведеня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до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товщини 12 см.)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81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Улаштування покриття з фігурних елементів мощення з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використанням готової піщано-цементної суміші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площадок та тротуарів шириною понад 2 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82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Установлення бортових каменів бетонних і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залізобетонних при інших видах покриттів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Локальний кошторис 02-01-05 на Тротуар і доріжки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Роздiл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 xml:space="preserve"> 1. Тротуар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83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Улаштування дорожніх корит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коритного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профілю з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застосуванням екскаваторів, глибина корита до 250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84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Перевезення ґрунту до 10 км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85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Улаштування підстильних та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вирівнювальних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шарів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основи з піску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55,684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86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Улаштування  основи тротуарів із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щебеню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за товщини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шару 12 см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87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Улаштування основи тротуарів із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щебеню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 за зміни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товщини на кожен 1 см вилучати до/з норми 27-17-3 (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заг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товщина 10см)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-464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88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Улаштування покриття з фігурних елементів мощення з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використанням готової піщано-цементної суміші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тротуарів, шириною до 2 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Локальний кошторис 02-01-06 на Штучні споруди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Роздiл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 xml:space="preserve"> 1.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Водоперепускна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 xml:space="preserve"> труба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діам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. 0,8м на ПК6+37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89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Розробка ґрунту в траншеях та котлованах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екскаваторами місткістю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ковша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0,4 м3 у відвал, група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ґрунту 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90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Розробка ґрунту вручну в траншеях глибиною до 2 м без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кріплень з укосами, група ґрунту 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91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Засипання траншей та котлованів екскаваторами при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переміщенні ґрунту до 5 м, група ґрунту 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92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Ущільнення ґрунту пневматичними трамбівками, група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ґрунту 1-2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93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Навантаження ґрунту екскаваторами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мiсткiстю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ковша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0,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4 м3 на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автомобiлi</w:t>
            </w:r>
            <w:proofErr w:type="spellEnd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-самоскиди, група ґрунту 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94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Перевезення ґрунту до 1 км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95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Улаштування щебеневої основи під трубопроводи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96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Укладання трубопроводів з двошарових гофрованих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труб довжиною 6 м і діаметром 800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97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Улаштування бетонних оголовків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98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Улаштування вертикальної гідроізоляції фундаментів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рулонними матеріалами в 1 шар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99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Улаштування вертикальної гідроізоляції фундаментів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бітумною мастикою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Укріплення на вході труби монолітним бетоном В20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товщ.10см на щебеневій підготовці товщ.10см русло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/горизонтальних поверхонь/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30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984AE9" w:rsidRPr="00984AE9" w:rsidTr="00984AE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Локальний кошторис 02-01-07 на Обстановка дороги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101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Установлення дорожніх знаків на металевих стояках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102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 установленні додаткових щитків додавати до норм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18-61-1, 18-61-2, 18-61-3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103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Нанесення горизонтальної дорожньої розмітки фарбою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маркірувальними машинами, тип лінії 1.1, 1.2, 1.4 - 1.8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км лінії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3,2187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104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Нанесення горизонтальної дорожньої розмітки фарбою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вручну по трафарету, тип лінії 1.14.1,1.14.3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105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Нанесення горизонтальної дорожньої розмітки фарбою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вручну по трафарету, тип лінії 1.12.1 - 1.13, 1.14.4 - 1.23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63,34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106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Копання ям вручну глибиною до 1,5 м під будівельні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конструкції, група ґрунту 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107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Улаштування основи під фундаменти щебеневої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0,942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108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Улаштування бетонних </w:t>
            </w:r>
            <w:proofErr w:type="spellStart"/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фундаментiв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3,45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84AE9" w:rsidRPr="00984AE9" w:rsidTr="00984AE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109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Улаштування металевої бар'єрної огорожі під час</w:t>
            </w: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забивання стояків в ґрунт, за відстані між стояками 2 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AE9" w:rsidRPr="00984AE9" w:rsidRDefault="00984AE9" w:rsidP="001C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E9" w:rsidRPr="00984AE9" w:rsidRDefault="00984AE9" w:rsidP="001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</w:tbl>
    <w:p w:rsidR="00984AE9" w:rsidRDefault="00984AE9" w:rsidP="001C2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7557" w:rsidRDefault="00F27557" w:rsidP="001C2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7557" w:rsidRPr="001C23CB" w:rsidRDefault="00F27557" w:rsidP="001C2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B27FE2" w:rsidRPr="00AB4935" w:rsidRDefault="00B27FE2" w:rsidP="00B27FE2">
      <w:pPr>
        <w:spacing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AB4935">
        <w:rPr>
          <w:rFonts w:ascii="Times New Roman" w:eastAsia="Calibri" w:hAnsi="Times New Roman" w:cs="Times New Roman"/>
          <w:i/>
          <w:sz w:val="24"/>
          <w:szCs w:val="24"/>
          <w:lang w:val="uk-UA"/>
        </w:rPr>
        <w:t>Усі п</w:t>
      </w:r>
      <w:r w:rsidRPr="006B067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осилання в технічній специфікації</w:t>
      </w:r>
      <w:r w:rsidRPr="00AB4935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на конкретну торговельну марку чи фірму, патент, конструкцію або тип предмета закупівлі, джерело його походження або виробника </w:t>
      </w:r>
      <w:r w:rsidRPr="00AB493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вважати «або еквівалент». В разі наявності в те</w:t>
      </w:r>
      <w:r w:rsidRPr="006B067F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хнічній специфікації </w:t>
      </w:r>
      <w:r w:rsidRPr="00AB4935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посилання на конкретну торговельну марку чи фірму, патент, конструкцію або тип предмета закупівлі, джерело його походження або виробника, таке посилання </w:t>
      </w:r>
      <w:proofErr w:type="spellStart"/>
      <w:r w:rsidRPr="00AB4935">
        <w:rPr>
          <w:rFonts w:ascii="Times New Roman" w:eastAsia="Calibri" w:hAnsi="Times New Roman" w:cs="Times New Roman"/>
          <w:i/>
          <w:sz w:val="24"/>
          <w:szCs w:val="24"/>
          <w:lang w:val="uk-UA"/>
        </w:rPr>
        <w:t>обгрунтоване</w:t>
      </w:r>
      <w:proofErr w:type="spellEnd"/>
      <w:r w:rsidRPr="00AB4935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тим, що технічна специфікація сформована з відомостей обсягів робіт, та відомостей ресурсів які є частиною проектно кошторисної документації, яка розроблена проектною організацією, яка має відповідні знання та компетенцію, та затверджена ЕКСПЕРТНИМ ЗВІТОМ.</w:t>
      </w:r>
    </w:p>
    <w:p w:rsidR="006765CF" w:rsidRPr="001C23CB" w:rsidRDefault="006765CF" w:rsidP="001C2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6765CF" w:rsidRPr="001C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02"/>
    <w:rsid w:val="001C23CB"/>
    <w:rsid w:val="002D7111"/>
    <w:rsid w:val="006765CF"/>
    <w:rsid w:val="00931AE2"/>
    <w:rsid w:val="00984AE9"/>
    <w:rsid w:val="00B27FE2"/>
    <w:rsid w:val="00F27557"/>
    <w:rsid w:val="00F8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EFC4"/>
  <w15:chartTrackingRefBased/>
  <w15:docId w15:val="{E0CE519A-BD44-49BE-9C62-667566D5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A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4AE9"/>
    <w:rPr>
      <w:color w:val="800080"/>
      <w:u w:val="single"/>
    </w:rPr>
  </w:style>
  <w:style w:type="paragraph" w:customStyle="1" w:styleId="msonormal0">
    <w:name w:val="msonormal"/>
    <w:basedOn w:val="a"/>
    <w:rsid w:val="0098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3">
    <w:name w:val="xl63"/>
    <w:basedOn w:val="a"/>
    <w:rsid w:val="00984AE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4">
    <w:name w:val="xl64"/>
    <w:basedOn w:val="a"/>
    <w:rsid w:val="00984AE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5">
    <w:name w:val="xl65"/>
    <w:basedOn w:val="a"/>
    <w:rsid w:val="00984A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6">
    <w:name w:val="xl66"/>
    <w:basedOn w:val="a"/>
    <w:rsid w:val="00984A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7">
    <w:name w:val="xl67"/>
    <w:basedOn w:val="a"/>
    <w:rsid w:val="00984AE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8">
    <w:name w:val="xl68"/>
    <w:basedOn w:val="a"/>
    <w:rsid w:val="00984AE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9">
    <w:name w:val="xl69"/>
    <w:basedOn w:val="a"/>
    <w:rsid w:val="00984AE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0">
    <w:name w:val="xl70"/>
    <w:basedOn w:val="a"/>
    <w:rsid w:val="00984AE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1">
    <w:name w:val="xl71"/>
    <w:basedOn w:val="a"/>
    <w:rsid w:val="00984AE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2">
    <w:name w:val="xl72"/>
    <w:basedOn w:val="a"/>
    <w:rsid w:val="00984A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73">
    <w:name w:val="xl73"/>
    <w:basedOn w:val="a"/>
    <w:rsid w:val="00984AE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74">
    <w:name w:val="xl74"/>
    <w:basedOn w:val="a"/>
    <w:rsid w:val="00984AE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5">
    <w:name w:val="xl75"/>
    <w:basedOn w:val="a"/>
    <w:rsid w:val="00984A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76">
    <w:name w:val="xl76"/>
    <w:basedOn w:val="a"/>
    <w:rsid w:val="00984AE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77">
    <w:name w:val="xl77"/>
    <w:basedOn w:val="a"/>
    <w:rsid w:val="00984A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8">
    <w:name w:val="xl78"/>
    <w:basedOn w:val="a"/>
    <w:rsid w:val="00984AE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9">
    <w:name w:val="xl79"/>
    <w:basedOn w:val="a"/>
    <w:rsid w:val="00984AE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80">
    <w:name w:val="xl80"/>
    <w:basedOn w:val="a"/>
    <w:rsid w:val="00984AE9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81">
    <w:name w:val="xl81"/>
    <w:basedOn w:val="a"/>
    <w:rsid w:val="00984AE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82">
    <w:name w:val="xl82"/>
    <w:basedOn w:val="a"/>
    <w:rsid w:val="00984AE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83">
    <w:name w:val="xl83"/>
    <w:basedOn w:val="a"/>
    <w:rsid w:val="00984AE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84">
    <w:name w:val="xl84"/>
    <w:basedOn w:val="a"/>
    <w:rsid w:val="00984AE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85">
    <w:name w:val="xl85"/>
    <w:basedOn w:val="a"/>
    <w:rsid w:val="00984A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86">
    <w:name w:val="xl86"/>
    <w:basedOn w:val="a"/>
    <w:rsid w:val="00984A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uk-UA"/>
    </w:rPr>
  </w:style>
  <w:style w:type="paragraph" w:customStyle="1" w:styleId="xl87">
    <w:name w:val="xl87"/>
    <w:basedOn w:val="a"/>
    <w:rsid w:val="00984AE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88">
    <w:name w:val="xl88"/>
    <w:basedOn w:val="a"/>
    <w:rsid w:val="00984AE9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89">
    <w:name w:val="xl89"/>
    <w:basedOn w:val="a"/>
    <w:rsid w:val="00984AE9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0">
    <w:name w:val="xl90"/>
    <w:basedOn w:val="a"/>
    <w:rsid w:val="00984AE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1">
    <w:name w:val="xl91"/>
    <w:basedOn w:val="a"/>
    <w:rsid w:val="00984AE9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2">
    <w:name w:val="xl92"/>
    <w:basedOn w:val="a"/>
    <w:rsid w:val="00984A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uk-UA"/>
    </w:rPr>
  </w:style>
  <w:style w:type="paragraph" w:customStyle="1" w:styleId="xl93">
    <w:name w:val="xl93"/>
    <w:basedOn w:val="a"/>
    <w:rsid w:val="00984A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uk-UA" w:eastAsia="uk-UA"/>
    </w:rPr>
  </w:style>
  <w:style w:type="paragraph" w:customStyle="1" w:styleId="xl94">
    <w:name w:val="xl94"/>
    <w:basedOn w:val="a"/>
    <w:rsid w:val="00984A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5">
    <w:name w:val="xl95"/>
    <w:basedOn w:val="a"/>
    <w:rsid w:val="00984AE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6">
    <w:name w:val="xl96"/>
    <w:basedOn w:val="a"/>
    <w:rsid w:val="00984AE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7">
    <w:name w:val="xl97"/>
    <w:basedOn w:val="a"/>
    <w:rsid w:val="00984AE9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8">
    <w:name w:val="xl98"/>
    <w:basedOn w:val="a"/>
    <w:rsid w:val="00984AE9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9">
    <w:name w:val="xl99"/>
    <w:basedOn w:val="a"/>
    <w:rsid w:val="00984AE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0">
    <w:name w:val="xl100"/>
    <w:basedOn w:val="a"/>
    <w:rsid w:val="00984A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1">
    <w:name w:val="xl101"/>
    <w:basedOn w:val="a"/>
    <w:rsid w:val="00984AE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2">
    <w:name w:val="xl102"/>
    <w:basedOn w:val="a"/>
    <w:rsid w:val="00984AE9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3">
    <w:name w:val="xl103"/>
    <w:basedOn w:val="a"/>
    <w:rsid w:val="00984AE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4">
    <w:name w:val="xl104"/>
    <w:basedOn w:val="a"/>
    <w:rsid w:val="00984AE9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5">
    <w:name w:val="xl105"/>
    <w:basedOn w:val="a"/>
    <w:rsid w:val="00984AE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6">
    <w:name w:val="xl106"/>
    <w:basedOn w:val="a"/>
    <w:rsid w:val="00984A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7">
    <w:name w:val="xl107"/>
    <w:basedOn w:val="a"/>
    <w:rsid w:val="00984AE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8">
    <w:name w:val="xl108"/>
    <w:basedOn w:val="a"/>
    <w:rsid w:val="00984A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09">
    <w:name w:val="xl109"/>
    <w:basedOn w:val="a"/>
    <w:rsid w:val="00984AE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10">
    <w:name w:val="xl110"/>
    <w:basedOn w:val="a"/>
    <w:rsid w:val="00984AE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11">
    <w:name w:val="xl111"/>
    <w:basedOn w:val="a"/>
    <w:rsid w:val="00984AE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12">
    <w:name w:val="xl112"/>
    <w:basedOn w:val="a"/>
    <w:rsid w:val="00984AE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13">
    <w:name w:val="xl113"/>
    <w:basedOn w:val="a"/>
    <w:rsid w:val="00984AE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14">
    <w:name w:val="xl114"/>
    <w:basedOn w:val="a"/>
    <w:rsid w:val="00984AE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15">
    <w:name w:val="xl115"/>
    <w:basedOn w:val="a"/>
    <w:rsid w:val="00984AE9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16">
    <w:name w:val="xl116"/>
    <w:basedOn w:val="a"/>
    <w:rsid w:val="00984AE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17">
    <w:name w:val="xl117"/>
    <w:basedOn w:val="a"/>
    <w:rsid w:val="00984AE9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18">
    <w:name w:val="xl118"/>
    <w:basedOn w:val="a"/>
    <w:rsid w:val="00984AE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19">
    <w:name w:val="xl119"/>
    <w:basedOn w:val="a"/>
    <w:rsid w:val="00984A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0">
    <w:name w:val="xl120"/>
    <w:basedOn w:val="a"/>
    <w:rsid w:val="00984AE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1">
    <w:name w:val="xl121"/>
    <w:basedOn w:val="a"/>
    <w:rsid w:val="00984A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22">
    <w:name w:val="xl122"/>
    <w:basedOn w:val="a"/>
    <w:rsid w:val="00984AE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23">
    <w:name w:val="xl123"/>
    <w:basedOn w:val="a"/>
    <w:rsid w:val="00984AE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24">
    <w:name w:val="xl124"/>
    <w:basedOn w:val="a"/>
    <w:rsid w:val="00984AE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25">
    <w:name w:val="xl125"/>
    <w:basedOn w:val="a"/>
    <w:rsid w:val="00984AE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26">
    <w:name w:val="xl126"/>
    <w:basedOn w:val="a"/>
    <w:rsid w:val="00984AE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7">
    <w:name w:val="xl127"/>
    <w:basedOn w:val="a"/>
    <w:rsid w:val="00984A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8">
    <w:name w:val="xl128"/>
    <w:basedOn w:val="a"/>
    <w:rsid w:val="00984A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9">
    <w:name w:val="xl129"/>
    <w:basedOn w:val="a"/>
    <w:rsid w:val="00984AE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30">
    <w:name w:val="xl130"/>
    <w:basedOn w:val="a"/>
    <w:rsid w:val="00984AE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31">
    <w:name w:val="xl131"/>
    <w:basedOn w:val="a"/>
    <w:rsid w:val="00984AE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8156</Words>
  <Characters>4650</Characters>
  <Application>Microsoft Office Word</Application>
  <DocSecurity>0</DocSecurity>
  <Lines>38</Lines>
  <Paragraphs>25</Paragraphs>
  <ScaleCrop>false</ScaleCrop>
  <Company/>
  <LinksUpToDate>false</LinksUpToDate>
  <CharactersWithSpaces>12781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2023-07-06T14:01:00Z</dcterms:created>
  <dcterms:modified xsi:type="dcterms:W3CDTF">2023-07-14T15:35:00Z</dcterms:modified>
</cp:coreProperties>
</file>