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8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79"/>
        <w:gridCol w:w="5109"/>
      </w:tblGrid>
      <w:tr w:rsidR="00B44F1A" w:rsidRPr="0031183B" w14:paraId="0ADD8054" w14:textId="77777777" w:rsidTr="001835D2">
        <w:trPr>
          <w:trHeight w:val="434"/>
        </w:trPr>
        <w:tc>
          <w:tcPr>
            <w:tcW w:w="4679" w:type="dxa"/>
            <w:vAlign w:val="center"/>
          </w:tcPr>
          <w:p w14:paraId="3B012E08" w14:textId="2EEE93BE" w:rsidR="00B44F1A" w:rsidRPr="0031183B" w:rsidRDefault="00B44F1A" w:rsidP="0018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</w:t>
            </w:r>
            <w:r w:rsidR="00AE5958"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1183B"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(було)</w:t>
            </w:r>
          </w:p>
        </w:tc>
        <w:tc>
          <w:tcPr>
            <w:tcW w:w="5109" w:type="dxa"/>
            <w:vAlign w:val="center"/>
          </w:tcPr>
          <w:p w14:paraId="374FC8F7" w14:textId="1C95F58D" w:rsidR="00B44F1A" w:rsidRPr="0031183B" w:rsidRDefault="00B44F1A" w:rsidP="0018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</w:t>
            </w:r>
            <w:r w:rsidR="00AE5958"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нова редакція</w:t>
            </w:r>
          </w:p>
        </w:tc>
      </w:tr>
      <w:tr w:rsidR="00B44F1A" w:rsidRPr="004D520A" w14:paraId="507578F8" w14:textId="77777777" w:rsidTr="001835D2">
        <w:trPr>
          <w:trHeight w:val="1972"/>
        </w:trPr>
        <w:tc>
          <w:tcPr>
            <w:tcW w:w="4679" w:type="dxa"/>
          </w:tcPr>
          <w:p w14:paraId="6BF97DAE" w14:textId="77777777" w:rsidR="00B44F1A" w:rsidRDefault="004D520A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Остаточно виводиться підсумкова ціна пропозиції конкурсних торгів, надається  розрахунок твердої договірної ціни та кошторис на українській мові. Розрахунок договірної ціни надається також на електронному носії в форматі bdcu (в програмному забезпечені  останньої  редакції).</w:t>
            </w:r>
          </w:p>
          <w:p w14:paraId="7E783542" w14:textId="77777777" w:rsidR="004D520A" w:rsidRDefault="004D520A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194D51" w14:textId="77777777" w:rsidR="00435C1F" w:rsidRDefault="00435C1F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0C4229" w14:textId="360C7742" w:rsidR="004D520A" w:rsidRPr="0031183B" w:rsidRDefault="004D520A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договірну ціну, зведений кошторисний розрахунок вартості об’єкта будівництва, локальний кошторис, підсумкову відомість ресурсів, об’єктний кошторис, дефектний акт, розроблені в програмному комплексі АВК або іншому програмному комплексі, який взаємодіє з ним в частині передачі кошторисної документації та завантажені в форматі imd та pdf форматі</w:t>
            </w:r>
            <w:r w:rsidR="002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225D59" w:rsidRPr="002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має право відхилити пропозицію учасника у зв’язку з її невідповідністю тендерній документації, якщо за результатами перевірки кошторисної вартості об’єкту встановлено заниження або завищення цін на матеріали, вироби та розцінки на надання послуг, що може призвести до неспроможності надати послуги в повному обсязі</w:t>
            </w:r>
          </w:p>
        </w:tc>
        <w:tc>
          <w:tcPr>
            <w:tcW w:w="5109" w:type="dxa"/>
          </w:tcPr>
          <w:p w14:paraId="12B2753E" w14:textId="26C36666" w:rsidR="00B44F1A" w:rsidRDefault="004D520A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Остаточно виводиться підсумкова ціна пропозиції конкурсних торгів, надається  розрахунок динамічної договірної ціни та кошторис на українській мові. </w:t>
            </w:r>
            <w:r w:rsidR="00435C1F" w:rsidRPr="0043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договірної ціни надається також на електронному носії, у вигляді файлу кошторису для експорту в інший програмний комплекс  (в програмному забезпечені  останньої  редакції).</w:t>
            </w:r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28CEE85" w14:textId="77777777" w:rsidR="004D520A" w:rsidRDefault="004D520A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C71331" w14:textId="77777777" w:rsidR="001835D2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13F39C" w14:textId="04A452FF" w:rsidR="00225D59" w:rsidRPr="0031183B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25D59" w:rsidRPr="002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договірну ціну, зведений кошторисний розрахунок вартості об’єкта будівництва, локальний кошторис, підсумкову відомість ресурсів, об’єктний кошторис, дефектний акт, розроблені в програмному комплексі АВК або іншому програмному комплексі, який взаємодіє з ним в частині передачі кошторисної документації. Замовник має право відхилити пропозицію учасника у зв’язку з її невідповідністю тендерній документації, якщо за результатами перевірки кошторисної вартості об’єкту встановлено заниження або завищення цін на матеріали, вироби та розцінки на надання послуг, що може призвести до неспроможності надати послуги в повному обсязі</w:t>
            </w:r>
          </w:p>
        </w:tc>
      </w:tr>
      <w:tr w:rsidR="00225D59" w:rsidRPr="004D520A" w14:paraId="762AF601" w14:textId="77777777" w:rsidTr="001835D2">
        <w:trPr>
          <w:trHeight w:val="480"/>
        </w:trPr>
        <w:tc>
          <w:tcPr>
            <w:tcW w:w="4679" w:type="dxa"/>
          </w:tcPr>
          <w:p w14:paraId="187E7CF5" w14:textId="77179A90" w:rsidR="00225D59" w:rsidRPr="004D520A" w:rsidRDefault="00225D59" w:rsidP="0018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Тендерна документація (було)</w:t>
            </w:r>
          </w:p>
        </w:tc>
        <w:tc>
          <w:tcPr>
            <w:tcW w:w="5109" w:type="dxa"/>
          </w:tcPr>
          <w:p w14:paraId="478C8DDB" w14:textId="2BA12EF3" w:rsidR="00225D59" w:rsidRPr="004D520A" w:rsidRDefault="00225D59" w:rsidP="0018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Тендерна документація нова редакція</w:t>
            </w:r>
          </w:p>
        </w:tc>
      </w:tr>
      <w:tr w:rsidR="00225D59" w:rsidRPr="00390DE9" w14:paraId="59A853BB" w14:textId="77777777" w:rsidTr="001835D2">
        <w:trPr>
          <w:trHeight w:val="480"/>
        </w:trPr>
        <w:tc>
          <w:tcPr>
            <w:tcW w:w="4679" w:type="dxa"/>
          </w:tcPr>
          <w:p w14:paraId="5EA264FD" w14:textId="77777777" w:rsidR="00225D59" w:rsidRDefault="00225D59" w:rsidP="0018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ІІІ. Підрозділ 5. </w:t>
            </w:r>
          </w:p>
          <w:p w14:paraId="73B10097" w14:textId="77777777" w:rsidR="00225D59" w:rsidRDefault="001835D2" w:rsidP="0018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5.3.</w:t>
            </w:r>
          </w:p>
          <w:p w14:paraId="20D64400" w14:textId="77777777" w:rsidR="001835D2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11) </w:t>
            </w:r>
            <w:r w:rsidRPr="0018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</w:t>
            </w:r>
          </w:p>
          <w:p w14:paraId="07D42CF1" w14:textId="77777777" w:rsidR="001835D2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5650C8" w14:textId="77777777" w:rsidR="001835D2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4CE12F" w14:textId="77777777" w:rsidR="001835D2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996A07" w14:textId="35F77327" w:rsidR="001835D2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5.4.</w:t>
            </w:r>
            <w:r w:rsidRPr="001835D2">
              <w:rPr>
                <w:lang w:val="uk-UA"/>
              </w:rPr>
              <w:t xml:space="preserve"> </w:t>
            </w:r>
            <w:r w:rsidRPr="0018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вимагає документального підтвердження інформації про відсутність підстав для відхилення тендерної пропозиції учасника процедури закупівлі та/або переможця, визначених пунктом 47 Особливостей.</w:t>
            </w:r>
          </w:p>
        </w:tc>
        <w:tc>
          <w:tcPr>
            <w:tcW w:w="5109" w:type="dxa"/>
          </w:tcPr>
          <w:p w14:paraId="4C1C58E7" w14:textId="77777777" w:rsidR="00225D59" w:rsidRDefault="00225D59" w:rsidP="0018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ІІІ. Підрозділ 5. </w:t>
            </w:r>
          </w:p>
          <w:p w14:paraId="19A0E275" w14:textId="716F4D01" w:rsidR="00225D59" w:rsidRDefault="00225D59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5.3.</w:t>
            </w:r>
          </w:p>
          <w:p w14:paraId="5216D9E2" w14:textId="77777777" w:rsidR="00225D59" w:rsidRDefault="00225D59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11) учасник процедури закупівлі або кінцевий бенефіціарний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санкції”, крім випадку, коли активи такої особи в установленому законодавством порядку передані в управління АРМА</w:t>
            </w:r>
          </w:p>
          <w:p w14:paraId="228D15D4" w14:textId="77777777" w:rsidR="001835D2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858766" w14:textId="1867E9CA" w:rsidR="001835D2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5.4. 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цього пункту.</w:t>
            </w:r>
          </w:p>
        </w:tc>
      </w:tr>
      <w:tr w:rsidR="00390DE9" w:rsidRPr="00390DE9" w14:paraId="14FDA946" w14:textId="77777777" w:rsidTr="00C97121">
        <w:trPr>
          <w:trHeight w:val="480"/>
        </w:trPr>
        <w:tc>
          <w:tcPr>
            <w:tcW w:w="9788" w:type="dxa"/>
            <w:gridSpan w:val="2"/>
          </w:tcPr>
          <w:p w14:paraId="05C1D23A" w14:textId="77777777" w:rsidR="00390DE9" w:rsidRDefault="00390DE9" w:rsidP="0018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Додаток 1 нова редакція</w:t>
            </w:r>
          </w:p>
          <w:p w14:paraId="6B05365F" w14:textId="6695BA00" w:rsidR="00390DE9" w:rsidRDefault="00390DE9" w:rsidP="0018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Додано:</w:t>
            </w:r>
          </w:p>
          <w:tbl>
            <w:tblPr>
              <w:tblW w:w="10013" w:type="dxa"/>
              <w:tblLayout w:type="fixed"/>
              <w:tblLook w:val="0000" w:firstRow="0" w:lastRow="0" w:firstColumn="0" w:lastColumn="0" w:noHBand="0" w:noVBand="0"/>
            </w:tblPr>
            <w:tblGrid>
              <w:gridCol w:w="568"/>
              <w:gridCol w:w="1984"/>
              <w:gridCol w:w="7461"/>
            </w:tblGrid>
            <w:tr w:rsidR="00390DE9" w:rsidRPr="00E35841" w14:paraId="5A93E4E8" w14:textId="77777777" w:rsidTr="001C4503">
              <w:trPr>
                <w:trHeight w:val="557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9411C21" w14:textId="77777777" w:rsidR="00390DE9" w:rsidRPr="000305F8" w:rsidRDefault="00390DE9" w:rsidP="00390DE9">
                  <w:pPr>
                    <w:pStyle w:val="12"/>
                    <w:spacing w:after="0" w:line="240" w:lineRule="auto"/>
                    <w:jc w:val="center"/>
                    <w:rPr>
                      <w:rStyle w:val="1"/>
                      <w:sz w:val="24"/>
                      <w:lang w:val="uk-UA"/>
                    </w:rPr>
                  </w:pPr>
                  <w:r>
                    <w:rPr>
                      <w:rStyle w:val="1"/>
                      <w:sz w:val="24"/>
                      <w:lang w:val="uk-UA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E10B9C" w14:textId="77777777" w:rsidR="00390DE9" w:rsidRPr="008A73B5" w:rsidRDefault="00390DE9" w:rsidP="00390DE9">
                  <w:pPr>
                    <w:pStyle w:val="10"/>
                    <w:spacing w:line="240" w:lineRule="auto"/>
                    <w:jc w:val="left"/>
                    <w:rPr>
                      <w:rStyle w:val="1"/>
                      <w:sz w:val="24"/>
                      <w:lang w:val="uk-UA"/>
                    </w:rPr>
                  </w:pPr>
                  <w:r>
                    <w:rPr>
                      <w:rStyle w:val="1"/>
                      <w:sz w:val="24"/>
                      <w:lang w:val="uk-UA"/>
                    </w:rPr>
                    <w:t>Інформація про наявність асфальтобетонного заводу</w:t>
                  </w:r>
                </w:p>
              </w:tc>
              <w:tc>
                <w:tcPr>
                  <w:tcW w:w="7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872F9F" w14:textId="77777777" w:rsidR="00390DE9" w:rsidRPr="008A73B5" w:rsidRDefault="00390DE9" w:rsidP="00390DE9">
                  <w:pPr>
                    <w:pStyle w:val="10"/>
                    <w:jc w:val="both"/>
                    <w:rPr>
                      <w:rStyle w:val="1"/>
                      <w:sz w:val="24"/>
                      <w:szCs w:val="24"/>
                      <w:lang w:val="uk-UA"/>
                    </w:rPr>
                  </w:pPr>
                  <w:r w:rsidRPr="008A73B5">
                    <w:rPr>
                      <w:rStyle w:val="1"/>
                      <w:sz w:val="24"/>
                      <w:szCs w:val="24"/>
                      <w:lang w:val="uk-UA"/>
                    </w:rPr>
                    <w:t>До документів, копії яких надаються учасником, що підтверджують правовий статус набуття (володіння, користування) асфальтобетонного заводу, відносяться:</w:t>
                  </w:r>
                </w:p>
                <w:p w14:paraId="7A3AB954" w14:textId="77777777" w:rsidR="00390DE9" w:rsidRPr="008A73B5" w:rsidRDefault="00390DE9" w:rsidP="00390DE9">
                  <w:pPr>
                    <w:pStyle w:val="10"/>
                    <w:jc w:val="both"/>
                    <w:rPr>
                      <w:rStyle w:val="1"/>
                      <w:sz w:val="24"/>
                      <w:szCs w:val="24"/>
                      <w:lang w:val="uk-UA"/>
                    </w:rPr>
                  </w:pPr>
                  <w:r>
                    <w:rPr>
                      <w:rStyle w:val="1"/>
                      <w:sz w:val="24"/>
                      <w:szCs w:val="24"/>
                      <w:lang w:val="uk-UA"/>
                    </w:rPr>
                    <w:t xml:space="preserve">- </w:t>
                  </w:r>
                  <w:r w:rsidRPr="008A73B5">
                    <w:rPr>
                      <w:rStyle w:val="1"/>
                      <w:sz w:val="24"/>
                      <w:szCs w:val="24"/>
                      <w:lang w:val="uk-UA"/>
                    </w:rPr>
                    <w:t>документи, що підтверджують право власності учасника на АБЗ, та бухгалтерську довідку про знаходження АБЗ на балансі учасника, підписану керівником та/або головним бухгалтером (бухгалтером), завірені належним чином учасником;</w:t>
                  </w:r>
                </w:p>
                <w:p w14:paraId="39E4D22A" w14:textId="77777777" w:rsidR="00390DE9" w:rsidRPr="008A73B5" w:rsidRDefault="00390DE9" w:rsidP="00390DE9">
                  <w:pPr>
                    <w:pStyle w:val="10"/>
                    <w:jc w:val="both"/>
                    <w:rPr>
                      <w:rStyle w:val="1"/>
                      <w:sz w:val="24"/>
                      <w:szCs w:val="24"/>
                      <w:lang w:val="uk-UA"/>
                    </w:rPr>
                  </w:pPr>
                  <w:r>
                    <w:rPr>
                      <w:rStyle w:val="1"/>
                      <w:sz w:val="24"/>
                      <w:szCs w:val="24"/>
                      <w:lang w:val="uk-UA"/>
                    </w:rPr>
                    <w:t xml:space="preserve">- </w:t>
                  </w:r>
                  <w:r w:rsidRPr="008A73B5">
                    <w:rPr>
                      <w:rStyle w:val="1"/>
                      <w:sz w:val="24"/>
                      <w:szCs w:val="24"/>
                      <w:lang w:val="uk-UA"/>
                    </w:rPr>
                    <w:t>договори оренди/суборенди, лізингу/сублізингу АБЗ та інші правочини, передбачені чинним законодавством України (у разі, якщо АБЗ належить учаснику не на праві власності), завірені належним чином учасником;</w:t>
                  </w:r>
                </w:p>
                <w:p w14:paraId="1A5F5879" w14:textId="77777777" w:rsidR="00390DE9" w:rsidRPr="008A73B5" w:rsidRDefault="00390DE9" w:rsidP="00390DE9">
                  <w:pPr>
                    <w:pStyle w:val="10"/>
                    <w:jc w:val="both"/>
                    <w:rPr>
                      <w:rStyle w:val="1"/>
                      <w:sz w:val="24"/>
                      <w:szCs w:val="24"/>
                      <w:lang w:val="uk-UA"/>
                    </w:rPr>
                  </w:pPr>
                  <w:r>
                    <w:rPr>
                      <w:rStyle w:val="1"/>
                      <w:sz w:val="24"/>
                      <w:szCs w:val="24"/>
                      <w:lang w:val="uk-UA"/>
                    </w:rPr>
                    <w:t xml:space="preserve">- </w:t>
                  </w:r>
                  <w:r w:rsidRPr="008A73B5">
                    <w:rPr>
                      <w:rStyle w:val="1"/>
                      <w:sz w:val="24"/>
                      <w:szCs w:val="24"/>
                      <w:lang w:val="uk-UA"/>
                    </w:rPr>
                    <w:t>акт приймання-передачі АБЗ або інші документи, передбачені умовами договорів, зазначених у цьому підпункті, або чинним законодавством України, що підтверджують передачу учаснику АБЗ, у тому числі передбачені умовами договорів суборенди, сублізингу та інших правочинів, стороною якого є третя особа, яка не є власником АБЗ, завірені належним чином учасником;</w:t>
                  </w:r>
                </w:p>
                <w:p w14:paraId="56D1CACF" w14:textId="77777777" w:rsidR="00390DE9" w:rsidRDefault="00390DE9" w:rsidP="00390DE9">
                  <w:pPr>
                    <w:pStyle w:val="10"/>
                    <w:jc w:val="both"/>
                    <w:rPr>
                      <w:rStyle w:val="1"/>
                      <w:sz w:val="24"/>
                      <w:szCs w:val="24"/>
                      <w:lang w:val="uk-UA"/>
                    </w:rPr>
                  </w:pPr>
                  <w:r>
                    <w:rPr>
                      <w:rStyle w:val="1"/>
                      <w:sz w:val="24"/>
                      <w:szCs w:val="24"/>
                      <w:lang w:val="uk-UA"/>
                    </w:rPr>
                    <w:t xml:space="preserve">- </w:t>
                  </w:r>
                  <w:r w:rsidRPr="008A73B5">
                    <w:rPr>
                      <w:rStyle w:val="1"/>
                      <w:sz w:val="24"/>
                      <w:szCs w:val="24"/>
                      <w:lang w:val="uk-UA"/>
                    </w:rPr>
                    <w:t>договір поставки асфальтобетону та/або щебенево-мастикових асфальтобетонних сумішей (далі - ЩМАС) та/або договір надання послуг з виготовлення асфальтобетону та/або ЩМАС або інші правочини, у яких зазначені марка, тип, кількість та обсяги поставки/відвантаження асфальтобетону та/або ЩМАС.</w:t>
                  </w:r>
                </w:p>
                <w:p w14:paraId="495E5186" w14:textId="77777777" w:rsidR="00390DE9" w:rsidRPr="008A73B5" w:rsidRDefault="00390DE9" w:rsidP="00390DE9">
                  <w:pPr>
                    <w:pStyle w:val="10"/>
                    <w:jc w:val="both"/>
                    <w:rPr>
                      <w:rStyle w:val="1"/>
                      <w:sz w:val="24"/>
                      <w:szCs w:val="24"/>
                      <w:lang w:val="uk-UA"/>
                    </w:rPr>
                  </w:pPr>
                </w:p>
                <w:p w14:paraId="426A51DA" w14:textId="77777777" w:rsidR="00390DE9" w:rsidRPr="008A73B5" w:rsidRDefault="00390DE9" w:rsidP="00390DE9">
                  <w:pPr>
                    <w:pStyle w:val="10"/>
                    <w:jc w:val="both"/>
                    <w:rPr>
                      <w:rStyle w:val="1"/>
                      <w:sz w:val="24"/>
                      <w:szCs w:val="24"/>
                      <w:lang w:val="uk-UA"/>
                    </w:rPr>
                  </w:pPr>
                  <w:r w:rsidRPr="008A73B5">
                    <w:rPr>
                      <w:rStyle w:val="1"/>
                      <w:sz w:val="24"/>
                      <w:szCs w:val="24"/>
                      <w:lang w:val="uk-UA"/>
                    </w:rPr>
                    <w:t>Договори та документи щодо інших правочинів, передбачених чинним законодавством України, надані у якості підтвердження наявності АБЗ, мають бути чинні на день подання тендерної пропозиції. У разі якщо їх строк дії менше строку виконання робіт, договори повинні містити умови про можливість пролонгації на строк виконання робіт, або Учасник надає оригінал листа-підтвердження орендодавця, лізингодавця або іншої особи, яка зазначена у відповідному договорі, щодо не заперечення використання АБЗ для виконання робіт Учасником за предметом закупівлі на весь строк виконання робіт.</w:t>
                  </w:r>
                </w:p>
                <w:p w14:paraId="03D2FFAD" w14:textId="77777777" w:rsidR="00390DE9" w:rsidRDefault="00390DE9" w:rsidP="00390DE9">
                  <w:pPr>
                    <w:pStyle w:val="10"/>
                    <w:spacing w:line="240" w:lineRule="auto"/>
                    <w:jc w:val="both"/>
                    <w:rPr>
                      <w:rStyle w:val="1"/>
                      <w:sz w:val="24"/>
                      <w:szCs w:val="24"/>
                      <w:lang w:val="uk-UA"/>
                    </w:rPr>
                  </w:pPr>
                </w:p>
                <w:p w14:paraId="50A73D67" w14:textId="77777777" w:rsidR="00390DE9" w:rsidRDefault="00390DE9" w:rsidP="00390DE9">
                  <w:pPr>
                    <w:pStyle w:val="10"/>
                    <w:spacing w:line="240" w:lineRule="auto"/>
                    <w:jc w:val="both"/>
                    <w:rPr>
                      <w:rStyle w:val="1"/>
                      <w:sz w:val="24"/>
                      <w:szCs w:val="24"/>
                      <w:lang w:val="uk-UA"/>
                    </w:rPr>
                  </w:pPr>
                  <w:r w:rsidRPr="008A73B5">
                    <w:rPr>
                      <w:rStyle w:val="1"/>
                      <w:sz w:val="24"/>
                      <w:szCs w:val="24"/>
                      <w:lang w:val="uk-UA"/>
                    </w:rPr>
                    <w:t>Асфальтобетонний(ні) завод(и) (виробництво) повинен бути атестований на виготовлення асфальтобетонних сумішей та/або щебенево-мастикових асфальтобетонних сумішей відповідно ДСТУ Б В.2.7-119:2011, затверджені наказом Міністерства регіонального розвитку, будівництва та житлово-комунального господарства України від 30.12.2011 № 416, та ДСТУ Б В.2.7-127:2015, затверджені наказом Міністерства регіонального розвитку, будівництва та житлово-комунального господарства України від 10.08.2015 № 191, про що Учасником додатково надаються підтверджуючі документи (посвідчена копія атестату виробництва).</w:t>
                  </w:r>
                </w:p>
                <w:p w14:paraId="3AEB830B" w14:textId="77777777" w:rsidR="00390DE9" w:rsidRDefault="00390DE9" w:rsidP="00390DE9">
                  <w:pPr>
                    <w:pStyle w:val="10"/>
                    <w:spacing w:line="240" w:lineRule="auto"/>
                    <w:jc w:val="both"/>
                    <w:rPr>
                      <w:rStyle w:val="1"/>
                      <w:sz w:val="24"/>
                      <w:szCs w:val="24"/>
                      <w:lang w:val="uk-UA"/>
                    </w:rPr>
                  </w:pPr>
                </w:p>
                <w:tbl>
                  <w:tblPr>
                    <w:tblW w:w="72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1591"/>
                    <w:gridCol w:w="992"/>
                    <w:gridCol w:w="993"/>
                    <w:gridCol w:w="1842"/>
                    <w:gridCol w:w="1276"/>
                  </w:tblGrid>
                  <w:tr w:rsidR="00390DE9" w:rsidRPr="00640570" w14:paraId="2F103C75" w14:textId="77777777" w:rsidTr="001C4503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80F02AD" w14:textId="77777777" w:rsidR="00390DE9" w:rsidRPr="00640570" w:rsidRDefault="00390DE9" w:rsidP="00390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405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№</w:t>
                        </w:r>
                      </w:p>
                      <w:p w14:paraId="72E6A433" w14:textId="77777777" w:rsidR="00390DE9" w:rsidRPr="00640570" w:rsidRDefault="00390DE9" w:rsidP="00390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405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з/п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5363463" w14:textId="77777777" w:rsidR="00390DE9" w:rsidRPr="00640570" w:rsidRDefault="00390DE9" w:rsidP="00390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405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Місцезнаходження АБЗ (адреса)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B84772E" w14:textId="77777777" w:rsidR="00390DE9" w:rsidRPr="00640570" w:rsidRDefault="00390DE9" w:rsidP="00390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405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Тип/марка/модель АБЗ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3DD08EA" w14:textId="77777777" w:rsidR="00390DE9" w:rsidRPr="00640570" w:rsidRDefault="00390DE9" w:rsidP="00390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405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Потужність АБЗ, т/год.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1ABAD62" w14:textId="77777777" w:rsidR="00390DE9" w:rsidRPr="00640570" w:rsidRDefault="00390DE9" w:rsidP="00390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405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Вид асфальтобетону та/або ЩМАС </w:t>
                        </w:r>
                      </w:p>
                      <w:p w14:paraId="4227612B" w14:textId="77777777" w:rsidR="00390DE9" w:rsidRPr="00640570" w:rsidRDefault="00390DE9" w:rsidP="00390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405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(по типах та марках)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BC77CEB" w14:textId="77777777" w:rsidR="00390DE9" w:rsidRPr="00640570" w:rsidRDefault="00390DE9" w:rsidP="00390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405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Зазначення права власності*</w:t>
                        </w:r>
                      </w:p>
                    </w:tc>
                  </w:tr>
                  <w:tr w:rsidR="00390DE9" w:rsidRPr="00640570" w14:paraId="34CEE9C5" w14:textId="77777777" w:rsidTr="001C4503">
                    <w:trPr>
                      <w:trHeight w:val="198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EC1C5D" w14:textId="77777777" w:rsidR="00390DE9" w:rsidRPr="00640570" w:rsidRDefault="00390DE9" w:rsidP="00390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08D6AE" w14:textId="77777777" w:rsidR="00390DE9" w:rsidRPr="00640570" w:rsidRDefault="00390DE9" w:rsidP="00390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20A235" w14:textId="77777777" w:rsidR="00390DE9" w:rsidRPr="00640570" w:rsidRDefault="00390DE9" w:rsidP="00390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FBB2A8" w14:textId="77777777" w:rsidR="00390DE9" w:rsidRPr="00640570" w:rsidRDefault="00390DE9" w:rsidP="00390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01A3FC" w14:textId="77777777" w:rsidR="00390DE9" w:rsidRPr="00640570" w:rsidRDefault="00390DE9" w:rsidP="00390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FCC2EE" w14:textId="77777777" w:rsidR="00390DE9" w:rsidRPr="00640570" w:rsidRDefault="00390DE9" w:rsidP="00390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0EB0515" w14:textId="77777777" w:rsidR="00390DE9" w:rsidRDefault="00390DE9" w:rsidP="00390DE9">
                  <w:pPr>
                    <w:pStyle w:val="10"/>
                    <w:spacing w:line="240" w:lineRule="auto"/>
                    <w:jc w:val="both"/>
                    <w:rPr>
                      <w:rStyle w:val="1"/>
                      <w:sz w:val="24"/>
                      <w:szCs w:val="24"/>
                      <w:lang w:val="uk-UA"/>
                    </w:rPr>
                  </w:pPr>
                  <w:r w:rsidRPr="00640570">
                    <w:rPr>
                      <w:sz w:val="24"/>
                      <w:szCs w:val="24"/>
                    </w:rPr>
                    <w:t xml:space="preserve">* якщо Учасник є власником, зазначається "володіння", в інших випадках – зазначається право користування (договір оренди, лізингу </w:t>
                  </w:r>
                  <w:r w:rsidRPr="00640570">
                    <w:rPr>
                      <w:sz w:val="24"/>
                      <w:szCs w:val="24"/>
                    </w:rPr>
                    <w:lastRenderedPageBreak/>
                    <w:t>або в інший спосіб, визначений законодавством України) або залучення на умовах договору поставки, послуг тощо</w:t>
                  </w:r>
                </w:p>
                <w:p w14:paraId="532EBA4A" w14:textId="77777777" w:rsidR="00390DE9" w:rsidRDefault="00390DE9" w:rsidP="00390DE9">
                  <w:pPr>
                    <w:pStyle w:val="10"/>
                    <w:spacing w:line="240" w:lineRule="auto"/>
                    <w:jc w:val="both"/>
                    <w:rPr>
                      <w:rStyle w:val="1"/>
                      <w:sz w:val="24"/>
                      <w:szCs w:val="24"/>
                      <w:lang w:val="uk-UA"/>
                    </w:rPr>
                  </w:pPr>
                </w:p>
                <w:p w14:paraId="42AD838C" w14:textId="77777777" w:rsidR="00390DE9" w:rsidRPr="00390DE9" w:rsidRDefault="00390DE9" w:rsidP="00390DE9">
                  <w:pPr>
                    <w:shd w:val="clear" w:color="auto" w:fill="FFFFFF"/>
                    <w:spacing w:after="0" w:line="240" w:lineRule="auto"/>
                    <w:ind w:firstLine="3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90D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В підтвердження дотримання Учасником даних вимог щодо часу транспортування асфальтобетонної суміші Учасник надає транспортну схему за формою наведеною в Таблиці </w:t>
                  </w:r>
                </w:p>
                <w:p w14:paraId="159C6EEC" w14:textId="77777777" w:rsidR="00390DE9" w:rsidRPr="00390DE9" w:rsidRDefault="00390DE9" w:rsidP="00390DE9">
                  <w:pPr>
                    <w:tabs>
                      <w:tab w:val="left" w:pos="1080"/>
                    </w:tabs>
                    <w:spacing w:after="0" w:line="240" w:lineRule="auto"/>
                    <w:ind w:right="128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 w:eastAsia="uk-UA"/>
                    </w:rPr>
                  </w:pPr>
                  <w:r w:rsidRPr="00390DE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 w:eastAsia="uk-UA"/>
                    </w:rPr>
                    <w:t xml:space="preserve">Таблиця </w:t>
                  </w:r>
                </w:p>
                <w:p w14:paraId="2D581E24" w14:textId="77777777" w:rsidR="00390DE9" w:rsidRPr="00390DE9" w:rsidRDefault="00390DE9" w:rsidP="00390DE9">
                  <w:pPr>
                    <w:tabs>
                      <w:tab w:val="left" w:pos="1080"/>
                    </w:tabs>
                    <w:spacing w:after="0" w:line="240" w:lineRule="auto"/>
                    <w:ind w:right="128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 w:eastAsia="uk-UA"/>
                    </w:rPr>
                  </w:pPr>
                </w:p>
                <w:p w14:paraId="28890CB8" w14:textId="77777777" w:rsidR="00390DE9" w:rsidRPr="00390DE9" w:rsidRDefault="00390DE9" w:rsidP="00390DE9">
                  <w:pPr>
                    <w:tabs>
                      <w:tab w:val="left" w:pos="1080"/>
                    </w:tabs>
                    <w:spacing w:after="0" w:line="240" w:lineRule="auto"/>
                    <w:ind w:right="12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  <w:lang w:val="uk-UA" w:eastAsia="uk-UA"/>
                    </w:rPr>
                  </w:pPr>
                  <w:r w:rsidRPr="00390D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  <w:t>Транспортна схема</w:t>
                  </w:r>
                </w:p>
                <w:tbl>
                  <w:tblPr>
                    <w:tblW w:w="70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052"/>
                    <w:gridCol w:w="993"/>
                    <w:gridCol w:w="709"/>
                    <w:gridCol w:w="851"/>
                    <w:gridCol w:w="849"/>
                    <w:gridCol w:w="992"/>
                    <w:gridCol w:w="1203"/>
                  </w:tblGrid>
                  <w:tr w:rsidR="00390DE9" w:rsidRPr="0020497A" w14:paraId="189390D7" w14:textId="77777777" w:rsidTr="001C4503">
                    <w:trPr>
                      <w:trHeight w:val="645"/>
                    </w:trPr>
                    <w:tc>
                      <w:tcPr>
                        <w:tcW w:w="392" w:type="dxa"/>
                        <w:vMerge w:val="restart"/>
                        <w:shd w:val="clear" w:color="auto" w:fill="auto"/>
                      </w:tcPr>
                      <w:p w14:paraId="2CB9A6D1" w14:textId="77777777" w:rsidR="00390DE9" w:rsidRPr="00D913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>№ п/п</w:t>
                        </w:r>
                      </w:p>
                    </w:tc>
                    <w:tc>
                      <w:tcPr>
                        <w:tcW w:w="1052" w:type="dxa"/>
                        <w:vMerge w:val="restart"/>
                        <w:shd w:val="clear" w:color="auto" w:fill="auto"/>
                      </w:tcPr>
                      <w:p w14:paraId="69416DB3" w14:textId="77777777" w:rsidR="00390DE9" w:rsidRPr="00D913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>Найменування (асфальтобетонна суміш вид, тип, марка)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shd w:val="clear" w:color="auto" w:fill="auto"/>
                      </w:tcPr>
                      <w:p w14:paraId="0E1A5AB3" w14:textId="77777777" w:rsidR="00390DE9" w:rsidRPr="00D913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 xml:space="preserve">Виробник/    Постачальник </w:t>
                        </w:r>
                      </w:p>
                      <w:p w14:paraId="2416435F" w14:textId="77777777" w:rsidR="00390DE9" w:rsidRPr="00D913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</w:pPr>
                      </w:p>
                      <w:p w14:paraId="05234BC9" w14:textId="77777777" w:rsidR="00390DE9" w:rsidRPr="00D913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vertAlign w:val="superscript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>Місце виробництва/ постачання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14:paraId="361F214E" w14:textId="77777777" w:rsidR="00390DE9" w:rsidRPr="00D913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>Місце доставки</w:t>
                        </w:r>
                      </w:p>
                    </w:tc>
                    <w:tc>
                      <w:tcPr>
                        <w:tcW w:w="1700" w:type="dxa"/>
                        <w:gridSpan w:val="2"/>
                      </w:tcPr>
                      <w:p w14:paraId="634D8B85" w14:textId="77777777" w:rsidR="00390DE9" w:rsidRPr="00D913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>Відстань перевезення, км</w:t>
                        </w:r>
                      </w:p>
                      <w:p w14:paraId="30EE5385" w14:textId="77777777" w:rsidR="00390DE9" w:rsidRPr="00D913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>швидкість руху</w:t>
                        </w: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vertAlign w:val="superscript"/>
                            <w:lang w:val="uk-UA" w:eastAsia="uk-UA"/>
                          </w:rPr>
                          <w:t>1</w:t>
                        </w: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>, км/год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</w:tcPr>
                      <w:p w14:paraId="4206E5DD" w14:textId="77777777" w:rsidR="00390DE9" w:rsidRPr="00D913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>Загальна тривалість транспортування, годин, хвилин</w:t>
                        </w:r>
                      </w:p>
                    </w:tc>
                    <w:tc>
                      <w:tcPr>
                        <w:tcW w:w="1203" w:type="dxa"/>
                        <w:vMerge w:val="restart"/>
                      </w:tcPr>
                      <w:p w14:paraId="1DAD333E" w14:textId="77777777" w:rsidR="00390DE9" w:rsidRPr="00D913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>Перелік автомобільних доріг  (вулиць) маршруту транспортування</w:t>
                        </w: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vertAlign w:val="superscript"/>
                            <w:lang w:val="uk-UA" w:eastAsia="uk-UA"/>
                          </w:rPr>
                          <w:t>2</w:t>
                        </w: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 xml:space="preserve"> </w:t>
                        </w:r>
                      </w:p>
                    </w:tc>
                  </w:tr>
                  <w:tr w:rsidR="00390DE9" w:rsidRPr="0020497A" w14:paraId="58DB4468" w14:textId="77777777" w:rsidTr="001C4503">
                    <w:trPr>
                      <w:cantSplit/>
                      <w:trHeight w:val="1134"/>
                    </w:trPr>
                    <w:tc>
                      <w:tcPr>
                        <w:tcW w:w="392" w:type="dxa"/>
                        <w:vMerge/>
                        <w:shd w:val="clear" w:color="auto" w:fill="auto"/>
                      </w:tcPr>
                      <w:p w14:paraId="70284E3C" w14:textId="77777777" w:rsidR="00390DE9" w:rsidRPr="002049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1052" w:type="dxa"/>
                        <w:vMerge/>
                        <w:shd w:val="clear" w:color="auto" w:fill="auto"/>
                      </w:tcPr>
                      <w:p w14:paraId="554E5499" w14:textId="77777777" w:rsidR="00390DE9" w:rsidRPr="002049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shd w:val="clear" w:color="auto" w:fill="auto"/>
                      </w:tcPr>
                      <w:p w14:paraId="391054B7" w14:textId="77777777" w:rsidR="00390DE9" w:rsidRPr="002049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14:paraId="428EAFDF" w14:textId="77777777" w:rsidR="00390DE9" w:rsidRPr="002049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76FDCB1C" w14:textId="77777777" w:rsidR="00390DE9" w:rsidRPr="00D913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 xml:space="preserve">в населеному пункті </w:t>
                        </w:r>
                      </w:p>
                    </w:tc>
                    <w:tc>
                      <w:tcPr>
                        <w:tcW w:w="849" w:type="dxa"/>
                      </w:tcPr>
                      <w:p w14:paraId="0165EDDB" w14:textId="77777777" w:rsidR="00390DE9" w:rsidRPr="00D913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>поза населеним пунктом</w:t>
                        </w:r>
                      </w:p>
                    </w:tc>
                    <w:tc>
                      <w:tcPr>
                        <w:tcW w:w="992" w:type="dxa"/>
                        <w:vMerge/>
                      </w:tcPr>
                      <w:p w14:paraId="3E62A7A0" w14:textId="77777777" w:rsidR="00390DE9" w:rsidRPr="002049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1203" w:type="dxa"/>
                        <w:vMerge/>
                      </w:tcPr>
                      <w:p w14:paraId="69C58063" w14:textId="77777777" w:rsidR="00390DE9" w:rsidRPr="002049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</w:tc>
                  </w:tr>
                  <w:tr w:rsidR="00390DE9" w:rsidRPr="0020497A" w14:paraId="00FDA301" w14:textId="77777777" w:rsidTr="001C4503">
                    <w:trPr>
                      <w:cantSplit/>
                      <w:trHeight w:val="666"/>
                    </w:trPr>
                    <w:tc>
                      <w:tcPr>
                        <w:tcW w:w="392" w:type="dxa"/>
                        <w:shd w:val="clear" w:color="auto" w:fill="auto"/>
                      </w:tcPr>
                      <w:p w14:paraId="6EDC3FF1" w14:textId="77777777" w:rsidR="00390DE9" w:rsidRPr="002049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1052" w:type="dxa"/>
                        <w:shd w:val="clear" w:color="auto" w:fill="auto"/>
                      </w:tcPr>
                      <w:p w14:paraId="128DEB8D" w14:textId="77777777" w:rsidR="00390DE9" w:rsidRPr="002049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993" w:type="dxa"/>
                        <w:shd w:val="clear" w:color="auto" w:fill="auto"/>
                      </w:tcPr>
                      <w:p w14:paraId="69924262" w14:textId="77777777" w:rsidR="00390DE9" w:rsidRPr="002049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2B09925A" w14:textId="77777777" w:rsidR="00390DE9" w:rsidRPr="002049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29405DFD" w14:textId="77777777" w:rsidR="00390DE9" w:rsidRPr="002049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14:paraId="25627DD7" w14:textId="77777777" w:rsidR="00390DE9" w:rsidRPr="002049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4E826D28" w14:textId="77777777" w:rsidR="00390DE9" w:rsidRPr="002049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1203" w:type="dxa"/>
                      </w:tcPr>
                      <w:p w14:paraId="7CA27F61" w14:textId="77777777" w:rsidR="00390DE9" w:rsidRPr="002049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</w:tc>
                  </w:tr>
                </w:tbl>
                <w:p w14:paraId="1D630D18" w14:textId="77777777" w:rsidR="00390DE9" w:rsidRDefault="00390DE9" w:rsidP="00390DE9">
                  <w:pPr>
                    <w:tabs>
                      <w:tab w:val="left" w:pos="1080"/>
                    </w:tabs>
                    <w:ind w:right="128"/>
                    <w:jc w:val="both"/>
                    <w:rPr>
                      <w:sz w:val="20"/>
                      <w:szCs w:val="20"/>
                      <w:vertAlign w:val="superscript"/>
                      <w:lang w:val="uk-UA" w:eastAsia="uk-UA"/>
                    </w:rPr>
                  </w:pPr>
                </w:p>
                <w:p w14:paraId="7BFA203E" w14:textId="77777777" w:rsidR="00390DE9" w:rsidRPr="00D9137A" w:rsidRDefault="00390DE9" w:rsidP="00390DE9">
                  <w:pPr>
                    <w:tabs>
                      <w:tab w:val="left" w:pos="1080"/>
                    </w:tabs>
                    <w:spacing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D913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  <w:lang w:val="uk-UA" w:eastAsia="uk-UA"/>
                    </w:rPr>
                    <w:t>1</w:t>
                  </w:r>
                  <w:r w:rsidRPr="00D9137A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uk-UA"/>
                    </w:rPr>
                    <w:t xml:space="preserve"> Середня технічна швидкість перевезення будівельних вантажів (асфальтобетон, цементобетон, чорний щебінь) </w:t>
                  </w:r>
                </w:p>
                <w:p w14:paraId="45B3DDA7" w14:textId="77777777" w:rsidR="00390DE9" w:rsidRDefault="00390DE9" w:rsidP="00390DE9">
                  <w:pPr>
                    <w:tabs>
                      <w:tab w:val="left" w:pos="1080"/>
                    </w:tabs>
                    <w:ind w:right="128"/>
                    <w:jc w:val="both"/>
                    <w:rPr>
                      <w:sz w:val="20"/>
                      <w:szCs w:val="20"/>
                      <w:lang w:val="uk-UA" w:eastAsia="uk-UA"/>
                    </w:rPr>
                  </w:pPr>
                  <w:r w:rsidRPr="00D913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  <w:lang w:val="uk-UA" w:eastAsia="uk-UA"/>
                    </w:rPr>
                    <w:t xml:space="preserve">2 </w:t>
                  </w:r>
                  <w:r w:rsidRPr="00D9137A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uk-UA"/>
                    </w:rPr>
                    <w:t>Перелік автомобільних доріг (вулиць) маршруту транспортування вказувати із зазначенням довжини відрізку маршруту в км, що проходить по ним (з точністю до 1км).</w:t>
                  </w:r>
                </w:p>
                <w:p w14:paraId="204B19ED" w14:textId="77777777" w:rsidR="00390DE9" w:rsidRPr="00D9137A" w:rsidRDefault="00390DE9" w:rsidP="00390DE9">
                  <w:pPr>
                    <w:tabs>
                      <w:tab w:val="left" w:pos="1080"/>
                    </w:tabs>
                    <w:spacing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</w:p>
                <w:p w14:paraId="7C2E4CCB" w14:textId="77777777" w:rsidR="00390DE9" w:rsidRPr="00D9137A" w:rsidRDefault="00390DE9" w:rsidP="00390DE9">
                  <w:pPr>
                    <w:tabs>
                      <w:tab w:val="left" w:pos="1080"/>
                    </w:tabs>
                    <w:spacing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Нижче під Транспортною схемою Учасник зазначає:</w:t>
                  </w:r>
                </w:p>
                <w:p w14:paraId="174514B0" w14:textId="77777777" w:rsidR="00390DE9" w:rsidRPr="00D9137A" w:rsidRDefault="00390DE9" w:rsidP="00390DE9">
                  <w:pPr>
                    <w:tabs>
                      <w:tab w:val="left" w:pos="1080"/>
                    </w:tabs>
                    <w:spacing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«Маршрут транспортування асфальтобетонної суміші проходить по автомобільним дорогам з капітальним та удосконаленим полегшеним типом дорожнього одягу  (асфальтобетон, цементобетон, чорний щебінь) поза межами населеного пункту - ___________ км, з перехідним типом дорожнього одягу пункту - ___________ км, та в межах населеного пункту – _________ км, то згідно розрахунку час транспортування асфальтобетонної суміші до місця виконання робіт становить:</w:t>
                  </w: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3"/>
                    <w:gridCol w:w="4570"/>
                  </w:tblGrid>
                  <w:tr w:rsidR="00390DE9" w:rsidRPr="00D9137A" w14:paraId="48F8E7B5" w14:textId="77777777" w:rsidTr="001C4503">
                    <w:trPr>
                      <w:trHeight w:val="379"/>
                    </w:trPr>
                    <w:tc>
                      <w:tcPr>
                        <w:tcW w:w="2943" w:type="dxa"/>
                        <w:shd w:val="clear" w:color="auto" w:fill="auto"/>
                        <w:vAlign w:val="center"/>
                      </w:tcPr>
                      <w:p w14:paraId="5037710A" w14:textId="77777777" w:rsidR="00390DE9" w:rsidRPr="00D913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  <w:t xml:space="preserve">S </w:t>
                        </w:r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uk-UA" w:eastAsia="uk-UA"/>
                          </w:rPr>
                          <w:t>куптдо</w:t>
                        </w:r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  <w:t xml:space="preserve"> (________ км)</w:t>
                        </w:r>
                      </w:p>
                    </w:tc>
                    <w:tc>
                      <w:tcPr>
                        <w:tcW w:w="4570" w:type="dxa"/>
                        <w:vMerge w:val="restart"/>
                        <w:shd w:val="clear" w:color="auto" w:fill="auto"/>
                        <w:vAlign w:val="center"/>
                      </w:tcPr>
                      <w:p w14:paraId="79F862F2" w14:textId="77777777" w:rsidR="00390DE9" w:rsidRPr="00D913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  <w:t>=   ____ год. ____ хв.</w:t>
                        </w:r>
                      </w:p>
                    </w:tc>
                  </w:tr>
                  <w:tr w:rsidR="00390DE9" w:rsidRPr="00D9137A" w14:paraId="3FB98608" w14:textId="77777777" w:rsidTr="001C4503">
                    <w:tc>
                      <w:tcPr>
                        <w:tcW w:w="2943" w:type="dxa"/>
                        <w:shd w:val="clear" w:color="auto" w:fill="auto"/>
                        <w:vAlign w:val="center"/>
                      </w:tcPr>
                      <w:p w14:paraId="0FDDE618" w14:textId="77777777" w:rsidR="00390DE9" w:rsidRPr="00D913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anchor distT="4294967293" distB="4294967293" distL="114300" distR="114300" simplePos="0" relativeHeight="251659264" behindDoc="0" locked="0" layoutInCell="1" allowOverlap="1" wp14:anchorId="063709C9" wp14:editId="087F061E">
                                  <wp:simplePos x="0" y="0"/>
                                  <wp:positionH relativeFrom="column">
                                    <wp:posOffset>-63500</wp:posOffset>
                                  </wp:positionH>
                                  <wp:positionV relativeFrom="paragraph">
                                    <wp:posOffset>20954</wp:posOffset>
                                  </wp:positionV>
                                  <wp:extent cx="1183005" cy="0"/>
                                  <wp:effectExtent l="0" t="0" r="0" b="0"/>
                                  <wp:wrapNone/>
                                  <wp:docPr id="26" name="Прямая соединительная линия 2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 flipV="1">
                                            <a:off x="0" y="0"/>
                                            <a:ext cx="118300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0F01525D" id="Прямая соединительная линия 26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5pt,1.65pt" to="88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" strokecolor="windowText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>V</w:t>
                        </w: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vertAlign w:val="subscript"/>
                            <w:lang w:val="uk-UA" w:eastAsia="uk-UA"/>
                          </w:rPr>
                          <w:t>пнп</w:t>
                        </w: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 xml:space="preserve"> (49 км/год)</w:t>
                        </w:r>
                      </w:p>
                    </w:tc>
                    <w:tc>
                      <w:tcPr>
                        <w:tcW w:w="4570" w:type="dxa"/>
                        <w:vMerge/>
                        <w:shd w:val="clear" w:color="auto" w:fill="auto"/>
                      </w:tcPr>
                      <w:p w14:paraId="4ED0EA4E" w14:textId="77777777" w:rsidR="00390DE9" w:rsidRPr="00D913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uk-UA" w:eastAsia="uk-UA"/>
                          </w:rPr>
                        </w:pPr>
                      </w:p>
                    </w:tc>
                  </w:tr>
                </w:tbl>
                <w:p w14:paraId="4B57B6A0" w14:textId="77777777" w:rsidR="00390DE9" w:rsidRPr="00D9137A" w:rsidRDefault="00390DE9" w:rsidP="00390DE9">
                  <w:pPr>
                    <w:tabs>
                      <w:tab w:val="left" w:pos="1080"/>
                    </w:tabs>
                    <w:spacing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 w:eastAsia="uk-UA"/>
                    </w:rPr>
                  </w:pP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3"/>
                    <w:gridCol w:w="4570"/>
                  </w:tblGrid>
                  <w:tr w:rsidR="00390DE9" w:rsidRPr="00D9137A" w14:paraId="02D0DE55" w14:textId="77777777" w:rsidTr="001C4503">
                    <w:trPr>
                      <w:trHeight w:val="379"/>
                    </w:trPr>
                    <w:tc>
                      <w:tcPr>
                        <w:tcW w:w="2943" w:type="dxa"/>
                        <w:shd w:val="clear" w:color="auto" w:fill="auto"/>
                        <w:vAlign w:val="center"/>
                      </w:tcPr>
                      <w:p w14:paraId="7F05EA2B" w14:textId="77777777" w:rsidR="00390DE9" w:rsidRPr="00D913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  <w:t xml:space="preserve">S </w:t>
                        </w:r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uk-UA" w:eastAsia="uk-UA"/>
                          </w:rPr>
                          <w:t>птдо</w:t>
                        </w:r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  <w:t xml:space="preserve"> (________ км)</w:t>
                        </w:r>
                      </w:p>
                    </w:tc>
                    <w:tc>
                      <w:tcPr>
                        <w:tcW w:w="4570" w:type="dxa"/>
                        <w:vMerge w:val="restart"/>
                        <w:shd w:val="clear" w:color="auto" w:fill="auto"/>
                        <w:vAlign w:val="center"/>
                      </w:tcPr>
                      <w:p w14:paraId="20F56FDB" w14:textId="77777777" w:rsidR="00390DE9" w:rsidRPr="00D913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  <w:t>=   ____ год. ____ хв.</w:t>
                        </w:r>
                      </w:p>
                    </w:tc>
                  </w:tr>
                  <w:tr w:rsidR="00390DE9" w:rsidRPr="00D9137A" w14:paraId="1D7DE3D0" w14:textId="77777777" w:rsidTr="001C4503">
                    <w:trPr>
                      <w:trHeight w:val="264"/>
                    </w:trPr>
                    <w:tc>
                      <w:tcPr>
                        <w:tcW w:w="2943" w:type="dxa"/>
                        <w:shd w:val="clear" w:color="auto" w:fill="auto"/>
                        <w:vAlign w:val="center"/>
                      </w:tcPr>
                      <w:p w14:paraId="21EE1815" w14:textId="77777777" w:rsidR="00390DE9" w:rsidRPr="00D913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anchor distT="4294967293" distB="4294967293" distL="114300" distR="114300" simplePos="0" relativeHeight="251660288" behindDoc="0" locked="0" layoutInCell="1" allowOverlap="1" wp14:anchorId="0C1A52D1" wp14:editId="68E7CBF4">
                                  <wp:simplePos x="0" y="0"/>
                                  <wp:positionH relativeFrom="column">
                                    <wp:posOffset>-63500</wp:posOffset>
                                  </wp:positionH>
                                  <wp:positionV relativeFrom="paragraph">
                                    <wp:posOffset>20954</wp:posOffset>
                                  </wp:positionV>
                                  <wp:extent cx="1183005" cy="0"/>
                                  <wp:effectExtent l="0" t="0" r="0" b="0"/>
                                  <wp:wrapNone/>
                                  <wp:docPr id="6" name="Прямая соединительная линия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 flipV="1">
                                            <a:off x="0" y="0"/>
                                            <a:ext cx="118300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4A45E1EA" id="Прямая соединительная линия 6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5pt,1.65pt" to="88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" strokecolor="windowText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 xml:space="preserve">V </w:t>
                        </w: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vertAlign w:val="subscript"/>
                            <w:lang w:val="uk-UA" w:eastAsia="uk-UA"/>
                          </w:rPr>
                          <w:t>тп</w:t>
                        </w: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 xml:space="preserve"> (37 км/год)</w:t>
                        </w:r>
                      </w:p>
                    </w:tc>
                    <w:tc>
                      <w:tcPr>
                        <w:tcW w:w="4570" w:type="dxa"/>
                        <w:vMerge/>
                        <w:shd w:val="clear" w:color="auto" w:fill="auto"/>
                      </w:tcPr>
                      <w:p w14:paraId="461E8FC2" w14:textId="77777777" w:rsidR="00390DE9" w:rsidRPr="00D913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uk-UA" w:eastAsia="uk-UA"/>
                          </w:rPr>
                        </w:pPr>
                      </w:p>
                    </w:tc>
                  </w:tr>
                </w:tbl>
                <w:p w14:paraId="01997058" w14:textId="77777777" w:rsidR="00390DE9" w:rsidRPr="00D9137A" w:rsidRDefault="00390DE9" w:rsidP="00390DE9">
                  <w:pPr>
                    <w:tabs>
                      <w:tab w:val="left" w:pos="1080"/>
                    </w:tabs>
                    <w:spacing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 w:eastAsia="uk-UA"/>
                    </w:rPr>
                  </w:pP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3"/>
                    <w:gridCol w:w="4570"/>
                  </w:tblGrid>
                  <w:tr w:rsidR="00390DE9" w:rsidRPr="00D9137A" w14:paraId="1143BC82" w14:textId="77777777" w:rsidTr="001C4503">
                    <w:trPr>
                      <w:trHeight w:val="407"/>
                    </w:trPr>
                    <w:tc>
                      <w:tcPr>
                        <w:tcW w:w="2943" w:type="dxa"/>
                        <w:shd w:val="clear" w:color="auto" w:fill="auto"/>
                        <w:vAlign w:val="center"/>
                      </w:tcPr>
                      <w:p w14:paraId="767781E9" w14:textId="77777777" w:rsidR="00390DE9" w:rsidRPr="00D913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anchor distT="4294967293" distB="4294967293" distL="114300" distR="114300" simplePos="0" relativeHeight="251661312" behindDoc="0" locked="0" layoutInCell="1" allowOverlap="1" wp14:anchorId="1F883A0B" wp14:editId="482768C6">
                                  <wp:simplePos x="0" y="0"/>
                                  <wp:positionH relativeFrom="column">
                                    <wp:posOffset>-13335</wp:posOffset>
                                  </wp:positionH>
                                  <wp:positionV relativeFrom="paragraph">
                                    <wp:posOffset>235584</wp:posOffset>
                                  </wp:positionV>
                                  <wp:extent cx="1199515" cy="0"/>
                                  <wp:effectExtent l="0" t="0" r="0" b="0"/>
                                  <wp:wrapNone/>
                                  <wp:docPr id="8" name="Прямая соединительная линия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 flipV="1">
                                            <a:off x="0" y="0"/>
                                            <a:ext cx="119951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594DAD25" id="Прямая соединительная линия 8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1.05pt,18.55pt" to="93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" strokecolor="windowText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  <w:t xml:space="preserve">S </w:t>
                        </w:r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uk-UA" w:eastAsia="uk-UA"/>
                          </w:rPr>
                          <w:t>птдо</w:t>
                        </w:r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  <w:t xml:space="preserve"> (_____ км)</w:t>
                        </w:r>
                      </w:p>
                    </w:tc>
                    <w:tc>
                      <w:tcPr>
                        <w:tcW w:w="4570" w:type="dxa"/>
                        <w:vMerge w:val="restart"/>
                        <w:shd w:val="clear" w:color="auto" w:fill="auto"/>
                        <w:vAlign w:val="center"/>
                      </w:tcPr>
                      <w:p w14:paraId="61BFAC59" w14:textId="77777777" w:rsidR="00390DE9" w:rsidRPr="00D913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  <w:t>=   ____ год. ____ хв.</w:t>
                        </w:r>
                      </w:p>
                    </w:tc>
                  </w:tr>
                  <w:tr w:rsidR="00390DE9" w:rsidRPr="00D9137A" w14:paraId="524244BD" w14:textId="77777777" w:rsidTr="001C4503">
                    <w:tc>
                      <w:tcPr>
                        <w:tcW w:w="2943" w:type="dxa"/>
                        <w:shd w:val="clear" w:color="auto" w:fill="auto"/>
                        <w:vAlign w:val="center"/>
                      </w:tcPr>
                      <w:p w14:paraId="6EA38976" w14:textId="77777777" w:rsidR="00390DE9" w:rsidRPr="00D913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 xml:space="preserve">V </w:t>
                        </w: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vertAlign w:val="subscript"/>
                            <w:lang w:val="uk-UA" w:eastAsia="uk-UA"/>
                          </w:rPr>
                          <w:t>і</w:t>
                        </w: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 xml:space="preserve"> (28 км/год)</w:t>
                        </w:r>
                      </w:p>
                    </w:tc>
                    <w:tc>
                      <w:tcPr>
                        <w:tcW w:w="4570" w:type="dxa"/>
                        <w:vMerge/>
                        <w:shd w:val="clear" w:color="auto" w:fill="auto"/>
                      </w:tcPr>
                      <w:p w14:paraId="12DD6397" w14:textId="77777777" w:rsidR="00390DE9" w:rsidRPr="00D913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uk-UA" w:eastAsia="uk-UA"/>
                          </w:rPr>
                        </w:pPr>
                      </w:p>
                    </w:tc>
                  </w:tr>
                </w:tbl>
                <w:p w14:paraId="5353D8EE" w14:textId="77777777" w:rsidR="00390DE9" w:rsidRPr="00D9137A" w:rsidRDefault="00390DE9" w:rsidP="00390DE9">
                  <w:pPr>
                    <w:tabs>
                      <w:tab w:val="left" w:pos="1080"/>
                    </w:tabs>
                    <w:spacing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 w:eastAsia="uk-UA"/>
                    </w:rPr>
                  </w:pP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3"/>
                    <w:gridCol w:w="4570"/>
                  </w:tblGrid>
                  <w:tr w:rsidR="00390DE9" w:rsidRPr="00D9137A" w14:paraId="3A98F99F" w14:textId="77777777" w:rsidTr="001C4503">
                    <w:trPr>
                      <w:trHeight w:val="394"/>
                    </w:trPr>
                    <w:tc>
                      <w:tcPr>
                        <w:tcW w:w="2943" w:type="dxa"/>
                        <w:shd w:val="clear" w:color="auto" w:fill="auto"/>
                        <w:vAlign w:val="center"/>
                      </w:tcPr>
                      <w:p w14:paraId="52B60D3C" w14:textId="77777777" w:rsidR="00390DE9" w:rsidRPr="00D913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anchor distT="4294967293" distB="4294967293" distL="114300" distR="114300" simplePos="0" relativeHeight="251662336" behindDoc="0" locked="0" layoutInCell="1" allowOverlap="1" wp14:anchorId="2AEB5749" wp14:editId="21805FD1">
                                  <wp:simplePos x="0" y="0"/>
                                  <wp:positionH relativeFrom="column">
                                    <wp:posOffset>-13335</wp:posOffset>
                                  </wp:positionH>
                                  <wp:positionV relativeFrom="paragraph">
                                    <wp:posOffset>235584</wp:posOffset>
                                  </wp:positionV>
                                  <wp:extent cx="1199515" cy="0"/>
                                  <wp:effectExtent l="0" t="0" r="0" b="0"/>
                                  <wp:wrapNone/>
                                  <wp:docPr id="9" name="Прямая соединительная линия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 flipV="1">
                                            <a:off x="0" y="0"/>
                                            <a:ext cx="119951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37619C56" id="Прямая соединительная линия 9" o:spid="_x0000_s1026" style="position:absolute;flip:y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1.05pt,18.55pt" to="93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" strokecolor="windowText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  <w:t xml:space="preserve">S </w:t>
                        </w:r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uk-UA" w:eastAsia="uk-UA"/>
                          </w:rPr>
                          <w:t>мнп</w:t>
                        </w:r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  <w:t xml:space="preserve"> (_____ км)</w:t>
                        </w:r>
                      </w:p>
                    </w:tc>
                    <w:tc>
                      <w:tcPr>
                        <w:tcW w:w="4570" w:type="dxa"/>
                        <w:vMerge w:val="restart"/>
                        <w:shd w:val="clear" w:color="auto" w:fill="auto"/>
                        <w:vAlign w:val="center"/>
                      </w:tcPr>
                      <w:p w14:paraId="2D268A6B" w14:textId="77777777" w:rsidR="00390DE9" w:rsidRPr="00D913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  <w:t>=   ____ год. ____ хв.</w:t>
                        </w:r>
                      </w:p>
                    </w:tc>
                  </w:tr>
                  <w:tr w:rsidR="00390DE9" w:rsidRPr="00D9137A" w14:paraId="08BC2526" w14:textId="77777777" w:rsidTr="001C4503">
                    <w:tc>
                      <w:tcPr>
                        <w:tcW w:w="2943" w:type="dxa"/>
                        <w:shd w:val="clear" w:color="auto" w:fill="auto"/>
                        <w:vAlign w:val="center"/>
                      </w:tcPr>
                      <w:p w14:paraId="19AD1EEF" w14:textId="77777777" w:rsidR="00390DE9" w:rsidRPr="00D913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 xml:space="preserve">V </w:t>
                        </w: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vertAlign w:val="subscript"/>
                            <w:lang w:val="uk-UA" w:eastAsia="uk-UA"/>
                          </w:rPr>
                          <w:t>нп</w:t>
                        </w: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 xml:space="preserve"> (25 км/год)</w:t>
                        </w:r>
                      </w:p>
                    </w:tc>
                    <w:tc>
                      <w:tcPr>
                        <w:tcW w:w="4570" w:type="dxa"/>
                        <w:vMerge/>
                        <w:shd w:val="clear" w:color="auto" w:fill="auto"/>
                      </w:tcPr>
                      <w:p w14:paraId="218865F5" w14:textId="77777777" w:rsidR="00390DE9" w:rsidRPr="00D913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uk-UA" w:eastAsia="uk-UA"/>
                          </w:rPr>
                        </w:pPr>
                      </w:p>
                    </w:tc>
                  </w:tr>
                </w:tbl>
                <w:p w14:paraId="34E9DEAC" w14:textId="77777777" w:rsidR="00390DE9" w:rsidRPr="00D9137A" w:rsidRDefault="00390DE9" w:rsidP="00390DE9">
                  <w:pPr>
                    <w:tabs>
                      <w:tab w:val="left" w:pos="1080"/>
                    </w:tabs>
                    <w:spacing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 w:eastAsia="uk-UA"/>
                    </w:rPr>
                  </w:pP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3"/>
                    <w:gridCol w:w="4570"/>
                  </w:tblGrid>
                  <w:tr w:rsidR="00390DE9" w:rsidRPr="00D9137A" w14:paraId="7CE1C1B6" w14:textId="77777777" w:rsidTr="001C4503">
                    <w:trPr>
                      <w:trHeight w:val="393"/>
                    </w:trPr>
                    <w:tc>
                      <w:tcPr>
                        <w:tcW w:w="2943" w:type="dxa"/>
                        <w:shd w:val="clear" w:color="auto" w:fill="auto"/>
                        <w:vAlign w:val="center"/>
                      </w:tcPr>
                      <w:p w14:paraId="0B104B59" w14:textId="77777777" w:rsidR="00390DE9" w:rsidRPr="00D913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anchor distT="4294967293" distB="4294967293" distL="114300" distR="114300" simplePos="0" relativeHeight="251663360" behindDoc="0" locked="0" layoutInCell="1" allowOverlap="1" wp14:anchorId="54E895AA" wp14:editId="79C27232">
                                  <wp:simplePos x="0" y="0"/>
                                  <wp:positionH relativeFrom="column">
                                    <wp:posOffset>8255</wp:posOffset>
                                  </wp:positionH>
                                  <wp:positionV relativeFrom="paragraph">
                                    <wp:posOffset>205104</wp:posOffset>
                                  </wp:positionV>
                                  <wp:extent cx="1199515" cy="0"/>
                                  <wp:effectExtent l="0" t="0" r="0" b="0"/>
                                  <wp:wrapNone/>
                                  <wp:docPr id="12" name="Прямая соединительная линия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 flipV="1">
                                            <a:off x="0" y="0"/>
                                            <a:ext cx="119951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3D295B4A" id="Прямая соединительная линия 12" o:spid="_x0000_s1026" style="position:absolute;flip:y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65pt,16.15pt" to="95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" strokecolor="windowText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  <w:t xml:space="preserve">S </w:t>
                        </w:r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uk-UA" w:eastAsia="uk-UA"/>
                          </w:rPr>
                          <w:t>мнп</w:t>
                        </w:r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  <w:t xml:space="preserve"> (_____ км)</w:t>
                        </w:r>
                      </w:p>
                    </w:tc>
                    <w:tc>
                      <w:tcPr>
                        <w:tcW w:w="4570" w:type="dxa"/>
                        <w:vMerge w:val="restart"/>
                        <w:shd w:val="clear" w:color="auto" w:fill="auto"/>
                        <w:vAlign w:val="center"/>
                      </w:tcPr>
                      <w:p w14:paraId="0B27472A" w14:textId="77777777" w:rsidR="00390DE9" w:rsidRPr="00D913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  <w:t>=   ____ год. ____ хв.</w:t>
                        </w:r>
                      </w:p>
                    </w:tc>
                  </w:tr>
                  <w:tr w:rsidR="00390DE9" w:rsidRPr="00D9137A" w14:paraId="61426685" w14:textId="77777777" w:rsidTr="001C4503">
                    <w:tc>
                      <w:tcPr>
                        <w:tcW w:w="2943" w:type="dxa"/>
                        <w:shd w:val="clear" w:color="auto" w:fill="auto"/>
                        <w:vAlign w:val="center"/>
                      </w:tcPr>
                      <w:p w14:paraId="7BD170CE" w14:textId="77777777" w:rsidR="00390DE9" w:rsidRPr="00D913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uk-UA" w:eastAsia="uk-UA"/>
                          </w:rPr>
                        </w:pP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 xml:space="preserve">V </w:t>
                        </w: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vertAlign w:val="subscript"/>
                            <w:lang w:val="uk-UA" w:eastAsia="uk-UA"/>
                          </w:rPr>
                          <w:t>нпб</w:t>
                        </w:r>
                        <w:r w:rsidRPr="00D9137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uk-UA" w:eastAsia="uk-UA"/>
                          </w:rPr>
                          <w:t xml:space="preserve"> (24 км/год)</w:t>
                        </w:r>
                      </w:p>
                    </w:tc>
                    <w:tc>
                      <w:tcPr>
                        <w:tcW w:w="4570" w:type="dxa"/>
                        <w:vMerge/>
                        <w:shd w:val="clear" w:color="auto" w:fill="auto"/>
                      </w:tcPr>
                      <w:p w14:paraId="2CE17B42" w14:textId="77777777" w:rsidR="00390DE9" w:rsidRPr="00D9137A" w:rsidRDefault="00390DE9" w:rsidP="00390DE9">
                        <w:pPr>
                          <w:tabs>
                            <w:tab w:val="left" w:pos="1080"/>
                          </w:tabs>
                          <w:spacing w:line="240" w:lineRule="auto"/>
                          <w:ind w:right="1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uk-UA" w:eastAsia="uk-UA"/>
                          </w:rPr>
                        </w:pPr>
                      </w:p>
                    </w:tc>
                  </w:tr>
                </w:tbl>
                <w:p w14:paraId="4B63EA76" w14:textId="77777777" w:rsidR="00390DE9" w:rsidRPr="00D9137A" w:rsidRDefault="00390DE9" w:rsidP="00390DE9">
                  <w:pPr>
                    <w:tabs>
                      <w:tab w:val="left" w:pos="1080"/>
                    </w:tabs>
                    <w:spacing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РАЗОМ: </w:t>
                  </w:r>
                  <w:r w:rsidRPr="00D913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  <w:t>______ год _______ хв.</w:t>
                  </w:r>
                </w:p>
                <w:p w14:paraId="53268B28" w14:textId="77777777" w:rsidR="00390DE9" w:rsidRPr="00D9137A" w:rsidRDefault="00390DE9" w:rsidP="00390DE9">
                  <w:pPr>
                    <w:tabs>
                      <w:tab w:val="left" w:pos="1080"/>
                    </w:tabs>
                    <w:spacing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 w:eastAsia="uk-UA"/>
                    </w:rPr>
                  </w:pPr>
                </w:p>
                <w:p w14:paraId="08B552A7" w14:textId="77777777" w:rsidR="00390DE9" w:rsidRPr="00D9137A" w:rsidRDefault="00390DE9" w:rsidP="00390DE9">
                  <w:pPr>
                    <w:tabs>
                      <w:tab w:val="left" w:pos="1080"/>
                    </w:tabs>
                    <w:spacing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де: </w:t>
                  </w:r>
                </w:p>
                <w:p w14:paraId="2F309155" w14:textId="77777777" w:rsidR="00390DE9" w:rsidRPr="00D9137A" w:rsidRDefault="00390DE9" w:rsidP="00390DE9">
                  <w:pPr>
                    <w:tabs>
                      <w:tab w:val="left" w:pos="1080"/>
                    </w:tabs>
                    <w:spacing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S</w:t>
                  </w: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uk-UA" w:eastAsia="uk-UA"/>
                    </w:rPr>
                    <w:t>куптдо</w:t>
                  </w: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– відстань перевезення по капітальному та удосконаленому полегшеному типу дорожнього одягу, км;</w:t>
                  </w:r>
                </w:p>
                <w:p w14:paraId="75443A59" w14:textId="77777777" w:rsidR="00390DE9" w:rsidRPr="00D9137A" w:rsidRDefault="00390DE9" w:rsidP="00390DE9">
                  <w:pPr>
                    <w:tabs>
                      <w:tab w:val="left" w:pos="1080"/>
                    </w:tabs>
                    <w:spacing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S</w:t>
                  </w: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uk-UA" w:eastAsia="uk-UA"/>
                    </w:rPr>
                    <w:t>птдо</w:t>
                  </w: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– відстань перевезення по перехідному типу дорожнього одягу, км;</w:t>
                  </w:r>
                </w:p>
                <w:p w14:paraId="557F6BAE" w14:textId="77777777" w:rsidR="00390DE9" w:rsidRPr="00D9137A" w:rsidRDefault="00390DE9" w:rsidP="00390DE9">
                  <w:pPr>
                    <w:tabs>
                      <w:tab w:val="left" w:pos="1080"/>
                    </w:tabs>
                    <w:spacing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S</w:t>
                  </w: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uk-UA" w:eastAsia="uk-UA"/>
                    </w:rPr>
                    <w:t>мнп</w:t>
                  </w: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– відстань перевезення в межах населеного пункту, км;</w:t>
                  </w:r>
                </w:p>
                <w:p w14:paraId="1452DC16" w14:textId="77777777" w:rsidR="00390DE9" w:rsidRPr="00D9137A" w:rsidRDefault="00390DE9" w:rsidP="00390DE9">
                  <w:pPr>
                    <w:tabs>
                      <w:tab w:val="left" w:pos="1080"/>
                    </w:tabs>
                    <w:spacing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V</w:t>
                  </w: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uk-UA" w:eastAsia="uk-UA"/>
                    </w:rPr>
                    <w:t>пнп</w:t>
                  </w: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– технічна швидкість поза межами населеного пункту на дорогах з удосконаленим покриттям, км/год.</w:t>
                  </w:r>
                </w:p>
                <w:p w14:paraId="49D204B8" w14:textId="77777777" w:rsidR="00390DE9" w:rsidRPr="00D9137A" w:rsidRDefault="00390DE9" w:rsidP="00390DE9">
                  <w:pPr>
                    <w:tabs>
                      <w:tab w:val="left" w:pos="1080"/>
                    </w:tabs>
                    <w:spacing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V</w:t>
                  </w: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uk-UA" w:eastAsia="uk-UA"/>
                    </w:rPr>
                    <w:t>тп</w:t>
                  </w: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– технічна швидкість поза межами населеного пункту на дорогах з твердим покриттям, км/год.</w:t>
                  </w:r>
                </w:p>
                <w:p w14:paraId="190BE0AF" w14:textId="77777777" w:rsidR="00390DE9" w:rsidRPr="00D9137A" w:rsidRDefault="00390DE9" w:rsidP="00390DE9">
                  <w:pPr>
                    <w:tabs>
                      <w:tab w:val="left" w:pos="1080"/>
                    </w:tabs>
                    <w:spacing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V</w:t>
                  </w: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uk-UA" w:eastAsia="uk-UA"/>
                    </w:rPr>
                    <w:t>і</w:t>
                  </w: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– технічна швидкість поза межами населеного пункту на інших дорогах, км/год.</w:t>
                  </w:r>
                </w:p>
                <w:p w14:paraId="77B76B3E" w14:textId="77777777" w:rsidR="00390DE9" w:rsidRPr="00D9137A" w:rsidRDefault="00390DE9" w:rsidP="00390DE9">
                  <w:pPr>
                    <w:tabs>
                      <w:tab w:val="left" w:pos="1080"/>
                    </w:tabs>
                    <w:spacing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V нп – технічна швидкість в межах населеного пункту при вантажопідйомності до 10 т, км/год;</w:t>
                  </w:r>
                </w:p>
                <w:p w14:paraId="529A2946" w14:textId="77777777" w:rsidR="00390DE9" w:rsidRPr="00D9137A" w:rsidRDefault="00390DE9" w:rsidP="00390DE9">
                  <w:pPr>
                    <w:tabs>
                      <w:tab w:val="left" w:pos="1080"/>
                    </w:tabs>
                    <w:spacing w:line="240" w:lineRule="auto"/>
                    <w:ind w:right="128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D9137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V нпб – технічна швидкість в межах населеного пункту при вантажопідйомності більше 10 т, км/год.</w:t>
                  </w:r>
                </w:p>
                <w:p w14:paraId="7F2E5717" w14:textId="77777777" w:rsidR="00390DE9" w:rsidRPr="00D9137A" w:rsidRDefault="00390DE9" w:rsidP="00390DE9">
                  <w:pPr>
                    <w:pStyle w:val="10"/>
                    <w:spacing w:line="240" w:lineRule="auto"/>
                    <w:jc w:val="both"/>
                    <w:rPr>
                      <w:rStyle w:val="1"/>
                      <w:sz w:val="24"/>
                      <w:szCs w:val="24"/>
                      <w:lang w:val="uk-UA"/>
                    </w:rPr>
                  </w:pPr>
                  <w:r w:rsidRPr="00D9137A">
                    <w:rPr>
                      <w:sz w:val="24"/>
                      <w:szCs w:val="24"/>
                      <w:lang w:val="uk-UA" w:eastAsia="uk-UA"/>
                    </w:rPr>
                    <w:t>Середня відстань перевезення асфальтобетонної суміші становить_____ км»</w:t>
                  </w:r>
                </w:p>
                <w:p w14:paraId="2FD00671" w14:textId="77777777" w:rsidR="00390DE9" w:rsidRPr="00E35841" w:rsidRDefault="00390DE9" w:rsidP="00390DE9">
                  <w:pPr>
                    <w:pStyle w:val="10"/>
                    <w:spacing w:line="240" w:lineRule="auto"/>
                    <w:jc w:val="both"/>
                    <w:rPr>
                      <w:rStyle w:val="1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390DE9" w:rsidRPr="008A73B5" w14:paraId="28FE84F5" w14:textId="77777777" w:rsidTr="001C4503">
              <w:trPr>
                <w:trHeight w:val="557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6C17989" w14:textId="77777777" w:rsidR="00390DE9" w:rsidRDefault="00390DE9" w:rsidP="00390DE9">
                  <w:pPr>
                    <w:pStyle w:val="12"/>
                    <w:spacing w:after="0" w:line="240" w:lineRule="auto"/>
                    <w:jc w:val="center"/>
                    <w:rPr>
                      <w:rStyle w:val="1"/>
                      <w:sz w:val="24"/>
                      <w:lang w:val="uk-UA"/>
                    </w:rPr>
                  </w:pPr>
                  <w:r>
                    <w:rPr>
                      <w:rStyle w:val="1"/>
                      <w:sz w:val="24"/>
                      <w:lang w:val="uk-UA"/>
                    </w:rPr>
                    <w:lastRenderedPageBreak/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607421" w14:textId="77777777" w:rsidR="00390DE9" w:rsidRPr="00D9137A" w:rsidRDefault="00390DE9" w:rsidP="00390DE9">
                  <w:pPr>
                    <w:pStyle w:val="10"/>
                    <w:spacing w:line="240" w:lineRule="auto"/>
                    <w:jc w:val="left"/>
                    <w:rPr>
                      <w:rStyle w:val="1"/>
                      <w:sz w:val="24"/>
                      <w:szCs w:val="24"/>
                      <w:lang w:val="uk-UA"/>
                    </w:rPr>
                  </w:pPr>
                  <w:r w:rsidRPr="00D9137A">
                    <w:rPr>
                      <w:iCs/>
                      <w:sz w:val="24"/>
                      <w:szCs w:val="24"/>
                    </w:rPr>
                    <w:t>Інформація про наявність лабораторії</w:t>
                  </w:r>
                </w:p>
              </w:tc>
              <w:tc>
                <w:tcPr>
                  <w:tcW w:w="7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53FD77" w14:textId="77777777" w:rsidR="00390DE9" w:rsidRDefault="00390DE9" w:rsidP="00390DE9">
                  <w:pPr>
                    <w:suppressAutoHyphens/>
                    <w:ind w:firstLine="175"/>
                    <w:jc w:val="both"/>
                    <w:rPr>
                      <w:lang w:val="uk-UA"/>
                    </w:rPr>
                  </w:pPr>
                  <w:r w:rsidRPr="00084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Учасник повинен мати власну чи залучену випробувальну(ні) дорожню(ні) лабораторію(ї) (далі – вимірювальна лабораторія), яка спроможна виконувати контроль якості будівельних матеріалів, виробів і конструкцій, які необхідні для надання послуг, що є предметом закупівлі.</w:t>
                  </w:r>
                </w:p>
                <w:p w14:paraId="2309864D" w14:textId="77777777" w:rsidR="00390DE9" w:rsidRPr="0008400B" w:rsidRDefault="00390DE9" w:rsidP="00390DE9">
                  <w:pPr>
                    <w:suppressAutoHyphens/>
                    <w:spacing w:after="0" w:line="240" w:lineRule="auto"/>
                    <w:ind w:firstLine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84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Для документального підтвердження наявності вимірювальної(-их) лабораторії(-й) Учасник повинен надати:</w:t>
                  </w:r>
                </w:p>
                <w:p w14:paraId="3F71F989" w14:textId="77777777" w:rsidR="00390DE9" w:rsidRPr="0008400B" w:rsidRDefault="00390DE9" w:rsidP="00390DE9">
                  <w:pPr>
                    <w:suppressAutoHyphens/>
                    <w:spacing w:after="0" w:line="240" w:lineRule="auto"/>
                    <w:ind w:firstLine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84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- довідку в довільній формі про наявність власної або залученої (-их) вимірювальної(-их) лабораторії(-й) у учасника;</w:t>
                  </w:r>
                </w:p>
                <w:p w14:paraId="127ED424" w14:textId="77777777" w:rsidR="00390DE9" w:rsidRPr="0008400B" w:rsidRDefault="00390DE9" w:rsidP="00390DE9">
                  <w:pPr>
                    <w:suppressAutoHyphens/>
                    <w:spacing w:after="0" w:line="240" w:lineRule="auto"/>
                    <w:ind w:firstLine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84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- копія чинного договору з усіма додатками та невід’ємними частинами до договору про залучення сторонньої(-іх) вимірювальної(-их) лабораторії(-й) Учасником (надається щодо залученої(их) лабораторії(й));</w:t>
                  </w:r>
                </w:p>
                <w:p w14:paraId="269D149D" w14:textId="77777777" w:rsidR="00390DE9" w:rsidRPr="0008400B" w:rsidRDefault="00390DE9" w:rsidP="00390DE9">
                  <w:pPr>
                    <w:suppressAutoHyphens/>
                    <w:spacing w:after="0" w:line="240" w:lineRule="auto"/>
                    <w:ind w:firstLine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84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- гарантійний лист Учасника або власника (у разі залучення) про те, що під час надання послуг вимірювальна(-і) лабораторія(-ї), буде </w:t>
                  </w:r>
                  <w:r w:rsidRPr="00084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виконувати контроль якості будівельних матеріалів, виробів і конструкцій, з зазначенням об’єкту закупівлі;</w:t>
                  </w:r>
                </w:p>
                <w:p w14:paraId="732C92F7" w14:textId="77777777" w:rsidR="00390DE9" w:rsidRPr="0008400B" w:rsidRDefault="00390DE9" w:rsidP="00390DE9">
                  <w:pPr>
                    <w:suppressAutoHyphens/>
                    <w:spacing w:after="0" w:line="240" w:lineRule="auto"/>
                    <w:ind w:firstLine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84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- документ (-ти) про відповідність лабораторії вимогам чинного законодавства України (свідоцтво, рішення тощо) про атестацію (сертифікацію) тощо або копію свідоцтва про відповідність системи керування вимірюваннями вимогам з додатком, де вказано галузь атестації (сертифікації) тощо, що видане компетентним органом та дійсне (чинне) на дату його подання Учасником та на період можливого надання послуг.</w:t>
                  </w:r>
                </w:p>
                <w:p w14:paraId="100EF5F5" w14:textId="77777777" w:rsidR="00390DE9" w:rsidRPr="008A73B5" w:rsidRDefault="00390DE9" w:rsidP="00390DE9">
                  <w:pPr>
                    <w:suppressAutoHyphens/>
                    <w:ind w:firstLine="175"/>
                    <w:jc w:val="both"/>
                    <w:rPr>
                      <w:rStyle w:val="1"/>
                      <w:sz w:val="24"/>
                      <w:szCs w:val="24"/>
                      <w:lang w:val="uk-UA"/>
                    </w:rPr>
                  </w:pPr>
                  <w:r w:rsidRPr="00084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- докази вжиття заходів подовження дії </w:t>
                  </w:r>
                  <w:bookmarkStart w:id="0" w:name="_Hlk132886275"/>
                  <w:r w:rsidRPr="00084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(свідоцтва, рішення тощо) про атестацію (сертифікацію) тощо</w:t>
                  </w:r>
                  <w:bookmarkEnd w:id="0"/>
                  <w:r w:rsidRPr="00084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вимірювальної лабораторії чи гарантійний лист Учасника щодо подовження дії (свідоцтва, рішення тощо) про атестацію (сертифікацію) тощо вимірювальної лабораторії (у разі, якщо строк дії атестату є меншим ніж строк закупівлі та період можливого надання послуг).</w:t>
                  </w:r>
                </w:p>
              </w:tc>
            </w:tr>
            <w:tr w:rsidR="00390DE9" w:rsidRPr="0008400B" w14:paraId="5B6D2BD2" w14:textId="77777777" w:rsidTr="001C4503">
              <w:trPr>
                <w:trHeight w:val="557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73F7362" w14:textId="77777777" w:rsidR="00390DE9" w:rsidRPr="00390DE9" w:rsidRDefault="00390DE9" w:rsidP="00390DE9">
                  <w:pPr>
                    <w:pStyle w:val="12"/>
                    <w:spacing w:after="0" w:line="240" w:lineRule="auto"/>
                    <w:jc w:val="center"/>
                    <w:rPr>
                      <w:rStyle w:val="1"/>
                      <w:sz w:val="24"/>
                      <w:szCs w:val="24"/>
                      <w:lang w:val="uk-UA"/>
                    </w:rPr>
                  </w:pPr>
                  <w:r w:rsidRPr="00390DE9">
                    <w:rPr>
                      <w:rStyle w:val="1"/>
                      <w:sz w:val="24"/>
                      <w:szCs w:val="24"/>
                      <w:lang w:val="uk-UA"/>
                    </w:rPr>
                    <w:lastRenderedPageBreak/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3A6245" w14:textId="77777777" w:rsidR="00390DE9" w:rsidRPr="00390DE9" w:rsidRDefault="00390DE9" w:rsidP="00390DE9">
                  <w:pPr>
                    <w:pStyle w:val="10"/>
                    <w:spacing w:line="240" w:lineRule="auto"/>
                    <w:jc w:val="left"/>
                    <w:rPr>
                      <w:iCs/>
                      <w:sz w:val="24"/>
                      <w:szCs w:val="24"/>
                    </w:rPr>
                  </w:pPr>
                  <w:r w:rsidRPr="00390DE9">
                    <w:rPr>
                      <w:iCs/>
                      <w:sz w:val="24"/>
                      <w:szCs w:val="24"/>
                      <w:lang w:val="uk-UA"/>
                    </w:rPr>
                    <w:t xml:space="preserve">Інформація про відповідність міжнародним стандартам контроля якості надання послуг </w:t>
                  </w:r>
                </w:p>
              </w:tc>
              <w:tc>
                <w:tcPr>
                  <w:tcW w:w="7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D8F1F2" w14:textId="77777777" w:rsidR="00390DE9" w:rsidRPr="00390DE9" w:rsidRDefault="00390DE9" w:rsidP="00390DE9">
                  <w:pPr>
                    <w:shd w:val="clear" w:color="auto" w:fill="FFFFFF"/>
                    <w:spacing w:after="0" w:line="240" w:lineRule="auto"/>
                    <w:ind w:firstLine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90D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Учасник повинен надати діючі на момент подання тендерної пропозиції:</w:t>
                  </w:r>
                </w:p>
                <w:p w14:paraId="77C69492" w14:textId="77777777" w:rsidR="00390DE9" w:rsidRPr="00390DE9" w:rsidRDefault="00390DE9" w:rsidP="00390DE9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90DE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Сертифікат ДСТУ ISO 9001:2018 (ISO 9001:2015, IDT) «Система управляння якістю. Вимоги», що підтверджує використання учасником вказаної системи управління якістю, який виданий учаснику.</w:t>
                  </w:r>
                </w:p>
                <w:p w14:paraId="183EA611" w14:textId="77777777" w:rsidR="00390DE9" w:rsidRPr="00390DE9" w:rsidRDefault="00390DE9" w:rsidP="00390DE9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90DE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Сертифікат на систему екологічного управління ДСТУ ISO 14001:2015 (ISO 14001:2015, IDT) на будівництво доріг і автострад (автомагістралей) (або інша сфера поширення сертифікату, що охоплює код 42.11 (ДКПП – ДК 016:2010 або КВЕД ДК 009:2010).</w:t>
                  </w:r>
                </w:p>
                <w:p w14:paraId="5B515D17" w14:textId="4C8048BA" w:rsidR="00390DE9" w:rsidRPr="00390DE9" w:rsidRDefault="00390DE9" w:rsidP="00390DE9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90DE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Сертифікат Учасника процедури закупівлі на систему управління охороною здоров’я та безпекою праці ДСТУ ISO 45001:2019 (ISO 45001:2018, IDT) на будівництво та ремонт доріг і автострад (автомагістралей) (або інша сфера поширення сертифікату, що охоплює код 42.11 (ДКПП – ДК 016:2010 або КВЕД ДК 009:2010).</w:t>
                  </w:r>
                </w:p>
              </w:tc>
            </w:tr>
          </w:tbl>
          <w:p w14:paraId="4FFDD5CB" w14:textId="77777777" w:rsidR="00390DE9" w:rsidRDefault="00390DE9" w:rsidP="0018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E81F17" w14:textId="29D03D18" w:rsidR="00390DE9" w:rsidRDefault="00390DE9" w:rsidP="0018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1C143F3" w14:textId="77777777" w:rsidR="00B44F1A" w:rsidRPr="00B44F1A" w:rsidRDefault="00B44F1A" w:rsidP="00435C1F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B44F1A" w:rsidRPr="00B44F1A" w:rsidSect="006E369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F1A"/>
    <w:rsid w:val="00024832"/>
    <w:rsid w:val="001835D2"/>
    <w:rsid w:val="00220F07"/>
    <w:rsid w:val="00225D59"/>
    <w:rsid w:val="0031183B"/>
    <w:rsid w:val="00390DE9"/>
    <w:rsid w:val="00435C1F"/>
    <w:rsid w:val="004D520A"/>
    <w:rsid w:val="006A46B7"/>
    <w:rsid w:val="006E369A"/>
    <w:rsid w:val="00AE5958"/>
    <w:rsid w:val="00B44F1A"/>
    <w:rsid w:val="00C521FC"/>
    <w:rsid w:val="00C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6ADC"/>
  <w15:chartTrackingRefBased/>
  <w15:docId w15:val="{37A9E023-E3B0-4566-A96A-603ACC0B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rsid w:val="006A46B7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4"/>
    <w:rsid w:val="006A46B7"/>
    <w:pPr>
      <w:widowControl w:val="0"/>
      <w:shd w:val="clear" w:color="auto" w:fill="FFFFFF"/>
      <w:spacing w:before="360" w:after="240" w:line="259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styleId="a5">
    <w:name w:val="List Paragraph"/>
    <w:basedOn w:val="a"/>
    <w:uiPriority w:val="34"/>
    <w:qFormat/>
    <w:rsid w:val="001835D2"/>
    <w:pPr>
      <w:ind w:left="720"/>
      <w:contextualSpacing/>
    </w:pPr>
  </w:style>
  <w:style w:type="character" w:customStyle="1" w:styleId="1">
    <w:name w:val="Основной шрифт абзаца1"/>
    <w:rsid w:val="00390DE9"/>
  </w:style>
  <w:style w:type="paragraph" w:customStyle="1" w:styleId="10">
    <w:name w:val="Основной текст1"/>
    <w:basedOn w:val="a"/>
    <w:link w:val="11"/>
    <w:rsid w:val="00390DE9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10"/>
    <w:rsid w:val="0039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qFormat/>
    <w:rsid w:val="00390DE9"/>
    <w:pPr>
      <w:suppressAutoHyphens/>
      <w:spacing w:after="200" w:line="275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ввввв</cp:lastModifiedBy>
  <cp:revision>5</cp:revision>
  <dcterms:created xsi:type="dcterms:W3CDTF">2024-03-26T11:12:00Z</dcterms:created>
  <dcterms:modified xsi:type="dcterms:W3CDTF">2024-03-28T14:18:00Z</dcterms:modified>
</cp:coreProperties>
</file>