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84" w:rsidRDefault="007F2044" w:rsidP="00BD6C84">
      <w:pPr>
        <w:pStyle w:val="rvps2"/>
        <w:shd w:val="clear" w:color="auto" w:fill="FFFFFF"/>
        <w:spacing w:before="0" w:beforeAutospacing="0" w:after="0" w:afterAutospacing="0"/>
        <w:jc w:val="center"/>
        <w:textAlignment w:val="baseline"/>
        <w:rPr>
          <w:b/>
          <w:color w:val="000000"/>
        </w:rPr>
      </w:pPr>
      <w:r>
        <w:rPr>
          <w:b/>
          <w:color w:val="000000"/>
        </w:rPr>
        <w:t xml:space="preserve"> </w:t>
      </w:r>
      <w:r w:rsidR="00BD6C84">
        <w:rPr>
          <w:b/>
          <w:color w:val="000000"/>
        </w:rPr>
        <w:t xml:space="preserve">ВИКОНАВЧИЙ КОМІТЕТ ВОРОНЬКІВСЬКОЇ СІЛЬСЬКОЇ РАДИ </w:t>
      </w:r>
    </w:p>
    <w:p w:rsidR="00BD6C84" w:rsidRPr="00BA6850" w:rsidRDefault="00BD6C84" w:rsidP="00BD6C84">
      <w:pPr>
        <w:pStyle w:val="rvps2"/>
        <w:shd w:val="clear" w:color="auto" w:fill="FFFFFF"/>
        <w:spacing w:before="0" w:beforeAutospacing="0" w:after="0" w:afterAutospacing="0"/>
        <w:jc w:val="center"/>
        <w:textAlignment w:val="baseline"/>
        <w:rPr>
          <w:b/>
          <w:color w:val="000000"/>
        </w:rPr>
      </w:pPr>
      <w:r>
        <w:rPr>
          <w:b/>
          <w:color w:val="000000"/>
        </w:rPr>
        <w:t>БОРИСПІЛЬСЬКОГО РАЙОНУ КИЇВСЬКОЇ ОБЛАСТІ</w:t>
      </w:r>
    </w:p>
    <w:tbl>
      <w:tblPr>
        <w:tblW w:w="1445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07"/>
        <w:gridCol w:w="4961"/>
        <w:gridCol w:w="5389"/>
      </w:tblGrid>
      <w:tr w:rsidR="00BD6C84" w:rsidRPr="00177723" w:rsidTr="00F91469">
        <w:tc>
          <w:tcPr>
            <w:tcW w:w="4107" w:type="dxa"/>
            <w:tcBorders>
              <w:top w:val="nil"/>
              <w:left w:val="nil"/>
              <w:bottom w:val="nil"/>
              <w:right w:val="nil"/>
            </w:tcBorders>
            <w:shd w:val="clear" w:color="auto" w:fill="auto"/>
          </w:tcPr>
          <w:p w:rsidR="00BD6C84" w:rsidRPr="00A5564E" w:rsidRDefault="00BD6C84" w:rsidP="003C4584">
            <w:pPr>
              <w:spacing w:after="0" w:line="240" w:lineRule="auto"/>
              <w:rPr>
                <w:rFonts w:ascii="Times New Roman" w:hAnsi="Times New Roman"/>
                <w:b/>
                <w:sz w:val="24"/>
                <w:szCs w:val="24"/>
                <w:lang w:eastAsia="uk-UA"/>
              </w:rPr>
            </w:pPr>
          </w:p>
        </w:tc>
        <w:tc>
          <w:tcPr>
            <w:tcW w:w="4961" w:type="dxa"/>
            <w:tcBorders>
              <w:top w:val="nil"/>
              <w:left w:val="nil"/>
              <w:bottom w:val="nil"/>
              <w:right w:val="nil"/>
            </w:tcBorders>
            <w:shd w:val="clear" w:color="auto" w:fill="auto"/>
          </w:tcPr>
          <w:p w:rsidR="00BD6C84" w:rsidRPr="00A5564E" w:rsidRDefault="00BD6C84" w:rsidP="003C4584">
            <w:pPr>
              <w:spacing w:after="0" w:line="240" w:lineRule="auto"/>
              <w:rPr>
                <w:rFonts w:ascii="Times New Roman" w:hAnsi="Times New Roman"/>
                <w:b/>
                <w:sz w:val="24"/>
                <w:szCs w:val="24"/>
                <w:lang w:eastAsia="uk-UA"/>
              </w:rPr>
            </w:pPr>
          </w:p>
          <w:p w:rsidR="00BD6C84" w:rsidRPr="00A5564E" w:rsidRDefault="00BD6C84" w:rsidP="003C4584">
            <w:pPr>
              <w:spacing w:after="0" w:line="240" w:lineRule="auto"/>
              <w:rPr>
                <w:rFonts w:ascii="Times New Roman" w:hAnsi="Times New Roman"/>
                <w:b/>
                <w:sz w:val="24"/>
                <w:szCs w:val="24"/>
                <w:lang w:eastAsia="uk-UA"/>
              </w:rPr>
            </w:pPr>
          </w:p>
          <w:p w:rsidR="00BD6C84" w:rsidRPr="00A5564E" w:rsidRDefault="00BD6C84" w:rsidP="003C4584">
            <w:pPr>
              <w:spacing w:after="0" w:line="240" w:lineRule="auto"/>
              <w:rPr>
                <w:rFonts w:ascii="Times New Roman" w:hAnsi="Times New Roman"/>
                <w:b/>
                <w:sz w:val="24"/>
                <w:szCs w:val="24"/>
                <w:lang w:eastAsia="uk-UA"/>
              </w:rPr>
            </w:pPr>
          </w:p>
          <w:p w:rsidR="00BD6C84" w:rsidRPr="00A5564E" w:rsidRDefault="00BD6C84" w:rsidP="003C4584">
            <w:pPr>
              <w:spacing w:after="0" w:line="240" w:lineRule="auto"/>
              <w:rPr>
                <w:rFonts w:ascii="Times New Roman" w:hAnsi="Times New Roman"/>
                <w:sz w:val="24"/>
                <w:szCs w:val="24"/>
                <w:lang w:eastAsia="uk-UA"/>
              </w:rPr>
            </w:pPr>
            <w:r w:rsidRPr="00A5564E">
              <w:rPr>
                <w:rFonts w:ascii="Times New Roman" w:hAnsi="Times New Roman"/>
                <w:sz w:val="24"/>
                <w:szCs w:val="24"/>
                <w:lang w:eastAsia="uk-UA"/>
              </w:rPr>
              <w:t>ЗАТВЕРДЖЕНО</w:t>
            </w:r>
          </w:p>
          <w:p w:rsidR="00BD6C84" w:rsidRPr="00A5564E" w:rsidRDefault="00BD6C84" w:rsidP="003C4584">
            <w:pPr>
              <w:spacing w:after="0" w:line="240" w:lineRule="auto"/>
              <w:rPr>
                <w:rFonts w:ascii="Times New Roman" w:hAnsi="Times New Roman"/>
                <w:sz w:val="24"/>
                <w:szCs w:val="24"/>
                <w:lang w:eastAsia="uk-UA"/>
              </w:rPr>
            </w:pPr>
            <w:r w:rsidRPr="00A5564E">
              <w:rPr>
                <w:rFonts w:ascii="Times New Roman" w:hAnsi="Times New Roman"/>
                <w:sz w:val="24"/>
                <w:szCs w:val="24"/>
                <w:lang w:eastAsia="uk-UA"/>
              </w:rPr>
              <w:t xml:space="preserve">(протокол уповноваженої особи </w:t>
            </w:r>
          </w:p>
          <w:p w:rsidR="00BD6C84" w:rsidRPr="00A5564E" w:rsidRDefault="00BD6C84" w:rsidP="003C4584">
            <w:pPr>
              <w:spacing w:after="0" w:line="240" w:lineRule="auto"/>
              <w:rPr>
                <w:rFonts w:ascii="Times New Roman" w:hAnsi="Times New Roman"/>
                <w:sz w:val="24"/>
                <w:szCs w:val="24"/>
                <w:lang w:val="ru-RU" w:eastAsia="uk-UA"/>
              </w:rPr>
            </w:pPr>
            <w:r w:rsidRPr="00A5564E">
              <w:rPr>
                <w:rFonts w:ascii="Times New Roman" w:hAnsi="Times New Roman"/>
                <w:sz w:val="24"/>
                <w:szCs w:val="24"/>
                <w:lang w:eastAsia="uk-UA"/>
              </w:rPr>
              <w:t>№</w:t>
            </w:r>
            <w:r w:rsidR="00B86ABE" w:rsidRPr="00A5564E">
              <w:rPr>
                <w:rFonts w:ascii="Times New Roman" w:hAnsi="Times New Roman"/>
                <w:sz w:val="24"/>
                <w:szCs w:val="24"/>
                <w:lang w:val="ru-RU" w:eastAsia="uk-UA"/>
              </w:rPr>
              <w:t>0</w:t>
            </w:r>
            <w:r w:rsidR="00336C67">
              <w:rPr>
                <w:rFonts w:ascii="Times New Roman" w:hAnsi="Times New Roman"/>
                <w:sz w:val="24"/>
                <w:szCs w:val="24"/>
                <w:lang w:val="ru-RU" w:eastAsia="uk-UA"/>
              </w:rPr>
              <w:t>2</w:t>
            </w:r>
            <w:r w:rsidR="0088054B" w:rsidRPr="00A5564E">
              <w:rPr>
                <w:rFonts w:ascii="Times New Roman" w:hAnsi="Times New Roman"/>
                <w:sz w:val="24"/>
                <w:szCs w:val="24"/>
                <w:lang w:val="ru-RU" w:eastAsia="uk-UA"/>
              </w:rPr>
              <w:t>/0</w:t>
            </w:r>
            <w:r w:rsidR="00A5564E" w:rsidRPr="00A5564E">
              <w:rPr>
                <w:rFonts w:ascii="Times New Roman" w:hAnsi="Times New Roman"/>
                <w:sz w:val="24"/>
                <w:szCs w:val="24"/>
                <w:lang w:val="ru-RU" w:eastAsia="uk-UA"/>
              </w:rPr>
              <w:t>2</w:t>
            </w:r>
            <w:r w:rsidR="0088054B" w:rsidRPr="00A5564E">
              <w:rPr>
                <w:rFonts w:ascii="Times New Roman" w:hAnsi="Times New Roman"/>
                <w:sz w:val="24"/>
                <w:szCs w:val="24"/>
                <w:lang w:val="ru-RU" w:eastAsia="uk-UA"/>
              </w:rPr>
              <w:t>/23-0</w:t>
            </w:r>
            <w:r w:rsidR="00336C67">
              <w:rPr>
                <w:rFonts w:ascii="Times New Roman" w:hAnsi="Times New Roman"/>
                <w:sz w:val="24"/>
                <w:szCs w:val="24"/>
                <w:lang w:val="ru-RU" w:eastAsia="uk-UA"/>
              </w:rPr>
              <w:t>2</w:t>
            </w:r>
          </w:p>
          <w:p w:rsidR="00BD6C84" w:rsidRPr="00A5564E" w:rsidRDefault="00BD6C84" w:rsidP="003C4584">
            <w:pPr>
              <w:spacing w:after="0" w:line="240" w:lineRule="auto"/>
              <w:rPr>
                <w:rFonts w:ascii="Times New Roman" w:hAnsi="Times New Roman"/>
                <w:sz w:val="24"/>
                <w:szCs w:val="24"/>
                <w:lang w:eastAsia="uk-UA"/>
              </w:rPr>
            </w:pPr>
            <w:r w:rsidRPr="00A5564E">
              <w:rPr>
                <w:rFonts w:ascii="Times New Roman" w:hAnsi="Times New Roman"/>
                <w:sz w:val="24"/>
                <w:szCs w:val="24"/>
                <w:lang w:eastAsia="uk-UA"/>
              </w:rPr>
              <w:t xml:space="preserve">від </w:t>
            </w:r>
            <w:r w:rsidR="00A5564E" w:rsidRPr="00A5564E">
              <w:rPr>
                <w:rFonts w:ascii="Times New Roman" w:hAnsi="Times New Roman"/>
                <w:sz w:val="24"/>
                <w:szCs w:val="24"/>
                <w:lang w:val="ru-RU" w:eastAsia="uk-UA"/>
              </w:rPr>
              <w:t>0</w:t>
            </w:r>
            <w:r w:rsidR="00336C67">
              <w:rPr>
                <w:rFonts w:ascii="Times New Roman" w:hAnsi="Times New Roman"/>
                <w:sz w:val="24"/>
                <w:szCs w:val="24"/>
                <w:lang w:val="ru-RU" w:eastAsia="uk-UA"/>
              </w:rPr>
              <w:t>2</w:t>
            </w:r>
            <w:r w:rsidR="00A5564E" w:rsidRPr="00A5564E">
              <w:rPr>
                <w:rFonts w:ascii="Times New Roman" w:hAnsi="Times New Roman"/>
                <w:sz w:val="24"/>
                <w:szCs w:val="24"/>
                <w:lang w:val="ru-RU" w:eastAsia="uk-UA"/>
              </w:rPr>
              <w:t xml:space="preserve"> лютого</w:t>
            </w:r>
            <w:r w:rsidR="0088054B" w:rsidRPr="00A5564E">
              <w:rPr>
                <w:rFonts w:ascii="Times New Roman" w:hAnsi="Times New Roman"/>
                <w:sz w:val="24"/>
                <w:szCs w:val="24"/>
                <w:lang w:val="ru-RU" w:eastAsia="uk-UA"/>
              </w:rPr>
              <w:t xml:space="preserve"> 2023 року</w:t>
            </w:r>
          </w:p>
          <w:p w:rsidR="00BD6C84" w:rsidRPr="00A5564E" w:rsidRDefault="00BD6C84" w:rsidP="003C4584">
            <w:pPr>
              <w:spacing w:after="0" w:line="240" w:lineRule="auto"/>
              <w:rPr>
                <w:rFonts w:ascii="Times New Roman" w:hAnsi="Times New Roman"/>
                <w:sz w:val="24"/>
                <w:szCs w:val="24"/>
                <w:lang w:eastAsia="uk-UA"/>
              </w:rPr>
            </w:pPr>
          </w:p>
          <w:p w:rsidR="00BD6C84" w:rsidRPr="00A5564E" w:rsidRDefault="00BD6C84" w:rsidP="003C4584">
            <w:pPr>
              <w:spacing w:after="0" w:line="240" w:lineRule="auto"/>
              <w:rPr>
                <w:rFonts w:ascii="Times New Roman" w:hAnsi="Times New Roman"/>
                <w:sz w:val="24"/>
                <w:szCs w:val="24"/>
                <w:lang w:eastAsia="uk-UA"/>
              </w:rPr>
            </w:pPr>
            <w:r w:rsidRPr="00A5564E">
              <w:rPr>
                <w:rFonts w:ascii="Times New Roman" w:hAnsi="Times New Roman"/>
                <w:sz w:val="24"/>
                <w:szCs w:val="24"/>
                <w:lang w:eastAsia="uk-UA"/>
              </w:rPr>
              <w:t>Гольоса Ю.О.        /КЕП/</w:t>
            </w:r>
          </w:p>
          <w:p w:rsidR="00BD6C84" w:rsidRPr="00A5564E" w:rsidRDefault="00BD6C84" w:rsidP="003C4584">
            <w:pPr>
              <w:spacing w:after="0" w:line="240" w:lineRule="auto"/>
              <w:rPr>
                <w:rFonts w:ascii="Times New Roman" w:hAnsi="Times New Roman"/>
                <w:b/>
                <w:i/>
                <w:sz w:val="24"/>
                <w:szCs w:val="24"/>
                <w:lang w:eastAsia="uk-UA"/>
              </w:rPr>
            </w:pPr>
            <w:r w:rsidRPr="00A5564E">
              <w:rPr>
                <w:rFonts w:ascii="Times New Roman" w:hAnsi="Times New Roman"/>
                <w:sz w:val="24"/>
                <w:szCs w:val="24"/>
                <w:lang w:eastAsia="uk-UA"/>
              </w:rPr>
              <w:t xml:space="preserve">                            </w:t>
            </w:r>
            <w:r w:rsidRPr="00A5564E">
              <w:rPr>
                <w:rFonts w:ascii="Times New Roman" w:hAnsi="Times New Roman"/>
                <w:i/>
                <w:sz w:val="24"/>
                <w:szCs w:val="24"/>
                <w:lang w:eastAsia="uk-UA"/>
              </w:rPr>
              <w:t>підпис, мп</w:t>
            </w:r>
          </w:p>
        </w:tc>
        <w:tc>
          <w:tcPr>
            <w:tcW w:w="5389" w:type="dxa"/>
            <w:tcBorders>
              <w:top w:val="nil"/>
              <w:left w:val="nil"/>
              <w:bottom w:val="nil"/>
              <w:right w:val="nil"/>
            </w:tcBorders>
          </w:tcPr>
          <w:p w:rsidR="00BD6C84" w:rsidRPr="00177723" w:rsidRDefault="00BD6C84" w:rsidP="003C4584">
            <w:pPr>
              <w:spacing w:after="0" w:line="240" w:lineRule="auto"/>
              <w:jc w:val="center"/>
              <w:rPr>
                <w:rFonts w:ascii="Times New Roman" w:hAnsi="Times New Roman"/>
                <w:b/>
                <w:bCs/>
                <w:noProof/>
                <w:sz w:val="24"/>
                <w:szCs w:val="24"/>
                <w:lang w:eastAsia="uk-UA"/>
              </w:rPr>
            </w:pPr>
          </w:p>
        </w:tc>
      </w:tr>
    </w:tbl>
    <w:p w:rsidR="00D92468" w:rsidRDefault="00D92468" w:rsidP="00D9246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92468" w:rsidRDefault="00D92468" w:rsidP="00D9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ТЕНДЕРНА ДОКУМЕНТАЦІЯ </w:t>
      </w:r>
    </w:p>
    <w:p w:rsidR="00D92468" w:rsidRDefault="00D92468" w:rsidP="00D92468">
      <w:pPr>
        <w:spacing w:before="240" w:after="0" w:line="240" w:lineRule="auto"/>
        <w:jc w:val="center"/>
        <w:rPr>
          <w:rFonts w:ascii="Times New Roman" w:hAnsi="Times New Roman" w:cs="Times New Roman"/>
          <w:b/>
          <w:sz w:val="24"/>
          <w:szCs w:val="24"/>
        </w:rPr>
      </w:pPr>
      <w:r>
        <w:rPr>
          <w:rFonts w:ascii="Times New Roman" w:hAnsi="Times New Roman" w:cs="Times New Roman"/>
          <w:sz w:val="24"/>
          <w:szCs w:val="24"/>
        </w:rPr>
        <w:t>по процедурі</w:t>
      </w:r>
      <w:r>
        <w:rPr>
          <w:rFonts w:ascii="Times New Roman" w:hAnsi="Times New Roman" w:cs="Times New Roman"/>
          <w:b/>
          <w:sz w:val="24"/>
          <w:szCs w:val="24"/>
        </w:rPr>
        <w:t xml:space="preserve"> ВІДКРИТІ ТОРГИ </w:t>
      </w:r>
      <w:r w:rsidR="00BD6C84">
        <w:rPr>
          <w:rFonts w:ascii="Times New Roman" w:hAnsi="Times New Roman" w:cs="Times New Roman"/>
          <w:b/>
          <w:sz w:val="24"/>
          <w:szCs w:val="24"/>
        </w:rPr>
        <w:t xml:space="preserve"> З ОСОБЛИВОСТЯМИ</w:t>
      </w:r>
    </w:p>
    <w:p w:rsidR="00D92468" w:rsidRPr="00DE38C4" w:rsidRDefault="00D92468" w:rsidP="00D92468">
      <w:pPr>
        <w:spacing w:before="240" w:after="0" w:line="240" w:lineRule="auto"/>
        <w:jc w:val="center"/>
        <w:rPr>
          <w:rFonts w:ascii="Times New Roman" w:hAnsi="Times New Roman" w:cs="Times New Roman"/>
          <w:sz w:val="24"/>
          <w:szCs w:val="24"/>
        </w:rPr>
      </w:pPr>
      <w:r w:rsidRPr="00E802E0">
        <w:rPr>
          <w:rFonts w:ascii="Times New Roman" w:hAnsi="Times New Roman" w:cs="Times New Roman"/>
          <w:sz w:val="24"/>
          <w:szCs w:val="24"/>
        </w:rPr>
        <w:t xml:space="preserve">на закупівлю </w:t>
      </w:r>
      <w:r w:rsidR="00DE38C4">
        <w:rPr>
          <w:rFonts w:ascii="Times New Roman" w:hAnsi="Times New Roman" w:cs="Times New Roman"/>
          <w:sz w:val="24"/>
          <w:szCs w:val="24"/>
        </w:rPr>
        <w:t>послуг</w:t>
      </w:r>
    </w:p>
    <w:p w:rsidR="00D92468" w:rsidRPr="00BD6136" w:rsidRDefault="00D92468" w:rsidP="00D92468">
      <w:pPr>
        <w:shd w:val="clear" w:color="auto" w:fill="FFFFFF"/>
        <w:spacing w:after="0" w:line="240" w:lineRule="auto"/>
        <w:jc w:val="center"/>
        <w:rPr>
          <w:rFonts w:ascii="Times New Roman" w:hAnsi="Times New Roman" w:cs="Times New Roman"/>
          <w:b/>
          <w:sz w:val="28"/>
          <w:szCs w:val="28"/>
        </w:rPr>
      </w:pPr>
    </w:p>
    <w:p w:rsidR="007919F2" w:rsidRPr="007919F2" w:rsidRDefault="007919F2" w:rsidP="007919F2">
      <w:pPr>
        <w:pStyle w:val="HTML"/>
        <w:shd w:val="clear" w:color="auto" w:fill="FFFFFF"/>
        <w:jc w:val="center"/>
        <w:rPr>
          <w:rFonts w:ascii="Times New Roman" w:hAnsi="Times New Roman"/>
          <w:b/>
          <w:sz w:val="24"/>
          <w:szCs w:val="24"/>
          <w:lang w:eastAsia="ru-RU"/>
        </w:rPr>
      </w:pPr>
      <w:bookmarkStart w:id="0" w:name="_Hlk125616354"/>
      <w:r w:rsidRPr="007919F2">
        <w:rPr>
          <w:rFonts w:ascii="Times New Roman" w:hAnsi="Times New Roman"/>
          <w:b/>
          <w:sz w:val="24"/>
          <w:szCs w:val="24"/>
          <w:lang w:eastAsia="ru-RU"/>
        </w:rPr>
        <w:t>«Послуги з організації та проведення медичних оглядів працівників закладів дошкільної освіти та загальноосвітніх шкіл»</w:t>
      </w:r>
    </w:p>
    <w:p w:rsidR="007919F2" w:rsidRPr="007919F2" w:rsidRDefault="007919F2" w:rsidP="007919F2">
      <w:pPr>
        <w:pStyle w:val="a6"/>
        <w:spacing w:line="274" w:lineRule="exact"/>
        <w:ind w:left="330" w:right="350"/>
        <w:jc w:val="center"/>
        <w:rPr>
          <w:rFonts w:eastAsia="Times New Roman"/>
          <w:b/>
        </w:rPr>
      </w:pPr>
      <w:r w:rsidRPr="007919F2">
        <w:rPr>
          <w:rFonts w:eastAsia="Times New Roman"/>
          <w:b/>
        </w:rPr>
        <w:t>за кодом ДК 021:2015 - 85110000-3 Послуги лікувальних закладів та супутні послуги</w:t>
      </w:r>
      <w:r w:rsidR="007E3781">
        <w:rPr>
          <w:rFonts w:eastAsia="Times New Roman"/>
          <w:b/>
        </w:rPr>
        <w:t>»</w:t>
      </w:r>
    </w:p>
    <w:bookmarkEnd w:id="0"/>
    <w:p w:rsidR="00D92468" w:rsidRPr="00E802E0" w:rsidRDefault="00D92468" w:rsidP="00D92468">
      <w:pPr>
        <w:spacing w:before="240" w:after="0" w:line="240" w:lineRule="auto"/>
        <w:rPr>
          <w:rFonts w:ascii="Times New Roman" w:hAnsi="Times New Roman" w:cs="Times New Roman"/>
          <w:b/>
          <w:sz w:val="24"/>
          <w:szCs w:val="24"/>
        </w:rPr>
      </w:pPr>
      <w:r w:rsidRPr="00E802E0">
        <w:rPr>
          <w:rFonts w:ascii="Times New Roman" w:hAnsi="Times New Roman" w:cs="Times New Roman"/>
          <w:b/>
          <w:sz w:val="24"/>
          <w:szCs w:val="24"/>
        </w:rPr>
        <w:t> </w:t>
      </w: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sz w:val="24"/>
          <w:szCs w:val="24"/>
        </w:rPr>
      </w:pP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E073F5" w:rsidRDefault="00E073F5" w:rsidP="00D92468">
      <w:pPr>
        <w:spacing w:before="240" w:after="0" w:line="240" w:lineRule="auto"/>
        <w:rPr>
          <w:rFonts w:ascii="Times New Roman" w:hAnsi="Times New Roman" w:cs="Times New Roman"/>
          <w:sz w:val="24"/>
          <w:szCs w:val="24"/>
        </w:rPr>
      </w:pPr>
    </w:p>
    <w:p w:rsidR="0044475A" w:rsidRDefault="0044475A" w:rsidP="00D92468">
      <w:pPr>
        <w:spacing w:before="240" w:after="0" w:line="240" w:lineRule="auto"/>
        <w:jc w:val="center"/>
        <w:rPr>
          <w:rFonts w:ascii="Times New Roman" w:hAnsi="Times New Roman" w:cs="Times New Roman"/>
          <w:color w:val="000000"/>
          <w:sz w:val="24"/>
          <w:szCs w:val="24"/>
        </w:rPr>
      </w:pPr>
      <w:bookmarkStart w:id="1" w:name="_heading=h.1fob9te"/>
      <w:bookmarkEnd w:id="1"/>
    </w:p>
    <w:p w:rsidR="0044475A" w:rsidRDefault="0044475A" w:rsidP="00D92468">
      <w:pPr>
        <w:spacing w:before="240" w:after="0" w:line="240" w:lineRule="auto"/>
        <w:jc w:val="center"/>
        <w:rPr>
          <w:rFonts w:ascii="Times New Roman" w:hAnsi="Times New Roman" w:cs="Times New Roman"/>
          <w:color w:val="000000"/>
          <w:sz w:val="24"/>
          <w:szCs w:val="24"/>
        </w:rPr>
      </w:pPr>
    </w:p>
    <w:p w:rsidR="0044475A" w:rsidRDefault="0044475A" w:rsidP="00D92468">
      <w:pPr>
        <w:spacing w:before="240" w:after="0" w:line="240" w:lineRule="auto"/>
        <w:jc w:val="center"/>
        <w:rPr>
          <w:rFonts w:ascii="Times New Roman" w:hAnsi="Times New Roman" w:cs="Times New Roman"/>
          <w:color w:val="000000"/>
          <w:sz w:val="24"/>
          <w:szCs w:val="24"/>
        </w:rPr>
      </w:pPr>
    </w:p>
    <w:p w:rsidR="00572AE8" w:rsidRDefault="00572AE8" w:rsidP="0044475A">
      <w:pPr>
        <w:spacing w:before="240" w:after="0" w:line="240" w:lineRule="auto"/>
        <w:jc w:val="center"/>
        <w:rPr>
          <w:rFonts w:ascii="Times New Roman" w:hAnsi="Times New Roman" w:cs="Times New Roman"/>
          <w:color w:val="000000"/>
          <w:sz w:val="24"/>
          <w:szCs w:val="24"/>
        </w:rPr>
      </w:pPr>
    </w:p>
    <w:p w:rsidR="00F50038" w:rsidRDefault="00E073F5" w:rsidP="0044475A">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Вороньків – 202</w:t>
      </w:r>
      <w:r w:rsidR="008C0B03">
        <w:rPr>
          <w:rFonts w:ascii="Times New Roman" w:hAnsi="Times New Roman" w:cs="Times New Roman"/>
          <w:color w:val="000000"/>
          <w:sz w:val="24"/>
          <w:szCs w:val="24"/>
        </w:rPr>
        <w:t>3</w:t>
      </w:r>
    </w:p>
    <w:p w:rsidR="000257AA" w:rsidRDefault="000257AA" w:rsidP="000257AA">
      <w:pPr>
        <w:spacing w:after="0" w:line="240" w:lineRule="auto"/>
        <w:rPr>
          <w:rFonts w:ascii="Times New Roman" w:hAnsi="Times New Roman" w:cs="Times New Roman"/>
          <w:color w:val="000000"/>
          <w:sz w:val="24"/>
          <w:szCs w:val="24"/>
        </w:rPr>
      </w:pPr>
    </w:p>
    <w:p w:rsidR="002C1AFF" w:rsidRDefault="002C1AFF" w:rsidP="002C1AFF">
      <w:pPr>
        <w:spacing w:after="0" w:line="240" w:lineRule="auto"/>
        <w:jc w:val="center"/>
        <w:rPr>
          <w:rFonts w:ascii="Times New Roman" w:hAnsi="Times New Roman"/>
          <w:b/>
          <w:bCs/>
          <w:sz w:val="24"/>
          <w:szCs w:val="24"/>
        </w:rPr>
      </w:pPr>
    </w:p>
    <w:p w:rsidR="00F50038" w:rsidRDefault="00F50038" w:rsidP="002C1AFF">
      <w:pPr>
        <w:spacing w:after="0" w:line="240" w:lineRule="auto"/>
        <w:jc w:val="center"/>
      </w:pPr>
      <w:r>
        <w:rPr>
          <w:rFonts w:ascii="Times New Roman" w:hAnsi="Times New Roman"/>
          <w:b/>
          <w:bCs/>
          <w:sz w:val="24"/>
          <w:szCs w:val="24"/>
        </w:rPr>
        <w:lastRenderedPageBreak/>
        <w:t>ЗМІСТ</w:t>
      </w:r>
    </w:p>
    <w:p w:rsidR="00F50038" w:rsidRDefault="00F50038" w:rsidP="00F50038">
      <w:pPr>
        <w:pStyle w:val="10"/>
        <w:spacing w:line="240" w:lineRule="auto"/>
      </w:pPr>
      <w:r>
        <w:rPr>
          <w:b/>
          <w:i/>
          <w:sz w:val="24"/>
          <w:szCs w:val="24"/>
        </w:rPr>
        <w:t>Розділ 1. Загальні положення</w:t>
      </w:r>
    </w:p>
    <w:p w:rsidR="00F50038" w:rsidRDefault="00F50038" w:rsidP="00B64FE0">
      <w:pPr>
        <w:pStyle w:val="10"/>
        <w:numPr>
          <w:ilvl w:val="0"/>
          <w:numId w:val="4"/>
        </w:numPr>
        <w:suppressAutoHyphens/>
        <w:snapToGrid/>
        <w:spacing w:line="240" w:lineRule="auto"/>
      </w:pPr>
      <w:r>
        <w:rPr>
          <w:sz w:val="24"/>
          <w:szCs w:val="24"/>
        </w:rPr>
        <w:t>Терміни, які вживаються в тендерній документації</w:t>
      </w:r>
    </w:p>
    <w:p w:rsidR="00F50038" w:rsidRDefault="00F50038" w:rsidP="00F50038">
      <w:pPr>
        <w:pStyle w:val="10"/>
        <w:numPr>
          <w:ilvl w:val="0"/>
          <w:numId w:val="4"/>
        </w:numPr>
        <w:suppressAutoHyphens/>
        <w:snapToGrid/>
        <w:spacing w:line="240" w:lineRule="auto"/>
        <w:ind w:left="0" w:firstLine="0"/>
      </w:pPr>
      <w:r>
        <w:rPr>
          <w:sz w:val="24"/>
          <w:szCs w:val="24"/>
        </w:rPr>
        <w:t>Інформація про замовника торгів</w:t>
      </w:r>
    </w:p>
    <w:p w:rsidR="00F50038" w:rsidRDefault="00F50038" w:rsidP="00F50038">
      <w:pPr>
        <w:pStyle w:val="10"/>
        <w:numPr>
          <w:ilvl w:val="0"/>
          <w:numId w:val="4"/>
        </w:numPr>
        <w:suppressAutoHyphens/>
        <w:snapToGrid/>
        <w:spacing w:line="240" w:lineRule="auto"/>
        <w:ind w:left="0" w:firstLine="0"/>
      </w:pPr>
      <w:r>
        <w:rPr>
          <w:sz w:val="24"/>
          <w:szCs w:val="24"/>
        </w:rPr>
        <w:t xml:space="preserve">Процедура закупівлі </w:t>
      </w:r>
    </w:p>
    <w:p w:rsidR="00F50038" w:rsidRDefault="00F50038" w:rsidP="00F50038">
      <w:pPr>
        <w:pStyle w:val="10"/>
        <w:numPr>
          <w:ilvl w:val="0"/>
          <w:numId w:val="4"/>
        </w:numPr>
        <w:suppressAutoHyphens/>
        <w:snapToGrid/>
        <w:spacing w:line="240" w:lineRule="auto"/>
        <w:ind w:left="0" w:firstLine="0"/>
      </w:pPr>
      <w:r>
        <w:rPr>
          <w:sz w:val="24"/>
          <w:szCs w:val="24"/>
        </w:rPr>
        <w:t xml:space="preserve">Інформація про предмет закупівлі </w:t>
      </w:r>
    </w:p>
    <w:p w:rsidR="00F50038" w:rsidRDefault="00F50038" w:rsidP="00F50038">
      <w:pPr>
        <w:pStyle w:val="10"/>
        <w:numPr>
          <w:ilvl w:val="0"/>
          <w:numId w:val="4"/>
        </w:numPr>
        <w:suppressAutoHyphens/>
        <w:snapToGrid/>
        <w:spacing w:line="240" w:lineRule="auto"/>
        <w:ind w:left="0" w:firstLine="0"/>
      </w:pPr>
      <w:r>
        <w:rPr>
          <w:sz w:val="24"/>
          <w:szCs w:val="24"/>
        </w:rPr>
        <w:t>Недискримінація учасників</w:t>
      </w:r>
    </w:p>
    <w:p w:rsidR="00F50038" w:rsidRDefault="00F50038" w:rsidP="00F50038">
      <w:pPr>
        <w:pStyle w:val="10"/>
        <w:numPr>
          <w:ilvl w:val="0"/>
          <w:numId w:val="4"/>
        </w:numPr>
        <w:suppressAutoHyphens/>
        <w:snapToGrid/>
        <w:spacing w:line="240" w:lineRule="auto"/>
        <w:ind w:left="0" w:firstLine="0"/>
      </w:pPr>
      <w:r>
        <w:rPr>
          <w:sz w:val="24"/>
          <w:szCs w:val="24"/>
        </w:rPr>
        <w:t>Інформація про валюту, у якій повинно бути розраховано та зазначено ціну тендерної пропозиції</w:t>
      </w:r>
    </w:p>
    <w:p w:rsidR="00F50038" w:rsidRPr="00B64FE0" w:rsidRDefault="00F50038" w:rsidP="00F50038">
      <w:pPr>
        <w:pStyle w:val="10"/>
        <w:numPr>
          <w:ilvl w:val="0"/>
          <w:numId w:val="4"/>
        </w:numPr>
        <w:suppressAutoHyphens/>
        <w:snapToGrid/>
        <w:spacing w:line="240" w:lineRule="auto"/>
        <w:ind w:left="0" w:firstLine="0"/>
      </w:pPr>
      <w:r>
        <w:rPr>
          <w:sz w:val="24"/>
          <w:szCs w:val="24"/>
        </w:rPr>
        <w:t>Інформація  про  мову (мови),  якою  (якими) повинно  бути складено тендерні пропозиції</w:t>
      </w:r>
    </w:p>
    <w:p w:rsidR="00B64FE0" w:rsidRPr="00995215" w:rsidRDefault="00B64FE0" w:rsidP="00F50038">
      <w:pPr>
        <w:pStyle w:val="10"/>
        <w:numPr>
          <w:ilvl w:val="0"/>
          <w:numId w:val="4"/>
        </w:numPr>
        <w:suppressAutoHyphens/>
        <w:snapToGrid/>
        <w:spacing w:line="240" w:lineRule="auto"/>
        <w:ind w:left="0" w:firstLine="0"/>
      </w:pPr>
      <w:r w:rsidRPr="00B64FE0">
        <w:rPr>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b/>
          <w:color w:val="000000"/>
          <w:sz w:val="24"/>
          <w:szCs w:val="24"/>
          <w:lang w:eastAsia="uk-UA"/>
        </w:rPr>
        <w:t>.</w:t>
      </w:r>
    </w:p>
    <w:p w:rsidR="00F50038" w:rsidRDefault="00F50038" w:rsidP="00F50038">
      <w:pPr>
        <w:pStyle w:val="10"/>
        <w:spacing w:line="240" w:lineRule="auto"/>
      </w:pPr>
      <w:r>
        <w:rPr>
          <w:b/>
          <w:i/>
          <w:sz w:val="24"/>
          <w:szCs w:val="24"/>
        </w:rPr>
        <w:t>Розділ 2. Порядок унесення змін та надання роз’яснень до тендерної документації</w:t>
      </w:r>
    </w:p>
    <w:p w:rsidR="00F50038" w:rsidRDefault="00F50038" w:rsidP="00F50038">
      <w:pPr>
        <w:pStyle w:val="10"/>
        <w:numPr>
          <w:ilvl w:val="0"/>
          <w:numId w:val="5"/>
        </w:numPr>
        <w:suppressAutoHyphens/>
        <w:snapToGrid/>
        <w:spacing w:line="240" w:lineRule="auto"/>
        <w:ind w:left="0" w:firstLine="0"/>
      </w:pPr>
      <w:r>
        <w:rPr>
          <w:sz w:val="24"/>
          <w:szCs w:val="24"/>
        </w:rPr>
        <w:t>Процедура надання роз’яснень щодо тендерної документації</w:t>
      </w:r>
    </w:p>
    <w:p w:rsidR="00F50038" w:rsidRDefault="00F50038" w:rsidP="00F50038">
      <w:pPr>
        <w:pStyle w:val="10"/>
        <w:numPr>
          <w:ilvl w:val="0"/>
          <w:numId w:val="5"/>
        </w:numPr>
        <w:suppressAutoHyphens/>
        <w:snapToGrid/>
        <w:spacing w:line="240" w:lineRule="auto"/>
        <w:ind w:left="0" w:firstLine="0"/>
      </w:pPr>
      <w:r>
        <w:rPr>
          <w:sz w:val="24"/>
          <w:szCs w:val="24"/>
        </w:rPr>
        <w:t>Унесення змін до тендерної документації</w:t>
      </w:r>
    </w:p>
    <w:p w:rsidR="00F50038" w:rsidRDefault="00F50038" w:rsidP="00F50038">
      <w:pPr>
        <w:pStyle w:val="10"/>
        <w:spacing w:line="240" w:lineRule="auto"/>
      </w:pPr>
      <w:r>
        <w:rPr>
          <w:b/>
          <w:i/>
          <w:sz w:val="24"/>
          <w:szCs w:val="24"/>
        </w:rPr>
        <w:t>Розділ 3. Інструкція з підготовки тендерної пропозиції</w:t>
      </w:r>
    </w:p>
    <w:p w:rsidR="00F50038" w:rsidRDefault="00F50038" w:rsidP="00F50038">
      <w:pPr>
        <w:pStyle w:val="10"/>
        <w:numPr>
          <w:ilvl w:val="0"/>
          <w:numId w:val="6"/>
        </w:numPr>
        <w:suppressAutoHyphens/>
        <w:snapToGrid/>
        <w:spacing w:line="240" w:lineRule="auto"/>
        <w:ind w:left="0" w:firstLine="0"/>
      </w:pPr>
      <w:r>
        <w:rPr>
          <w:sz w:val="24"/>
          <w:szCs w:val="24"/>
        </w:rPr>
        <w:t>Зміст і спосіб подання тендерної пропозиції</w:t>
      </w:r>
    </w:p>
    <w:p w:rsidR="00F50038" w:rsidRDefault="00F50038" w:rsidP="00F50038">
      <w:pPr>
        <w:pStyle w:val="10"/>
        <w:numPr>
          <w:ilvl w:val="0"/>
          <w:numId w:val="6"/>
        </w:numPr>
        <w:suppressAutoHyphens/>
        <w:snapToGrid/>
        <w:spacing w:line="240" w:lineRule="auto"/>
        <w:ind w:left="0" w:firstLine="0"/>
      </w:pPr>
      <w:r>
        <w:rPr>
          <w:sz w:val="24"/>
          <w:szCs w:val="24"/>
        </w:rPr>
        <w:t>Забезпечення тендерної пропозиції</w:t>
      </w:r>
    </w:p>
    <w:p w:rsidR="00F50038" w:rsidRDefault="00F50038" w:rsidP="00F50038">
      <w:pPr>
        <w:pStyle w:val="10"/>
        <w:numPr>
          <w:ilvl w:val="0"/>
          <w:numId w:val="6"/>
        </w:numPr>
        <w:suppressAutoHyphens/>
        <w:snapToGrid/>
        <w:spacing w:line="240" w:lineRule="auto"/>
        <w:ind w:left="0" w:firstLine="0"/>
      </w:pPr>
      <w:r>
        <w:rPr>
          <w:sz w:val="24"/>
          <w:szCs w:val="24"/>
        </w:rPr>
        <w:t>Умови повернення чи неповернення забезпечення тендерної пропозиції</w:t>
      </w:r>
    </w:p>
    <w:p w:rsidR="00F50038" w:rsidRDefault="00F50038" w:rsidP="00F50038">
      <w:pPr>
        <w:pStyle w:val="10"/>
        <w:numPr>
          <w:ilvl w:val="0"/>
          <w:numId w:val="6"/>
        </w:numPr>
        <w:suppressAutoHyphens/>
        <w:snapToGrid/>
        <w:spacing w:line="240" w:lineRule="auto"/>
        <w:ind w:left="0" w:firstLine="0"/>
      </w:pPr>
      <w:r>
        <w:rPr>
          <w:sz w:val="24"/>
          <w:szCs w:val="24"/>
        </w:rPr>
        <w:t>Строк, протягом якого тендерні пропозиції є дійсними</w:t>
      </w:r>
    </w:p>
    <w:p w:rsidR="004A2852" w:rsidRPr="004A2852" w:rsidRDefault="004A2852" w:rsidP="00F50038">
      <w:pPr>
        <w:pStyle w:val="10"/>
        <w:numPr>
          <w:ilvl w:val="0"/>
          <w:numId w:val="6"/>
        </w:numPr>
        <w:suppressAutoHyphens/>
        <w:snapToGrid/>
        <w:spacing w:line="240" w:lineRule="auto"/>
        <w:ind w:left="0" w:firstLine="0"/>
        <w:rPr>
          <w:sz w:val="24"/>
          <w:szCs w:val="24"/>
        </w:rPr>
      </w:pPr>
      <w:r w:rsidRPr="004A2852">
        <w:rPr>
          <w:sz w:val="24"/>
          <w:szCs w:val="24"/>
        </w:rPr>
        <w:t>Кваліфікаційні критерії до учасників, відповідно до статті 16 Закону, та вимоги, установлені статтею 17 Закону</w:t>
      </w:r>
      <w:r>
        <w:rPr>
          <w:sz w:val="24"/>
          <w:szCs w:val="24"/>
        </w:rPr>
        <w:t>.</w:t>
      </w:r>
    </w:p>
    <w:p w:rsidR="00F50038" w:rsidRPr="00CC533F" w:rsidRDefault="00F50038" w:rsidP="00F50038">
      <w:pPr>
        <w:pStyle w:val="10"/>
        <w:numPr>
          <w:ilvl w:val="0"/>
          <w:numId w:val="6"/>
        </w:numPr>
        <w:suppressAutoHyphens/>
        <w:snapToGrid/>
        <w:spacing w:line="240" w:lineRule="auto"/>
        <w:ind w:left="0" w:firstLine="0"/>
        <w:rPr>
          <w:sz w:val="24"/>
          <w:szCs w:val="24"/>
        </w:rPr>
      </w:pPr>
      <w:r>
        <w:rPr>
          <w:sz w:val="24"/>
          <w:szCs w:val="24"/>
        </w:rPr>
        <w:t>Інформація про технічні, якісні та кількісні характеристики предмета закупівлі</w:t>
      </w:r>
      <w:r w:rsidR="00CC533F">
        <w:rPr>
          <w:sz w:val="24"/>
          <w:szCs w:val="24"/>
        </w:rPr>
        <w:t>.</w:t>
      </w:r>
    </w:p>
    <w:p w:rsidR="00CC533F" w:rsidRPr="00CC533F" w:rsidRDefault="00CC533F" w:rsidP="00F50038">
      <w:pPr>
        <w:pStyle w:val="10"/>
        <w:numPr>
          <w:ilvl w:val="0"/>
          <w:numId w:val="6"/>
        </w:numPr>
        <w:suppressAutoHyphens/>
        <w:snapToGrid/>
        <w:spacing w:line="240" w:lineRule="auto"/>
        <w:ind w:left="0" w:firstLine="0"/>
        <w:rPr>
          <w:sz w:val="24"/>
          <w:szCs w:val="24"/>
        </w:rPr>
      </w:pPr>
      <w:r w:rsidRPr="00CC533F">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F50038" w:rsidRDefault="00F50038" w:rsidP="00F50038">
      <w:pPr>
        <w:pStyle w:val="10"/>
        <w:numPr>
          <w:ilvl w:val="0"/>
          <w:numId w:val="6"/>
        </w:numPr>
        <w:suppressAutoHyphens/>
        <w:snapToGrid/>
        <w:spacing w:line="240" w:lineRule="auto"/>
        <w:ind w:left="0" w:firstLine="0"/>
      </w:pPr>
      <w:r>
        <w:rPr>
          <w:sz w:val="24"/>
          <w:szCs w:val="24"/>
        </w:rPr>
        <w:t>Інформація про субпідрядника (у випадку закупівлі робіт)</w:t>
      </w:r>
    </w:p>
    <w:p w:rsidR="00F50038" w:rsidRPr="00746022" w:rsidRDefault="00F50038" w:rsidP="00F50038">
      <w:pPr>
        <w:pStyle w:val="10"/>
        <w:numPr>
          <w:ilvl w:val="0"/>
          <w:numId w:val="6"/>
        </w:numPr>
        <w:suppressAutoHyphens/>
        <w:snapToGrid/>
        <w:spacing w:line="240" w:lineRule="auto"/>
        <w:ind w:left="0" w:firstLine="0"/>
      </w:pPr>
      <w:r>
        <w:rPr>
          <w:sz w:val="24"/>
          <w:szCs w:val="24"/>
        </w:rPr>
        <w:t>Унесення змін або відкликання тендерної пропозиції учасником</w:t>
      </w:r>
    </w:p>
    <w:p w:rsidR="00F50038" w:rsidRDefault="00F50038" w:rsidP="00F50038">
      <w:pPr>
        <w:pStyle w:val="10"/>
        <w:numPr>
          <w:ilvl w:val="0"/>
          <w:numId w:val="6"/>
        </w:numPr>
        <w:suppressAutoHyphens/>
        <w:snapToGrid/>
        <w:spacing w:line="240" w:lineRule="auto"/>
        <w:ind w:left="0" w:firstLine="0"/>
      </w:pPr>
      <w:r>
        <w:t>Ступінь локалізації виробництва.</w:t>
      </w:r>
    </w:p>
    <w:p w:rsidR="00F50038" w:rsidRDefault="00F50038" w:rsidP="00F50038">
      <w:pPr>
        <w:pStyle w:val="10"/>
        <w:spacing w:line="240" w:lineRule="auto"/>
      </w:pPr>
      <w:r>
        <w:rPr>
          <w:b/>
          <w:i/>
          <w:sz w:val="24"/>
          <w:szCs w:val="24"/>
        </w:rPr>
        <w:t>Розділ 4. Подання та розкриття тендерної пропозиції</w:t>
      </w:r>
    </w:p>
    <w:p w:rsidR="00F50038" w:rsidRDefault="00F50038" w:rsidP="00F50038">
      <w:pPr>
        <w:pStyle w:val="10"/>
        <w:numPr>
          <w:ilvl w:val="0"/>
          <w:numId w:val="7"/>
        </w:numPr>
        <w:suppressAutoHyphens/>
        <w:snapToGrid/>
        <w:spacing w:line="240" w:lineRule="auto"/>
        <w:ind w:left="0" w:firstLine="0"/>
      </w:pPr>
      <w:r>
        <w:rPr>
          <w:sz w:val="24"/>
          <w:szCs w:val="24"/>
        </w:rPr>
        <w:t>Кінцевий строк подання тендерної пропозиції</w:t>
      </w:r>
    </w:p>
    <w:p w:rsidR="00F50038" w:rsidRDefault="00F50038" w:rsidP="00F50038">
      <w:pPr>
        <w:pStyle w:val="10"/>
        <w:numPr>
          <w:ilvl w:val="0"/>
          <w:numId w:val="7"/>
        </w:numPr>
        <w:suppressAutoHyphens/>
        <w:snapToGrid/>
        <w:spacing w:line="240" w:lineRule="auto"/>
        <w:ind w:left="0" w:firstLine="0"/>
      </w:pPr>
      <w:r>
        <w:rPr>
          <w:sz w:val="24"/>
          <w:szCs w:val="24"/>
        </w:rPr>
        <w:t>Дата та час розкриття тендерної пропозиції</w:t>
      </w:r>
    </w:p>
    <w:p w:rsidR="00F50038" w:rsidRDefault="00F50038" w:rsidP="00F50038">
      <w:pPr>
        <w:pStyle w:val="10"/>
        <w:spacing w:line="240" w:lineRule="auto"/>
      </w:pPr>
      <w:r>
        <w:rPr>
          <w:b/>
          <w:i/>
          <w:sz w:val="24"/>
          <w:szCs w:val="24"/>
        </w:rPr>
        <w:t>Розділ 5. Оцінка тендерної пропозиції</w:t>
      </w:r>
    </w:p>
    <w:p w:rsidR="00B74736" w:rsidRPr="00B74736" w:rsidRDefault="00F50038" w:rsidP="00F50038">
      <w:pPr>
        <w:pStyle w:val="10"/>
        <w:numPr>
          <w:ilvl w:val="0"/>
          <w:numId w:val="9"/>
        </w:numPr>
        <w:suppressAutoHyphens/>
        <w:snapToGrid/>
        <w:spacing w:line="240" w:lineRule="auto"/>
        <w:ind w:left="0" w:firstLine="0"/>
      </w:pPr>
      <w:r>
        <w:rPr>
          <w:sz w:val="24"/>
          <w:szCs w:val="24"/>
        </w:rPr>
        <w:t xml:space="preserve">Перелік критеріїв та методика оцінки тендерної пропозиції із зазначенням питомої ваги </w:t>
      </w:r>
    </w:p>
    <w:p w:rsidR="007F6256" w:rsidRDefault="00B74736" w:rsidP="007F6256">
      <w:pPr>
        <w:pStyle w:val="10"/>
        <w:suppressAutoHyphens/>
        <w:snapToGrid/>
        <w:spacing w:line="240" w:lineRule="auto"/>
        <w:ind w:firstLine="0"/>
        <w:rPr>
          <w:sz w:val="24"/>
          <w:szCs w:val="24"/>
        </w:rPr>
      </w:pPr>
      <w:r>
        <w:rPr>
          <w:sz w:val="24"/>
          <w:szCs w:val="24"/>
        </w:rPr>
        <w:t xml:space="preserve">            к</w:t>
      </w:r>
      <w:r w:rsidR="00F50038">
        <w:rPr>
          <w:sz w:val="24"/>
          <w:szCs w:val="24"/>
        </w:rPr>
        <w:t>ритерію</w:t>
      </w:r>
      <w:r>
        <w:rPr>
          <w:sz w:val="24"/>
          <w:szCs w:val="24"/>
        </w:rPr>
        <w:t>.</w:t>
      </w:r>
    </w:p>
    <w:p w:rsidR="00D5284D" w:rsidRPr="007F6256" w:rsidRDefault="00D5284D" w:rsidP="007F6256">
      <w:pPr>
        <w:pStyle w:val="10"/>
        <w:numPr>
          <w:ilvl w:val="0"/>
          <w:numId w:val="9"/>
        </w:numPr>
        <w:suppressAutoHyphens/>
        <w:snapToGrid/>
        <w:spacing w:line="240" w:lineRule="auto"/>
        <w:rPr>
          <w:sz w:val="24"/>
          <w:szCs w:val="24"/>
        </w:rPr>
      </w:pPr>
      <w:r w:rsidRPr="00D5284D">
        <w:rPr>
          <w:sz w:val="24"/>
          <w:szCs w:val="24"/>
        </w:rPr>
        <w:t>Опис та приклади</w:t>
      </w:r>
      <w:r>
        <w:rPr>
          <w:sz w:val="24"/>
          <w:szCs w:val="24"/>
        </w:rPr>
        <w:t xml:space="preserve"> </w:t>
      </w:r>
      <w:r w:rsidRPr="00D5284D">
        <w:rPr>
          <w:sz w:val="24"/>
          <w:szCs w:val="24"/>
        </w:rPr>
        <w:t>формальних</w:t>
      </w:r>
      <w:r>
        <w:rPr>
          <w:sz w:val="24"/>
          <w:szCs w:val="24"/>
        </w:rPr>
        <w:t xml:space="preserve"> </w:t>
      </w:r>
      <w:r w:rsidRPr="00D5284D">
        <w:rPr>
          <w:sz w:val="24"/>
          <w:szCs w:val="24"/>
        </w:rPr>
        <w:t>(несуттєвих) помилок,</w:t>
      </w:r>
      <w:r>
        <w:rPr>
          <w:sz w:val="24"/>
          <w:szCs w:val="24"/>
        </w:rPr>
        <w:t xml:space="preserve"> </w:t>
      </w:r>
      <w:r w:rsidRPr="00D5284D">
        <w:rPr>
          <w:sz w:val="24"/>
          <w:szCs w:val="24"/>
        </w:rPr>
        <w:t>допущення яких</w:t>
      </w:r>
      <w:r>
        <w:rPr>
          <w:sz w:val="24"/>
          <w:szCs w:val="24"/>
        </w:rPr>
        <w:t xml:space="preserve"> </w:t>
      </w:r>
      <w:r w:rsidRPr="00D5284D">
        <w:rPr>
          <w:sz w:val="24"/>
          <w:szCs w:val="24"/>
        </w:rPr>
        <w:t>учасниками не</w:t>
      </w:r>
      <w:r>
        <w:rPr>
          <w:sz w:val="24"/>
          <w:szCs w:val="24"/>
        </w:rPr>
        <w:t xml:space="preserve"> </w:t>
      </w:r>
      <w:r w:rsidRPr="00D5284D">
        <w:rPr>
          <w:sz w:val="24"/>
          <w:szCs w:val="24"/>
        </w:rPr>
        <w:t>призведе до відхилення</w:t>
      </w:r>
      <w:r>
        <w:rPr>
          <w:sz w:val="24"/>
          <w:szCs w:val="24"/>
        </w:rPr>
        <w:t xml:space="preserve"> </w:t>
      </w:r>
      <w:r w:rsidRPr="00D5284D">
        <w:rPr>
          <w:sz w:val="24"/>
          <w:szCs w:val="24"/>
        </w:rPr>
        <w:t>їх тендерни</w:t>
      </w:r>
      <w:r w:rsidR="007F6256">
        <w:rPr>
          <w:sz w:val="24"/>
          <w:szCs w:val="24"/>
        </w:rPr>
        <w:t xml:space="preserve">х </w:t>
      </w:r>
      <w:r w:rsidRPr="00D5284D">
        <w:rPr>
          <w:sz w:val="24"/>
          <w:szCs w:val="24"/>
        </w:rPr>
        <w:t>пропозицій.</w:t>
      </w:r>
    </w:p>
    <w:p w:rsidR="00B74736" w:rsidRDefault="00F50038" w:rsidP="00B74736">
      <w:pPr>
        <w:pStyle w:val="10"/>
        <w:numPr>
          <w:ilvl w:val="0"/>
          <w:numId w:val="9"/>
        </w:numPr>
        <w:suppressAutoHyphens/>
        <w:snapToGrid/>
        <w:spacing w:line="240" w:lineRule="auto"/>
        <w:ind w:left="0" w:firstLine="0"/>
      </w:pPr>
      <w:r w:rsidRPr="00B74736">
        <w:rPr>
          <w:sz w:val="24"/>
          <w:szCs w:val="24"/>
        </w:rPr>
        <w:t>Інша інформація</w:t>
      </w:r>
    </w:p>
    <w:p w:rsidR="00F50038" w:rsidRDefault="00F50038" w:rsidP="00B74736">
      <w:pPr>
        <w:pStyle w:val="10"/>
        <w:numPr>
          <w:ilvl w:val="0"/>
          <w:numId w:val="9"/>
        </w:numPr>
        <w:suppressAutoHyphens/>
        <w:snapToGrid/>
        <w:spacing w:line="240" w:lineRule="auto"/>
        <w:ind w:left="0" w:firstLine="0"/>
      </w:pPr>
      <w:r w:rsidRPr="00B74736">
        <w:rPr>
          <w:sz w:val="24"/>
          <w:szCs w:val="24"/>
        </w:rPr>
        <w:t>Відхилення тендерних пропозицій</w:t>
      </w:r>
    </w:p>
    <w:p w:rsidR="00F50038" w:rsidRDefault="00F50038" w:rsidP="00F50038">
      <w:pPr>
        <w:pStyle w:val="10"/>
        <w:spacing w:line="240" w:lineRule="auto"/>
      </w:pPr>
      <w:r>
        <w:rPr>
          <w:b/>
          <w:i/>
          <w:sz w:val="24"/>
          <w:szCs w:val="24"/>
        </w:rPr>
        <w:t>Розділ 6. Результати торгів та укладання договору про закупівлю</w:t>
      </w:r>
    </w:p>
    <w:p w:rsidR="00F50038" w:rsidRDefault="00F50038" w:rsidP="00F50038">
      <w:pPr>
        <w:pStyle w:val="10"/>
        <w:numPr>
          <w:ilvl w:val="0"/>
          <w:numId w:val="9"/>
        </w:numPr>
        <w:suppressAutoHyphens/>
        <w:snapToGrid/>
        <w:spacing w:line="240" w:lineRule="auto"/>
        <w:ind w:left="0" w:firstLine="0"/>
      </w:pPr>
      <w:r>
        <w:rPr>
          <w:sz w:val="24"/>
          <w:szCs w:val="24"/>
        </w:rPr>
        <w:t>Відміна замовником торгів чи визнання їх такими, що не відбулися</w:t>
      </w:r>
    </w:p>
    <w:p w:rsidR="00F50038" w:rsidRDefault="00F50038" w:rsidP="00F50038">
      <w:pPr>
        <w:pStyle w:val="10"/>
        <w:numPr>
          <w:ilvl w:val="0"/>
          <w:numId w:val="9"/>
        </w:numPr>
        <w:suppressAutoHyphens/>
        <w:snapToGrid/>
        <w:spacing w:line="240" w:lineRule="auto"/>
        <w:ind w:left="0" w:firstLine="0"/>
      </w:pPr>
      <w:r>
        <w:rPr>
          <w:sz w:val="24"/>
          <w:szCs w:val="24"/>
        </w:rPr>
        <w:t>Строк укладання договору</w:t>
      </w:r>
    </w:p>
    <w:p w:rsidR="00F50038" w:rsidRDefault="00F50038" w:rsidP="00F50038">
      <w:pPr>
        <w:pStyle w:val="10"/>
        <w:numPr>
          <w:ilvl w:val="0"/>
          <w:numId w:val="9"/>
        </w:numPr>
        <w:suppressAutoHyphens/>
        <w:snapToGrid/>
        <w:spacing w:line="240" w:lineRule="auto"/>
        <w:ind w:left="0" w:firstLine="0"/>
      </w:pPr>
      <w:r>
        <w:rPr>
          <w:sz w:val="24"/>
          <w:szCs w:val="24"/>
        </w:rPr>
        <w:t xml:space="preserve">Проект договору про закупівлю </w:t>
      </w:r>
    </w:p>
    <w:p w:rsidR="00F50038" w:rsidRDefault="00F50038" w:rsidP="00F50038">
      <w:pPr>
        <w:pStyle w:val="10"/>
        <w:numPr>
          <w:ilvl w:val="0"/>
          <w:numId w:val="9"/>
        </w:numPr>
        <w:suppressAutoHyphens/>
        <w:snapToGrid/>
        <w:spacing w:line="240" w:lineRule="auto"/>
        <w:ind w:left="0" w:firstLine="0"/>
      </w:pPr>
      <w:r>
        <w:rPr>
          <w:sz w:val="24"/>
          <w:szCs w:val="24"/>
        </w:rPr>
        <w:t>Істотні умови, що обов’язково включаються до договору про закупівлю</w:t>
      </w:r>
    </w:p>
    <w:p w:rsidR="00F50038" w:rsidRPr="00EC6CCF" w:rsidRDefault="00F50038" w:rsidP="00F50038">
      <w:pPr>
        <w:pStyle w:val="10"/>
        <w:numPr>
          <w:ilvl w:val="0"/>
          <w:numId w:val="9"/>
        </w:numPr>
        <w:suppressAutoHyphens/>
        <w:snapToGrid/>
        <w:spacing w:line="240" w:lineRule="auto"/>
        <w:ind w:left="0" w:firstLine="0"/>
      </w:pPr>
      <w:r>
        <w:rPr>
          <w:sz w:val="24"/>
          <w:szCs w:val="24"/>
        </w:rPr>
        <w:t>Дії замовника при відмові переможця торгів від підписання договору про закупівлю</w:t>
      </w:r>
    </w:p>
    <w:p w:rsidR="001A10CA" w:rsidRDefault="00F50038" w:rsidP="001A10CA">
      <w:pPr>
        <w:pStyle w:val="10"/>
        <w:numPr>
          <w:ilvl w:val="0"/>
          <w:numId w:val="9"/>
        </w:numPr>
        <w:suppressAutoHyphens/>
        <w:snapToGrid/>
        <w:spacing w:line="240" w:lineRule="auto"/>
        <w:ind w:left="0" w:firstLine="0"/>
      </w:pPr>
      <w:r>
        <w:rPr>
          <w:sz w:val="24"/>
          <w:szCs w:val="24"/>
        </w:rPr>
        <w:t>З</w:t>
      </w:r>
      <w:r w:rsidRPr="00EC6CCF">
        <w:rPr>
          <w:sz w:val="24"/>
          <w:szCs w:val="24"/>
        </w:rPr>
        <w:t>абезпечення виконання договору про закупівлю</w:t>
      </w:r>
    </w:p>
    <w:p w:rsidR="00F50038" w:rsidRDefault="00F50038" w:rsidP="00F50038">
      <w:pPr>
        <w:spacing w:after="0" w:line="240" w:lineRule="auto"/>
        <w:ind w:firstLine="708"/>
        <w:jc w:val="both"/>
        <w:rPr>
          <w:rFonts w:ascii="Times New Roman" w:hAnsi="Times New Roman"/>
          <w:sz w:val="24"/>
          <w:szCs w:val="24"/>
        </w:rPr>
      </w:pPr>
    </w:p>
    <w:p w:rsidR="000257AA" w:rsidRDefault="00F50038" w:rsidP="000257AA">
      <w:pPr>
        <w:pStyle w:val="10"/>
        <w:spacing w:line="240" w:lineRule="auto"/>
        <w:rPr>
          <w:b/>
          <w:i/>
          <w:sz w:val="24"/>
          <w:szCs w:val="24"/>
        </w:rPr>
      </w:pPr>
      <w:r>
        <w:rPr>
          <w:b/>
          <w:i/>
          <w:sz w:val="24"/>
          <w:szCs w:val="24"/>
        </w:rPr>
        <w:t>Додатки до тендерної документації:</w:t>
      </w:r>
    </w:p>
    <w:p w:rsidR="006C75C8" w:rsidRPr="000257AA" w:rsidRDefault="006C75C8" w:rsidP="000257AA">
      <w:pPr>
        <w:pStyle w:val="10"/>
        <w:spacing w:line="240" w:lineRule="auto"/>
        <w:ind w:firstLine="0"/>
        <w:rPr>
          <w:rFonts w:ascii="Arial" w:hAnsi="Arial"/>
          <w:szCs w:val="22"/>
        </w:rPr>
      </w:pPr>
      <w:r w:rsidRPr="00443FD9">
        <w:rPr>
          <w:b/>
          <w:sz w:val="24"/>
          <w:szCs w:val="24"/>
          <w:highlight w:val="white"/>
        </w:rPr>
        <w:t xml:space="preserve">Додаток 1 </w:t>
      </w:r>
      <w:r w:rsidR="006B18DB">
        <w:rPr>
          <w:b/>
          <w:sz w:val="24"/>
          <w:szCs w:val="24"/>
          <w:highlight w:val="white"/>
        </w:rPr>
        <w:t xml:space="preserve"> - «</w:t>
      </w:r>
      <w:r w:rsidR="00572AE8">
        <w:rPr>
          <w:b/>
          <w:sz w:val="24"/>
          <w:szCs w:val="24"/>
          <w:highlight w:val="white"/>
        </w:rPr>
        <w:t>Інформація щодо кваліфікаційний критеріїв, відповідно до статті 16 Закону, п</w:t>
      </w:r>
      <w:r w:rsidR="001D1275">
        <w:rPr>
          <w:b/>
          <w:sz w:val="24"/>
          <w:szCs w:val="24"/>
          <w:highlight w:val="white"/>
        </w:rPr>
        <w:t xml:space="preserve">ерелік </w:t>
      </w:r>
      <w:r w:rsidR="00633565">
        <w:rPr>
          <w:b/>
          <w:sz w:val="24"/>
          <w:szCs w:val="24"/>
          <w:highlight w:val="white"/>
        </w:rPr>
        <w:t>документів для підтвердження відповідності учасника вимогам, визначеним у статті 17 Закону</w:t>
      </w:r>
      <w:r w:rsidR="001D1275">
        <w:rPr>
          <w:b/>
          <w:sz w:val="24"/>
          <w:szCs w:val="24"/>
          <w:highlight w:val="white"/>
        </w:rPr>
        <w:t xml:space="preserve"> та іншим вимогам замовника</w:t>
      </w:r>
      <w:r w:rsidR="00633565">
        <w:rPr>
          <w:b/>
          <w:sz w:val="24"/>
          <w:szCs w:val="24"/>
          <w:highlight w:val="white"/>
        </w:rPr>
        <w:t>»</w:t>
      </w:r>
    </w:p>
    <w:p w:rsidR="006C75C8" w:rsidRPr="00443FD9" w:rsidRDefault="006C75C8" w:rsidP="006C75C8">
      <w:pPr>
        <w:widowControl w:val="0"/>
        <w:spacing w:after="0" w:line="240" w:lineRule="auto"/>
        <w:jc w:val="both"/>
        <w:rPr>
          <w:rFonts w:ascii="Times New Roman" w:hAnsi="Times New Roman" w:cs="Times New Roman"/>
          <w:b/>
          <w:sz w:val="24"/>
          <w:szCs w:val="24"/>
          <w:highlight w:val="white"/>
        </w:rPr>
      </w:pPr>
      <w:r w:rsidRPr="00443FD9">
        <w:rPr>
          <w:rFonts w:ascii="Times New Roman" w:hAnsi="Times New Roman" w:cs="Times New Roman"/>
          <w:b/>
          <w:sz w:val="24"/>
          <w:szCs w:val="24"/>
          <w:highlight w:val="white"/>
        </w:rPr>
        <w:t xml:space="preserve">Додаток 2 </w:t>
      </w:r>
      <w:r w:rsidR="006B18DB">
        <w:rPr>
          <w:rFonts w:ascii="Times New Roman" w:hAnsi="Times New Roman" w:cs="Times New Roman"/>
          <w:b/>
          <w:sz w:val="24"/>
          <w:szCs w:val="24"/>
          <w:highlight w:val="white"/>
        </w:rPr>
        <w:t xml:space="preserve"> - «</w:t>
      </w:r>
      <w:bookmarkStart w:id="2" w:name="_Hlk125616366"/>
      <w:r w:rsidR="00633565">
        <w:rPr>
          <w:rFonts w:ascii="Times New Roman" w:hAnsi="Times New Roman" w:cs="Times New Roman"/>
          <w:b/>
          <w:sz w:val="24"/>
          <w:szCs w:val="24"/>
          <w:highlight w:val="white"/>
        </w:rPr>
        <w:t xml:space="preserve">Інформація </w:t>
      </w:r>
      <w:r w:rsidR="00C63165">
        <w:rPr>
          <w:rFonts w:ascii="Times New Roman" w:hAnsi="Times New Roman" w:cs="Times New Roman"/>
          <w:b/>
          <w:sz w:val="24"/>
          <w:szCs w:val="24"/>
          <w:highlight w:val="white"/>
        </w:rPr>
        <w:t>та документи  про необхідні</w:t>
      </w:r>
      <w:r w:rsidR="00633565">
        <w:rPr>
          <w:rFonts w:ascii="Times New Roman" w:hAnsi="Times New Roman" w:cs="Times New Roman"/>
          <w:b/>
          <w:sz w:val="24"/>
          <w:szCs w:val="24"/>
          <w:highlight w:val="white"/>
        </w:rPr>
        <w:t xml:space="preserve"> технічні, кількісні та якісні характеристики предмета закупівлі</w:t>
      </w:r>
      <w:bookmarkEnd w:id="2"/>
      <w:r w:rsidR="00633565">
        <w:rPr>
          <w:rFonts w:ascii="Times New Roman" w:hAnsi="Times New Roman" w:cs="Times New Roman"/>
          <w:b/>
          <w:sz w:val="24"/>
          <w:szCs w:val="24"/>
          <w:highlight w:val="white"/>
        </w:rPr>
        <w:t>»</w:t>
      </w:r>
    </w:p>
    <w:p w:rsidR="006C75C8" w:rsidRDefault="006C75C8" w:rsidP="006C75C8">
      <w:pPr>
        <w:widowControl w:val="0"/>
        <w:spacing w:after="0" w:line="240" w:lineRule="auto"/>
        <w:jc w:val="both"/>
        <w:rPr>
          <w:rFonts w:ascii="Times New Roman" w:hAnsi="Times New Roman" w:cs="Times New Roman"/>
          <w:b/>
          <w:sz w:val="24"/>
          <w:szCs w:val="24"/>
          <w:highlight w:val="white"/>
        </w:rPr>
      </w:pPr>
      <w:r w:rsidRPr="00443FD9">
        <w:rPr>
          <w:rFonts w:ascii="Times New Roman" w:hAnsi="Times New Roman" w:cs="Times New Roman"/>
          <w:b/>
          <w:sz w:val="24"/>
          <w:szCs w:val="24"/>
          <w:highlight w:val="white"/>
        </w:rPr>
        <w:t xml:space="preserve">Додаток 3 </w:t>
      </w:r>
      <w:r w:rsidR="00EA2DD5">
        <w:rPr>
          <w:rFonts w:ascii="Times New Roman" w:hAnsi="Times New Roman" w:cs="Times New Roman"/>
          <w:b/>
          <w:sz w:val="24"/>
          <w:szCs w:val="24"/>
          <w:highlight w:val="white"/>
        </w:rPr>
        <w:t xml:space="preserve"> - «Проєкт договору»</w:t>
      </w:r>
    </w:p>
    <w:p w:rsidR="00F50038" w:rsidRDefault="00EA2DD5" w:rsidP="00761349">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Додаток 4  - «Тендерна пропозиція»</w:t>
      </w:r>
    </w:p>
    <w:p w:rsidR="000257AA" w:rsidRPr="00761349" w:rsidRDefault="000257AA" w:rsidP="00761349">
      <w:pPr>
        <w:widowControl w:val="0"/>
        <w:spacing w:after="0" w:line="240" w:lineRule="auto"/>
        <w:jc w:val="both"/>
        <w:rPr>
          <w:rFonts w:ascii="Times New Roman" w:hAnsi="Times New Roman" w:cs="Times New Roman"/>
          <w:b/>
          <w:sz w:val="24"/>
          <w:szCs w:val="24"/>
          <w:highlight w:val="white"/>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7087"/>
      </w:tblGrid>
      <w:tr w:rsidR="00D92468" w:rsidTr="00DC5E3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2" w:type="dxa"/>
            <w:gridSpan w:val="2"/>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D92468" w:rsidTr="00DC5E3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w:t>
            </w:r>
            <w:hyperlink r:id="rId5" w:history="1">
              <w:r>
                <w:rPr>
                  <w:rStyle w:val="a3"/>
                  <w:rFonts w:ascii="Times New Roman" w:hAnsi="Times New Roman" w:cs="Times New Roman"/>
                  <w:color w:val="000000"/>
                  <w:sz w:val="24"/>
                  <w:szCs w:val="24"/>
                  <w:u w:val="none"/>
                </w:rPr>
                <w:t>Закону</w:t>
              </w:r>
            </w:hyperlink>
            <w:r>
              <w:rPr>
                <w:rFonts w:ascii="Times New Roman" w:hAnsi="Times New Roman" w:cs="Times New Roman"/>
                <w:color w:val="000000"/>
                <w:sz w:val="24"/>
                <w:szCs w:val="24"/>
              </w:rPr>
              <w:t xml:space="preserve"> України «Про публічні закупівлі» (далі – </w:t>
            </w:r>
            <w:r>
              <w:rPr>
                <w:rFonts w:ascii="Times New Roman" w:hAnsi="Times New Roman" w:cs="Times New Roman"/>
                <w:b/>
                <w:i/>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s="Times New Roman"/>
                <w:color w:val="000000"/>
                <w:sz w:val="24"/>
                <w:szCs w:val="24"/>
              </w:rPr>
              <w:t xml:space="preserve"> (далі — </w:t>
            </w:r>
            <w:r w:rsidRPr="00AD404D">
              <w:rPr>
                <w:rFonts w:ascii="Times New Roman" w:hAnsi="Times New Roman" w:cs="Times New Roman"/>
                <w:sz w:val="24"/>
                <w:szCs w:val="24"/>
              </w:rPr>
              <w:t>Особливості)</w:t>
            </w:r>
            <w:r w:rsidR="00AD404D">
              <w:rPr>
                <w:rFonts w:ascii="Times New Roman" w:hAnsi="Times New Roman" w:cs="Times New Roman"/>
                <w:sz w:val="24"/>
                <w:szCs w:val="24"/>
              </w:rPr>
              <w:t xml:space="preserve">, </w:t>
            </w:r>
            <w:r w:rsidR="00AD404D" w:rsidRPr="00AD404D">
              <w:rPr>
                <w:rFonts w:ascii="Times New Roman" w:hAnsi="Times New Roman" w:cs="Times New Roman"/>
                <w:sz w:val="24"/>
                <w:szCs w:val="24"/>
              </w:rPr>
              <w:t>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D40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hAnsi="Times New Roman" w:cs="Times New Roman"/>
                <w:b/>
                <w:i/>
                <w:color w:val="000000"/>
                <w:sz w:val="24"/>
                <w:szCs w:val="24"/>
              </w:rPr>
              <w:t>Законі</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Особливостях</w:t>
            </w:r>
            <w:r>
              <w:rPr>
                <w:rFonts w:ascii="Times New Roman" w:hAnsi="Times New Roman" w:cs="Times New Roman"/>
                <w:color w:val="000000"/>
                <w:sz w:val="24"/>
                <w:szCs w:val="24"/>
              </w:rPr>
              <w:t xml:space="preserve"> та інших вищенаведених нормативних актах.</w:t>
            </w:r>
          </w:p>
        </w:tc>
      </w:tr>
      <w:tr w:rsidR="00D92468" w:rsidTr="00DC5E3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A6657C" w:rsidTr="00DC5E3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E16398" w:rsidRDefault="00E16398" w:rsidP="00A6657C">
            <w:pPr>
              <w:pStyle w:val="a5"/>
              <w:spacing w:line="254" w:lineRule="auto"/>
              <w:rPr>
                <w:b/>
                <w:lang w:val="uk-UA"/>
              </w:rPr>
            </w:pPr>
            <w:r>
              <w:rPr>
                <w:rFonts w:ascii="Times New Roman" w:hAnsi="Times New Roman"/>
                <w:b/>
                <w:color w:val="000000"/>
                <w:sz w:val="24"/>
                <w:szCs w:val="24"/>
                <w:lang w:val="uk-UA" w:eastAsia="uk-UA"/>
              </w:rPr>
              <w:t>Виконавчий комітет Вороньківської сільської ради Бориспільського району Київської області</w:t>
            </w:r>
          </w:p>
        </w:tc>
      </w:tr>
      <w:tr w:rsidR="00A6657C" w:rsidTr="00DC5E37">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A6657C" w:rsidRDefault="00A6657C" w:rsidP="00A6657C">
            <w:pPr>
              <w:pStyle w:val="rvps2"/>
              <w:shd w:val="clear" w:color="auto" w:fill="FFFFFF"/>
              <w:spacing w:before="0" w:beforeAutospacing="0" w:after="150" w:afterAutospacing="0" w:line="254" w:lineRule="auto"/>
              <w:jc w:val="both"/>
              <w:rPr>
                <w:b/>
                <w:color w:val="000000"/>
              </w:rPr>
            </w:pPr>
            <w:r w:rsidRPr="00A6657C">
              <w:rPr>
                <w:b/>
              </w:rPr>
              <w:t xml:space="preserve">Україна, </w:t>
            </w:r>
            <w:r w:rsidR="00E16398">
              <w:rPr>
                <w:b/>
              </w:rPr>
              <w:t>08352, Київська область, Бориспільський район, с. Вороньків, вул. Паркова,  2</w:t>
            </w:r>
          </w:p>
        </w:tc>
      </w:tr>
      <w:tr w:rsidR="00A6657C"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0B42F2" w:rsidRDefault="00E16398" w:rsidP="00A6657C">
            <w:pPr>
              <w:jc w:val="both"/>
              <w:rPr>
                <w:rFonts w:ascii="Times New Roman" w:hAnsi="Times New Roman" w:cs="Times New Roman"/>
                <w:b/>
                <w:sz w:val="24"/>
                <w:szCs w:val="24"/>
              </w:rPr>
            </w:pPr>
            <w:r w:rsidRPr="00E16398">
              <w:rPr>
                <w:rFonts w:ascii="Times New Roman" w:hAnsi="Times New Roman" w:cs="Times New Roman"/>
                <w:b/>
                <w:sz w:val="24"/>
                <w:szCs w:val="24"/>
              </w:rPr>
              <w:t xml:space="preserve">З питань, пов’язаних з організацією проведення процедури закупівлі, підготовкою та подачею тендерних пропозицій –  Гольоса Юлія Олександрівна – головний спеціаліст відділу економіки, інвестицій та публічних закупівель, 08352, Київська область, Бориспільський район, с. Вороньків, вул. Паркова, 2, тел. (099) 4910041, </w:t>
            </w:r>
            <w:r w:rsidRPr="00E16398">
              <w:rPr>
                <w:rFonts w:ascii="Times New Roman" w:hAnsi="Times New Roman" w:cs="Times New Roman"/>
                <w:b/>
                <w:sz w:val="24"/>
                <w:szCs w:val="24"/>
                <w:lang w:val="en-US"/>
              </w:rPr>
              <w:t>zakupkavoronkiv</w:t>
            </w:r>
            <w:r w:rsidRPr="000B42F2">
              <w:rPr>
                <w:rFonts w:ascii="Times New Roman" w:hAnsi="Times New Roman" w:cs="Times New Roman"/>
                <w:b/>
                <w:sz w:val="24"/>
                <w:szCs w:val="24"/>
              </w:rPr>
              <w:t>@</w:t>
            </w:r>
            <w:r w:rsidRPr="00E16398">
              <w:rPr>
                <w:rFonts w:ascii="Times New Roman" w:hAnsi="Times New Roman" w:cs="Times New Roman"/>
                <w:b/>
                <w:sz w:val="24"/>
                <w:szCs w:val="24"/>
                <w:lang w:val="en-US"/>
              </w:rPr>
              <w:t>ukr</w:t>
            </w:r>
            <w:r w:rsidRPr="000B42F2">
              <w:rPr>
                <w:rFonts w:ascii="Times New Roman" w:hAnsi="Times New Roman" w:cs="Times New Roman"/>
                <w:b/>
                <w:sz w:val="24"/>
                <w:szCs w:val="24"/>
              </w:rPr>
              <w:t>.</w:t>
            </w:r>
            <w:r w:rsidRPr="00E16398">
              <w:rPr>
                <w:rFonts w:ascii="Times New Roman" w:hAnsi="Times New Roman" w:cs="Times New Roman"/>
                <w:b/>
                <w:sz w:val="24"/>
                <w:szCs w:val="24"/>
                <w:lang w:val="en-US"/>
              </w:rPr>
              <w:t>net</w:t>
            </w:r>
          </w:p>
        </w:tc>
      </w:tr>
      <w:tr w:rsidR="00D92468" w:rsidTr="00DC5E3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A6657C">
            <w:pPr>
              <w:spacing w:after="0" w:line="240" w:lineRule="auto"/>
              <w:jc w:val="both"/>
              <w:rPr>
                <w:rFonts w:ascii="Times New Roman" w:hAnsi="Times New Roman" w:cs="Times New Roman"/>
                <w:b/>
                <w:color w:val="4A86E8"/>
                <w:sz w:val="24"/>
                <w:szCs w:val="24"/>
              </w:rPr>
            </w:pPr>
            <w:r>
              <w:rPr>
                <w:rFonts w:ascii="Times New Roman" w:hAnsi="Times New Roman" w:cs="Times New Roman"/>
                <w:b/>
                <w:sz w:val="24"/>
                <w:szCs w:val="24"/>
              </w:rPr>
              <w:t>Відкриті торги</w:t>
            </w:r>
            <w:r w:rsidR="00555814">
              <w:rPr>
                <w:rFonts w:ascii="Times New Roman" w:hAnsi="Times New Roman" w:cs="Times New Roman"/>
                <w:b/>
                <w:sz w:val="24"/>
                <w:szCs w:val="24"/>
              </w:rPr>
              <w:t xml:space="preserve"> з особливостями</w:t>
            </w:r>
          </w:p>
        </w:tc>
      </w:tr>
      <w:tr w:rsidR="00D92468" w:rsidTr="00DC5E3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E7392C" w:rsidRDefault="00D92468">
            <w:pPr>
              <w:spacing w:after="0" w:line="240" w:lineRule="auto"/>
              <w:jc w:val="both"/>
              <w:rPr>
                <w:rFonts w:ascii="Times New Roman" w:hAnsi="Times New Roman" w:cs="Times New Roman"/>
                <w:b/>
                <w:sz w:val="24"/>
                <w:szCs w:val="24"/>
              </w:rPr>
            </w:pPr>
            <w:r w:rsidRPr="00E7392C">
              <w:rPr>
                <w:rFonts w:ascii="Times New Roman" w:hAnsi="Times New Roman" w:cs="Times New Roman"/>
                <w:b/>
                <w:sz w:val="24"/>
                <w:szCs w:val="24"/>
              </w:rPr>
              <w:t> </w:t>
            </w:r>
          </w:p>
        </w:tc>
      </w:tr>
      <w:tr w:rsidR="00D92468" w:rsidTr="00E4107E">
        <w:trPr>
          <w:trHeight w:val="8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Pr="00FC03D2" w:rsidRDefault="00D92468">
            <w:pPr>
              <w:spacing w:after="0" w:line="240" w:lineRule="auto"/>
              <w:jc w:val="center"/>
              <w:rPr>
                <w:rFonts w:ascii="Times New Roman" w:hAnsi="Times New Roman" w:cs="Times New Roman"/>
                <w:sz w:val="24"/>
                <w:szCs w:val="24"/>
              </w:rPr>
            </w:pPr>
            <w:r w:rsidRPr="00FC03D2">
              <w:rPr>
                <w:rFonts w:ascii="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Pr="00663866" w:rsidRDefault="00D92468">
            <w:pPr>
              <w:spacing w:after="0" w:line="240" w:lineRule="auto"/>
              <w:rPr>
                <w:rFonts w:ascii="Times New Roman" w:hAnsi="Times New Roman" w:cs="Times New Roman"/>
                <w:b/>
                <w:sz w:val="24"/>
                <w:szCs w:val="24"/>
              </w:rPr>
            </w:pPr>
            <w:r w:rsidRPr="00663866">
              <w:rPr>
                <w:rFonts w:ascii="Times New Roman" w:hAnsi="Times New Roman" w:cs="Times New Roman"/>
                <w:b/>
                <w:sz w:val="24"/>
                <w:szCs w:val="24"/>
              </w:rPr>
              <w:t>назва предмета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1856EB" w:rsidRPr="001856EB" w:rsidRDefault="001856EB" w:rsidP="001856EB">
            <w:pPr>
              <w:pStyle w:val="HTML"/>
              <w:shd w:val="clear" w:color="auto" w:fill="FFFFFF"/>
              <w:rPr>
                <w:rFonts w:ascii="Times New Roman" w:hAnsi="Times New Roman"/>
                <w:b/>
                <w:sz w:val="24"/>
                <w:szCs w:val="24"/>
                <w:lang w:eastAsia="ru-RU"/>
              </w:rPr>
            </w:pPr>
            <w:r w:rsidRPr="007919F2">
              <w:rPr>
                <w:rFonts w:ascii="Times New Roman" w:hAnsi="Times New Roman"/>
                <w:b/>
                <w:sz w:val="24"/>
                <w:szCs w:val="24"/>
                <w:lang w:eastAsia="ru-RU"/>
              </w:rPr>
              <w:t>«Послуги з організації та проведення медичних оглядів працівників закладів дошкільної освіти та загальноосвітніх шкіл»</w:t>
            </w:r>
            <w:r>
              <w:rPr>
                <w:rFonts w:ascii="Times New Roman" w:hAnsi="Times New Roman"/>
                <w:b/>
                <w:sz w:val="24"/>
                <w:szCs w:val="24"/>
                <w:lang w:eastAsia="ru-RU"/>
              </w:rPr>
              <w:t xml:space="preserve"> </w:t>
            </w:r>
            <w:r w:rsidRPr="001856EB">
              <w:rPr>
                <w:rFonts w:ascii="Times New Roman" w:hAnsi="Times New Roman"/>
                <w:b/>
                <w:sz w:val="24"/>
                <w:szCs w:val="24"/>
                <w:lang w:eastAsia="ru-RU"/>
              </w:rPr>
              <w:t>за кодом ДК 021:2015 - 85110000-3 Послуги лікувальних закладів та супутні послуги</w:t>
            </w:r>
            <w:r w:rsidR="00431038">
              <w:rPr>
                <w:rFonts w:ascii="Times New Roman" w:hAnsi="Times New Roman"/>
                <w:b/>
                <w:sz w:val="24"/>
                <w:szCs w:val="24"/>
                <w:lang w:eastAsia="ru-RU"/>
              </w:rPr>
              <w:t>»</w:t>
            </w:r>
            <w:r w:rsidRPr="007919F2">
              <w:rPr>
                <w:b/>
              </w:rPr>
              <w:t xml:space="preserve"> </w:t>
            </w:r>
          </w:p>
          <w:p w:rsidR="00D92468" w:rsidRPr="00694C1B" w:rsidRDefault="00D92468">
            <w:pPr>
              <w:shd w:val="clear" w:color="auto" w:fill="FFFFFF"/>
              <w:spacing w:after="0" w:line="240" w:lineRule="auto"/>
              <w:jc w:val="both"/>
              <w:rPr>
                <w:rFonts w:ascii="Times New Roman" w:hAnsi="Times New Roman" w:cs="Times New Roman"/>
                <w:b/>
                <w:sz w:val="24"/>
                <w:szCs w:val="24"/>
              </w:rPr>
            </w:pPr>
          </w:p>
        </w:tc>
      </w:tr>
      <w:tr w:rsidR="0041427F" w:rsidTr="00212E62">
        <w:trPr>
          <w:trHeight w:val="597"/>
          <w:jc w:val="center"/>
        </w:trPr>
        <w:tc>
          <w:tcPr>
            <w:tcW w:w="705" w:type="dxa"/>
            <w:tcBorders>
              <w:top w:val="single" w:sz="4" w:space="0" w:color="000000"/>
              <w:left w:val="single" w:sz="4" w:space="0" w:color="000000"/>
              <w:bottom w:val="single" w:sz="4" w:space="0" w:color="000000"/>
              <w:right w:val="single" w:sz="4" w:space="0" w:color="000000"/>
            </w:tcBorders>
          </w:tcPr>
          <w:p w:rsidR="0041427F" w:rsidRDefault="004142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41427F" w:rsidRPr="00CB1D26" w:rsidRDefault="0041427F">
            <w:pPr>
              <w:spacing w:after="0" w:line="240" w:lineRule="auto"/>
              <w:rPr>
                <w:rFonts w:ascii="Times New Roman" w:hAnsi="Times New Roman" w:cs="Times New Roman"/>
                <w:sz w:val="24"/>
                <w:szCs w:val="24"/>
                <w:highlight w:val="white"/>
              </w:rPr>
            </w:pPr>
            <w:r w:rsidRPr="00CB1D26">
              <w:rPr>
                <w:rFonts w:ascii="Times New Roman" w:hAnsi="Times New Roman" w:cs="Times New Roman"/>
                <w:sz w:val="24"/>
                <w:szCs w:val="24"/>
                <w:highlight w:val="white"/>
              </w:rPr>
              <w:t>Очікувана вартість предмета закупівлі</w:t>
            </w:r>
          </w:p>
        </w:tc>
        <w:tc>
          <w:tcPr>
            <w:tcW w:w="7087" w:type="dxa"/>
            <w:tcBorders>
              <w:top w:val="single" w:sz="4" w:space="0" w:color="000000"/>
              <w:left w:val="single" w:sz="4" w:space="0" w:color="000000"/>
              <w:bottom w:val="single" w:sz="4" w:space="0" w:color="000000"/>
              <w:right w:val="single" w:sz="4" w:space="0" w:color="000000"/>
            </w:tcBorders>
          </w:tcPr>
          <w:p w:rsidR="0041427F" w:rsidRPr="00CE0A09" w:rsidRDefault="001F6290" w:rsidP="00212E62">
            <w:pPr>
              <w:pStyle w:val="30"/>
              <w:spacing w:after="400" w:line="209" w:lineRule="auto"/>
              <w:jc w:val="left"/>
              <w:rPr>
                <w:bCs w:val="0"/>
                <w:sz w:val="24"/>
                <w:szCs w:val="24"/>
                <w:highlight w:val="white"/>
                <w:lang w:val="uk-UA" w:eastAsia="ru-RU"/>
              </w:rPr>
            </w:pPr>
            <w:r>
              <w:rPr>
                <w:bCs w:val="0"/>
                <w:sz w:val="24"/>
                <w:szCs w:val="24"/>
                <w:lang w:val="uk-UA" w:eastAsia="ru-RU"/>
              </w:rPr>
              <w:t>13</w:t>
            </w:r>
            <w:r w:rsidR="00F97D62">
              <w:rPr>
                <w:bCs w:val="0"/>
                <w:sz w:val="24"/>
                <w:szCs w:val="24"/>
                <w:lang w:val="uk-UA" w:eastAsia="ru-RU"/>
              </w:rPr>
              <w:t>1</w:t>
            </w:r>
            <w:r w:rsidR="00B91F97">
              <w:rPr>
                <w:bCs w:val="0"/>
                <w:sz w:val="24"/>
                <w:szCs w:val="24"/>
                <w:lang w:val="uk-UA" w:eastAsia="ru-RU"/>
              </w:rPr>
              <w:t xml:space="preserve"> 000</w:t>
            </w:r>
            <w:r w:rsidR="00CE0A09" w:rsidRPr="00CE0A09">
              <w:rPr>
                <w:bCs w:val="0"/>
                <w:sz w:val="24"/>
                <w:szCs w:val="24"/>
                <w:lang w:val="uk-UA" w:eastAsia="ru-RU"/>
              </w:rPr>
              <w:t>,00 грн з ПДВ (</w:t>
            </w:r>
            <w:r>
              <w:rPr>
                <w:bCs w:val="0"/>
                <w:sz w:val="24"/>
                <w:szCs w:val="24"/>
                <w:lang w:val="uk-UA" w:eastAsia="ru-RU"/>
              </w:rPr>
              <w:t xml:space="preserve">сто тридцять </w:t>
            </w:r>
            <w:r w:rsidR="00F97D62">
              <w:rPr>
                <w:bCs w:val="0"/>
                <w:sz w:val="24"/>
                <w:szCs w:val="24"/>
                <w:lang w:val="uk-UA" w:eastAsia="ru-RU"/>
              </w:rPr>
              <w:t xml:space="preserve">одна </w:t>
            </w:r>
            <w:r w:rsidR="00B91F97">
              <w:rPr>
                <w:bCs w:val="0"/>
                <w:sz w:val="24"/>
                <w:szCs w:val="24"/>
                <w:lang w:val="uk-UA" w:eastAsia="ru-RU"/>
              </w:rPr>
              <w:t>тисяч</w:t>
            </w:r>
            <w:r w:rsidR="00F97D62">
              <w:rPr>
                <w:bCs w:val="0"/>
                <w:sz w:val="24"/>
                <w:szCs w:val="24"/>
                <w:lang w:val="uk-UA" w:eastAsia="ru-RU"/>
              </w:rPr>
              <w:t>а</w:t>
            </w:r>
            <w:r w:rsidR="00B91F97">
              <w:rPr>
                <w:bCs w:val="0"/>
                <w:sz w:val="24"/>
                <w:szCs w:val="24"/>
                <w:lang w:val="uk-UA" w:eastAsia="ru-RU"/>
              </w:rPr>
              <w:t xml:space="preserve"> гривень нуль копійок</w:t>
            </w:r>
            <w:r w:rsidR="00CE0A09" w:rsidRPr="00CE0A09">
              <w:rPr>
                <w:bCs w:val="0"/>
                <w:sz w:val="24"/>
                <w:szCs w:val="24"/>
                <w:lang w:val="uk-UA" w:eastAsia="ru-RU"/>
              </w:rPr>
              <w:t>).</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tcPr>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r w:rsidR="00542A5A">
              <w:rPr>
                <w:color w:val="000000"/>
                <w:sz w:val="27"/>
                <w:szCs w:val="27"/>
              </w:rPr>
              <w:t xml:space="preserve"> </w:t>
            </w:r>
            <w:r w:rsidR="00542A5A" w:rsidRPr="00542A5A">
              <w:rPr>
                <w:rFonts w:ascii="Times New Roman" w:hAnsi="Times New Roman" w:cstheme="minorBidi"/>
                <w:sz w:val="24"/>
                <w:szCs w:val="24"/>
                <w:lang w:eastAsia="en-US"/>
              </w:rPr>
              <w:t>Вимогами даної тендерної документації не передбачено встановлення окремих частин предмета закупівлі (лотів).</w:t>
            </w:r>
          </w:p>
          <w:p w:rsidR="00D92468" w:rsidRDefault="00D92468">
            <w:pPr>
              <w:widowControl w:val="0"/>
              <w:spacing w:after="0" w:line="240" w:lineRule="auto"/>
              <w:ind w:right="120"/>
              <w:jc w:val="both"/>
              <w:rPr>
                <w:rFonts w:ascii="Times New Roman" w:hAnsi="Times New Roman" w:cs="Times New Roman"/>
                <w:i/>
                <w:color w:val="FF0000"/>
                <w:sz w:val="24"/>
                <w:szCs w:val="24"/>
                <w:highlight w:val="yellow"/>
              </w:rPr>
            </w:pP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D92468" w:rsidRPr="004150FA" w:rsidRDefault="00D92468">
            <w:pPr>
              <w:widowControl w:val="0"/>
              <w:spacing w:after="0" w:line="240" w:lineRule="auto"/>
              <w:rPr>
                <w:rFonts w:ascii="Times New Roman" w:hAnsi="Times New Roman" w:cs="Times New Roman"/>
                <w:color w:val="000000"/>
                <w:sz w:val="24"/>
                <w:szCs w:val="24"/>
              </w:rPr>
            </w:pPr>
            <w:r w:rsidRPr="004150FA">
              <w:rPr>
                <w:rFonts w:ascii="Times New Roman" w:hAnsi="Times New Roman" w:cs="Times New Roman"/>
                <w:color w:val="000000"/>
                <w:sz w:val="24"/>
                <w:szCs w:val="24"/>
              </w:rPr>
              <w:t xml:space="preserve">кількість </w:t>
            </w:r>
            <w:r w:rsidR="00305A86" w:rsidRPr="004150FA">
              <w:rPr>
                <w:rFonts w:ascii="Times New Roman" w:hAnsi="Times New Roman" w:cs="Times New Roman"/>
                <w:color w:val="000000"/>
                <w:sz w:val="24"/>
                <w:szCs w:val="24"/>
              </w:rPr>
              <w:t>послуг</w:t>
            </w:r>
            <w:r w:rsidRPr="004150FA">
              <w:rPr>
                <w:rFonts w:ascii="Times New Roman" w:hAnsi="Times New Roman" w:cs="Times New Roman"/>
                <w:color w:val="000000"/>
                <w:sz w:val="24"/>
                <w:szCs w:val="24"/>
              </w:rPr>
              <w:t xml:space="preserve"> та місце </w:t>
            </w:r>
            <w:r w:rsidR="00305A86" w:rsidRPr="004150FA">
              <w:rPr>
                <w:rFonts w:ascii="Times New Roman" w:hAnsi="Times New Roman" w:cs="Times New Roman"/>
                <w:color w:val="000000"/>
                <w:sz w:val="24"/>
                <w:szCs w:val="24"/>
              </w:rPr>
              <w:t>надання послуг</w:t>
            </w:r>
            <w:r w:rsidRPr="004150FA">
              <w:rPr>
                <w:rFonts w:ascii="Times New Roman" w:hAnsi="Times New Roman" w:cs="Times New Roman"/>
                <w:color w:val="000000"/>
                <w:sz w:val="24"/>
                <w:szCs w:val="24"/>
              </w:rPr>
              <w:t xml:space="preserve"> </w:t>
            </w:r>
          </w:p>
          <w:p w:rsidR="00D92468" w:rsidRPr="004150FA" w:rsidRDefault="00D92468">
            <w:pPr>
              <w:widowControl w:val="0"/>
              <w:spacing w:after="0" w:line="240" w:lineRule="auto"/>
              <w:rPr>
                <w:rFonts w:ascii="Times New Roman" w:hAnsi="Times New Roman" w:cs="Times New Roman"/>
                <w:color w:val="000000"/>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5A6D12" w:rsidRPr="00B5449F" w:rsidRDefault="005A6D12" w:rsidP="005A6D12">
            <w:pPr>
              <w:pStyle w:val="a5"/>
              <w:rPr>
                <w:rFonts w:ascii="Times New Roman" w:hAnsi="Times New Roman"/>
                <w:b/>
                <w:sz w:val="24"/>
                <w:szCs w:val="24"/>
                <w:lang w:val="uk-UA"/>
              </w:rPr>
            </w:pPr>
            <w:r w:rsidRPr="00B5449F">
              <w:rPr>
                <w:rFonts w:ascii="Times New Roman" w:hAnsi="Times New Roman"/>
                <w:b/>
                <w:sz w:val="24"/>
                <w:szCs w:val="24"/>
                <w:lang w:val="uk-UA"/>
              </w:rPr>
              <w:t>Кількість послуг:</w:t>
            </w:r>
          </w:p>
          <w:p w:rsidR="00B5449F" w:rsidRDefault="00B5449F" w:rsidP="00B5449F">
            <w:pPr>
              <w:pStyle w:val="a5"/>
              <w:numPr>
                <w:ilvl w:val="0"/>
                <w:numId w:val="18"/>
              </w:numPr>
              <w:rPr>
                <w:rFonts w:ascii="Times New Roman" w:eastAsia="Times New Roman" w:hAnsi="Times New Roman"/>
                <w:color w:val="000000"/>
                <w:sz w:val="24"/>
                <w:szCs w:val="24"/>
                <w:lang w:val="uk-UA" w:eastAsia="ru-RU"/>
              </w:rPr>
            </w:pPr>
            <w:r w:rsidRPr="00B5449F">
              <w:rPr>
                <w:rFonts w:ascii="Times New Roman" w:eastAsia="Times New Roman" w:hAnsi="Times New Roman"/>
                <w:color w:val="000000"/>
                <w:sz w:val="24"/>
                <w:szCs w:val="24"/>
                <w:lang w:val="uk-UA" w:eastAsia="ru-RU"/>
              </w:rPr>
              <w:t xml:space="preserve">Послуги з проведення медичних оглядів працівників </w:t>
            </w:r>
          </w:p>
          <w:p w:rsidR="00B5449F" w:rsidRPr="00B5449F" w:rsidRDefault="00B5449F" w:rsidP="00B5449F">
            <w:pPr>
              <w:pStyle w:val="a5"/>
              <w:rPr>
                <w:rFonts w:ascii="Times New Roman" w:eastAsia="Times New Roman" w:hAnsi="Times New Roman"/>
                <w:color w:val="000000"/>
                <w:sz w:val="24"/>
                <w:szCs w:val="24"/>
                <w:lang w:val="uk-UA" w:eastAsia="ru-RU"/>
              </w:rPr>
            </w:pPr>
            <w:r w:rsidRPr="00B5449F">
              <w:rPr>
                <w:rFonts w:ascii="Times New Roman" w:eastAsia="Times New Roman" w:hAnsi="Times New Roman"/>
                <w:color w:val="000000"/>
                <w:sz w:val="24"/>
                <w:szCs w:val="24"/>
                <w:lang w:val="uk-UA" w:eastAsia="ru-RU"/>
              </w:rPr>
              <w:t xml:space="preserve">закладів освіти та дошкільної освіти </w:t>
            </w:r>
            <w:r>
              <w:rPr>
                <w:rFonts w:ascii="Times New Roman" w:eastAsia="Times New Roman" w:hAnsi="Times New Roman"/>
                <w:color w:val="000000"/>
                <w:sz w:val="24"/>
                <w:szCs w:val="24"/>
                <w:lang w:val="uk-UA" w:eastAsia="ru-RU"/>
              </w:rPr>
              <w:t>(</w:t>
            </w:r>
            <w:r w:rsidRPr="00B5449F">
              <w:rPr>
                <w:rFonts w:ascii="Times New Roman" w:eastAsia="Times New Roman" w:hAnsi="Times New Roman"/>
                <w:color w:val="000000"/>
                <w:sz w:val="24"/>
                <w:szCs w:val="24"/>
                <w:lang w:val="uk-UA" w:eastAsia="ru-RU"/>
              </w:rPr>
              <w:t>первинний огляд</w:t>
            </w:r>
            <w:r>
              <w:rPr>
                <w:rFonts w:ascii="Times New Roman" w:eastAsia="Times New Roman" w:hAnsi="Times New Roman"/>
                <w:color w:val="000000"/>
                <w:sz w:val="24"/>
                <w:szCs w:val="24"/>
                <w:lang w:val="uk-UA" w:eastAsia="ru-RU"/>
              </w:rPr>
              <w:t>)</w:t>
            </w:r>
            <w:r w:rsidRPr="00B5449F">
              <w:rPr>
                <w:rFonts w:ascii="Times New Roman" w:eastAsia="Times New Roman" w:hAnsi="Times New Roman"/>
                <w:color w:val="000000"/>
                <w:sz w:val="24"/>
                <w:szCs w:val="24"/>
                <w:lang w:val="uk-UA" w:eastAsia="ru-RU"/>
              </w:rPr>
              <w:t xml:space="preserve"> – 140 послуг</w:t>
            </w:r>
            <w:r>
              <w:rPr>
                <w:rFonts w:ascii="Times New Roman" w:eastAsia="Times New Roman" w:hAnsi="Times New Roman"/>
                <w:color w:val="000000"/>
                <w:sz w:val="24"/>
                <w:szCs w:val="24"/>
                <w:lang w:val="uk-UA" w:eastAsia="ru-RU"/>
              </w:rPr>
              <w:t>;</w:t>
            </w:r>
          </w:p>
          <w:p w:rsidR="00441886" w:rsidRDefault="00B5449F" w:rsidP="00B5449F">
            <w:pPr>
              <w:pStyle w:val="a5"/>
              <w:numPr>
                <w:ilvl w:val="0"/>
                <w:numId w:val="18"/>
              </w:numPr>
              <w:rPr>
                <w:rFonts w:ascii="Times New Roman" w:eastAsia="Times New Roman" w:hAnsi="Times New Roman"/>
                <w:color w:val="000000"/>
                <w:sz w:val="24"/>
                <w:szCs w:val="24"/>
                <w:lang w:val="uk-UA" w:eastAsia="ru-RU"/>
              </w:rPr>
            </w:pPr>
            <w:r w:rsidRPr="00B5449F">
              <w:rPr>
                <w:rFonts w:ascii="Times New Roman" w:eastAsia="Times New Roman" w:hAnsi="Times New Roman"/>
                <w:color w:val="000000"/>
                <w:sz w:val="24"/>
                <w:szCs w:val="24"/>
                <w:lang w:val="uk-UA" w:eastAsia="ru-RU"/>
              </w:rPr>
              <w:lastRenderedPageBreak/>
              <w:t xml:space="preserve">Послуги з проведення медичних оглядів працівників </w:t>
            </w:r>
          </w:p>
          <w:p w:rsidR="00B5449F" w:rsidRPr="00441886" w:rsidRDefault="00B5449F" w:rsidP="00441886">
            <w:pPr>
              <w:pStyle w:val="a5"/>
              <w:rPr>
                <w:rFonts w:ascii="Times New Roman" w:eastAsia="Times New Roman" w:hAnsi="Times New Roman"/>
                <w:color w:val="000000"/>
                <w:sz w:val="24"/>
                <w:szCs w:val="24"/>
                <w:lang w:val="uk-UA" w:eastAsia="ru-RU"/>
              </w:rPr>
            </w:pPr>
            <w:r w:rsidRPr="00B5449F">
              <w:rPr>
                <w:rFonts w:ascii="Times New Roman" w:eastAsia="Times New Roman" w:hAnsi="Times New Roman"/>
                <w:color w:val="000000"/>
                <w:sz w:val="24"/>
                <w:szCs w:val="24"/>
                <w:lang w:val="uk-UA" w:eastAsia="ru-RU"/>
              </w:rPr>
              <w:t xml:space="preserve">закладів </w:t>
            </w:r>
            <w:r w:rsidRPr="00441886">
              <w:rPr>
                <w:rFonts w:ascii="Times New Roman" w:eastAsia="Times New Roman" w:hAnsi="Times New Roman"/>
                <w:color w:val="000000"/>
                <w:sz w:val="24"/>
                <w:szCs w:val="24"/>
                <w:lang w:val="uk-UA" w:eastAsia="ru-RU"/>
              </w:rPr>
              <w:t>освіти та дошкільної освіти</w:t>
            </w:r>
            <w:r w:rsidR="00441886">
              <w:rPr>
                <w:rFonts w:ascii="Times New Roman" w:eastAsia="Times New Roman" w:hAnsi="Times New Roman"/>
                <w:color w:val="000000"/>
                <w:sz w:val="24"/>
                <w:szCs w:val="24"/>
                <w:lang w:val="uk-UA" w:eastAsia="ru-RU"/>
              </w:rPr>
              <w:t xml:space="preserve"> (</w:t>
            </w:r>
            <w:r w:rsidRPr="00441886">
              <w:rPr>
                <w:rFonts w:ascii="Times New Roman" w:eastAsia="Times New Roman" w:hAnsi="Times New Roman"/>
                <w:color w:val="000000"/>
                <w:sz w:val="24"/>
                <w:szCs w:val="24"/>
                <w:lang w:val="uk-UA" w:eastAsia="ru-RU"/>
              </w:rPr>
              <w:t>повторний огляд</w:t>
            </w:r>
            <w:r w:rsidR="00441886">
              <w:rPr>
                <w:rFonts w:ascii="Times New Roman" w:eastAsia="Times New Roman" w:hAnsi="Times New Roman"/>
                <w:color w:val="000000"/>
                <w:sz w:val="24"/>
                <w:szCs w:val="24"/>
                <w:lang w:val="uk-UA" w:eastAsia="ru-RU"/>
              </w:rPr>
              <w:t>)</w:t>
            </w:r>
            <w:r w:rsidRPr="00441886">
              <w:rPr>
                <w:rFonts w:ascii="Times New Roman" w:eastAsia="Times New Roman" w:hAnsi="Times New Roman"/>
                <w:color w:val="000000"/>
                <w:sz w:val="24"/>
                <w:szCs w:val="24"/>
                <w:lang w:val="uk-UA" w:eastAsia="ru-RU"/>
              </w:rPr>
              <w:t xml:space="preserve"> – 111 послуг.</w:t>
            </w:r>
          </w:p>
          <w:p w:rsidR="005C69C9" w:rsidRPr="00454B61" w:rsidRDefault="00761349" w:rsidP="00761349">
            <w:pPr>
              <w:pStyle w:val="a5"/>
              <w:rPr>
                <w:rFonts w:ascii="Times New Roman" w:hAnsi="Times New Roman"/>
                <w:i/>
                <w:sz w:val="24"/>
                <w:szCs w:val="24"/>
                <w:lang w:val="uk-UA"/>
              </w:rPr>
            </w:pPr>
            <w:r w:rsidRPr="00454B61">
              <w:rPr>
                <w:rFonts w:ascii="Times New Roman" w:hAnsi="Times New Roman"/>
                <w:i/>
                <w:sz w:val="24"/>
                <w:szCs w:val="24"/>
                <w:lang w:val="uk-UA"/>
              </w:rPr>
              <w:t xml:space="preserve">Детальніше з кількістю та обсягом надання послуг можна ознайомитись в Додатку 2 до Тендерної документації. </w:t>
            </w:r>
          </w:p>
          <w:p w:rsidR="00454B61" w:rsidRPr="00454B61" w:rsidRDefault="00454B61" w:rsidP="00761349">
            <w:pPr>
              <w:pStyle w:val="a5"/>
              <w:rPr>
                <w:rFonts w:ascii="Times New Roman" w:hAnsi="Times New Roman"/>
                <w:i/>
                <w:sz w:val="24"/>
                <w:szCs w:val="24"/>
                <w:lang w:val="uk-UA"/>
              </w:rPr>
            </w:pPr>
          </w:p>
          <w:p w:rsidR="00530D0D" w:rsidRDefault="00A21CAB" w:rsidP="00761349">
            <w:pPr>
              <w:pStyle w:val="a5"/>
              <w:rPr>
                <w:rFonts w:ascii="Times New Roman" w:hAnsi="Times New Roman"/>
                <w:sz w:val="24"/>
                <w:szCs w:val="24"/>
                <w:lang w:val="uk-UA"/>
              </w:rPr>
            </w:pPr>
            <w:r w:rsidRPr="00454B61">
              <w:rPr>
                <w:rFonts w:ascii="Times New Roman" w:hAnsi="Times New Roman"/>
                <w:sz w:val="24"/>
                <w:szCs w:val="24"/>
                <w:lang w:val="uk-UA"/>
              </w:rPr>
              <w:t xml:space="preserve">Місце надання послуг: </w:t>
            </w:r>
            <w:r w:rsidR="00D163C5" w:rsidRPr="00454B61">
              <w:rPr>
                <w:rFonts w:ascii="Times New Roman" w:hAnsi="Times New Roman"/>
                <w:sz w:val="24"/>
                <w:szCs w:val="24"/>
                <w:lang w:val="uk-UA"/>
              </w:rPr>
              <w:t xml:space="preserve">Україна, Київська область, </w:t>
            </w:r>
            <w:r w:rsidR="00DF103E">
              <w:rPr>
                <w:rFonts w:ascii="Times New Roman" w:hAnsi="Times New Roman"/>
                <w:sz w:val="24"/>
                <w:szCs w:val="24"/>
                <w:lang w:val="uk-UA"/>
              </w:rPr>
              <w:t>м. Бориспіль.</w:t>
            </w:r>
          </w:p>
          <w:p w:rsidR="005C3E20" w:rsidRDefault="005C3E20" w:rsidP="0013168D">
            <w:pPr>
              <w:pStyle w:val="a5"/>
              <w:rPr>
                <w:rFonts w:ascii="Times New Roman" w:hAnsi="Times New Roman"/>
                <w:i/>
                <w:sz w:val="24"/>
                <w:szCs w:val="24"/>
                <w:lang w:val="uk-UA"/>
              </w:rPr>
            </w:pPr>
          </w:p>
          <w:p w:rsidR="00454B61" w:rsidRDefault="0013168D" w:rsidP="00761349">
            <w:pPr>
              <w:pStyle w:val="a5"/>
              <w:rPr>
                <w:rFonts w:ascii="Times New Roman" w:hAnsi="Times New Roman"/>
                <w:i/>
                <w:sz w:val="24"/>
                <w:szCs w:val="24"/>
                <w:lang w:val="uk-UA"/>
              </w:rPr>
            </w:pPr>
            <w:r w:rsidRPr="00454B61">
              <w:rPr>
                <w:rFonts w:ascii="Times New Roman" w:hAnsi="Times New Roman"/>
                <w:i/>
                <w:sz w:val="24"/>
                <w:szCs w:val="24"/>
                <w:lang w:val="uk-UA"/>
              </w:rPr>
              <w:t xml:space="preserve">Детальніше з </w:t>
            </w:r>
            <w:r w:rsidR="005C3E20">
              <w:rPr>
                <w:rFonts w:ascii="Times New Roman" w:hAnsi="Times New Roman"/>
                <w:i/>
                <w:sz w:val="24"/>
                <w:szCs w:val="24"/>
                <w:lang w:val="uk-UA"/>
              </w:rPr>
              <w:t>місцем</w:t>
            </w:r>
            <w:r w:rsidRPr="00454B61">
              <w:rPr>
                <w:rFonts w:ascii="Times New Roman" w:hAnsi="Times New Roman"/>
                <w:i/>
                <w:sz w:val="24"/>
                <w:szCs w:val="24"/>
                <w:lang w:val="uk-UA"/>
              </w:rPr>
              <w:t xml:space="preserve"> надання послуг можна ознайомитись в Додатку 2 до Тендерної документації. </w:t>
            </w:r>
          </w:p>
          <w:p w:rsidR="005C3E20" w:rsidRPr="005C3E20" w:rsidRDefault="005C3E20" w:rsidP="00761349">
            <w:pPr>
              <w:pStyle w:val="a5"/>
              <w:rPr>
                <w:rFonts w:ascii="Times New Roman" w:hAnsi="Times New Roman"/>
                <w:i/>
                <w:sz w:val="24"/>
                <w:szCs w:val="24"/>
                <w:lang w:val="uk-UA"/>
              </w:rPr>
            </w:pPr>
          </w:p>
          <w:p w:rsidR="00D92468" w:rsidRPr="00D163C5" w:rsidRDefault="002404B7" w:rsidP="00761349">
            <w:pPr>
              <w:pStyle w:val="a5"/>
              <w:rPr>
                <w:rFonts w:ascii="Times New Roman" w:hAnsi="Times New Roman"/>
                <w:i/>
                <w:sz w:val="24"/>
                <w:szCs w:val="24"/>
                <w:lang w:val="uk-UA"/>
              </w:rPr>
            </w:pPr>
            <w:r w:rsidRPr="00454B61">
              <w:rPr>
                <w:rFonts w:ascii="Times New Roman" w:hAnsi="Times New Roman"/>
                <w:i/>
                <w:sz w:val="24"/>
                <w:szCs w:val="24"/>
                <w:lang w:val="uk-UA"/>
              </w:rPr>
              <w:t>*У разі, якщо назва предмету закупівлі чи його опис містять посилання на конкретну торгівельну марку чи фірму, патент,  конструкцію або тип предмета закупівлі, джерело його походження або виробника, такі найменування товару слід читати у редакції: «або еквівалент».</w:t>
            </w:r>
          </w:p>
        </w:tc>
      </w:tr>
      <w:tr w:rsidR="00D92468" w:rsidTr="00DC5E3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7087" w:type="dxa"/>
            <w:tcBorders>
              <w:top w:val="single" w:sz="4" w:space="0" w:color="000000"/>
              <w:left w:val="single" w:sz="4" w:space="0" w:color="000000"/>
              <w:bottom w:val="single" w:sz="4" w:space="0" w:color="000000"/>
              <w:right w:val="single" w:sz="4" w:space="0" w:color="000000"/>
            </w:tcBorders>
            <w:hideMark/>
          </w:tcPr>
          <w:p w:rsidR="00B37850" w:rsidRDefault="00D9246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21CE3">
              <w:rPr>
                <w:rFonts w:ascii="Times New Roman" w:hAnsi="Times New Roman" w:cs="Times New Roman"/>
                <w:b/>
                <w:sz w:val="24"/>
                <w:szCs w:val="24"/>
              </w:rPr>
              <w:t xml:space="preserve">Протягом 2023 року, </w:t>
            </w:r>
            <w:r w:rsidR="00772B6B">
              <w:rPr>
                <w:rFonts w:ascii="Times New Roman" w:hAnsi="Times New Roman" w:cs="Times New Roman"/>
                <w:b/>
                <w:sz w:val="24"/>
                <w:szCs w:val="24"/>
              </w:rPr>
              <w:t>до 31.12.2023 року.</w:t>
            </w:r>
          </w:p>
        </w:tc>
      </w:tr>
      <w:tr w:rsidR="00BD5BAE" w:rsidTr="00DC5E3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BD5BAE" w:rsidRDefault="00BD5BAE">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BD5BAE" w:rsidRDefault="00BD5BAE">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Умови оплати</w:t>
            </w:r>
          </w:p>
        </w:tc>
        <w:tc>
          <w:tcPr>
            <w:tcW w:w="7087" w:type="dxa"/>
            <w:tcBorders>
              <w:top w:val="single" w:sz="4" w:space="0" w:color="000000"/>
              <w:left w:val="single" w:sz="4" w:space="0" w:color="000000"/>
              <w:bottom w:val="single" w:sz="4" w:space="0" w:color="000000"/>
              <w:right w:val="single" w:sz="4" w:space="0" w:color="000000"/>
            </w:tcBorders>
          </w:tcPr>
          <w:p w:rsidR="0046626B" w:rsidRPr="00B11E7B" w:rsidRDefault="00A70276" w:rsidP="00A70276">
            <w:pPr>
              <w:pStyle w:val="af3"/>
              <w:ind w:left="0"/>
              <w:jc w:val="both"/>
              <w:rPr>
                <w:color w:val="000000"/>
                <w:sz w:val="24"/>
                <w:szCs w:val="24"/>
                <w:lang w:val="uk-UA" w:eastAsia="ru-RU"/>
              </w:rPr>
            </w:pPr>
            <w:bookmarkStart w:id="3" w:name="_GoBack"/>
            <w:r w:rsidRPr="00A70276">
              <w:rPr>
                <w:color w:val="000000"/>
                <w:sz w:val="24"/>
                <w:szCs w:val="24"/>
                <w:lang w:val="uk-UA" w:eastAsia="ru-RU"/>
              </w:rPr>
              <w:t xml:space="preserve">Розрахунки за </w:t>
            </w:r>
            <w:proofErr w:type="spellStart"/>
            <w:r w:rsidRPr="00A70276">
              <w:rPr>
                <w:color w:val="000000"/>
                <w:sz w:val="24"/>
                <w:szCs w:val="24"/>
                <w:lang w:val="uk-UA" w:eastAsia="ru-RU"/>
              </w:rPr>
              <w:t>надані</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послуги</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проводяться</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Замовником</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щомісячно</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після</w:t>
            </w:r>
            <w:proofErr w:type="spellEnd"/>
            <w:r w:rsidRPr="00A70276">
              <w:rPr>
                <w:color w:val="000000"/>
                <w:sz w:val="24"/>
                <w:szCs w:val="24"/>
                <w:lang w:val="uk-UA" w:eastAsia="ru-RU"/>
              </w:rPr>
              <w:t xml:space="preserve"> фактичного </w:t>
            </w:r>
            <w:proofErr w:type="spellStart"/>
            <w:r w:rsidRPr="00A70276">
              <w:rPr>
                <w:color w:val="000000"/>
                <w:sz w:val="24"/>
                <w:szCs w:val="24"/>
                <w:lang w:val="uk-UA" w:eastAsia="ru-RU"/>
              </w:rPr>
              <w:t>надання</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послуг</w:t>
            </w:r>
            <w:proofErr w:type="spellEnd"/>
            <w:r w:rsidRPr="00A70276">
              <w:rPr>
                <w:color w:val="000000"/>
                <w:sz w:val="24"/>
                <w:szCs w:val="24"/>
                <w:lang w:val="uk-UA" w:eastAsia="ru-RU"/>
              </w:rPr>
              <w:t xml:space="preserve">, шляхом </w:t>
            </w:r>
            <w:proofErr w:type="spellStart"/>
            <w:r w:rsidRPr="00A70276">
              <w:rPr>
                <w:color w:val="000000"/>
                <w:sz w:val="24"/>
                <w:szCs w:val="24"/>
                <w:lang w:val="uk-UA" w:eastAsia="ru-RU"/>
              </w:rPr>
              <w:t>перерахування</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грошових</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коштів</w:t>
            </w:r>
            <w:proofErr w:type="spellEnd"/>
            <w:r w:rsidRPr="00A70276">
              <w:rPr>
                <w:color w:val="000000"/>
                <w:sz w:val="24"/>
                <w:szCs w:val="24"/>
                <w:lang w:val="uk-UA" w:eastAsia="ru-RU"/>
              </w:rPr>
              <w:t xml:space="preserve"> на </w:t>
            </w:r>
            <w:proofErr w:type="spellStart"/>
            <w:r w:rsidRPr="00A70276">
              <w:rPr>
                <w:color w:val="000000"/>
                <w:sz w:val="24"/>
                <w:szCs w:val="24"/>
                <w:lang w:val="uk-UA" w:eastAsia="ru-RU"/>
              </w:rPr>
              <w:t>поточний</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рахунок</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Виконавця</w:t>
            </w:r>
            <w:proofErr w:type="spellEnd"/>
            <w:r w:rsidRPr="00A70276">
              <w:rPr>
                <w:color w:val="000000"/>
                <w:sz w:val="24"/>
                <w:szCs w:val="24"/>
                <w:lang w:val="uk-UA" w:eastAsia="ru-RU"/>
              </w:rPr>
              <w:t xml:space="preserve"> на </w:t>
            </w:r>
            <w:proofErr w:type="spellStart"/>
            <w:r w:rsidRPr="00A70276">
              <w:rPr>
                <w:color w:val="000000"/>
                <w:sz w:val="24"/>
                <w:szCs w:val="24"/>
                <w:lang w:val="uk-UA" w:eastAsia="ru-RU"/>
              </w:rPr>
              <w:t>підставі</w:t>
            </w:r>
            <w:proofErr w:type="spellEnd"/>
            <w:r w:rsidRPr="00A70276">
              <w:rPr>
                <w:color w:val="000000"/>
                <w:sz w:val="24"/>
                <w:szCs w:val="24"/>
                <w:lang w:val="uk-UA" w:eastAsia="ru-RU"/>
              </w:rPr>
              <w:t xml:space="preserve"> Акту </w:t>
            </w:r>
            <w:proofErr w:type="spellStart"/>
            <w:r w:rsidRPr="00A70276">
              <w:rPr>
                <w:color w:val="000000"/>
                <w:sz w:val="24"/>
                <w:szCs w:val="24"/>
                <w:lang w:val="uk-UA" w:eastAsia="ru-RU"/>
              </w:rPr>
              <w:t>прийому</w:t>
            </w:r>
            <w:proofErr w:type="spellEnd"/>
            <w:r w:rsidRPr="00A70276">
              <w:rPr>
                <w:color w:val="000000"/>
                <w:sz w:val="24"/>
                <w:szCs w:val="24"/>
                <w:lang w:val="uk-UA" w:eastAsia="ru-RU"/>
              </w:rPr>
              <w:t xml:space="preserve"> – </w:t>
            </w:r>
            <w:proofErr w:type="spellStart"/>
            <w:r w:rsidRPr="00A70276">
              <w:rPr>
                <w:color w:val="000000"/>
                <w:sz w:val="24"/>
                <w:szCs w:val="24"/>
                <w:lang w:val="uk-UA" w:eastAsia="ru-RU"/>
              </w:rPr>
              <w:t>передачі</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наданих</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послуг</w:t>
            </w:r>
            <w:proofErr w:type="spellEnd"/>
            <w:r w:rsidRPr="00A70276">
              <w:rPr>
                <w:color w:val="000000"/>
                <w:sz w:val="24"/>
                <w:szCs w:val="24"/>
                <w:lang w:val="uk-UA" w:eastAsia="ru-RU"/>
              </w:rPr>
              <w:t xml:space="preserve"> з </w:t>
            </w:r>
            <w:proofErr w:type="spellStart"/>
            <w:r w:rsidRPr="00A70276">
              <w:rPr>
                <w:color w:val="000000"/>
                <w:sz w:val="24"/>
                <w:szCs w:val="24"/>
                <w:lang w:val="uk-UA" w:eastAsia="ru-RU"/>
              </w:rPr>
              <w:t>додатком</w:t>
            </w:r>
            <w:proofErr w:type="spellEnd"/>
            <w:r w:rsidRPr="00A70276">
              <w:rPr>
                <w:color w:val="000000"/>
                <w:sz w:val="24"/>
                <w:szCs w:val="24"/>
                <w:lang w:val="uk-UA" w:eastAsia="ru-RU"/>
              </w:rPr>
              <w:t xml:space="preserve"> за </w:t>
            </w:r>
            <w:proofErr w:type="spellStart"/>
            <w:r w:rsidRPr="00A70276">
              <w:rPr>
                <w:color w:val="000000"/>
                <w:sz w:val="24"/>
                <w:szCs w:val="24"/>
                <w:lang w:val="uk-UA" w:eastAsia="ru-RU"/>
              </w:rPr>
              <w:t>відповідний</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місяць</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протягом</w:t>
            </w:r>
            <w:proofErr w:type="spellEnd"/>
            <w:r w:rsidRPr="00A70276">
              <w:rPr>
                <w:color w:val="000000"/>
                <w:sz w:val="24"/>
                <w:szCs w:val="24"/>
                <w:lang w:val="uk-UA" w:eastAsia="ru-RU"/>
              </w:rPr>
              <w:t xml:space="preserve"> 10 (десяти) </w:t>
            </w:r>
            <w:proofErr w:type="spellStart"/>
            <w:r w:rsidRPr="00A70276">
              <w:rPr>
                <w:color w:val="000000"/>
                <w:sz w:val="24"/>
                <w:szCs w:val="24"/>
                <w:lang w:val="uk-UA" w:eastAsia="ru-RU"/>
              </w:rPr>
              <w:t>банківських</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днів</w:t>
            </w:r>
            <w:proofErr w:type="spellEnd"/>
            <w:r w:rsidRPr="00A70276">
              <w:rPr>
                <w:color w:val="000000"/>
                <w:sz w:val="24"/>
                <w:szCs w:val="24"/>
                <w:lang w:val="uk-UA" w:eastAsia="ru-RU"/>
              </w:rPr>
              <w:t xml:space="preserve"> з дня підписання Сторонами Акту </w:t>
            </w:r>
            <w:proofErr w:type="spellStart"/>
            <w:r w:rsidRPr="00A70276">
              <w:rPr>
                <w:color w:val="000000"/>
                <w:sz w:val="24"/>
                <w:szCs w:val="24"/>
                <w:lang w:val="uk-UA" w:eastAsia="ru-RU"/>
              </w:rPr>
              <w:t>прийому</w:t>
            </w:r>
            <w:proofErr w:type="spellEnd"/>
            <w:r w:rsidRPr="00A70276">
              <w:rPr>
                <w:color w:val="000000"/>
                <w:sz w:val="24"/>
                <w:szCs w:val="24"/>
                <w:lang w:val="uk-UA" w:eastAsia="ru-RU"/>
              </w:rPr>
              <w:t>–</w:t>
            </w:r>
            <w:proofErr w:type="spellStart"/>
            <w:r w:rsidRPr="00A70276">
              <w:rPr>
                <w:color w:val="000000"/>
                <w:sz w:val="24"/>
                <w:szCs w:val="24"/>
                <w:lang w:val="uk-UA" w:eastAsia="ru-RU"/>
              </w:rPr>
              <w:t>передачі</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наданих</w:t>
            </w:r>
            <w:proofErr w:type="spellEnd"/>
            <w:r w:rsidRPr="00A70276">
              <w:rPr>
                <w:color w:val="000000"/>
                <w:sz w:val="24"/>
                <w:szCs w:val="24"/>
                <w:lang w:val="uk-UA" w:eastAsia="ru-RU"/>
              </w:rPr>
              <w:t xml:space="preserve"> </w:t>
            </w:r>
            <w:proofErr w:type="spellStart"/>
            <w:r w:rsidRPr="00A70276">
              <w:rPr>
                <w:color w:val="000000"/>
                <w:sz w:val="24"/>
                <w:szCs w:val="24"/>
                <w:lang w:val="uk-UA" w:eastAsia="ru-RU"/>
              </w:rPr>
              <w:t>послуг</w:t>
            </w:r>
            <w:proofErr w:type="spellEnd"/>
            <w:r w:rsidRPr="00A70276">
              <w:rPr>
                <w:color w:val="000000"/>
                <w:sz w:val="24"/>
                <w:szCs w:val="24"/>
                <w:lang w:val="uk-UA" w:eastAsia="ru-RU"/>
              </w:rPr>
              <w:t>.</w:t>
            </w:r>
            <w:r w:rsidRPr="002E6A55">
              <w:t xml:space="preserve"> </w:t>
            </w:r>
            <w:bookmarkEnd w:id="3"/>
          </w:p>
        </w:tc>
      </w:tr>
      <w:tr w:rsid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CF5C6A">
            <w:pPr>
              <w:widowControl w:val="0"/>
              <w:spacing w:after="0" w:line="240" w:lineRule="auto"/>
              <w:ind w:right="140"/>
              <w:jc w:val="both"/>
              <w:rPr>
                <w:rFonts w:ascii="Times New Roman" w:hAnsi="Times New Roman" w:cs="Times New Roman"/>
                <w:sz w:val="24"/>
                <w:szCs w:val="24"/>
              </w:rPr>
            </w:pPr>
            <w:r w:rsidRPr="00CF5C6A">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7310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валюту</w:t>
            </w:r>
            <w:r w:rsidR="00D92468">
              <w:rPr>
                <w:rFonts w:ascii="Times New Roman" w:hAnsi="Times New Roman" w:cs="Times New Roman"/>
                <w:b/>
                <w:color w:val="000000"/>
                <w:sz w:val="24"/>
                <w:szCs w:val="24"/>
              </w:rPr>
              <w:t xml:space="preserve">, у якій повинна </w:t>
            </w:r>
            <w:r>
              <w:rPr>
                <w:rFonts w:ascii="Times New Roman" w:hAnsi="Times New Roman" w:cs="Times New Roman"/>
                <w:b/>
                <w:color w:val="000000"/>
                <w:sz w:val="24"/>
                <w:szCs w:val="24"/>
              </w:rPr>
              <w:t>бути розраховано ціну</w:t>
            </w:r>
            <w:r w:rsidR="00D92468">
              <w:rPr>
                <w:rFonts w:ascii="Times New Roman" w:hAnsi="Times New Roman" w:cs="Times New Roman"/>
                <w:b/>
                <w:color w:val="000000"/>
                <w:sz w:val="24"/>
                <w:szCs w:val="24"/>
              </w:rPr>
              <w:t xml:space="preserve"> тендерної пропозиції</w:t>
            </w:r>
            <w:r w:rsidR="00D92468">
              <w:rPr>
                <w:rFonts w:ascii="Times New Roman" w:hAnsi="Times New Roman" w:cs="Times New Roman"/>
              </w:rPr>
              <w:t xml:space="preserve"> </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7310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Інформація про мову </w:t>
            </w:r>
            <w:r w:rsidR="00D92468">
              <w:rPr>
                <w:rFonts w:ascii="Times New Roman" w:hAnsi="Times New Roman" w:cs="Times New Roman"/>
                <w:b/>
                <w:color w:val="000000"/>
                <w:sz w:val="24"/>
                <w:szCs w:val="24"/>
              </w:rPr>
              <w:t>(мови), якою  (якими) повинн</w:t>
            </w:r>
            <w:r>
              <w:rPr>
                <w:rFonts w:ascii="Times New Roman" w:hAnsi="Times New Roman" w:cs="Times New Roman"/>
                <w:b/>
                <w:color w:val="000000"/>
                <w:sz w:val="24"/>
                <w:szCs w:val="24"/>
              </w:rPr>
              <w:t>о</w:t>
            </w:r>
            <w:r w:rsidR="00D92468">
              <w:rPr>
                <w:rFonts w:ascii="Times New Roman" w:hAnsi="Times New Roman" w:cs="Times New Roman"/>
                <w:b/>
                <w:color w:val="000000"/>
                <w:sz w:val="24"/>
                <w:szCs w:val="24"/>
              </w:rPr>
              <w:t xml:space="preserve"> бути  складен</w:t>
            </w:r>
            <w:r>
              <w:rPr>
                <w:rFonts w:ascii="Times New Roman" w:hAnsi="Times New Roman" w:cs="Times New Roman"/>
                <w:b/>
                <w:color w:val="000000"/>
                <w:sz w:val="24"/>
                <w:szCs w:val="24"/>
              </w:rPr>
              <w:t>о</w:t>
            </w:r>
            <w:r w:rsidR="00D92468">
              <w:rPr>
                <w:rFonts w:ascii="Times New Roman" w:hAnsi="Times New Roman" w:cs="Times New Roman"/>
                <w:b/>
                <w:color w:val="000000"/>
                <w:sz w:val="24"/>
                <w:szCs w:val="24"/>
              </w:rPr>
              <w:t xml:space="preserve"> тендерн</w:t>
            </w:r>
            <w:r>
              <w:rPr>
                <w:rFonts w:ascii="Times New Roman" w:hAnsi="Times New Roman" w:cs="Times New Roman"/>
                <w:b/>
                <w:color w:val="000000"/>
                <w:sz w:val="24"/>
                <w:szCs w:val="24"/>
              </w:rPr>
              <w:t>у</w:t>
            </w:r>
            <w:r w:rsidR="00D92468">
              <w:rPr>
                <w:rFonts w:ascii="Times New Roman" w:hAnsi="Times New Roman" w:cs="Times New Roman"/>
                <w:b/>
                <w:color w:val="000000"/>
                <w:sz w:val="24"/>
                <w:szCs w:val="24"/>
              </w:rPr>
              <w:t xml:space="preserve"> пропозиці</w:t>
            </w:r>
            <w:r>
              <w:rPr>
                <w:rFonts w:ascii="Times New Roman" w:hAnsi="Times New Roman" w:cs="Times New Roman"/>
                <w:b/>
                <w:color w:val="000000"/>
                <w:sz w:val="24"/>
                <w:szCs w:val="24"/>
              </w:rPr>
              <w:t>ю</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Pr>
                <w:rFonts w:ascii="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D92468" w:rsidRDefault="00D92468">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15E5"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615E5" w:rsidRDefault="005615E5" w:rsidP="005615E5">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5615E5" w:rsidRPr="008E591A" w:rsidRDefault="005615E5" w:rsidP="005615E5">
            <w:pPr>
              <w:spacing w:before="150" w:after="150" w:line="240" w:lineRule="auto"/>
              <w:rPr>
                <w:rFonts w:ascii="Times New Roman" w:hAnsi="Times New Roman" w:cs="Times New Roman"/>
                <w:b/>
                <w:sz w:val="24"/>
                <w:szCs w:val="24"/>
                <w:lang w:eastAsia="uk-UA"/>
              </w:rPr>
            </w:pPr>
            <w:r w:rsidRPr="008E591A">
              <w:rPr>
                <w:rFonts w:ascii="Times New Roman" w:hAnsi="Times New Roman" w:cs="Times New Roman"/>
                <w:b/>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tcBorders>
              <w:top w:val="single" w:sz="4" w:space="0" w:color="000000"/>
              <w:left w:val="single" w:sz="4" w:space="0" w:color="000000"/>
              <w:bottom w:val="single" w:sz="4" w:space="0" w:color="000000"/>
              <w:right w:val="single" w:sz="4" w:space="0" w:color="000000"/>
            </w:tcBorders>
          </w:tcPr>
          <w:p w:rsidR="005615E5" w:rsidRPr="004E7A09" w:rsidRDefault="005615E5" w:rsidP="005615E5">
            <w:pPr>
              <w:spacing w:before="150" w:after="150" w:line="240" w:lineRule="auto"/>
              <w:jc w:val="both"/>
              <w:rPr>
                <w:rFonts w:ascii="Times New Roman" w:hAnsi="Times New Roman" w:cs="Times New Roman"/>
                <w:sz w:val="24"/>
                <w:szCs w:val="24"/>
                <w:lang w:eastAsia="uk-UA"/>
              </w:rPr>
            </w:pPr>
            <w:r w:rsidRPr="004E7A09">
              <w:rPr>
                <w:rFonts w:ascii="Times New Roman" w:hAnsi="Times New Roman" w:cs="Times New Roman"/>
                <w:color w:val="000000"/>
                <w:sz w:val="24"/>
                <w:szCs w:val="24"/>
                <w:lang w:eastAsia="uk-UA"/>
              </w:rPr>
              <w:t xml:space="preserve">Замовник </w:t>
            </w:r>
            <w:r w:rsidRPr="004520F1">
              <w:rPr>
                <w:rFonts w:ascii="Times New Roman" w:hAnsi="Times New Roman" w:cs="Times New Roman"/>
                <w:b/>
                <w:color w:val="000000"/>
                <w:sz w:val="24"/>
                <w:szCs w:val="24"/>
                <w:lang w:eastAsia="uk-UA"/>
              </w:rPr>
              <w:t>не приймає</w:t>
            </w:r>
            <w:r w:rsidRPr="004E7A09">
              <w:rPr>
                <w:rFonts w:ascii="Times New Roman" w:hAnsi="Times New Roman" w:cs="Times New Roman"/>
                <w:color w:val="000000"/>
                <w:sz w:val="24"/>
                <w:szCs w:val="24"/>
                <w:lang w:eastAsia="uk-UA"/>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hAnsi="Times New Roman" w:cs="Times New Roman"/>
                <w:color w:val="000000"/>
                <w:sz w:val="24"/>
                <w:szCs w:val="24"/>
                <w:lang w:eastAsia="uk-UA"/>
              </w:rPr>
              <w:t>.</w:t>
            </w:r>
          </w:p>
          <w:p w:rsidR="005615E5" w:rsidRPr="004E7A09" w:rsidRDefault="005615E5" w:rsidP="005615E5">
            <w:pPr>
              <w:spacing w:before="150" w:after="150" w:line="240" w:lineRule="auto"/>
              <w:jc w:val="both"/>
              <w:rPr>
                <w:rFonts w:ascii="Times New Roman" w:hAnsi="Times New Roman" w:cs="Times New Roman"/>
                <w:sz w:val="24"/>
                <w:szCs w:val="24"/>
                <w:lang w:eastAsia="uk-UA"/>
              </w:rPr>
            </w:pPr>
          </w:p>
        </w:tc>
      </w:tr>
      <w:tr w:rsidR="00D92468" w:rsidTr="00DC5E37">
        <w:trPr>
          <w:trHeight w:val="501"/>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D92468" w:rsidRPr="00D92468" w:rsidTr="00A46910">
        <w:trPr>
          <w:trHeight w:val="155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sz w:val="24"/>
                <w:szCs w:val="24"/>
                <w:highlight w:val="white"/>
              </w:rPr>
              <w:t>не менш як на чотири дні.</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12126">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w:t>
            </w:r>
            <w:r w:rsidR="00D92468">
              <w:rPr>
                <w:rFonts w:ascii="Times New Roman" w:hAnsi="Times New Roman" w:cs="Times New Roman"/>
                <w:b/>
                <w:color w:val="000000"/>
                <w:sz w:val="24"/>
                <w:szCs w:val="24"/>
              </w:rPr>
              <w:t>несення змін 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w:t>
            </w:r>
            <w:r>
              <w:rPr>
                <w:rFonts w:ascii="Times New Roman" w:hAnsi="Times New Roman" w:cs="Times New Roman"/>
                <w:sz w:val="24"/>
                <w:szCs w:val="24"/>
                <w:highlight w:val="white"/>
              </w:rPr>
              <w:lastRenderedPageBreak/>
              <w:t>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sz w:val="24"/>
                <w:szCs w:val="24"/>
                <w:highlight w:val="white"/>
              </w:rPr>
              <w:t xml:space="preserve"> </w:t>
            </w:r>
            <w:r>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468" w:rsidTr="00DC5E37">
        <w:trPr>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2049" w:rsidRDefault="00C92049">
            <w:pPr>
              <w:widowControl w:val="0"/>
              <w:spacing w:after="0" w:line="240" w:lineRule="auto"/>
              <w:jc w:val="both"/>
              <w:rPr>
                <w:rFonts w:ascii="Times New Roman" w:hAnsi="Times New Roman" w:cs="Times New Roman"/>
                <w:i/>
                <w:sz w:val="24"/>
                <w:szCs w:val="24"/>
              </w:rPr>
            </w:pP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000B4079">
              <w:rPr>
                <w:rFonts w:ascii="Times New Roman" w:hAnsi="Times New Roman" w:cs="Times New Roman"/>
                <w:sz w:val="24"/>
                <w:szCs w:val="24"/>
              </w:rPr>
              <w:t>, відповідно</w:t>
            </w:r>
            <w:r w:rsidR="00356B20">
              <w:rPr>
                <w:rFonts w:ascii="Times New Roman" w:hAnsi="Times New Roman" w:cs="Times New Roman"/>
                <w:sz w:val="24"/>
                <w:szCs w:val="24"/>
              </w:rPr>
              <w:t xml:space="preserve"> </w:t>
            </w:r>
            <w:r w:rsidR="000B4079">
              <w:rPr>
                <w:rFonts w:ascii="Times New Roman" w:hAnsi="Times New Roman" w:cs="Times New Roman"/>
                <w:sz w:val="24"/>
                <w:szCs w:val="24"/>
              </w:rPr>
              <w:t>до статті 16 Закону</w:t>
            </w:r>
            <w:r>
              <w:rPr>
                <w:rFonts w:ascii="Times New Roman" w:hAnsi="Times New Roman" w:cs="Times New Roman"/>
                <w:sz w:val="24"/>
                <w:szCs w:val="24"/>
              </w:rPr>
              <w:t xml:space="preserve">– </w:t>
            </w:r>
            <w:r w:rsidR="000B4079">
              <w:rPr>
                <w:rFonts w:ascii="Times New Roman" w:hAnsi="Times New Roman" w:cs="Times New Roman"/>
                <w:b/>
                <w:i/>
                <w:sz w:val="24"/>
                <w:szCs w:val="24"/>
              </w:rPr>
              <w:t xml:space="preserve">згідно з Додатком 1 </w:t>
            </w:r>
            <w:r w:rsidR="000B4079">
              <w:rPr>
                <w:rFonts w:ascii="Times New Roman" w:hAnsi="Times New Roman" w:cs="Times New Roman"/>
                <w:sz w:val="24"/>
                <w:szCs w:val="24"/>
              </w:rPr>
              <w:t xml:space="preserve"> до цієї тендерної документації;</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інформацією щодо відсутності підстав, установлених у статті 17 Закону</w:t>
            </w:r>
            <w:r w:rsidR="003733AA">
              <w:rPr>
                <w:rFonts w:ascii="Times New Roman" w:hAnsi="Times New Roman" w:cs="Times New Roman"/>
                <w:sz w:val="24"/>
                <w:szCs w:val="24"/>
              </w:rPr>
              <w:t xml:space="preserve"> та іншим вимогам замовника</w:t>
            </w:r>
            <w:r>
              <w:rPr>
                <w:rFonts w:ascii="Times New Roman" w:hAnsi="Times New Roman" w:cs="Times New Roman"/>
                <w:sz w:val="24"/>
                <w:szCs w:val="24"/>
              </w:rPr>
              <w:t xml:space="preserve">, – </w:t>
            </w:r>
            <w:r>
              <w:rPr>
                <w:rFonts w:ascii="Times New Roman" w:hAnsi="Times New Roman" w:cs="Times New Roman"/>
                <w:b/>
                <w:i/>
                <w:sz w:val="24"/>
                <w:szCs w:val="24"/>
              </w:rPr>
              <w:t>згідно з Додатком 1</w:t>
            </w:r>
            <w:r>
              <w:rPr>
                <w:rFonts w:ascii="Times New Roman" w:hAnsi="Times New Roman" w:cs="Times New Roman"/>
                <w:sz w:val="24"/>
                <w:szCs w:val="24"/>
              </w:rPr>
              <w:t xml:space="preserve"> до цієї тендерної документації;</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та документами про необхідні технічні, якісні та кількісні характеристики предмета закупівлі, </w:t>
            </w:r>
            <w:r>
              <w:rPr>
                <w:rFonts w:ascii="Times New Roman" w:hAnsi="Times New Roman" w:cs="Times New Roman"/>
                <w:sz w:val="24"/>
                <w:szCs w:val="24"/>
                <w:lang w:val="ru-RU"/>
              </w:rPr>
              <w:t xml:space="preserve">- згідно з </w:t>
            </w:r>
            <w:r>
              <w:rPr>
                <w:rFonts w:ascii="Times New Roman" w:hAnsi="Times New Roman" w:cs="Times New Roman"/>
                <w:sz w:val="24"/>
                <w:szCs w:val="24"/>
              </w:rPr>
              <w:t xml:space="preserve"> </w:t>
            </w:r>
            <w:r>
              <w:rPr>
                <w:rFonts w:ascii="Times New Roman" w:hAnsi="Times New Roman" w:cs="Times New Roman"/>
                <w:b/>
                <w:i/>
                <w:sz w:val="24"/>
                <w:szCs w:val="24"/>
              </w:rPr>
              <w:t>Додатком 2</w:t>
            </w:r>
            <w:r>
              <w:rPr>
                <w:rFonts w:ascii="Times New Roman" w:hAnsi="Times New Roman" w:cs="Times New Roman"/>
                <w:sz w:val="24"/>
                <w:szCs w:val="24"/>
              </w:rPr>
              <w:t xml:space="preserve"> до цієї тендерної документації;</w:t>
            </w:r>
          </w:p>
          <w:p w:rsidR="00D810A2" w:rsidRDefault="00D810A2" w:rsidP="00D810A2">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товару – </w:t>
            </w:r>
            <w:r w:rsidRPr="00D810A2">
              <w:rPr>
                <w:rFonts w:ascii="Times New Roman" w:hAnsi="Times New Roman" w:cs="Times New Roman"/>
                <w:b/>
                <w:i/>
                <w:sz w:val="24"/>
                <w:szCs w:val="24"/>
              </w:rPr>
              <w:t xml:space="preserve">згідно з Додатком 3 </w:t>
            </w:r>
            <w:r>
              <w:rPr>
                <w:rFonts w:ascii="Times New Roman" w:hAnsi="Times New Roman" w:cs="Times New Roman"/>
                <w:sz w:val="24"/>
                <w:szCs w:val="24"/>
              </w:rPr>
              <w:t>до цієї тендерної документації;</w:t>
            </w:r>
          </w:p>
          <w:p w:rsidR="003D4E7A" w:rsidRPr="003D4E7A" w:rsidRDefault="003D4E7A" w:rsidP="003D4E7A">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Тендерна пропозиція, </w:t>
            </w:r>
            <w:r w:rsidRPr="00D810A2">
              <w:rPr>
                <w:rFonts w:ascii="Times New Roman" w:hAnsi="Times New Roman" w:cs="Times New Roman"/>
                <w:b/>
                <w:i/>
                <w:sz w:val="24"/>
                <w:szCs w:val="24"/>
              </w:rPr>
              <w:t xml:space="preserve">згідно з Додатком </w:t>
            </w:r>
            <w:r>
              <w:rPr>
                <w:rFonts w:ascii="Times New Roman" w:hAnsi="Times New Roman" w:cs="Times New Roman"/>
                <w:b/>
                <w:i/>
                <w:sz w:val="24"/>
                <w:szCs w:val="24"/>
              </w:rPr>
              <w:t>4</w:t>
            </w:r>
            <w:r w:rsidRPr="00D810A2">
              <w:rPr>
                <w:rFonts w:ascii="Times New Roman" w:hAnsi="Times New Roman" w:cs="Times New Roman"/>
                <w:b/>
                <w:i/>
                <w:sz w:val="24"/>
                <w:szCs w:val="24"/>
              </w:rPr>
              <w:t xml:space="preserve"> </w:t>
            </w:r>
            <w:r>
              <w:rPr>
                <w:rFonts w:ascii="Times New Roman" w:hAnsi="Times New Roman" w:cs="Times New Roman"/>
                <w:sz w:val="24"/>
                <w:szCs w:val="24"/>
              </w:rPr>
              <w:t>до цієї тендерної документації;</w:t>
            </w:r>
          </w:p>
          <w:p w:rsidR="00E07546" w:rsidRPr="00E07546" w:rsidRDefault="00D92468" w:rsidP="00E07546">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w:t>
            </w:r>
            <w:r w:rsidR="004E35DD">
              <w:rPr>
                <w:rFonts w:ascii="Times New Roman" w:hAnsi="Times New Roman" w:cs="Times New Roman"/>
                <w:sz w:val="24"/>
                <w:szCs w:val="24"/>
              </w:rPr>
              <w:t xml:space="preserve"> </w:t>
            </w:r>
            <w:r w:rsidR="007E2C8E">
              <w:rPr>
                <w:rFonts w:ascii="Times New Roman" w:hAnsi="Times New Roman" w:cs="Times New Roman"/>
                <w:sz w:val="24"/>
                <w:szCs w:val="24"/>
              </w:rPr>
              <w:t>та додаткі</w:t>
            </w:r>
            <w:r w:rsidR="00D94783">
              <w:rPr>
                <w:rFonts w:ascii="Times New Roman" w:hAnsi="Times New Roman" w:cs="Times New Roman"/>
                <w:sz w:val="24"/>
                <w:szCs w:val="24"/>
              </w:rPr>
              <w:t>в</w:t>
            </w:r>
            <w:r w:rsidR="007E2C8E">
              <w:rPr>
                <w:rFonts w:ascii="Times New Roman" w:hAnsi="Times New Roman" w:cs="Times New Roman"/>
                <w:sz w:val="24"/>
                <w:szCs w:val="24"/>
              </w:rPr>
              <w:t xml:space="preserve"> до неї.</w:t>
            </w:r>
          </w:p>
          <w:p w:rsidR="00D92468" w:rsidRPr="0085773F" w:rsidRDefault="00D92468">
            <w:pPr>
              <w:widowControl w:val="0"/>
              <w:spacing w:after="0" w:line="240" w:lineRule="auto"/>
              <w:jc w:val="both"/>
              <w:rPr>
                <w:rFonts w:ascii="Times New Roman" w:hAnsi="Times New Roman" w:cs="Times New Roman"/>
                <w:b/>
                <w:sz w:val="24"/>
                <w:szCs w:val="24"/>
              </w:rPr>
            </w:pPr>
            <w:r w:rsidRPr="0085773F">
              <w:rPr>
                <w:rFonts w:ascii="Times New Roman" w:hAnsi="Times New Roman" w:cs="Times New Roman"/>
                <w:b/>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highlight w:val="white"/>
              </w:rPr>
              <w:t xml:space="preserve">Переможець процедури закупівлі у строк, що не перевищує </w:t>
            </w:r>
            <w:r>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r>
              <w:rPr>
                <w:rFonts w:ascii="Times New Roman" w:hAnsi="Times New Roman" w:cs="Times New Roman"/>
                <w:i/>
                <w:sz w:val="24"/>
                <w:szCs w:val="24"/>
                <w:highlight w:val="white"/>
              </w:rPr>
              <w:lastRenderedPageBreak/>
              <w:t>закупівель документи, встановлені в Додатку 1 (для переможця).</w:t>
            </w:r>
          </w:p>
          <w:p w:rsidR="00D92468" w:rsidRDefault="00D92468" w:rsidP="00C92049">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rsidR="00D92468" w:rsidRPr="004602B8" w:rsidRDefault="00D92468">
            <w:pPr>
              <w:widowControl w:val="0"/>
              <w:spacing w:after="0" w:line="240" w:lineRule="auto"/>
              <w:jc w:val="both"/>
              <w:rPr>
                <w:rFonts w:ascii="Times New Roman" w:hAnsi="Times New Roman" w:cs="Times New Roman"/>
                <w:color w:val="000000"/>
                <w:sz w:val="24"/>
                <w:szCs w:val="24"/>
              </w:rPr>
            </w:pPr>
            <w:r w:rsidRPr="004602B8">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9E2E51" w:rsidRPr="004602B8">
              <w:rPr>
                <w:rFonts w:ascii="Times New Roman" w:hAnsi="Times New Roman" w:cs="Times New Roman"/>
                <w:color w:val="000000"/>
                <w:sz w:val="24"/>
                <w:szCs w:val="24"/>
              </w:rPr>
              <w:t>«</w:t>
            </w:r>
            <w:r w:rsidRPr="004602B8">
              <w:rPr>
                <w:rFonts w:ascii="Times New Roman" w:hAnsi="Times New Roman" w:cs="Times New Roman"/>
                <w:color w:val="000000"/>
                <w:sz w:val="24"/>
                <w:szCs w:val="24"/>
              </w:rPr>
              <w:t>Про електронні документи та електронний документообіг</w:t>
            </w:r>
            <w:r w:rsidR="009E2E51" w:rsidRPr="004602B8">
              <w:rPr>
                <w:rFonts w:ascii="Times New Roman" w:hAnsi="Times New Roman" w:cs="Times New Roman"/>
                <w:color w:val="000000"/>
                <w:sz w:val="24"/>
                <w:szCs w:val="24"/>
              </w:rPr>
              <w:t>»</w:t>
            </w:r>
            <w:r w:rsidRPr="004602B8">
              <w:rPr>
                <w:rFonts w:ascii="Times New Roman" w:hAnsi="Times New Roman" w:cs="Times New Roman"/>
                <w:color w:val="000000"/>
                <w:sz w:val="24"/>
                <w:szCs w:val="24"/>
              </w:rPr>
              <w:t xml:space="preserve"> та </w:t>
            </w:r>
            <w:r w:rsidR="009E2E51" w:rsidRPr="004602B8">
              <w:rPr>
                <w:rFonts w:ascii="Times New Roman" w:hAnsi="Times New Roman" w:cs="Times New Roman"/>
                <w:color w:val="000000"/>
                <w:sz w:val="24"/>
                <w:szCs w:val="24"/>
              </w:rPr>
              <w:t>«</w:t>
            </w:r>
            <w:r w:rsidRPr="004602B8">
              <w:rPr>
                <w:rFonts w:ascii="Times New Roman" w:hAnsi="Times New Roman" w:cs="Times New Roman"/>
                <w:color w:val="000000"/>
                <w:sz w:val="24"/>
                <w:szCs w:val="24"/>
              </w:rPr>
              <w:t>Про електронні довірчі послуги</w:t>
            </w:r>
            <w:r w:rsidR="009E2E51" w:rsidRPr="004602B8">
              <w:rPr>
                <w:rFonts w:ascii="Times New Roman" w:hAnsi="Times New Roman" w:cs="Times New Roman"/>
                <w:color w:val="000000"/>
                <w:sz w:val="24"/>
                <w:szCs w:val="24"/>
              </w:rPr>
              <w:t>»</w:t>
            </w:r>
            <w:r w:rsidRPr="004602B8">
              <w:rPr>
                <w:rFonts w:ascii="Times New Roman" w:hAnsi="Times New Roman" w:cs="Times New Roman"/>
                <w:color w:val="000000"/>
                <w:sz w:val="24"/>
                <w:szCs w:val="24"/>
              </w:rPr>
              <w:t xml:space="preserve">. Тендерна пропозиція учасника має відповідати ряду вимог: </w:t>
            </w:r>
          </w:p>
          <w:p w:rsidR="00D92468" w:rsidRPr="004602B8" w:rsidRDefault="00D92468">
            <w:pPr>
              <w:spacing w:after="0" w:line="240" w:lineRule="auto"/>
              <w:jc w:val="both"/>
              <w:rPr>
                <w:rFonts w:ascii="Times New Roman" w:hAnsi="Times New Roman" w:cs="Times New Roman"/>
                <w:color w:val="000000"/>
                <w:sz w:val="24"/>
                <w:szCs w:val="24"/>
              </w:rPr>
            </w:pPr>
            <w:r w:rsidRPr="004602B8">
              <w:rPr>
                <w:rFonts w:ascii="Times New Roman" w:hAnsi="Times New Roman" w:cs="Times New Roman"/>
                <w:color w:val="000000"/>
                <w:sz w:val="24"/>
                <w:szCs w:val="24"/>
              </w:rPr>
              <w:t>1) документи мають бути чіткими та розбірливими для читання;</w:t>
            </w:r>
          </w:p>
          <w:p w:rsidR="00D92468" w:rsidRPr="004602B8" w:rsidRDefault="00D92468">
            <w:pPr>
              <w:spacing w:after="0" w:line="240" w:lineRule="auto"/>
              <w:jc w:val="both"/>
              <w:rPr>
                <w:rFonts w:ascii="Times New Roman" w:hAnsi="Times New Roman" w:cs="Times New Roman"/>
                <w:color w:val="000000"/>
                <w:sz w:val="24"/>
                <w:szCs w:val="24"/>
              </w:rPr>
            </w:pPr>
            <w:r w:rsidRPr="004602B8">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02B8">
              <w:rPr>
                <w:rFonts w:ascii="Times New Roman" w:hAnsi="Times New Roman" w:cs="Times New Roman"/>
                <w:sz w:val="24"/>
                <w:szCs w:val="24"/>
              </w:rPr>
              <w:t>сом (УЕП)</w:t>
            </w:r>
            <w:r w:rsidRPr="004602B8">
              <w:rPr>
                <w:rFonts w:ascii="Times New Roman" w:hAnsi="Times New Roman" w:cs="Times New Roman"/>
                <w:color w:val="000000"/>
                <w:sz w:val="24"/>
                <w:szCs w:val="24"/>
              </w:rPr>
              <w:t>;</w:t>
            </w:r>
          </w:p>
          <w:p w:rsidR="001378D9" w:rsidRDefault="00D92468">
            <w:pPr>
              <w:widowControl w:val="0"/>
              <w:spacing w:after="0" w:line="240" w:lineRule="auto"/>
              <w:ind w:left="40" w:hanging="20"/>
              <w:jc w:val="both"/>
              <w:rPr>
                <w:rFonts w:ascii="Times New Roman" w:hAnsi="Times New Roman" w:cs="Times New Roman"/>
                <w:color w:val="000000"/>
                <w:sz w:val="24"/>
                <w:szCs w:val="24"/>
              </w:rPr>
            </w:pPr>
            <w:r w:rsidRPr="001378D9">
              <w:rPr>
                <w:rFonts w:ascii="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hyperlink r:id="rId6" w:history="1">
              <w:r w:rsidR="001378D9" w:rsidRPr="006336FB">
                <w:rPr>
                  <w:rStyle w:val="a3"/>
                  <w:rFonts w:ascii="Times New Roman" w:hAnsi="Times New Roman" w:cs="Times New Roman"/>
                  <w:sz w:val="24"/>
                  <w:szCs w:val="24"/>
                </w:rPr>
                <w:t>https://czo.gov.ua/verify</w:t>
              </w:r>
            </w:hyperlink>
          </w:p>
          <w:p w:rsidR="00D92468" w:rsidRPr="001378D9" w:rsidRDefault="00D92468">
            <w:pPr>
              <w:widowControl w:val="0"/>
              <w:spacing w:after="0" w:line="240" w:lineRule="auto"/>
              <w:ind w:left="40" w:hanging="20"/>
              <w:jc w:val="both"/>
              <w:rPr>
                <w:rFonts w:ascii="Times New Roman" w:hAnsi="Times New Roman" w:cs="Times New Roman"/>
                <w:color w:val="000000"/>
                <w:sz w:val="24"/>
                <w:szCs w:val="24"/>
              </w:rPr>
            </w:pPr>
            <w:r w:rsidRPr="001378D9">
              <w:rPr>
                <w:rFonts w:ascii="Times New Roman" w:hAnsi="Times New Roman" w:cs="Times New Roman"/>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92468" w:rsidRDefault="00D92468">
            <w:pPr>
              <w:widowControl w:val="0"/>
              <w:spacing w:after="0" w:line="240" w:lineRule="auto"/>
              <w:ind w:left="40" w:hanging="20"/>
              <w:jc w:val="both"/>
              <w:rPr>
                <w:rFonts w:ascii="Times New Roman" w:hAnsi="Times New Roman" w:cs="Times New Roman"/>
                <w:b/>
                <w:i/>
                <w:sz w:val="24"/>
                <w:szCs w:val="24"/>
              </w:rPr>
            </w:pPr>
            <w:r w:rsidRPr="001378D9">
              <w:rPr>
                <w:rFonts w:ascii="Times New Roman" w:hAnsi="Times New Roman" w:cs="Times New Roman"/>
                <w:color w:val="000000"/>
                <w:sz w:val="24"/>
                <w:szCs w:val="24"/>
              </w:rPr>
              <w:t xml:space="preserve">У </w:t>
            </w:r>
            <w:r w:rsidRPr="001378D9">
              <w:rPr>
                <w:rFonts w:ascii="Times New Roman" w:hAnsi="Times New Roman" w:cs="Times New Roman"/>
                <w:sz w:val="24"/>
                <w:szCs w:val="24"/>
              </w:rPr>
              <w:t>разі</w:t>
            </w:r>
            <w:r w:rsidRPr="001378D9">
              <w:rPr>
                <w:rFonts w:ascii="Times New Roman" w:hAnsi="Times New Roman" w:cs="Times New Roman"/>
                <w:color w:val="000000"/>
                <w:sz w:val="24"/>
                <w:szCs w:val="24"/>
              </w:rPr>
              <w:t xml:space="preserve"> відсутності даної інформації або у </w:t>
            </w:r>
            <w:r w:rsidRPr="001378D9">
              <w:rPr>
                <w:rFonts w:ascii="Times New Roman" w:hAnsi="Times New Roman" w:cs="Times New Roman"/>
                <w:sz w:val="24"/>
                <w:szCs w:val="24"/>
              </w:rPr>
              <w:t>разі</w:t>
            </w:r>
            <w:r w:rsidRPr="001378D9">
              <w:rPr>
                <w:rFonts w:ascii="Times New Roman" w:hAnsi="Times New Roman" w:cs="Times New Roman"/>
                <w:color w:val="000000"/>
                <w:sz w:val="24"/>
                <w:szCs w:val="24"/>
              </w:rPr>
              <w:t xml:space="preserve"> ненакладення учасником КЕП\УЕП </w:t>
            </w:r>
            <w:r w:rsidRPr="001378D9">
              <w:rPr>
                <w:rFonts w:ascii="Times New Roman" w:hAnsi="Times New Roman" w:cs="Times New Roman"/>
                <w:sz w:val="24"/>
                <w:szCs w:val="24"/>
              </w:rPr>
              <w:t>відповідно до умов тендерної</w:t>
            </w:r>
            <w:r>
              <w:rPr>
                <w:rFonts w:ascii="Times New Roman" w:hAnsi="Times New Roman" w:cs="Times New Roman"/>
                <w:b/>
                <w:sz w:val="24"/>
                <w:szCs w:val="24"/>
              </w:rPr>
              <w:t xml:space="preserve"> </w:t>
            </w:r>
            <w:r w:rsidRPr="001378D9">
              <w:rPr>
                <w:rFonts w:ascii="Times New Roman" w:hAnsi="Times New Roman" w:cs="Times New Roman"/>
                <w:sz w:val="24"/>
                <w:szCs w:val="24"/>
              </w:rPr>
              <w:t>документації,</w:t>
            </w:r>
            <w:r>
              <w:rPr>
                <w:rFonts w:ascii="Times New Roman" w:hAnsi="Times New Roman" w:cs="Times New Roman"/>
                <w:b/>
                <w:sz w:val="24"/>
                <w:szCs w:val="24"/>
              </w:rPr>
              <w:t xml:space="preserve"> </w:t>
            </w:r>
            <w:r w:rsidRPr="001378D9">
              <w:rPr>
                <w:rFonts w:ascii="Times New Roman" w:hAnsi="Times New Roman" w:cs="Times New Roman"/>
                <w:sz w:val="24"/>
                <w:szCs w:val="24"/>
              </w:rPr>
              <w:t xml:space="preserve">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378D9">
              <w:rPr>
                <w:rFonts w:ascii="Times New Roman" w:hAnsi="Times New Roman" w:cs="Times New Roman"/>
                <w:i/>
                <w:sz w:val="24"/>
                <w:szCs w:val="24"/>
              </w:rPr>
              <w:t>Закону</w:t>
            </w:r>
            <w:r w:rsidRPr="001378D9">
              <w:rPr>
                <w:rFonts w:ascii="Times New Roman" w:hAnsi="Times New Roman" w:cs="Times New Roman"/>
                <w:sz w:val="24"/>
                <w:szCs w:val="24"/>
              </w:rPr>
              <w:t xml:space="preserve"> та буде відхилена на підставі підпункту 2 пункту 41 </w:t>
            </w:r>
            <w:r w:rsidRPr="001378D9">
              <w:rPr>
                <w:rFonts w:ascii="Times New Roman" w:hAnsi="Times New Roman" w:cs="Times New Roman"/>
                <w:i/>
                <w:sz w:val="24"/>
                <w:szCs w:val="24"/>
              </w:rPr>
              <w:t>Особливостей.</w:t>
            </w:r>
          </w:p>
          <w:p w:rsidR="00D92468" w:rsidRDefault="00D92468">
            <w:pPr>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Тендерні пропозиції мають право подавати всі заінтересовані особи. </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color w:val="000000"/>
                <w:sz w:val="24"/>
                <w:szCs w:val="24"/>
              </w:rPr>
              <w:t>.</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hAnsi="Times New Roman" w:cs="Times New Roman"/>
                <w:i/>
                <w:color w:val="000000"/>
                <w:sz w:val="20"/>
                <w:szCs w:val="20"/>
              </w:rPr>
              <w:t>,</w:t>
            </w:r>
            <w:r>
              <w:rPr>
                <w:rFonts w:ascii="Times New Roman" w:hAnsi="Times New Roman" w:cs="Times New Roman"/>
                <w:i/>
                <w:color w:val="FF0000"/>
                <w:sz w:val="20"/>
                <w:szCs w:val="20"/>
              </w:rPr>
              <w:t xml:space="preserve"> </w:t>
            </w:r>
            <w:r>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cs="Times New Roman"/>
                <w:i/>
                <w:sz w:val="28"/>
                <w:szCs w:val="28"/>
                <w:highlight w:val="white"/>
              </w:rPr>
              <w:t xml:space="preserve"> </w:t>
            </w:r>
          </w:p>
        </w:tc>
      </w:tr>
      <w:tr w:rsidR="00D92468" w:rsidTr="00DC5E3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bookmarkStart w:id="4" w:name="_heading=h.ftj7vaqoric"/>
            <w:bookmarkStart w:id="5" w:name="_heading=h.hjqm8skarbdr"/>
            <w:bookmarkStart w:id="6" w:name="_heading=h.2et92p0"/>
            <w:bookmarkStart w:id="7" w:name="_heading=h.3znysh7"/>
            <w:bookmarkEnd w:id="4"/>
            <w:bookmarkEnd w:id="5"/>
            <w:bookmarkEnd w:id="6"/>
            <w:bookmarkEnd w:id="7"/>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0D7DB2" w:rsidRDefault="00D92468">
            <w:pPr>
              <w:widowControl w:val="0"/>
              <w:spacing w:after="0" w:line="240" w:lineRule="auto"/>
              <w:ind w:right="120"/>
              <w:rPr>
                <w:rFonts w:ascii="Times New Roman" w:hAnsi="Times New Roman" w:cs="Times New Roman"/>
                <w:color w:val="FF0000"/>
                <w:sz w:val="24"/>
                <w:szCs w:val="24"/>
                <w:highlight w:val="yellow"/>
              </w:rPr>
            </w:pPr>
            <w:r w:rsidRPr="000D7DB2">
              <w:rPr>
                <w:rFonts w:ascii="Times New Roman" w:hAnsi="Times New Roman" w:cs="Times New Roman"/>
                <w:sz w:val="24"/>
                <w:szCs w:val="24"/>
              </w:rPr>
              <w:t>Забезпечення тендерної пропозиції  не вимагається</w:t>
            </w:r>
            <w:bookmarkStart w:id="8" w:name="_heading=h.qh3irfvunfcq"/>
            <w:bookmarkStart w:id="9" w:name="_heading=h.3dy6vkm"/>
            <w:bookmarkEnd w:id="8"/>
            <w:bookmarkEnd w:id="9"/>
            <w:r w:rsidR="00721375">
              <w:rPr>
                <w:rFonts w:ascii="Times New Roman" w:hAnsi="Times New Roman" w:cs="Times New Roman"/>
                <w:sz w:val="24"/>
                <w:szCs w:val="24"/>
              </w:rPr>
              <w:t>.</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bookmarkStart w:id="10" w:name="_heading=h.tyjcwt"/>
            <w:bookmarkEnd w:id="10"/>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0D7DB2" w:rsidRDefault="00D92468" w:rsidP="00760E93">
            <w:pPr>
              <w:widowControl w:val="0"/>
              <w:spacing w:after="0" w:line="240" w:lineRule="auto"/>
              <w:ind w:right="120"/>
              <w:rPr>
                <w:rFonts w:ascii="Times New Roman" w:hAnsi="Times New Roman" w:cs="Times New Roman"/>
                <w:sz w:val="24"/>
                <w:szCs w:val="24"/>
              </w:rPr>
            </w:pPr>
            <w:r w:rsidRPr="000D7DB2">
              <w:rPr>
                <w:rFonts w:ascii="Times New Roman" w:hAnsi="Times New Roman" w:cs="Times New Roman"/>
                <w:sz w:val="24"/>
                <w:szCs w:val="24"/>
              </w:rPr>
              <w:t>Не передбачається</w:t>
            </w:r>
            <w:r w:rsidR="00721375">
              <w:rPr>
                <w:rFonts w:ascii="Times New Roman" w:hAnsi="Times New Roman" w:cs="Times New Roman"/>
                <w:sz w:val="24"/>
                <w:szCs w:val="24"/>
              </w:rPr>
              <w:t>.</w:t>
            </w:r>
          </w:p>
        </w:tc>
      </w:tr>
      <w:tr w:rsidR="00D92468" w:rsidRPr="00D92468" w:rsidTr="00DC5E3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не менше 120 (ста двадцяти) днів</w:t>
            </w:r>
            <w:r>
              <w:rPr>
                <w:rFonts w:ascii="Times New Roman" w:hAnsi="Times New Roman" w:cs="Times New Roman"/>
                <w:sz w:val="24"/>
                <w:szCs w:val="24"/>
              </w:rPr>
              <w:t xml:space="preserve"> із дати кінцевого строку подання тендерних пропозицій.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92468" w:rsidRDefault="00D92468">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D92468" w:rsidRDefault="00D92468">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2468" w:rsidRPr="00D92468" w:rsidTr="00DA02F6">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Pr="007E12FE" w:rsidRDefault="00D92468">
            <w:pPr>
              <w:widowControl w:val="0"/>
              <w:spacing w:after="0" w:line="240" w:lineRule="auto"/>
              <w:rPr>
                <w:rFonts w:ascii="Times New Roman" w:hAnsi="Times New Roman" w:cs="Times New Roman"/>
                <w:sz w:val="24"/>
                <w:szCs w:val="24"/>
                <w:highlight w:val="yellow"/>
              </w:rPr>
            </w:pPr>
            <w:r w:rsidRPr="00FB65F7">
              <w:rPr>
                <w:rFonts w:ascii="Times New Roman" w:hAnsi="Times New Roman" w:cs="Times New Roman"/>
                <w:b/>
                <w:color w:val="000000"/>
                <w:sz w:val="24"/>
                <w:szCs w:val="24"/>
              </w:rPr>
              <w:t>Кваліфікаційні критерії до учасників</w:t>
            </w:r>
            <w:r w:rsidR="003840FF">
              <w:rPr>
                <w:rFonts w:ascii="Times New Roman" w:hAnsi="Times New Roman" w:cs="Times New Roman"/>
                <w:b/>
                <w:color w:val="000000"/>
                <w:sz w:val="24"/>
                <w:szCs w:val="24"/>
              </w:rPr>
              <w:t xml:space="preserve">, відповідно до статті 16 Закону, </w:t>
            </w:r>
            <w:r w:rsidRPr="00FB65F7">
              <w:rPr>
                <w:rFonts w:ascii="Times New Roman" w:hAnsi="Times New Roman" w:cs="Times New Roman"/>
                <w:b/>
                <w:color w:val="000000"/>
                <w:sz w:val="24"/>
                <w:szCs w:val="24"/>
              </w:rPr>
              <w:t>та вимоги, установлені статтею 17 Закону</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C51E0B" w:rsidRPr="005B3111" w:rsidRDefault="00C51E0B" w:rsidP="00C51E0B">
            <w:pPr>
              <w:keepNext/>
              <w:keepLines/>
              <w:ind w:right="120"/>
              <w:contextualSpacing/>
              <w:jc w:val="both"/>
              <w:rPr>
                <w:rFonts w:ascii="Times New Roman"/>
                <w:sz w:val="24"/>
                <w:szCs w:val="24"/>
                <w:shd w:val="solid" w:color="FFFFFF" w:fill="FFFFFF"/>
              </w:rPr>
            </w:pPr>
            <w:r w:rsidRPr="005B3111">
              <w:rPr>
                <w:rFonts w:ascii="Times New Roman" w:hAnsi="Times New Roman" w:cs="Times New Roman"/>
                <w:b/>
                <w:bCs/>
                <w:color w:val="000000"/>
                <w:sz w:val="24"/>
                <w:szCs w:val="24"/>
              </w:rPr>
              <w:t>Інформація щодо кваліфікаційних критеріїв до учасників</w:t>
            </w:r>
            <w:r>
              <w:rPr>
                <w:rFonts w:ascii="Times New Roman" w:hAnsi="Times New Roman" w:cs="Times New Roman"/>
                <w:b/>
                <w:bCs/>
                <w:color w:val="000000"/>
                <w:sz w:val="24"/>
                <w:szCs w:val="24"/>
              </w:rPr>
              <w:t xml:space="preserve"> (стаття 16)</w:t>
            </w:r>
            <w:r w:rsidRPr="005B3111">
              <w:rPr>
                <w:rFonts w:ascii="Times New Roman" w:hAnsi="Times New Roman" w:cs="Times New Roman"/>
                <w:b/>
                <w:bCs/>
                <w:color w:val="000000"/>
                <w:sz w:val="24"/>
                <w:szCs w:val="24"/>
              </w:rPr>
              <w:t xml:space="preserve"> та вимоги</w:t>
            </w:r>
            <w:r>
              <w:rPr>
                <w:rFonts w:ascii="Times New Roman" w:hAnsi="Times New Roman" w:cs="Times New Roman"/>
                <w:b/>
                <w:bCs/>
                <w:color w:val="000000"/>
                <w:sz w:val="24"/>
                <w:szCs w:val="24"/>
              </w:rPr>
              <w:t xml:space="preserve">,  </w:t>
            </w:r>
            <w:r w:rsidRPr="005B3111">
              <w:rPr>
                <w:rFonts w:ascii="Times New Roman" w:hAnsi="Times New Roman" w:cs="Times New Roman"/>
                <w:b/>
                <w:bCs/>
                <w:color w:val="000000"/>
                <w:sz w:val="24"/>
                <w:szCs w:val="24"/>
              </w:rPr>
              <w:t>установлені статтею 17 Закону</w:t>
            </w:r>
            <w:r>
              <w:rPr>
                <w:rFonts w:ascii="Times New Roman" w:hAnsi="Times New Roman" w:cs="Times New Roman"/>
                <w:b/>
                <w:bCs/>
                <w:color w:val="000000"/>
                <w:sz w:val="24"/>
                <w:szCs w:val="24"/>
              </w:rPr>
              <w:t>,</w:t>
            </w:r>
            <w:r w:rsidRPr="005B3111">
              <w:rPr>
                <w:rFonts w:ascii="Times New Roman" w:hAnsi="Times New Roman" w:cs="Times New Roman"/>
                <w:b/>
                <w:bCs/>
                <w:color w:val="000000"/>
                <w:sz w:val="24"/>
                <w:szCs w:val="24"/>
              </w:rPr>
              <w:t xml:space="preserve"> – розміщені в Додатку 1 </w:t>
            </w:r>
            <w:r>
              <w:rPr>
                <w:rFonts w:ascii="Times New Roman" w:hAnsi="Times New Roman" w:cs="Times New Roman"/>
                <w:b/>
                <w:bCs/>
                <w:color w:val="000000"/>
                <w:sz w:val="24"/>
                <w:szCs w:val="24"/>
              </w:rPr>
              <w:t xml:space="preserve">до </w:t>
            </w:r>
            <w:r w:rsidRPr="005B3111">
              <w:rPr>
                <w:rFonts w:ascii="Times New Roman" w:hAnsi="Times New Roman" w:cs="Times New Roman"/>
                <w:b/>
                <w:bCs/>
                <w:color w:val="000000"/>
                <w:sz w:val="24"/>
                <w:szCs w:val="24"/>
              </w:rPr>
              <w:t>цієї документації.</w:t>
            </w:r>
          </w:p>
          <w:p w:rsidR="00D70ABB" w:rsidRPr="00971F67" w:rsidRDefault="000F37CB" w:rsidP="00D70ABB">
            <w:pPr>
              <w:ind w:firstLine="567"/>
              <w:jc w:val="both"/>
              <w:rPr>
                <w:rFonts w:ascii="Times New Roman" w:hAnsi="Times New Roman" w:cs="Times New Roman"/>
                <w:sz w:val="24"/>
                <w:szCs w:val="24"/>
              </w:rPr>
            </w:pPr>
            <w:r w:rsidRPr="00971F67">
              <w:rPr>
                <w:rFonts w:ascii="Times New Roman" w:hAnsi="Times New Roman" w:cs="Times New Roman"/>
                <w:sz w:val="24"/>
                <w:szCs w:val="24"/>
              </w:rPr>
              <w:t>Згідно пункту 44 Особливостей -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25B3F" w:rsidRPr="00971F67" w:rsidRDefault="00D70ABB" w:rsidP="00925B3F">
            <w:pPr>
              <w:ind w:firstLine="567"/>
              <w:jc w:val="both"/>
              <w:rPr>
                <w:rFonts w:ascii="Times New Roman" w:hAnsi="Times New Roman" w:cs="Times New Roman"/>
                <w:sz w:val="24"/>
                <w:szCs w:val="24"/>
              </w:rPr>
            </w:pPr>
            <w:r w:rsidRPr="00971F67">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F1E80" w:rsidRPr="00971F67" w:rsidRDefault="00BF1E80" w:rsidP="00925B3F">
            <w:pPr>
              <w:ind w:firstLine="567"/>
              <w:jc w:val="both"/>
              <w:rPr>
                <w:rFonts w:ascii="Times New Roman" w:hAnsi="Times New Roman" w:cs="Times New Roman"/>
                <w:sz w:val="24"/>
                <w:szCs w:val="24"/>
              </w:rPr>
            </w:pPr>
            <w:r w:rsidRPr="00971F67">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750AA" w:rsidRDefault="006750AA" w:rsidP="006750AA">
            <w:pPr>
              <w:ind w:firstLine="567"/>
              <w:jc w:val="both"/>
              <w:rPr>
                <w:rFonts w:ascii="Times New Roman" w:hAnsi="Times New Roman" w:cs="Times New Roman"/>
                <w:b/>
                <w:bCs/>
                <w:color w:val="000000"/>
                <w:sz w:val="24"/>
                <w:szCs w:val="24"/>
                <w:shd w:val="solid" w:color="FFFFFF" w:fill="FFFFFF"/>
                <w:lang w:eastAsia="en-US"/>
              </w:rPr>
            </w:pPr>
            <w:r>
              <w:rPr>
                <w:rFonts w:ascii="Times New Roman" w:hAnsi="Times New Roman"/>
                <w:b/>
                <w:bCs/>
                <w:color w:val="000000"/>
                <w:sz w:val="24"/>
                <w:szCs w:val="24"/>
                <w:shd w:val="solid" w:color="FFFFFF" w:fill="FFFFFF"/>
              </w:rPr>
              <w:t>Учасник процедури закупівлі підтверджує відсутність підстав,</w:t>
            </w:r>
            <w:r>
              <w:rPr>
                <w:rFonts w:ascii="Times New Roman" w:hAnsi="Times New Roman"/>
                <w:color w:val="000000"/>
                <w:sz w:val="24"/>
                <w:szCs w:val="24"/>
                <w:shd w:val="solid" w:color="FFFFFF" w:fill="FFFFFF"/>
              </w:rPr>
              <w:t xml:space="preserve"> </w:t>
            </w:r>
            <w:r>
              <w:rPr>
                <w:rFonts w:ascii="Times New Roman" w:hAnsi="Times New Roman"/>
                <w:b/>
                <w:color w:val="000000"/>
                <w:sz w:val="24"/>
                <w:szCs w:val="24"/>
                <w:shd w:val="solid" w:color="FFFFFF" w:fill="FFFFFF"/>
              </w:rPr>
              <w:t>визначених статтею 17 Закону (крім пункту 13 частини першої статті 17 Закону</w:t>
            </w:r>
            <w:r>
              <w:rPr>
                <w:rFonts w:ascii="Times New Roman" w:hAnsi="Times New Roman"/>
                <w:color w:val="000000"/>
                <w:sz w:val="24"/>
                <w:szCs w:val="24"/>
                <w:shd w:val="solid" w:color="FFFFFF" w:fill="FFFFFF"/>
              </w:rPr>
              <w:t xml:space="preserve">) </w:t>
            </w:r>
            <w:r>
              <w:rPr>
                <w:rFonts w:ascii="Times New Roman" w:hAnsi="Times New Roman"/>
                <w:b/>
                <w:bCs/>
                <w:color w:val="000000"/>
                <w:sz w:val="24"/>
                <w:szCs w:val="24"/>
                <w:shd w:val="solid" w:color="FFFFFF" w:fill="FFFFFF"/>
              </w:rPr>
              <w:t>шляхом самостійного декларування відсутності таких підстав в електронній системі закупівель під час подання тендерної пропозиції.</w:t>
            </w:r>
          </w:p>
          <w:p w:rsidR="00BF1E80" w:rsidRPr="00971F67" w:rsidRDefault="00BF1E80" w:rsidP="00BF1E80">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F1E80" w:rsidRPr="00971F67" w:rsidRDefault="00BF1E80" w:rsidP="00DA02F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7">
              <w:r w:rsidRPr="00971F67">
                <w:rPr>
                  <w:rFonts w:ascii="Times New Roman" w:hAnsi="Times New Roman" w:cs="Times New Roman"/>
                  <w:sz w:val="24"/>
                  <w:szCs w:val="24"/>
                </w:rPr>
                <w:t>Законом України</w:t>
              </w:r>
            </w:hyperlink>
            <w:r w:rsidRPr="00971F67">
              <w:rPr>
                <w:rFonts w:ascii="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w:t>
            </w:r>
          </w:p>
          <w:p w:rsidR="001C1A24" w:rsidRPr="00971F67" w:rsidRDefault="001C1A24" w:rsidP="00DA02F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w:t>
            </w:r>
            <w:r w:rsidRPr="00971F67">
              <w:rPr>
                <w:rFonts w:ascii="Times New Roman" w:hAnsi="Times New Roman" w:cs="Times New Roman"/>
                <w:sz w:val="24"/>
                <w:szCs w:val="24"/>
              </w:rPr>
              <w:lastRenderedPageBreak/>
              <w:t>закупівлі встановленими статтею 17 Закону подається по кожному з учасників, які входять у склад об’єднання окремо.</w:t>
            </w:r>
          </w:p>
          <w:p w:rsidR="005644D6" w:rsidRDefault="001C1A24"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w:t>
            </w:r>
            <w:r w:rsidR="005644D6">
              <w:rPr>
                <w:rFonts w:ascii="Times New Roman" w:hAnsi="Times New Roman" w:cs="Times New Roman"/>
                <w:sz w:val="24"/>
                <w:szCs w:val="24"/>
              </w:rPr>
              <w:t xml:space="preserve"> </w:t>
            </w:r>
            <w:r w:rsidRPr="00971F67">
              <w:rPr>
                <w:rFonts w:ascii="Times New Roman" w:hAnsi="Times New Roman" w:cs="Times New Roman"/>
                <w:sz w:val="24"/>
                <w:szCs w:val="24"/>
              </w:rPr>
              <w:t xml:space="preserve">переможця процедури закупівлі або застосування замовником певної процедури закупівлі;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71F67">
              <w:rPr>
                <w:rFonts w:ascii="Times New Roman" w:hAnsi="Times New Roman" w:cs="Times New Roman"/>
                <w:sz w:val="24"/>
                <w:szCs w:val="24"/>
              </w:rPr>
              <w:lastRenderedPageBreak/>
              <w:t xml:space="preserve">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971F67" w:rsidRPr="00971F67"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Згідно ПКМУ № 1178 від 12 жовтня 2022 року, ПКМУ № 1495 від 30 грудня 2022 року</w:t>
            </w:r>
            <w:r w:rsidR="005644D6">
              <w:rPr>
                <w:rFonts w:ascii="Times New Roman" w:hAnsi="Times New Roman" w:cs="Times New Roman"/>
                <w:sz w:val="24"/>
                <w:szCs w:val="24"/>
              </w:rPr>
              <w:t>.</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Вимоги до предмета закупівлі (технічні, якісні та кількісні характеристики) Закону зазначено в </w:t>
            </w:r>
            <w:r w:rsidRPr="00CC4DA8">
              <w:rPr>
                <w:rFonts w:ascii="Times New Roman" w:hAnsi="Times New Roman" w:cs="Times New Roman"/>
                <w:b/>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7E07F5"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07F5" w:rsidRDefault="007E07F5">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7E07F5" w:rsidRDefault="00A80B2C">
            <w:pPr>
              <w:widowControl w:val="0"/>
              <w:spacing w:after="0" w:line="240" w:lineRule="auto"/>
              <w:rPr>
                <w:rFonts w:ascii="Times New Roman" w:hAnsi="Times New Roman" w:cs="Times New Roman"/>
                <w:b/>
                <w:color w:val="000000"/>
                <w:sz w:val="24"/>
                <w:szCs w:val="24"/>
              </w:rPr>
            </w:pPr>
            <w:r w:rsidRPr="00A80B2C">
              <w:rPr>
                <w:rFonts w:ascii="Times New Roman" w:hAnsi="Times New Roman" w:cs="Times New Roman"/>
                <w:b/>
                <w:color w:val="000000"/>
                <w:sz w:val="24"/>
                <w:szCs w:val="24"/>
              </w:rPr>
              <w:t xml:space="preserve">Інформація про маркування, протоколи випробувань або сертифікати, що підтверджують </w:t>
            </w:r>
            <w:r w:rsidRPr="00A80B2C">
              <w:rPr>
                <w:rFonts w:ascii="Times New Roman" w:hAnsi="Times New Roman" w:cs="Times New Roman"/>
                <w:b/>
                <w:color w:val="000000"/>
                <w:sz w:val="24"/>
                <w:szCs w:val="24"/>
              </w:rPr>
              <w:lastRenderedPageBreak/>
              <w:t>відповідність предмета закупівлі встановленим замовником вимогам (у разі потреби)</w:t>
            </w:r>
          </w:p>
        </w:tc>
        <w:tc>
          <w:tcPr>
            <w:tcW w:w="7087" w:type="dxa"/>
            <w:tcBorders>
              <w:top w:val="single" w:sz="4" w:space="0" w:color="000000"/>
              <w:left w:val="single" w:sz="4" w:space="0" w:color="000000"/>
              <w:bottom w:val="single" w:sz="4" w:space="0" w:color="000000"/>
              <w:right w:val="single" w:sz="4" w:space="0" w:color="000000"/>
            </w:tcBorders>
            <w:vAlign w:val="center"/>
          </w:tcPr>
          <w:p w:rsidR="00A80B2C" w:rsidRDefault="00A80B2C">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A80B2C">
              <w:rPr>
                <w:rFonts w:ascii="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A80B2C" w:rsidRDefault="00A80B2C">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0B2C">
              <w:rPr>
                <w:rFonts w:ascii="Times New Roman" w:hAnsi="Times New Roman" w:cs="Times New Roman"/>
                <w:color w:val="000000"/>
                <w:sz w:val="24"/>
                <w:szCs w:val="24"/>
              </w:rPr>
              <w:t xml:space="preserve">У разі встановлення екологічних чи інших характеристик </w:t>
            </w:r>
            <w:r w:rsidRPr="00A80B2C">
              <w:rPr>
                <w:rFonts w:ascii="Times New Roman" w:hAnsi="Times New Roman" w:cs="Times New Roman"/>
                <w:color w:val="000000"/>
                <w:sz w:val="24"/>
                <w:szCs w:val="24"/>
              </w:rPr>
              <w:lastRenderedPageBreak/>
              <w:t xml:space="preserve">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80B2C" w:rsidRDefault="00A80B2C">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0B2C">
              <w:rPr>
                <w:rFonts w:ascii="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7E07F5" w:rsidRDefault="00A80B2C">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0B2C">
              <w:rPr>
                <w:rFonts w:ascii="Times New Roman" w:hAnsi="Times New Roman" w:cs="Times New Roman"/>
                <w:color w:val="000000"/>
                <w:sz w:val="24"/>
                <w:szCs w:val="24"/>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A40C84" w:rsidRPr="00A80B2C" w:rsidRDefault="00A40C84">
            <w:pPr>
              <w:widowControl w:val="0"/>
              <w:spacing w:after="0" w:line="240" w:lineRule="auto"/>
              <w:ind w:right="120"/>
              <w:jc w:val="both"/>
              <w:rPr>
                <w:rFonts w:ascii="Times New Roman" w:hAnsi="Times New Roman" w:cs="Times New Roman"/>
                <w:color w:val="000000"/>
                <w:sz w:val="24"/>
                <w:szCs w:val="24"/>
              </w:rPr>
            </w:pPr>
          </w:p>
        </w:tc>
      </w:tr>
      <w:tr w:rsidR="006F00F7" w:rsidTr="003C4584">
        <w:trPr>
          <w:trHeight w:val="809"/>
          <w:jc w:val="center"/>
        </w:trPr>
        <w:tc>
          <w:tcPr>
            <w:tcW w:w="705" w:type="dxa"/>
            <w:tcBorders>
              <w:top w:val="single" w:sz="4" w:space="0" w:color="000000"/>
              <w:left w:val="single" w:sz="4" w:space="0" w:color="000000"/>
              <w:bottom w:val="single" w:sz="4" w:space="0" w:color="000000"/>
              <w:right w:val="single" w:sz="4" w:space="0" w:color="000000"/>
            </w:tcBorders>
            <w:hideMark/>
          </w:tcPr>
          <w:p w:rsidR="006F00F7" w:rsidRDefault="00054FDD" w:rsidP="006F00F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hideMark/>
          </w:tcPr>
          <w:p w:rsidR="006F00F7" w:rsidRDefault="006F00F7" w:rsidP="006F00F7">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субпідрядника (у випадку закупівлі робіт чи послуг)</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6F00F7" w:rsidRDefault="006F00F7" w:rsidP="006F00F7">
            <w:pPr>
              <w:widowControl w:val="0"/>
              <w:ind w:right="120"/>
              <w:jc w:val="both"/>
              <w:rPr>
                <w:rFonts w:ascii="Times New Roman" w:hAnsi="Times New Roman" w:cs="Times New Roman"/>
                <w:sz w:val="24"/>
                <w:szCs w:val="24"/>
              </w:rPr>
            </w:pPr>
            <w:r w:rsidRPr="005B3111">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92468" w:rsidRP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054FD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40C84" w:rsidRDefault="00A40C84">
            <w:pPr>
              <w:widowControl w:val="0"/>
              <w:spacing w:after="0" w:line="240" w:lineRule="auto"/>
              <w:jc w:val="both"/>
              <w:rPr>
                <w:rFonts w:ascii="Times New Roman" w:hAnsi="Times New Roman" w:cs="Times New Roman"/>
                <w:sz w:val="24"/>
                <w:szCs w:val="24"/>
              </w:rPr>
            </w:pPr>
          </w:p>
        </w:tc>
      </w:tr>
      <w:tr w:rsidR="00F04DB4" w:rsidRPr="00D92468" w:rsidTr="003C458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04DB4" w:rsidRDefault="00054FDD" w:rsidP="00F04DB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tcPr>
          <w:p w:rsidR="00F04DB4" w:rsidRPr="004A067A" w:rsidRDefault="00F04DB4" w:rsidP="00F04DB4">
            <w:pPr>
              <w:spacing w:before="150" w:after="150"/>
              <w:rPr>
                <w:rFonts w:ascii="Times New Roman" w:hAnsi="Times New Roman" w:cs="Times New Roman"/>
                <w:b/>
                <w:sz w:val="24"/>
                <w:szCs w:val="24"/>
                <w:lang w:eastAsia="uk-UA"/>
              </w:rPr>
            </w:pPr>
            <w:r w:rsidRPr="004A067A">
              <w:rPr>
                <w:rFonts w:ascii="Times New Roman" w:hAnsi="Times New Roman" w:cs="Times New Roman"/>
                <w:b/>
                <w:color w:val="000000"/>
                <w:sz w:val="24"/>
                <w:szCs w:val="24"/>
                <w:lang w:eastAsia="uk-UA"/>
              </w:rPr>
              <w:t>Ступінь локалізації виробництва</w:t>
            </w:r>
          </w:p>
        </w:tc>
        <w:tc>
          <w:tcPr>
            <w:tcW w:w="7087" w:type="dxa"/>
            <w:tcBorders>
              <w:top w:val="single" w:sz="4" w:space="0" w:color="000000"/>
              <w:left w:val="single" w:sz="4" w:space="0" w:color="000000"/>
              <w:bottom w:val="single" w:sz="4" w:space="0" w:color="000000"/>
              <w:right w:val="single" w:sz="4" w:space="0" w:color="000000"/>
            </w:tcBorders>
          </w:tcPr>
          <w:p w:rsidR="00F04DB4" w:rsidRPr="004E7A09" w:rsidRDefault="00F04DB4" w:rsidP="00F04DB4">
            <w:pPr>
              <w:spacing w:before="150" w:after="150"/>
              <w:jc w:val="both"/>
              <w:rPr>
                <w:rFonts w:ascii="Times New Roman" w:hAnsi="Times New Roman" w:cs="Times New Roman"/>
                <w:sz w:val="24"/>
                <w:szCs w:val="24"/>
                <w:lang w:eastAsia="uk-UA"/>
              </w:rPr>
            </w:pPr>
            <w:r w:rsidRPr="004E7A09">
              <w:rPr>
                <w:rFonts w:ascii="Times New Roman" w:hAnsi="Times New Roman" w:cs="Times New Roman"/>
                <w:color w:val="000000"/>
                <w:sz w:val="24"/>
                <w:szCs w:val="24"/>
                <w:lang w:eastAsia="uk-UA"/>
              </w:rPr>
              <w:t>Не застосовується</w:t>
            </w:r>
            <w:r>
              <w:rPr>
                <w:rFonts w:ascii="Times New Roman" w:hAnsi="Times New Roman" w:cs="Times New Roman"/>
                <w:color w:val="000000"/>
                <w:sz w:val="24"/>
                <w:szCs w:val="24"/>
                <w:lang w:eastAsia="uk-UA"/>
              </w:rPr>
              <w:t>.</w:t>
            </w:r>
          </w:p>
          <w:p w:rsidR="00F04DB4" w:rsidRDefault="00F04DB4" w:rsidP="00F04DB4">
            <w:pPr>
              <w:spacing w:before="150" w:after="150"/>
              <w:jc w:val="both"/>
              <w:rPr>
                <w:rFonts w:ascii="Times New Roman" w:hAnsi="Times New Roman" w:cs="Times New Roman"/>
                <w:sz w:val="24"/>
                <w:szCs w:val="24"/>
                <w:lang w:eastAsia="uk-UA"/>
              </w:rPr>
            </w:pPr>
          </w:p>
          <w:p w:rsidR="0061483B" w:rsidRDefault="0061483B" w:rsidP="00F04DB4">
            <w:pPr>
              <w:spacing w:before="150" w:after="150"/>
              <w:jc w:val="both"/>
              <w:rPr>
                <w:rFonts w:ascii="Times New Roman" w:hAnsi="Times New Roman" w:cs="Times New Roman"/>
                <w:sz w:val="24"/>
                <w:szCs w:val="24"/>
                <w:lang w:eastAsia="uk-UA"/>
              </w:rPr>
            </w:pPr>
          </w:p>
          <w:p w:rsidR="00A40C84" w:rsidRPr="004E7A09" w:rsidRDefault="00A40C84" w:rsidP="00F04DB4">
            <w:pPr>
              <w:spacing w:before="150" w:after="150"/>
              <w:jc w:val="both"/>
              <w:rPr>
                <w:rFonts w:ascii="Times New Roman" w:hAnsi="Times New Roman" w:cs="Times New Roman"/>
                <w:sz w:val="24"/>
                <w:szCs w:val="24"/>
                <w:lang w:eastAsia="uk-UA"/>
              </w:rPr>
            </w:pPr>
          </w:p>
        </w:tc>
      </w:tr>
      <w:tr w:rsidR="00D92468" w:rsidTr="00DC5E37">
        <w:trPr>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ind w:left="4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rsidR="00D92468" w:rsidRDefault="00A231BE">
            <w:pPr>
              <w:widowControl w:val="0"/>
              <w:spacing w:after="0" w:line="240" w:lineRule="auto"/>
              <w:ind w:left="40" w:right="120"/>
              <w:jc w:val="both"/>
              <w:rPr>
                <w:rFonts w:ascii="Times New Roman" w:hAnsi="Times New Roman" w:cs="Times New Roman"/>
                <w:sz w:val="24"/>
                <w:szCs w:val="24"/>
                <w:highlight w:val="magenta"/>
              </w:rPr>
            </w:pPr>
            <w:r>
              <w:rPr>
                <w:rFonts w:ascii="Times New Roman" w:hAnsi="Times New Roman" w:cs="Times New Roman"/>
                <w:b/>
                <w:sz w:val="24"/>
                <w:szCs w:val="24"/>
              </w:rPr>
              <w:t>10</w:t>
            </w:r>
            <w:r w:rsidR="00B77081">
              <w:rPr>
                <w:rFonts w:ascii="Times New Roman" w:hAnsi="Times New Roman" w:cs="Times New Roman"/>
                <w:b/>
                <w:sz w:val="24"/>
                <w:szCs w:val="24"/>
              </w:rPr>
              <w:t xml:space="preserve"> лютого</w:t>
            </w:r>
            <w:r w:rsidR="00FA062B" w:rsidRPr="00C61C69">
              <w:rPr>
                <w:rFonts w:ascii="Times New Roman" w:hAnsi="Times New Roman" w:cs="Times New Roman"/>
                <w:b/>
                <w:sz w:val="24"/>
                <w:szCs w:val="24"/>
              </w:rPr>
              <w:t xml:space="preserve"> 2023</w:t>
            </w:r>
            <w:r w:rsidR="00D92468" w:rsidRPr="00C61C69">
              <w:rPr>
                <w:rFonts w:ascii="Times New Roman" w:hAnsi="Times New Roman" w:cs="Times New Roman"/>
                <w:b/>
                <w:sz w:val="24"/>
                <w:szCs w:val="24"/>
              </w:rPr>
              <w:t xml:space="preserve"> року</w:t>
            </w:r>
            <w:r w:rsidR="009C6855" w:rsidRPr="00C61C69">
              <w:rPr>
                <w:rFonts w:ascii="Times New Roman" w:hAnsi="Times New Roman" w:cs="Times New Roman"/>
                <w:b/>
                <w:sz w:val="24"/>
                <w:szCs w:val="24"/>
              </w:rPr>
              <w:t xml:space="preserve"> </w:t>
            </w:r>
            <w:r w:rsidR="00FA062B" w:rsidRPr="00C61C69">
              <w:rPr>
                <w:rFonts w:ascii="Times New Roman" w:hAnsi="Times New Roman" w:cs="Times New Roman"/>
                <w:b/>
                <w:sz w:val="24"/>
                <w:szCs w:val="24"/>
              </w:rPr>
              <w:t xml:space="preserve">о </w:t>
            </w:r>
            <w:r w:rsidR="009C6855" w:rsidRPr="00C61C69">
              <w:rPr>
                <w:rFonts w:ascii="Times New Roman" w:hAnsi="Times New Roman" w:cs="Times New Roman"/>
                <w:b/>
                <w:sz w:val="24"/>
                <w:szCs w:val="24"/>
              </w:rPr>
              <w:t>1</w:t>
            </w:r>
            <w:r>
              <w:rPr>
                <w:rFonts w:ascii="Times New Roman" w:hAnsi="Times New Roman" w:cs="Times New Roman"/>
                <w:b/>
                <w:sz w:val="24"/>
                <w:szCs w:val="24"/>
              </w:rPr>
              <w:t>2</w:t>
            </w:r>
            <w:r w:rsidR="009C6855" w:rsidRPr="00C61C69">
              <w:rPr>
                <w:rFonts w:ascii="Times New Roman" w:hAnsi="Times New Roman" w:cs="Times New Roman"/>
                <w:b/>
                <w:sz w:val="24"/>
                <w:szCs w:val="24"/>
              </w:rPr>
              <w:t>:00</w:t>
            </w:r>
            <w:r w:rsidR="00D92468" w:rsidRPr="00E20EE3">
              <w:rPr>
                <w:rFonts w:ascii="Times New Roman" w:hAnsi="Times New Roman" w:cs="Times New Roman"/>
                <w:sz w:val="24"/>
                <w:szCs w:val="24"/>
              </w:rPr>
              <w:t xml:space="preserve"> (строк для подання тендерних пропозицій не може бути менше ніж сім</w:t>
            </w:r>
            <w:r w:rsidR="00D92468">
              <w:rPr>
                <w:rFonts w:ascii="Times New Roman" w:hAnsi="Times New Roman" w:cs="Times New Roman"/>
                <w:i/>
                <w:sz w:val="24"/>
                <w:szCs w:val="24"/>
              </w:rPr>
              <w:t xml:space="preserve"> днів з дня оприлюднення оголошення про проведення відкритих торгів в електронній системі закупівель).</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w:t>
            </w:r>
            <w:r>
              <w:rPr>
                <w:rFonts w:ascii="Times New Roman" w:hAnsi="Times New Roman" w:cs="Times New Roman"/>
                <w:sz w:val="24"/>
                <w:szCs w:val="24"/>
              </w:rPr>
              <w:lastRenderedPageBreak/>
              <w:t>із зазначенням дати та часу.</w:t>
            </w:r>
          </w:p>
          <w:p w:rsidR="00D92468" w:rsidRDefault="00D92468">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2468" w:rsidTr="00DA4981">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Дата та час розкриття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CB5BA8" w:rsidRDefault="004F2973">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5BA8" w:rsidRPr="00CB5BA8">
              <w:rPr>
                <w:rFonts w:ascii="Times New Roman" w:hAnsi="Times New Roman" w:cs="Times New Roman"/>
                <w:sz w:val="24"/>
                <w:szCs w:val="24"/>
              </w:rPr>
              <w:t>Відкриті торги проводяться без застосування електронного аукціону</w:t>
            </w:r>
            <w:r w:rsidR="00CB5BA8">
              <w:rPr>
                <w:rFonts w:ascii="Times New Roman" w:hAnsi="Times New Roman" w:cs="Times New Roman"/>
                <w:sz w:val="24"/>
                <w:szCs w:val="24"/>
              </w:rPr>
              <w:t>.</w:t>
            </w:r>
          </w:p>
          <w:p w:rsidR="004F2973" w:rsidRDefault="004F2973">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2973">
              <w:rPr>
                <w:rFonts w:ascii="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w:t>
            </w:r>
          </w:p>
          <w:p w:rsidR="000E33BB" w:rsidRDefault="004F2973">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2973">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0E33BB" w:rsidRDefault="000E33BB">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973" w:rsidRPr="004F2973">
              <w:rPr>
                <w:rFonts w:ascii="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0E33BB" w:rsidRDefault="000E33BB">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C677FC" w:rsidRDefault="000E33BB">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973" w:rsidRPr="004F2973">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C677FC">
              <w:rPr>
                <w:rFonts w:ascii="Times New Roman" w:hAnsi="Times New Roman" w:cs="Times New Roman"/>
                <w:sz w:val="24"/>
                <w:szCs w:val="24"/>
              </w:rPr>
              <w:t xml:space="preserve">     </w:t>
            </w:r>
          </w:p>
          <w:p w:rsidR="00D92468" w:rsidRDefault="00C677FC" w:rsidP="00C677FC">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973" w:rsidRPr="004F2973">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92468" w:rsidTr="00DC5E37">
        <w:trPr>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F44C43" w:rsidRPr="00F44C43" w:rsidRDefault="00F44C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4C43">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44C43" w:rsidRDefault="00F44C43">
            <w:pPr>
              <w:widowControl w:val="0"/>
              <w:spacing w:after="0" w:line="240" w:lineRule="auto"/>
              <w:jc w:val="both"/>
              <w:rPr>
                <w:rFonts w:ascii="Times New Roman" w:hAnsi="Times New Roman" w:cs="Times New Roman"/>
                <w:sz w:val="24"/>
                <w:szCs w:val="24"/>
              </w:rPr>
            </w:pPr>
            <w:r w:rsidRPr="00F44C43">
              <w:rPr>
                <w:rFonts w:ascii="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F44C43" w:rsidRPr="00F44C43" w:rsidRDefault="00F44C43">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44C43">
              <w:rPr>
                <w:rFonts w:ascii="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p>
          <w:p w:rsidR="00A506EA" w:rsidRDefault="00F44C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4C43">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w:t>
            </w:r>
            <w:r>
              <w:rPr>
                <w:color w:val="000000"/>
                <w:sz w:val="27"/>
                <w:szCs w:val="27"/>
              </w:rPr>
              <w:t xml:space="preserve"> </w:t>
            </w:r>
            <w:r w:rsidRPr="00F44C43">
              <w:rPr>
                <w:rFonts w:ascii="Times New Roman" w:hAnsi="Times New Roman" w:cs="Times New Roman"/>
                <w:sz w:val="24"/>
                <w:szCs w:val="24"/>
              </w:rPr>
              <w:t xml:space="preserve">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CA5CEA" w:rsidRDefault="00A506EA">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F44C43" w:rsidRPr="00F44C43">
              <w:rPr>
                <w:rFonts w:ascii="Times New Roman" w:hAnsi="Times New Roman" w:cs="Times New Roman"/>
                <w:sz w:val="24"/>
                <w:szCs w:val="24"/>
              </w:rPr>
              <w:t>Не приймається до розгляду тендерна пропозиції, ціна якої є вищою, ніж очікувана вартість предмета закупівлі, визначена замовником в оголошенні про проведення відкритих торгів.</w:t>
            </w:r>
          </w:p>
          <w:p w:rsidR="00D92468" w:rsidRPr="00CA5CEA" w:rsidRDefault="00CA5CEA">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D92468">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00D92468">
              <w:rPr>
                <w:rFonts w:ascii="Times New Roman" w:hAnsi="Times New Roman" w:cs="Times New Roman"/>
                <w:b/>
                <w:i/>
                <w:sz w:val="24"/>
                <w:szCs w:val="24"/>
              </w:rPr>
              <w:t>не повинен перевищувати п’яти робочих днів</w:t>
            </w:r>
            <w:r w:rsidR="00D92468">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00D92468">
              <w:rPr>
                <w:rFonts w:ascii="Times New Roman" w:hAnsi="Times New Roman" w:cs="Times New Roman"/>
                <w:b/>
                <w:i/>
                <w:sz w:val="24"/>
                <w:szCs w:val="24"/>
              </w:rPr>
              <w:t>продовжено замовником до 20 робочих днів</w:t>
            </w:r>
            <w:r w:rsidR="00D92468">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5CEA" w:rsidRDefault="00CA5CE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разу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оцінки, починаючи з найкращої, у порядку та строки, визначені Особливостями. </w:t>
            </w:r>
          </w:p>
          <w:p w:rsidR="00555FF7" w:rsidRDefault="00CA5CE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468">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12864" w:rsidRDefault="00555FF7" w:rsidP="00512864">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D92468">
              <w:rPr>
                <w:rFonts w:ascii="Times New Roman" w:hAnsi="Times New Roman" w:cs="Times New Roman"/>
                <w:b/>
                <w:i/>
                <w:sz w:val="24"/>
                <w:szCs w:val="24"/>
              </w:rPr>
              <w:t>Аномально низька ціна тендерної пропозиції</w:t>
            </w:r>
            <w:r w:rsidR="00D92468">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53270B">
              <w:rPr>
                <w:rFonts w:ascii="Times New Roman" w:hAnsi="Times New Roman" w:cs="Times New Roman"/>
                <w:sz w:val="24"/>
                <w:szCs w:val="24"/>
              </w:rPr>
              <w:t>процедури закупівлі</w:t>
            </w:r>
            <w:r w:rsidR="00D92468">
              <w:rPr>
                <w:rFonts w:ascii="Times New Roman" w:hAnsi="Times New Roman" w:cs="Times New Roman"/>
                <w:sz w:val="24"/>
                <w:szCs w:val="24"/>
              </w:rPr>
              <w:t>, та/або є меншою на 30 або більше відсотків від наступної ціни/приведеної ціни тендерної пропозиції</w:t>
            </w:r>
            <w:r w:rsidR="0053270B">
              <w:rPr>
                <w:rFonts w:ascii="Times New Roman" w:hAnsi="Times New Roman" w:cs="Times New Roman"/>
                <w:sz w:val="24"/>
                <w:szCs w:val="24"/>
              </w:rPr>
              <w:t xml:space="preserve">. </w:t>
            </w:r>
            <w:r w:rsidR="00D92468">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3270B">
              <w:rPr>
                <w:rFonts w:ascii="Times New Roman" w:hAnsi="Times New Roman" w:cs="Times New Roman"/>
                <w:sz w:val="24"/>
                <w:szCs w:val="24"/>
              </w:rPr>
              <w:t>.</w:t>
            </w:r>
          </w:p>
          <w:p w:rsidR="00AC2B7F" w:rsidRDefault="00512864" w:rsidP="0051286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12864">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Pr>
                <w:color w:val="000000"/>
                <w:sz w:val="27"/>
                <w:szCs w:val="27"/>
              </w:rPr>
              <w:t xml:space="preserve"> </w:t>
            </w:r>
            <w:r w:rsidRPr="00AC2B7F">
              <w:rPr>
                <w:rFonts w:ascii="Times New Roman" w:hAnsi="Times New Roman" w:cs="Times New Roman"/>
                <w:color w:val="000000"/>
                <w:sz w:val="24"/>
                <w:szCs w:val="24"/>
              </w:rPr>
              <w:t xml:space="preserve">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AC2B7F" w:rsidRDefault="00AC2B7F" w:rsidP="0051286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2864" w:rsidRPr="00AC2B7F">
              <w:rPr>
                <w:rFonts w:ascii="Times New Roman" w:hAnsi="Times New Roman" w:cs="Times New Roman"/>
                <w:color w:val="000000"/>
                <w:sz w:val="24"/>
                <w:szCs w:val="24"/>
              </w:rPr>
              <w:t xml:space="preserve">Обґрунтування аномально низької тендерної пропозиції може містити інформацію про: </w:t>
            </w:r>
          </w:p>
          <w:p w:rsidR="00AC2B7F" w:rsidRDefault="00AC2B7F" w:rsidP="0051286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2864" w:rsidRPr="00AC2B7F">
              <w:rPr>
                <w:rFonts w:ascii="Times New Roman" w:hAnsi="Times New Roman" w:cs="Times New Roman"/>
                <w:color w:val="000000"/>
                <w:sz w:val="24"/>
                <w:szCs w:val="24"/>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rsidR="00AC2B7F" w:rsidRDefault="00AC2B7F" w:rsidP="0051286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2864" w:rsidRPr="00AC2B7F">
              <w:rPr>
                <w:rFonts w:ascii="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951E99" w:rsidRDefault="00AC2B7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12864" w:rsidRPr="00AC2B7F">
              <w:rPr>
                <w:rFonts w:ascii="Times New Roman" w:hAnsi="Times New Roman" w:cs="Times New Roman"/>
                <w:color w:val="000000"/>
                <w:sz w:val="24"/>
                <w:szCs w:val="24"/>
              </w:rPr>
              <w:t>3) отримання учасником державної допомоги згідно із законодавством.</w:t>
            </w:r>
          </w:p>
          <w:p w:rsidR="007D2899" w:rsidRDefault="00951E9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468">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7D2899">
              <w:rPr>
                <w:rFonts w:ascii="Times New Roman" w:hAnsi="Times New Roman" w:cs="Times New Roman"/>
                <w:sz w:val="24"/>
                <w:szCs w:val="24"/>
              </w:rPr>
              <w:t xml:space="preserve">  </w:t>
            </w:r>
          </w:p>
          <w:p w:rsidR="00747228" w:rsidRDefault="007D2899" w:rsidP="007472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468">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00D92468">
              <w:rPr>
                <w:rFonts w:ascii="Times New Roman" w:hAnsi="Times New Roman" w:cs="Times New Roman"/>
                <w:i/>
                <w:sz w:val="24"/>
                <w:szCs w:val="24"/>
              </w:rPr>
              <w:t>(якщо такі вимагались)</w:t>
            </w:r>
            <w:r w:rsidR="00D92468">
              <w:rPr>
                <w:rFonts w:ascii="Times New Roman" w:hAnsi="Times New Roman" w:cs="Times New Roman"/>
                <w:sz w:val="24"/>
                <w:szCs w:val="24"/>
              </w:rPr>
              <w:t>, підставам, установленим частиною першою статті 17 цього Закону</w:t>
            </w:r>
            <w:r w:rsidR="00F77DB9">
              <w:rPr>
                <w:rFonts w:ascii="Times New Roman" w:hAnsi="Times New Roman" w:cs="Times New Roman"/>
                <w:sz w:val="24"/>
                <w:szCs w:val="24"/>
              </w:rPr>
              <w:t xml:space="preserve">, </w:t>
            </w:r>
            <w:r w:rsidR="00D92468">
              <w:rPr>
                <w:rFonts w:ascii="Times New Roman" w:hAnsi="Times New Roman" w:cs="Times New Roman"/>
                <w:sz w:val="24"/>
                <w:szCs w:val="24"/>
              </w:rPr>
              <w:t xml:space="preserve">або факту зазначення у </w:t>
            </w:r>
            <w:r w:rsidR="00D92468">
              <w:rPr>
                <w:rFonts w:ascii="Times New Roman" w:hAnsi="Times New Roman" w:cs="Times New Roman"/>
                <w:sz w:val="24"/>
                <w:szCs w:val="24"/>
              </w:rPr>
              <w:lastRenderedPageBreak/>
              <w:t xml:space="preserve">тендерній пропозиції будь-якої недостовірної інформації, що є суттєвою при визначенні результатів </w:t>
            </w:r>
            <w:r w:rsidR="00F77DB9">
              <w:rPr>
                <w:rFonts w:ascii="Times New Roman" w:hAnsi="Times New Roman" w:cs="Times New Roman"/>
                <w:sz w:val="24"/>
                <w:szCs w:val="24"/>
              </w:rPr>
              <w:t>відкритих торгів</w:t>
            </w:r>
            <w:r w:rsidR="00D92468">
              <w:rPr>
                <w:rFonts w:ascii="Times New Roman" w:hAnsi="Times New Roman" w:cs="Times New Roman"/>
                <w:sz w:val="24"/>
                <w:szCs w:val="24"/>
              </w:rPr>
              <w:t xml:space="preserve">, замовник відхиляє </w:t>
            </w:r>
            <w:r w:rsidR="00D92468" w:rsidRPr="00461895">
              <w:rPr>
                <w:rFonts w:ascii="Times New Roman" w:hAnsi="Times New Roman" w:cs="Times New Roman"/>
                <w:sz w:val="24"/>
                <w:szCs w:val="24"/>
              </w:rPr>
              <w:t xml:space="preserve">тендерну пропозицію такого учасника </w:t>
            </w:r>
            <w:r w:rsidR="00F77DB9">
              <w:rPr>
                <w:rFonts w:ascii="Times New Roman" w:hAnsi="Times New Roman" w:cs="Times New Roman"/>
                <w:sz w:val="24"/>
                <w:szCs w:val="24"/>
              </w:rPr>
              <w:t>процедури закупівлі.</w:t>
            </w:r>
          </w:p>
          <w:p w:rsidR="00D92468" w:rsidRPr="00747228" w:rsidRDefault="00747228" w:rsidP="007472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00D92468">
              <w:rPr>
                <w:rFonts w:ascii="Times New Roman" w:hAnsi="Times New Roman" w:cs="Times New Roman"/>
                <w:sz w:val="24"/>
                <w:szCs w:val="24"/>
                <w:highlight w:val="white"/>
              </w:rPr>
              <w:t xml:space="preserve">Якщо замовником під час розгляду тендерної пропозиції </w:t>
            </w:r>
            <w:r w:rsidR="00D92468" w:rsidRPr="00BC4BB7">
              <w:rPr>
                <w:rFonts w:ascii="Times New Roman" w:hAnsi="Times New Roman" w:cs="Times New Roman"/>
                <w:sz w:val="24"/>
                <w:szCs w:val="24"/>
                <w:highlight w:val="white"/>
              </w:rPr>
              <w:t>учасника процедури закупівлі виявлено невідповідності в інформації та/або документах,</w:t>
            </w:r>
            <w:r w:rsidR="00D92468">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D92468" w:rsidRPr="00BC4BB7">
              <w:rPr>
                <w:rFonts w:ascii="Times New Roman" w:hAnsi="Times New Roman" w:cs="Times New Roman"/>
                <w:sz w:val="24"/>
                <w:szCs w:val="24"/>
                <w:highlight w:val="white"/>
              </w:rPr>
              <w:t>не може бути меншим ніж два робочі дні</w:t>
            </w:r>
            <w:r w:rsidR="00D92468">
              <w:rPr>
                <w:rFonts w:ascii="Times New Roman" w:hAnsi="Times New Roman" w:cs="Times New Roman"/>
                <w:b/>
                <w:sz w:val="24"/>
                <w:szCs w:val="24"/>
                <w:highlight w:val="white"/>
              </w:rPr>
              <w:t xml:space="preserve"> </w:t>
            </w:r>
            <w:r w:rsidR="00D92468">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2468" w:rsidRDefault="00413E6D">
            <w:pPr>
              <w:widowControl w:val="0"/>
              <w:shd w:val="clear" w:color="auto" w:fill="FFFFFF"/>
              <w:spacing w:after="0" w:line="228" w:lineRule="auto"/>
              <w:jc w:val="both"/>
              <w:rPr>
                <w:rFonts w:ascii="Times New Roman" w:hAnsi="Times New Roman" w:cs="Times New Roman"/>
                <w:sz w:val="24"/>
                <w:szCs w:val="24"/>
                <w:highlight w:val="white"/>
              </w:rPr>
            </w:pPr>
            <w:r w:rsidRPr="00413E6D">
              <w:rPr>
                <w:rFonts w:ascii="Times New Roman" w:hAnsi="Times New Roman" w:cs="Times New Roman"/>
                <w:sz w:val="24"/>
                <w:szCs w:val="24"/>
                <w:highlight w:val="white"/>
              </w:rPr>
              <w:t xml:space="preserve">       </w:t>
            </w:r>
            <w:r w:rsidR="00D92468" w:rsidRPr="00413E6D">
              <w:rPr>
                <w:rFonts w:ascii="Times New Roman" w:hAnsi="Times New Roman" w:cs="Times New Roman"/>
                <w:sz w:val="24"/>
                <w:szCs w:val="24"/>
                <w:highlight w:val="white"/>
              </w:rPr>
              <w:t>Під невідповідністю</w:t>
            </w:r>
            <w:r w:rsidR="00D92468">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00D92468" w:rsidRPr="00413E6D">
              <w:rPr>
                <w:rFonts w:ascii="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D92468">
              <w:rPr>
                <w:rFonts w:ascii="Times New Roman" w:hAnsi="Times New Roman" w:cs="Times New Roman"/>
                <w:b/>
                <w:sz w:val="24"/>
                <w:szCs w:val="24"/>
                <w:highlight w:val="white"/>
              </w:rPr>
              <w:t xml:space="preserve"> </w:t>
            </w:r>
            <w:r w:rsidR="00D92468">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92468" w:rsidRDefault="00523F8E">
            <w:pPr>
              <w:widowControl w:val="0"/>
              <w:shd w:val="clear" w:color="auto" w:fill="FFFFFF"/>
              <w:spacing w:after="0" w:line="228"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 xml:space="preserve">         </w:t>
            </w:r>
            <w:r w:rsidR="00D92468" w:rsidRPr="00AE6BDE">
              <w:rPr>
                <w:rFonts w:ascii="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w:t>
            </w:r>
            <w:r w:rsidR="00D92468">
              <w:rPr>
                <w:rFonts w:ascii="Times New Roman" w:hAnsi="Times New Roman" w:cs="Times New Roman"/>
                <w:sz w:val="24"/>
                <w:szCs w:val="24"/>
                <w:highlight w:val="white"/>
              </w:rPr>
              <w:t xml:space="preserve"> пропозиції, найменування товару, марки, моделі тощо.</w:t>
            </w:r>
          </w:p>
          <w:p w:rsidR="00FC0044" w:rsidRDefault="00AE6BDE" w:rsidP="00FC0044">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D92468">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2468" w:rsidRPr="00FC0044" w:rsidRDefault="00FC0044" w:rsidP="00FC0044">
            <w:pPr>
              <w:widowControl w:val="0"/>
              <w:spacing w:after="0" w:line="228" w:lineRule="auto"/>
              <w:jc w:val="both"/>
              <w:rPr>
                <w:rFonts w:ascii="Times New Roman" w:hAnsi="Times New Roman" w:cs="Times New Roman"/>
                <w:sz w:val="24"/>
                <w:szCs w:val="24"/>
                <w:highlight w:val="white"/>
              </w:rPr>
            </w:pPr>
            <w:r w:rsidRPr="00FC0044">
              <w:rPr>
                <w:rFonts w:ascii="Times New Roman" w:hAnsi="Times New Roman" w:cs="Times New Roman"/>
                <w:sz w:val="24"/>
                <w:szCs w:val="24"/>
              </w:rPr>
              <w:t xml:space="preserve">         </w:t>
            </w:r>
            <w:r w:rsidR="00D92468">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D92468" w:rsidRPr="00FC0044">
              <w:rPr>
                <w:rFonts w:ascii="Times New Roman" w:hAnsi="Times New Roman" w:cs="Times New Roman"/>
                <w:sz w:val="24"/>
                <w:szCs w:val="24"/>
              </w:rPr>
              <w:t>протягом 24 годин</w:t>
            </w:r>
            <w:r w:rsidR="00D92468">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92468" w:rsidRDefault="009B455A">
            <w:pPr>
              <w:widowControl w:val="0"/>
              <w:spacing w:after="0" w:line="240" w:lineRule="auto"/>
              <w:jc w:val="both"/>
              <w:rPr>
                <w:rFonts w:ascii="Times New Roman" w:hAnsi="Times New Roman" w:cs="Times New Roman"/>
                <w:sz w:val="24"/>
                <w:szCs w:val="24"/>
              </w:rPr>
            </w:pPr>
            <w:r w:rsidRPr="001D1275">
              <w:rPr>
                <w:rFonts w:ascii="Times New Roman" w:hAnsi="Times New Roman" w:cs="Times New Roman"/>
                <w:sz w:val="24"/>
                <w:szCs w:val="24"/>
              </w:rPr>
              <w:t xml:space="preserve">        </w:t>
            </w:r>
            <w:r w:rsidR="00D92468">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E7869"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E7869" w:rsidRDefault="002E7869" w:rsidP="002E7869">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Опис та приклади</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формальних</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(несуттєвих) помилок,</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допущення яких</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учасниками не</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призведе до відхилення</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їх тендерних</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пропозицій.</w:t>
            </w:r>
          </w:p>
          <w:p w:rsidR="002E7869" w:rsidRDefault="002E7869" w:rsidP="002E7869">
            <w:pPr>
              <w:pStyle w:val="a5"/>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7869" w:rsidRDefault="002E7869" w:rsidP="002E7869">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Інформація / документ, подана учасником процедури </w:t>
            </w:r>
            <w:r>
              <w:rPr>
                <w:rFonts w:ascii="Times New Roman" w:hAnsi="Times New Roman" w:cs="Times New Roman"/>
                <w:sz w:val="24"/>
                <w:szCs w:val="24"/>
              </w:rPr>
              <w:lastRenderedPageBreak/>
              <w:t>закупівлі у складі тендерної пропозиції, містить помилку (помилки) у частині: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Pr>
                <w:rFonts w:ascii="Times New Roman" w:hAnsi="Times New Roman" w:cs="Times New Roman"/>
                <w:sz w:val="24"/>
                <w:szCs w:val="24"/>
              </w:rPr>
              <w:lastRenderedPageBreak/>
              <w:t>перекладачем тощо).</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7869" w:rsidRDefault="002E7869" w:rsidP="002E7869">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«нападається» замість «не надається»»;</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E7869" w:rsidRDefault="002E7869" w:rsidP="00826AF1">
            <w:pPr>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Pr>
                <w:rFonts w:ascii="Times New Roman" w:hAnsi="Times New Roman" w:cs="Times New Roman"/>
                <w:i/>
                <w:sz w:val="28"/>
                <w:szCs w:val="28"/>
                <w:highlight w:val="white"/>
              </w:rPr>
              <w:t xml:space="preserve"> </w:t>
            </w:r>
          </w:p>
        </w:tc>
      </w:tr>
      <w:tr w:rsidR="002E7869"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0F06B2"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FD6C98" w:rsidP="002E7869">
            <w:pPr>
              <w:widowControl w:val="0"/>
              <w:spacing w:after="0" w:line="240" w:lineRule="auto"/>
              <w:jc w:val="both"/>
              <w:rPr>
                <w:rFonts w:ascii="Times New Roman" w:hAnsi="Times New Roman" w:cs="Times New Roman"/>
                <w:sz w:val="24"/>
                <w:szCs w:val="24"/>
              </w:rPr>
            </w:pPr>
            <w:r w:rsidRPr="00FD6C98">
              <w:rPr>
                <w:rFonts w:ascii="Times New Roman" w:hAnsi="Times New Roman" w:cs="Times New Roman"/>
                <w:color w:val="000000"/>
                <w:sz w:val="24"/>
                <w:szCs w:val="24"/>
              </w:rPr>
              <w:t xml:space="preserve"> </w:t>
            </w:r>
            <w:r w:rsidR="00D04730" w:rsidRPr="00D04730">
              <w:rPr>
                <w:rFonts w:ascii="Times New Roman" w:hAnsi="Times New Roman" w:cs="Times New Roman"/>
                <w:color w:val="000000"/>
                <w:sz w:val="24"/>
                <w:szCs w:val="24"/>
              </w:rPr>
              <w:t xml:space="preserve">   </w:t>
            </w:r>
            <w:r w:rsidRPr="00FD6C98">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2E7869" w:rsidRDefault="00D04730" w:rsidP="002E7869">
            <w:pPr>
              <w:widowControl w:val="0"/>
              <w:spacing w:after="0" w:line="240" w:lineRule="auto"/>
              <w:ind w:right="120"/>
              <w:jc w:val="both"/>
              <w:rPr>
                <w:rFonts w:ascii="Times New Roman" w:hAnsi="Times New Roman" w:cs="Times New Roman"/>
                <w:sz w:val="24"/>
                <w:szCs w:val="24"/>
              </w:rPr>
            </w:pPr>
            <w:r w:rsidRPr="00D04730">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69" w:rsidRDefault="00D04730" w:rsidP="002E7869">
            <w:pPr>
              <w:widowControl w:val="0"/>
              <w:spacing w:after="0" w:line="240" w:lineRule="auto"/>
              <w:jc w:val="both"/>
              <w:rPr>
                <w:rFonts w:ascii="Times New Roman" w:hAnsi="Times New Roman" w:cs="Times New Roman"/>
                <w:sz w:val="24"/>
                <w:szCs w:val="24"/>
              </w:rPr>
            </w:pPr>
            <w:r w:rsidRPr="00D04730">
              <w:rPr>
                <w:rFonts w:ascii="Times New Roman" w:hAnsi="Times New Roman" w:cs="Times New Roman"/>
                <w:color w:val="000000"/>
                <w:sz w:val="24"/>
                <w:szCs w:val="24"/>
                <w:lang w:val="ru-RU"/>
              </w:rPr>
              <w:t xml:space="preserve">       </w:t>
            </w:r>
            <w:r w:rsidR="002E7869">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69" w:rsidRDefault="00D04730" w:rsidP="002E7869">
            <w:pPr>
              <w:widowControl w:val="0"/>
              <w:spacing w:after="0" w:line="240" w:lineRule="auto"/>
              <w:jc w:val="both"/>
              <w:rPr>
                <w:rFonts w:ascii="Times New Roman" w:hAnsi="Times New Roman" w:cs="Times New Roman"/>
                <w:sz w:val="24"/>
                <w:szCs w:val="24"/>
              </w:rPr>
            </w:pPr>
            <w:r w:rsidRPr="00D04730">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69" w:rsidRDefault="00D04730" w:rsidP="002E7869">
            <w:pPr>
              <w:widowControl w:val="0"/>
              <w:spacing w:after="0" w:line="240" w:lineRule="auto"/>
              <w:jc w:val="both"/>
              <w:rPr>
                <w:rFonts w:ascii="Times New Roman" w:hAnsi="Times New Roman" w:cs="Times New Roman"/>
                <w:sz w:val="24"/>
                <w:szCs w:val="24"/>
              </w:rPr>
            </w:pPr>
            <w:r w:rsidRPr="00D04730">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 xml:space="preserve">За підроблення документів, печаток, штампів та бланків чи </w:t>
            </w:r>
            <w:r w:rsidR="002E7869">
              <w:rPr>
                <w:rFonts w:ascii="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002E7869">
              <w:rPr>
                <w:rFonts w:ascii="Times New Roman" w:hAnsi="Times New Roman" w:cs="Times New Roman"/>
                <w:sz w:val="24"/>
                <w:szCs w:val="24"/>
              </w:rPr>
              <w:t>ею</w:t>
            </w:r>
            <w:r w:rsidR="002E7869">
              <w:rPr>
                <w:rFonts w:ascii="Times New Roman" w:hAnsi="Times New Roman" w:cs="Times New Roman"/>
                <w:color w:val="000000"/>
                <w:sz w:val="24"/>
                <w:szCs w:val="24"/>
              </w:rPr>
              <w:t xml:space="preserve"> 358 Кримінального </w:t>
            </w:r>
            <w:r w:rsidR="002E7869">
              <w:rPr>
                <w:rFonts w:ascii="Times New Roman" w:hAnsi="Times New Roman" w:cs="Times New Roman"/>
                <w:sz w:val="24"/>
                <w:szCs w:val="24"/>
              </w:rPr>
              <w:t>к</w:t>
            </w:r>
            <w:r w:rsidR="002E7869">
              <w:rPr>
                <w:rFonts w:ascii="Times New Roman" w:hAnsi="Times New Roman" w:cs="Times New Roman"/>
                <w:color w:val="000000"/>
                <w:sz w:val="24"/>
                <w:szCs w:val="24"/>
              </w:rPr>
              <w:t>одексу України.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cs="Times New Roman"/>
                <w:sz w:val="24"/>
                <w:szCs w:val="24"/>
              </w:rPr>
              <w:t>у</w:t>
            </w:r>
            <w:r>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cs="Times New Roman"/>
                <w:sz w:val="24"/>
                <w:szCs w:val="24"/>
              </w:rPr>
              <w:t>е</w:t>
            </w:r>
            <w:r>
              <w:rPr>
                <w:rFonts w:ascii="Times New Roman" w:hAnsi="Times New Roman" w:cs="Times New Roman"/>
                <w:color w:val="000000"/>
                <w:sz w:val="24"/>
                <w:szCs w:val="24"/>
              </w:rPr>
              <w:t xml:space="preserve">ктом договору про закупівлю, викладеним </w:t>
            </w:r>
            <w:r>
              <w:rPr>
                <w:rFonts w:ascii="Times New Roman" w:hAnsi="Times New Roman" w:cs="Times New Roman"/>
                <w:sz w:val="24"/>
                <w:szCs w:val="24"/>
              </w:rPr>
              <w:t>у</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Pr>
                <w:rFonts w:ascii="Times New Roman" w:hAnsi="Times New Roman" w:cs="Times New Roman"/>
                <w:color w:val="000000"/>
                <w:sz w:val="24"/>
                <w:szCs w:val="24"/>
              </w:rPr>
              <w:lastRenderedPageBreak/>
              <w:t>господарських відносин на майбутнє, не було застосовано</w:t>
            </w:r>
            <w:r>
              <w:rPr>
                <w:rFonts w:ascii="Times New Roman" w:hAnsi="Times New Roman" w:cs="Times New Roman"/>
                <w:sz w:val="24"/>
                <w:szCs w:val="24"/>
              </w:rPr>
              <w:t>*</w:t>
            </w:r>
            <w:r>
              <w:rPr>
                <w:rFonts w:ascii="Times New Roman" w:hAnsi="Times New Roman" w:cs="Times New Roman"/>
                <w:color w:val="000000"/>
                <w:sz w:val="24"/>
                <w:szCs w:val="24"/>
              </w:rPr>
              <w:t>.</w:t>
            </w:r>
          </w:p>
          <w:p w:rsidR="002E7869" w:rsidRDefault="002E7869" w:rsidP="002E7869">
            <w:pPr>
              <w:widowControl w:val="0"/>
              <w:spacing w:after="0" w:line="240" w:lineRule="auto"/>
              <w:jc w:val="both"/>
              <w:rPr>
                <w:rFonts w:ascii="Times New Roman" w:hAnsi="Times New Roman" w:cs="Times New Roman"/>
                <w:i/>
                <w:sz w:val="20"/>
                <w:szCs w:val="20"/>
              </w:rPr>
            </w:pPr>
            <w:r>
              <w:rPr>
                <w:rFonts w:ascii="Times New Roman" w:hAnsi="Times New Roman" w:cs="Times New Roman"/>
                <w:color w:val="000000"/>
                <w:sz w:val="24"/>
                <w:szCs w:val="24"/>
              </w:rPr>
              <w:t>Примітка:</w:t>
            </w:r>
            <w:r>
              <w:rPr>
                <w:rFonts w:ascii="Times New Roman" w:hAnsi="Times New Roman" w:cs="Times New Roman"/>
                <w:sz w:val="24"/>
                <w:szCs w:val="24"/>
              </w:rPr>
              <w:t xml:space="preserve"> </w:t>
            </w:r>
            <w:r>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69" w:rsidRDefault="002E7869" w:rsidP="002E7869">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69" w:rsidRPr="00192041"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E7869"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E7869" w:rsidRDefault="002E7869" w:rsidP="002E7869">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1) учасник процедури закупівлі:</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не виправив виявлені замовником після розкриття тендерних </w:t>
            </w:r>
            <w:r>
              <w:rPr>
                <w:rFonts w:ascii="Times New Roman" w:hAnsi="Times New Roman" w:cs="Times New Roman"/>
                <w:sz w:val="24"/>
                <w:szCs w:val="24"/>
                <w:highlight w:val="white"/>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7869" w:rsidRDefault="002E7869" w:rsidP="002E7869">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2) тендерна пропозиція:</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строк дії якої закінчився;</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E7869" w:rsidRDefault="002E7869" w:rsidP="002E7869">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3) переможець процедури закупівлі:</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E7869" w:rsidRDefault="002E7869" w:rsidP="002E7869">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i/>
                <w:sz w:val="24"/>
                <w:szCs w:val="24"/>
                <w:highlight w:val="white"/>
              </w:rPr>
              <w:t>у разі, коли:</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7869" w:rsidRDefault="00FF466A" w:rsidP="002E7869">
            <w:pPr>
              <w:widowControl w:val="0"/>
              <w:spacing w:after="0" w:line="240" w:lineRule="auto"/>
              <w:jc w:val="both"/>
              <w:rPr>
                <w:rFonts w:ascii="Times New Roman" w:hAnsi="Times New Roman" w:cs="Times New Roman"/>
                <w:sz w:val="24"/>
                <w:szCs w:val="24"/>
                <w:highlight w:val="white"/>
              </w:rPr>
            </w:pPr>
            <w:r w:rsidRPr="00FF466A">
              <w:rPr>
                <w:rFonts w:ascii="Times New Roman" w:hAnsi="Times New Roman" w:cs="Times New Roman"/>
                <w:sz w:val="24"/>
                <w:szCs w:val="24"/>
                <w:highlight w:val="white"/>
              </w:rPr>
              <w:t xml:space="preserve">        </w:t>
            </w:r>
            <w:r w:rsidR="002E7869">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E7869" w:rsidRDefault="00FF466A" w:rsidP="002E7869">
            <w:pPr>
              <w:widowControl w:val="0"/>
              <w:spacing w:after="0" w:line="240" w:lineRule="auto"/>
              <w:jc w:val="both"/>
              <w:rPr>
                <w:rFonts w:ascii="Times New Roman" w:hAnsi="Times New Roman" w:cs="Times New Roman"/>
                <w:sz w:val="24"/>
                <w:szCs w:val="24"/>
              </w:rPr>
            </w:pPr>
            <w:r w:rsidRPr="00FF466A">
              <w:rPr>
                <w:rFonts w:ascii="Times New Roman" w:hAnsi="Times New Roman" w:cs="Times New Roman"/>
                <w:sz w:val="24"/>
                <w:szCs w:val="24"/>
                <w:highlight w:val="white"/>
              </w:rPr>
              <w:t xml:space="preserve">        </w:t>
            </w:r>
            <w:r w:rsidR="002E7869">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2E7869">
              <w:rPr>
                <w:rFonts w:ascii="Times New Roman" w:hAnsi="Times New Roman" w:cs="Times New Roman"/>
                <w:b/>
                <w:i/>
                <w:sz w:val="24"/>
                <w:szCs w:val="24"/>
                <w:highlight w:val="white"/>
              </w:rPr>
              <w:t>не пізніш як через чотири дні</w:t>
            </w:r>
            <w:r w:rsidR="002E7869">
              <w:rPr>
                <w:rFonts w:ascii="Times New Roman" w:hAnsi="Times New Roman" w:cs="Times New Roman"/>
                <w:b/>
                <w:sz w:val="24"/>
                <w:szCs w:val="24"/>
                <w:highlight w:val="white"/>
              </w:rPr>
              <w:t xml:space="preserve"> </w:t>
            </w:r>
            <w:r w:rsidR="002E7869">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7869" w:rsidTr="00DC5E37">
        <w:trPr>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2E7869"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Відміна замовником торгів чи визнання їх такими, що не відбулися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2E7869" w:rsidP="002E7869">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Замовник відміняє відкриті торги у разі: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i/>
                <w:sz w:val="24"/>
                <w:szCs w:val="24"/>
              </w:rPr>
              <w:t xml:space="preserve">протягом одного </w:t>
            </w:r>
            <w:r>
              <w:rPr>
                <w:rFonts w:ascii="Times New Roman" w:hAnsi="Times New Roman" w:cs="Times New Roman"/>
                <w:b/>
                <w:i/>
                <w:sz w:val="24"/>
                <w:szCs w:val="24"/>
              </w:rPr>
              <w:lastRenderedPageBreak/>
              <w:t>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E7869" w:rsidRDefault="002E7869" w:rsidP="002E7869">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tc>
      </w:tr>
      <w:tr w:rsidR="002E7869"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E0076F" w:rsidP="002E7869">
            <w:pPr>
              <w:widowControl w:val="0"/>
              <w:spacing w:after="0" w:line="240" w:lineRule="auto"/>
              <w:jc w:val="both"/>
              <w:rPr>
                <w:rFonts w:ascii="Times New Roman" w:hAnsi="Times New Roman" w:cs="Times New Roman"/>
                <w:sz w:val="24"/>
                <w:szCs w:val="24"/>
                <w:highlight w:val="white"/>
              </w:rPr>
            </w:pPr>
            <w:r w:rsidRPr="00E0076F">
              <w:rPr>
                <w:rFonts w:ascii="Times New Roman" w:hAnsi="Times New Roman" w:cs="Times New Roman"/>
                <w:sz w:val="24"/>
                <w:szCs w:val="24"/>
                <w:highlight w:val="white"/>
              </w:rPr>
              <w:t xml:space="preserve">        </w:t>
            </w:r>
            <w:r w:rsidR="002E786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2E7869" w:rsidRPr="0052140D">
              <w:rPr>
                <w:rFonts w:ascii="Times New Roman" w:hAnsi="Times New Roman" w:cs="Times New Roman"/>
                <w:b/>
                <w:sz w:val="24"/>
                <w:szCs w:val="24"/>
                <w:highlight w:val="white"/>
              </w:rPr>
              <w:t>не пізніше ніж через 15 днів</w:t>
            </w:r>
            <w:r w:rsidR="002E786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2E7869" w:rsidRPr="0052140D">
              <w:rPr>
                <w:rFonts w:ascii="Times New Roman" w:hAnsi="Times New Roman" w:cs="Times New Roman"/>
                <w:b/>
                <w:sz w:val="24"/>
                <w:szCs w:val="24"/>
                <w:highlight w:val="white"/>
              </w:rPr>
              <w:t>може бути продовжений до 60 днів</w:t>
            </w:r>
            <w:r w:rsidR="002E7869" w:rsidRPr="0052140D">
              <w:rPr>
                <w:rFonts w:ascii="Times New Roman" w:hAnsi="Times New Roman" w:cs="Times New Roman"/>
                <w:sz w:val="24"/>
                <w:szCs w:val="24"/>
                <w:highlight w:val="white"/>
              </w:rPr>
              <w:t>.</w:t>
            </w:r>
            <w:r w:rsidR="002E7869">
              <w:rPr>
                <w:rFonts w:ascii="Times New Roman" w:hAnsi="Times New Roman" w:cs="Times New Roman"/>
                <w:sz w:val="24"/>
                <w:szCs w:val="24"/>
                <w:highlight w:val="white"/>
              </w:rPr>
              <w:t xml:space="preserve"> </w:t>
            </w:r>
          </w:p>
          <w:p w:rsidR="002E7869" w:rsidRDefault="0052140D" w:rsidP="002E7869">
            <w:pPr>
              <w:widowControl w:val="0"/>
              <w:spacing w:after="0" w:line="240" w:lineRule="auto"/>
              <w:jc w:val="both"/>
              <w:rPr>
                <w:rFonts w:ascii="Times New Roman" w:hAnsi="Times New Roman" w:cs="Times New Roman"/>
                <w:sz w:val="24"/>
                <w:szCs w:val="24"/>
                <w:highlight w:val="white"/>
              </w:rPr>
            </w:pPr>
            <w:r w:rsidRPr="0052140D">
              <w:rPr>
                <w:rFonts w:ascii="Times New Roman" w:hAnsi="Times New Roman" w:cs="Times New Roman"/>
                <w:sz w:val="24"/>
                <w:szCs w:val="24"/>
                <w:highlight w:val="white"/>
                <w:lang w:val="ru-RU"/>
              </w:rPr>
              <w:t xml:space="preserve">      </w:t>
            </w:r>
            <w:r w:rsidR="002E786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7869" w:rsidRP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Проект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651B48" w:rsidP="002E7869">
            <w:pPr>
              <w:widowControl w:val="0"/>
              <w:spacing w:after="0" w:line="240" w:lineRule="auto"/>
              <w:ind w:right="120"/>
              <w:jc w:val="both"/>
              <w:rPr>
                <w:rFonts w:ascii="Times New Roman" w:hAnsi="Times New Roman" w:cs="Times New Roman"/>
                <w:color w:val="000000"/>
                <w:sz w:val="24"/>
                <w:szCs w:val="24"/>
              </w:rPr>
            </w:pPr>
            <w:r w:rsidRPr="00651B48">
              <w:rPr>
                <w:rFonts w:ascii="Times New Roman" w:hAnsi="Times New Roman" w:cs="Times New Roman"/>
                <w:color w:val="000000"/>
                <w:sz w:val="24"/>
                <w:szCs w:val="24"/>
                <w:lang w:val="ru-RU"/>
              </w:rPr>
              <w:t xml:space="preserve">       </w:t>
            </w:r>
            <w:r w:rsidR="002E7869">
              <w:rPr>
                <w:rFonts w:ascii="Times New Roman" w:hAnsi="Times New Roman" w:cs="Times New Roman"/>
                <w:color w:val="000000"/>
                <w:sz w:val="24"/>
                <w:szCs w:val="24"/>
              </w:rPr>
              <w:t xml:space="preserve">Проект </w:t>
            </w:r>
            <w:r w:rsidR="002E7869">
              <w:rPr>
                <w:rFonts w:ascii="Times New Roman" w:hAnsi="Times New Roman" w:cs="Times New Roman"/>
                <w:sz w:val="24"/>
                <w:szCs w:val="24"/>
              </w:rPr>
              <w:t>д</w:t>
            </w:r>
            <w:r w:rsidR="002E7869">
              <w:rPr>
                <w:rFonts w:ascii="Times New Roman" w:hAnsi="Times New Roman" w:cs="Times New Roman"/>
                <w:color w:val="000000"/>
                <w:sz w:val="24"/>
                <w:szCs w:val="24"/>
              </w:rPr>
              <w:t xml:space="preserve">оговору про закупівлю викладено в </w:t>
            </w:r>
            <w:r w:rsidR="002E7869">
              <w:rPr>
                <w:rFonts w:ascii="Times New Roman" w:hAnsi="Times New Roman" w:cs="Times New Roman"/>
                <w:b/>
                <w:i/>
                <w:color w:val="000000"/>
                <w:sz w:val="24"/>
                <w:szCs w:val="24"/>
              </w:rPr>
              <w:t>Додатку 3</w:t>
            </w:r>
            <w:r w:rsidR="002E7869">
              <w:rPr>
                <w:rFonts w:ascii="Times New Roman" w:hAnsi="Times New Roman" w:cs="Times New Roman"/>
                <w:color w:val="000000"/>
                <w:sz w:val="24"/>
                <w:szCs w:val="24"/>
              </w:rPr>
              <w:t xml:space="preserve"> до цієї тендерної документації.</w:t>
            </w:r>
          </w:p>
          <w:p w:rsidR="002E7869" w:rsidRDefault="00651B48" w:rsidP="002E7869">
            <w:pPr>
              <w:widowControl w:val="0"/>
              <w:spacing w:after="0" w:line="240" w:lineRule="auto"/>
              <w:ind w:right="120"/>
              <w:jc w:val="both"/>
              <w:rPr>
                <w:rFonts w:ascii="Times New Roman" w:hAnsi="Times New Roman" w:cs="Times New Roman"/>
                <w:sz w:val="24"/>
                <w:szCs w:val="24"/>
              </w:rPr>
            </w:pPr>
            <w:r w:rsidRPr="00651B48">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2E7869">
              <w:rPr>
                <w:rFonts w:ascii="Times New Roman" w:hAnsi="Times New Roman" w:cs="Times New Roman"/>
                <w:sz w:val="24"/>
                <w:szCs w:val="24"/>
              </w:rPr>
              <w:t>у строки, визначені пунктом 2 «Строк укладання договору про закупівлю» цього розділу.</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E7869" w:rsidRDefault="002E7869" w:rsidP="002E7869">
            <w:pPr>
              <w:widowControl w:val="0"/>
              <w:numPr>
                <w:ilvl w:val="0"/>
                <w:numId w:val="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2E7869" w:rsidRDefault="002E7869" w:rsidP="002E7869">
            <w:pPr>
              <w:widowControl w:val="0"/>
              <w:numPr>
                <w:ilvl w:val="0"/>
                <w:numId w:val="3"/>
              </w:num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85CB1" w:rsidRDefault="00E85CB1" w:rsidP="00E85CB1">
            <w:pPr>
              <w:widowControl w:val="0"/>
              <w:spacing w:after="0"/>
              <w:ind w:left="720"/>
              <w:jc w:val="both"/>
              <w:rPr>
                <w:rFonts w:ascii="Times New Roman" w:hAnsi="Times New Roman" w:cs="Times New Roman"/>
                <w:color w:val="000000"/>
                <w:sz w:val="24"/>
                <w:szCs w:val="24"/>
              </w:rPr>
            </w:pPr>
          </w:p>
          <w:p w:rsidR="00E85CB1" w:rsidRPr="00E85CB1" w:rsidRDefault="00E85CB1" w:rsidP="00E85CB1">
            <w:pPr>
              <w:pStyle w:val="LO-normal"/>
              <w:widowControl w:val="0"/>
              <w:spacing w:line="240" w:lineRule="auto"/>
              <w:ind w:firstLine="11"/>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E7869" w:rsidRDefault="002E7869" w:rsidP="002E7869">
            <w:pPr>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 xml:space="preserve">У випадку ненадання переможцем інформації про право підписання </w:t>
            </w:r>
            <w:r>
              <w:rPr>
                <w:rFonts w:ascii="Times New Roman" w:hAnsi="Times New Roman" w:cs="Times New Roman"/>
                <w:i/>
                <w:color w:val="000000"/>
                <w:sz w:val="24"/>
                <w:szCs w:val="24"/>
                <w:highlight w:val="white"/>
              </w:rPr>
              <w:lastRenderedPageBreak/>
              <w:t>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szCs w:val="24"/>
                <w:highlight w:val="white"/>
              </w:rPr>
              <w:t xml:space="preserve"> абзацу 2 підпункту 3  пункту 41 Особливостей.</w:t>
            </w:r>
          </w:p>
        </w:tc>
      </w:tr>
      <w:tr w:rsidR="002E7869" w:rsidTr="000631D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tcPr>
          <w:p w:rsidR="002E7869" w:rsidRDefault="002E7869" w:rsidP="002E786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2E7869" w:rsidRDefault="002E7869" w:rsidP="002E7869">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auto"/>
                <w:sz w:val="24"/>
                <w:szCs w:val="24"/>
                <w:lang w:val="uk-UA"/>
              </w:rPr>
              <w:t>Особливостей</w:t>
            </w:r>
            <w:r>
              <w:rPr>
                <w:rFonts w:ascii="Times New Roman" w:eastAsia="Times New Roman" w:hAnsi="Times New Roman" w:cs="Times New Roman"/>
                <w:color w:val="FF0000"/>
                <w:sz w:val="24"/>
                <w:szCs w:val="24"/>
                <w:lang w:val="uk-UA"/>
              </w:rPr>
              <w:t>.</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E7869" w:rsidRDefault="002E7869" w:rsidP="002E7869">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rsidR="002E7869" w:rsidRDefault="002E7869" w:rsidP="002E7869">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E7869" w:rsidRDefault="002E7869" w:rsidP="00E85CB1">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E7869" w:rsidRDefault="002E7869" w:rsidP="002E7869">
            <w:pPr>
              <w:spacing w:line="240" w:lineRule="auto"/>
              <w:ind w:firstLine="11"/>
              <w:jc w:val="both"/>
              <w:rPr>
                <w:rFonts w:ascii="Times New Roman" w:hAnsi="Times New Roman" w:cs="Times New Roman"/>
                <w:sz w:val="24"/>
                <w:szCs w:val="24"/>
              </w:rPr>
            </w:pPr>
            <w:bookmarkStart w:id="11" w:name="n580"/>
            <w:bookmarkStart w:id="12" w:name="n578"/>
            <w:bookmarkStart w:id="13" w:name="n579"/>
            <w:bookmarkEnd w:id="11"/>
            <w:bookmarkEnd w:id="12"/>
            <w:bookmarkEnd w:id="13"/>
            <w:r>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p w:rsidR="002E7869" w:rsidRDefault="002E7869" w:rsidP="002E7869">
            <w:pPr>
              <w:pStyle w:val="rvps2"/>
              <w:widowControl w:val="0"/>
              <w:autoSpaceDE w:val="0"/>
              <w:spacing w:before="0" w:beforeAutospacing="0" w:after="0" w:afterAutospacing="0"/>
              <w:ind w:firstLine="11"/>
              <w:jc w:val="both"/>
              <w:textAlignment w:val="baseline"/>
              <w:rPr>
                <w:shd w:val="solid" w:color="FFFFFF" w:fill="FFFFFF"/>
              </w:rPr>
            </w:pPr>
            <w:r>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0666A" w:rsidRDefault="0030666A" w:rsidP="002E7869">
            <w:pPr>
              <w:pStyle w:val="rvps2"/>
              <w:widowControl w:val="0"/>
              <w:autoSpaceDE w:val="0"/>
              <w:spacing w:before="0" w:beforeAutospacing="0" w:after="0" w:afterAutospacing="0"/>
              <w:ind w:firstLine="11"/>
              <w:jc w:val="both"/>
              <w:textAlignment w:val="baseline"/>
            </w:pPr>
          </w:p>
          <w:p w:rsidR="002E7869" w:rsidRDefault="002E7869" w:rsidP="002E7869">
            <w:pPr>
              <w:pStyle w:val="rvps2"/>
              <w:widowControl w:val="0"/>
              <w:autoSpaceDE w:val="0"/>
              <w:spacing w:before="0" w:beforeAutospacing="0" w:after="0" w:afterAutospacing="0"/>
              <w:ind w:firstLine="11"/>
              <w:jc w:val="both"/>
              <w:textAlignment w:val="baseline"/>
            </w:pPr>
            <w: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7869" w:rsidRDefault="002E7869" w:rsidP="002E7869">
            <w:pPr>
              <w:pStyle w:val="rvps2"/>
              <w:widowControl w:val="0"/>
              <w:autoSpaceDE w:val="0"/>
              <w:spacing w:before="0" w:beforeAutospacing="0" w:after="0" w:afterAutospacing="0"/>
              <w:ind w:firstLine="11"/>
              <w:jc w:val="both"/>
              <w:textAlignment w:val="baseline"/>
            </w:pPr>
            <w: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D62F7F" w:rsidRDefault="00D62F7F" w:rsidP="002E7869">
            <w:pPr>
              <w:pStyle w:val="rvps2"/>
              <w:widowControl w:val="0"/>
              <w:autoSpaceDE w:val="0"/>
              <w:spacing w:before="0" w:beforeAutospacing="0" w:after="0" w:afterAutospacing="0"/>
              <w:ind w:firstLine="11"/>
              <w:jc w:val="both"/>
              <w:textAlignment w:val="baseline"/>
            </w:pP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Договір про закупівлю є нікчемним у разі:</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4) укладення договору з порушенням строків, передбачених абзаца</w:t>
            </w:r>
            <w:r>
              <w:rPr>
                <w:rFonts w:ascii="Times New Roman" w:hAnsi="Times New Roman" w:cs="Times New Roman"/>
                <w:sz w:val="24"/>
                <w:szCs w:val="24"/>
              </w:rPr>
              <w:t>ми третім та четвертим пункту 46 цих особливостей, крім випадків зупиненн</w:t>
            </w:r>
            <w:r>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E7869" w:rsidTr="00600378">
        <w:trPr>
          <w:trHeight w:val="2996"/>
          <w:jc w:val="center"/>
        </w:trPr>
        <w:tc>
          <w:tcPr>
            <w:tcW w:w="705" w:type="dxa"/>
            <w:tcBorders>
              <w:top w:val="single" w:sz="4" w:space="0" w:color="000000"/>
              <w:left w:val="single" w:sz="4" w:space="0" w:color="000000"/>
              <w:bottom w:val="single" w:sz="4" w:space="0" w:color="000000"/>
              <w:right w:val="single" w:sz="4" w:space="0" w:color="000000"/>
            </w:tcBorders>
          </w:tcPr>
          <w:p w:rsidR="002E7869" w:rsidRPr="00A65D44" w:rsidRDefault="002E7869" w:rsidP="002E7869">
            <w:pPr>
              <w:spacing w:before="150" w:after="150"/>
              <w:jc w:val="center"/>
              <w:rPr>
                <w:rFonts w:ascii="Times New Roman" w:hAnsi="Times New Roman" w:cs="Times New Roman"/>
                <w:b/>
                <w:sz w:val="24"/>
                <w:szCs w:val="24"/>
                <w:lang w:eastAsia="uk-UA"/>
              </w:rPr>
            </w:pPr>
            <w:r w:rsidRPr="00A65D44">
              <w:rPr>
                <w:rFonts w:ascii="Times New Roman" w:hAnsi="Times New Roman" w:cs="Times New Roman"/>
                <w:b/>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2E7869" w:rsidRPr="004342DB" w:rsidRDefault="002E7869" w:rsidP="002E7869">
            <w:pPr>
              <w:spacing w:before="150" w:after="150"/>
              <w:rPr>
                <w:rFonts w:ascii="Times New Roman" w:hAnsi="Times New Roman" w:cs="Times New Roman"/>
                <w:b/>
                <w:sz w:val="24"/>
                <w:szCs w:val="24"/>
              </w:rPr>
            </w:pPr>
            <w:r w:rsidRPr="004342DB">
              <w:rPr>
                <w:rFonts w:ascii="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7087" w:type="dxa"/>
            <w:tcBorders>
              <w:top w:val="single" w:sz="4" w:space="0" w:color="000000"/>
              <w:left w:val="single" w:sz="4" w:space="0" w:color="000000"/>
              <w:bottom w:val="single" w:sz="4" w:space="0" w:color="000000"/>
              <w:right w:val="single" w:sz="4" w:space="0" w:color="000000"/>
            </w:tcBorders>
          </w:tcPr>
          <w:p w:rsidR="002E7869" w:rsidRPr="004342DB" w:rsidRDefault="004342DB" w:rsidP="002E7869">
            <w:pPr>
              <w:spacing w:before="150" w:after="150"/>
              <w:jc w:val="both"/>
              <w:rPr>
                <w:rFonts w:ascii="Times New Roman" w:hAnsi="Times New Roman" w:cs="Times New Roman"/>
                <w:sz w:val="24"/>
                <w:szCs w:val="24"/>
              </w:rPr>
            </w:pPr>
            <w:r w:rsidRPr="004342DB">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E7869" w:rsidTr="003C4584">
        <w:trPr>
          <w:trHeight w:val="830"/>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Pr="0039703A" w:rsidRDefault="002E7869" w:rsidP="002E7869">
            <w:pPr>
              <w:widowControl w:val="0"/>
              <w:ind w:right="120"/>
              <w:jc w:val="both"/>
              <w:rPr>
                <w:rFonts w:ascii="Times New Roman" w:hAnsi="Times New Roman" w:cs="Times New Roman"/>
                <w:sz w:val="24"/>
                <w:szCs w:val="24"/>
                <w:highlight w:val="yellow"/>
              </w:rPr>
            </w:pPr>
            <w:r w:rsidRPr="0039703A">
              <w:rPr>
                <w:rFonts w:ascii="Times New Roman" w:hAnsi="Times New Roman" w:cs="Times New Roman"/>
                <w:sz w:val="24"/>
                <w:szCs w:val="24"/>
              </w:rPr>
              <w:t>Забезпечення виконання договору про закупівлю не вимагається.</w:t>
            </w:r>
          </w:p>
        </w:tc>
      </w:tr>
    </w:tbl>
    <w:p w:rsidR="00D92468" w:rsidRDefault="00D92468" w:rsidP="00D92468">
      <w:pPr>
        <w:widowControl w:val="0"/>
        <w:spacing w:after="0" w:line="240" w:lineRule="auto"/>
        <w:jc w:val="both"/>
        <w:rPr>
          <w:rFonts w:ascii="Times New Roman" w:hAnsi="Times New Roman" w:cs="Times New Roman"/>
          <w:sz w:val="24"/>
          <w:szCs w:val="24"/>
          <w:highlight w:val="green"/>
        </w:rPr>
      </w:pPr>
      <w:bookmarkStart w:id="14" w:name="_heading=h.2s8eyo1"/>
      <w:bookmarkEnd w:id="14"/>
    </w:p>
    <w:p w:rsidR="00D92468" w:rsidRDefault="00D92468" w:rsidP="00D92468">
      <w:pPr>
        <w:widowControl w:val="0"/>
        <w:spacing w:after="0" w:line="240" w:lineRule="auto"/>
        <w:jc w:val="both"/>
        <w:rPr>
          <w:rFonts w:ascii="Times New Roman" w:hAnsi="Times New Roman" w:cs="Times New Roman"/>
          <w:sz w:val="24"/>
          <w:szCs w:val="24"/>
        </w:rPr>
      </w:pPr>
    </w:p>
    <w:p w:rsidR="00167144" w:rsidRDefault="00167144"/>
    <w:sectPr w:rsidR="00167144" w:rsidSect="00F50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A31281F8"/>
    <w:lvl w:ilvl="0" w:tplc="A208B394">
      <w:start w:val="1"/>
      <w:numFmt w:val="decimal"/>
      <w:lvlText w:val="%1."/>
      <w:lvlJc w:val="left"/>
      <w:pPr>
        <w:tabs>
          <w:tab w:val="num" w:pos="0"/>
        </w:tabs>
        <w:ind w:left="360" w:hanging="360"/>
      </w:pPr>
      <w:rPr>
        <w:rFonts w:ascii="Times New Roman" w:eastAsia="Times New Roman" w:hAnsi="Times New Roman" w:cs="Times New Roman"/>
        <w:sz w:val="24"/>
        <w:szCs w:val="24"/>
      </w:rPr>
    </w:lvl>
    <w:lvl w:ilvl="1" w:tplc="FFFFFFFF">
      <w:start w:val="1"/>
      <w:numFmt w:val="lowerLetter"/>
      <w:lvlText w:val="%2)"/>
      <w:lvlJc w:val="left"/>
      <w:pPr>
        <w:tabs>
          <w:tab w:val="num" w:pos="720"/>
        </w:tabs>
        <w:ind w:left="1080" w:hanging="360"/>
      </w:pPr>
      <w:rPr>
        <w:rFonts w:cs="Times New Roman"/>
      </w:rPr>
    </w:lvl>
    <w:lvl w:ilvl="2" w:tplc="FFFFFFFF">
      <w:start w:val="1"/>
      <w:numFmt w:val="lowerRoman"/>
      <w:lvlText w:val="%3)"/>
      <w:lvlJc w:val="right"/>
      <w:pPr>
        <w:tabs>
          <w:tab w:val="num" w:pos="1440"/>
        </w:tabs>
        <w:ind w:left="1800" w:hanging="180"/>
      </w:pPr>
      <w:rPr>
        <w:rFonts w:cs="Times New Roman"/>
      </w:rPr>
    </w:lvl>
    <w:lvl w:ilvl="3" w:tplc="FFFFFFFF">
      <w:start w:val="1"/>
      <w:numFmt w:val="decimal"/>
      <w:lvlText w:val="(%4)"/>
      <w:lvlJc w:val="left"/>
      <w:pPr>
        <w:tabs>
          <w:tab w:val="num" w:pos="2160"/>
        </w:tabs>
        <w:ind w:left="2520" w:hanging="360"/>
      </w:pPr>
      <w:rPr>
        <w:rFonts w:cs="Times New Roman"/>
      </w:rPr>
    </w:lvl>
    <w:lvl w:ilvl="4" w:tplc="FFFFFFFF">
      <w:start w:val="1"/>
      <w:numFmt w:val="lowerLetter"/>
      <w:lvlText w:val="(%5)"/>
      <w:lvlJc w:val="left"/>
      <w:pPr>
        <w:tabs>
          <w:tab w:val="num" w:pos="2880"/>
        </w:tabs>
        <w:ind w:left="3240" w:hanging="360"/>
      </w:pPr>
      <w:rPr>
        <w:rFonts w:cs="Times New Roman"/>
      </w:rPr>
    </w:lvl>
    <w:lvl w:ilvl="5" w:tplc="FFFFFFFF">
      <w:start w:val="1"/>
      <w:numFmt w:val="lowerRoman"/>
      <w:lvlText w:val="(%6)"/>
      <w:lvlJc w:val="right"/>
      <w:pPr>
        <w:tabs>
          <w:tab w:val="num" w:pos="3600"/>
        </w:tabs>
        <w:ind w:left="3960" w:hanging="180"/>
      </w:pPr>
      <w:rPr>
        <w:rFonts w:cs="Times New Roman"/>
      </w:rPr>
    </w:lvl>
    <w:lvl w:ilvl="6" w:tplc="FFFFFFFF">
      <w:start w:val="1"/>
      <w:numFmt w:val="decimal"/>
      <w:lvlText w:val="%7."/>
      <w:lvlJc w:val="left"/>
      <w:pPr>
        <w:tabs>
          <w:tab w:val="num" w:pos="4320"/>
        </w:tabs>
        <w:ind w:left="4680" w:hanging="360"/>
      </w:pPr>
      <w:rPr>
        <w:rFonts w:cs="Times New Roman"/>
      </w:rPr>
    </w:lvl>
    <w:lvl w:ilvl="7" w:tplc="FFFFFFFF">
      <w:start w:val="1"/>
      <w:numFmt w:val="lowerLetter"/>
      <w:lvlText w:val="%8."/>
      <w:lvlJc w:val="left"/>
      <w:pPr>
        <w:tabs>
          <w:tab w:val="num" w:pos="5040"/>
        </w:tabs>
        <w:ind w:left="5400" w:hanging="360"/>
      </w:pPr>
      <w:rPr>
        <w:rFonts w:cs="Times New Roman"/>
      </w:rPr>
    </w:lvl>
    <w:lvl w:ilvl="8" w:tplc="FFFFFFFF">
      <w:start w:val="1"/>
      <w:numFmt w:val="lowerRoman"/>
      <w:lvlText w:val="%9."/>
      <w:lvlJc w:val="right"/>
      <w:pPr>
        <w:tabs>
          <w:tab w:val="num" w:pos="5760"/>
        </w:tabs>
        <w:ind w:left="6120" w:hanging="180"/>
      </w:pPr>
      <w:rPr>
        <w:rFonts w:cs="Times New Roman"/>
      </w:rPr>
    </w:lvl>
  </w:abstractNum>
  <w:abstractNum w:abstractNumId="1" w15:restartNumberingAfterBreak="0">
    <w:nsid w:val="00000003"/>
    <w:multiLevelType w:val="multilevel"/>
    <w:tmpl w:val="64DA9784"/>
    <w:name w:val="WW8Num2"/>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3"/>
      <w:numFmt w:val="decimal"/>
      <w:isLgl/>
      <w:lvlText w:val="%1.%2."/>
      <w:lvlJc w:val="left"/>
      <w:pPr>
        <w:ind w:left="2160" w:hanging="720"/>
      </w:pPr>
      <w:rPr>
        <w:rFonts w:ascii="Times New Roman" w:hAnsi="Times New Roman" w:cs="Times New Roman" w:hint="default"/>
        <w:sz w:val="24"/>
      </w:rPr>
    </w:lvl>
    <w:lvl w:ilvl="2">
      <w:start w:val="1"/>
      <w:numFmt w:val="decimal"/>
      <w:isLgl/>
      <w:lvlText w:val="%1.%2.%3."/>
      <w:lvlJc w:val="left"/>
      <w:pPr>
        <w:ind w:left="2160" w:hanging="720"/>
      </w:pPr>
      <w:rPr>
        <w:rFonts w:ascii="Times New Roman" w:hAnsi="Times New Roman" w:cs="Times New Roman" w:hint="default"/>
        <w:sz w:val="24"/>
      </w:rPr>
    </w:lvl>
    <w:lvl w:ilvl="3">
      <w:start w:val="1"/>
      <w:numFmt w:val="decimal"/>
      <w:isLgl/>
      <w:lvlText w:val="%1.%2.%3.%4."/>
      <w:lvlJc w:val="left"/>
      <w:pPr>
        <w:ind w:left="2520" w:hanging="1080"/>
      </w:pPr>
      <w:rPr>
        <w:rFonts w:ascii="Times New Roman" w:hAnsi="Times New Roman" w:cs="Times New Roman" w:hint="default"/>
        <w:sz w:val="24"/>
      </w:rPr>
    </w:lvl>
    <w:lvl w:ilvl="4">
      <w:start w:val="1"/>
      <w:numFmt w:val="decimal"/>
      <w:isLgl/>
      <w:lvlText w:val="%1.%2.%3.%4.%5."/>
      <w:lvlJc w:val="left"/>
      <w:pPr>
        <w:ind w:left="2880" w:hanging="1440"/>
      </w:pPr>
      <w:rPr>
        <w:rFonts w:ascii="Times New Roman" w:hAnsi="Times New Roman" w:cs="Times New Roman" w:hint="default"/>
        <w:sz w:val="24"/>
      </w:rPr>
    </w:lvl>
    <w:lvl w:ilvl="5">
      <w:start w:val="1"/>
      <w:numFmt w:val="decimal"/>
      <w:isLgl/>
      <w:lvlText w:val="%1.%2.%3.%4.%5.%6."/>
      <w:lvlJc w:val="left"/>
      <w:pPr>
        <w:ind w:left="2880" w:hanging="1440"/>
      </w:pPr>
      <w:rPr>
        <w:rFonts w:ascii="Times New Roman" w:hAnsi="Times New Roman" w:cs="Times New Roman" w:hint="default"/>
        <w:sz w:val="24"/>
      </w:rPr>
    </w:lvl>
    <w:lvl w:ilvl="6">
      <w:start w:val="1"/>
      <w:numFmt w:val="decimal"/>
      <w:isLgl/>
      <w:lvlText w:val="%1.%2.%3.%4.%5.%6.%7."/>
      <w:lvlJc w:val="left"/>
      <w:pPr>
        <w:ind w:left="3240" w:hanging="1800"/>
      </w:pPr>
      <w:rPr>
        <w:rFonts w:ascii="Times New Roman" w:hAnsi="Times New Roman" w:cs="Times New Roman" w:hint="default"/>
        <w:sz w:val="24"/>
      </w:rPr>
    </w:lvl>
    <w:lvl w:ilvl="7">
      <w:start w:val="1"/>
      <w:numFmt w:val="decimal"/>
      <w:isLgl/>
      <w:lvlText w:val="%1.%2.%3.%4.%5.%6.%7.%8."/>
      <w:lvlJc w:val="left"/>
      <w:pPr>
        <w:ind w:left="3600" w:hanging="2160"/>
      </w:pPr>
      <w:rPr>
        <w:rFonts w:ascii="Times New Roman" w:hAnsi="Times New Roman" w:cs="Times New Roman" w:hint="default"/>
        <w:sz w:val="24"/>
      </w:rPr>
    </w:lvl>
    <w:lvl w:ilvl="8">
      <w:start w:val="1"/>
      <w:numFmt w:val="decimal"/>
      <w:isLgl/>
      <w:lvlText w:val="%1.%2.%3.%4.%5.%6.%7.%8.%9."/>
      <w:lvlJc w:val="left"/>
      <w:pPr>
        <w:ind w:left="3600" w:hanging="2160"/>
      </w:pPr>
      <w:rPr>
        <w:rFonts w:ascii="Times New Roman" w:hAnsi="Times New Roman" w:cs="Times New Roman" w:hint="default"/>
        <w:sz w:val="24"/>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1800" w:hanging="360"/>
      </w:pPr>
      <w:rPr>
        <w:rFonts w:ascii="Times New Roman" w:eastAsia="Times New Roman" w:hAnsi="Times New Roman" w:cs="Times New Roman"/>
        <w:sz w:val="24"/>
      </w:rPr>
    </w:lvl>
  </w:abstractNum>
  <w:abstractNum w:abstractNumId="3" w15:restartNumberingAfterBreak="0">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4" w15:restartNumberingAfterBreak="0">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5" w15:restartNumberingAfterBreak="0">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6" w15:restartNumberingAfterBreak="0">
    <w:nsid w:val="0ABE474E"/>
    <w:multiLevelType w:val="multilevel"/>
    <w:tmpl w:val="181E8B3E"/>
    <w:lvl w:ilvl="0">
      <w:start w:val="1"/>
      <w:numFmt w:val="decimal"/>
      <w:lvlText w:val="%1."/>
      <w:lvlJc w:val="left"/>
      <w:pPr>
        <w:ind w:left="1076" w:hanging="286"/>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270" w:hanging="481"/>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92" w:hanging="481"/>
      </w:pPr>
      <w:rPr>
        <w:rFonts w:hint="default"/>
        <w:lang w:val="uk-UA" w:eastAsia="en-US" w:bidi="ar-SA"/>
      </w:rPr>
    </w:lvl>
    <w:lvl w:ilvl="3">
      <w:numFmt w:val="bullet"/>
      <w:lvlText w:val="•"/>
      <w:lvlJc w:val="left"/>
      <w:pPr>
        <w:ind w:left="3504" w:hanging="481"/>
      </w:pPr>
      <w:rPr>
        <w:rFonts w:hint="default"/>
        <w:lang w:val="uk-UA" w:eastAsia="en-US" w:bidi="ar-SA"/>
      </w:rPr>
    </w:lvl>
    <w:lvl w:ilvl="4">
      <w:numFmt w:val="bullet"/>
      <w:lvlText w:val="•"/>
      <w:lvlJc w:val="left"/>
      <w:pPr>
        <w:ind w:left="4617" w:hanging="481"/>
      </w:pPr>
      <w:rPr>
        <w:rFonts w:hint="default"/>
        <w:lang w:val="uk-UA" w:eastAsia="en-US" w:bidi="ar-SA"/>
      </w:rPr>
    </w:lvl>
    <w:lvl w:ilvl="5">
      <w:numFmt w:val="bullet"/>
      <w:lvlText w:val="•"/>
      <w:lvlJc w:val="left"/>
      <w:pPr>
        <w:ind w:left="5729" w:hanging="481"/>
      </w:pPr>
      <w:rPr>
        <w:rFonts w:hint="default"/>
        <w:lang w:val="uk-UA" w:eastAsia="en-US" w:bidi="ar-SA"/>
      </w:rPr>
    </w:lvl>
    <w:lvl w:ilvl="6">
      <w:numFmt w:val="bullet"/>
      <w:lvlText w:val="•"/>
      <w:lvlJc w:val="left"/>
      <w:pPr>
        <w:ind w:left="6841" w:hanging="481"/>
      </w:pPr>
      <w:rPr>
        <w:rFonts w:hint="default"/>
        <w:lang w:val="uk-UA" w:eastAsia="en-US" w:bidi="ar-SA"/>
      </w:rPr>
    </w:lvl>
    <w:lvl w:ilvl="7">
      <w:numFmt w:val="bullet"/>
      <w:lvlText w:val="•"/>
      <w:lvlJc w:val="left"/>
      <w:pPr>
        <w:ind w:left="7954" w:hanging="481"/>
      </w:pPr>
      <w:rPr>
        <w:rFonts w:hint="default"/>
        <w:lang w:val="uk-UA" w:eastAsia="en-US" w:bidi="ar-SA"/>
      </w:rPr>
    </w:lvl>
    <w:lvl w:ilvl="8">
      <w:numFmt w:val="bullet"/>
      <w:lvlText w:val="•"/>
      <w:lvlJc w:val="left"/>
      <w:pPr>
        <w:ind w:left="9066" w:hanging="481"/>
      </w:pPr>
      <w:rPr>
        <w:rFonts w:hint="default"/>
        <w:lang w:val="uk-UA" w:eastAsia="en-US" w:bidi="ar-SA"/>
      </w:rPr>
    </w:lvl>
  </w:abstractNum>
  <w:abstractNum w:abstractNumId="7"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3281790"/>
    <w:multiLevelType w:val="multilevel"/>
    <w:tmpl w:val="DBCA68EA"/>
    <w:lvl w:ilvl="0">
      <w:start w:val="1"/>
      <w:numFmt w:val="decimal"/>
      <w:lvlText w:val="%1."/>
      <w:lvlJc w:val="left"/>
      <w:pPr>
        <w:ind w:left="452" w:hanging="240"/>
        <w:jc w:val="left"/>
      </w:pPr>
      <w:rPr>
        <w:rFonts w:ascii="Times New Roman" w:eastAsia="Times New Roman" w:hAnsi="Times New Roman" w:cs="Times New Roman" w:hint="default"/>
        <w:b/>
        <w:bCs/>
        <w:color w:val="auto"/>
        <w:w w:val="100"/>
        <w:sz w:val="24"/>
        <w:szCs w:val="24"/>
        <w:lang w:val="uk-UA" w:eastAsia="en-US" w:bidi="ar-SA"/>
      </w:rPr>
    </w:lvl>
    <w:lvl w:ilvl="1">
      <w:start w:val="1"/>
      <w:numFmt w:val="decimal"/>
      <w:lvlText w:val="%1.%2."/>
      <w:lvlJc w:val="left"/>
      <w:pPr>
        <w:ind w:left="632" w:hanging="420"/>
        <w:jc w:val="left"/>
      </w:pPr>
      <w:rPr>
        <w:rFonts w:hint="default"/>
        <w:b w:val="0"/>
        <w:w w:val="100"/>
        <w:lang w:val="uk-UA" w:eastAsia="en-US" w:bidi="ar-SA"/>
      </w:rPr>
    </w:lvl>
    <w:lvl w:ilvl="2">
      <w:numFmt w:val="bullet"/>
      <w:lvlText w:val="•"/>
      <w:lvlJc w:val="left"/>
      <w:pPr>
        <w:ind w:left="640" w:hanging="420"/>
      </w:pPr>
      <w:rPr>
        <w:rFonts w:hint="default"/>
        <w:lang w:val="uk-UA" w:eastAsia="en-US" w:bidi="ar-SA"/>
      </w:rPr>
    </w:lvl>
    <w:lvl w:ilvl="3">
      <w:numFmt w:val="bullet"/>
      <w:lvlText w:val="•"/>
      <w:lvlJc w:val="left"/>
      <w:pPr>
        <w:ind w:left="1855" w:hanging="420"/>
      </w:pPr>
      <w:rPr>
        <w:rFonts w:hint="default"/>
        <w:lang w:val="uk-UA" w:eastAsia="en-US" w:bidi="ar-SA"/>
      </w:rPr>
    </w:lvl>
    <w:lvl w:ilvl="4">
      <w:numFmt w:val="bullet"/>
      <w:lvlText w:val="•"/>
      <w:lvlJc w:val="left"/>
      <w:pPr>
        <w:ind w:left="3071" w:hanging="420"/>
      </w:pPr>
      <w:rPr>
        <w:rFonts w:hint="default"/>
        <w:lang w:val="uk-UA" w:eastAsia="en-US" w:bidi="ar-SA"/>
      </w:rPr>
    </w:lvl>
    <w:lvl w:ilvl="5">
      <w:numFmt w:val="bullet"/>
      <w:lvlText w:val="•"/>
      <w:lvlJc w:val="left"/>
      <w:pPr>
        <w:ind w:left="4287" w:hanging="420"/>
      </w:pPr>
      <w:rPr>
        <w:rFonts w:hint="default"/>
        <w:lang w:val="uk-UA" w:eastAsia="en-US" w:bidi="ar-SA"/>
      </w:rPr>
    </w:lvl>
    <w:lvl w:ilvl="6">
      <w:numFmt w:val="bullet"/>
      <w:lvlText w:val="•"/>
      <w:lvlJc w:val="left"/>
      <w:pPr>
        <w:ind w:left="5503" w:hanging="420"/>
      </w:pPr>
      <w:rPr>
        <w:rFonts w:hint="default"/>
        <w:lang w:val="uk-UA" w:eastAsia="en-US" w:bidi="ar-SA"/>
      </w:rPr>
    </w:lvl>
    <w:lvl w:ilvl="7">
      <w:numFmt w:val="bullet"/>
      <w:lvlText w:val="•"/>
      <w:lvlJc w:val="left"/>
      <w:pPr>
        <w:ind w:left="6719" w:hanging="420"/>
      </w:pPr>
      <w:rPr>
        <w:rFonts w:hint="default"/>
        <w:lang w:val="uk-UA" w:eastAsia="en-US" w:bidi="ar-SA"/>
      </w:rPr>
    </w:lvl>
    <w:lvl w:ilvl="8">
      <w:numFmt w:val="bullet"/>
      <w:lvlText w:val="•"/>
      <w:lvlJc w:val="left"/>
      <w:pPr>
        <w:ind w:left="7934" w:hanging="420"/>
      </w:pPr>
      <w:rPr>
        <w:rFonts w:hint="default"/>
        <w:lang w:val="uk-UA" w:eastAsia="en-US" w:bidi="ar-SA"/>
      </w:rPr>
    </w:lvl>
  </w:abstractNum>
  <w:abstractNum w:abstractNumId="9" w15:restartNumberingAfterBreak="0">
    <w:nsid w:val="22A71D49"/>
    <w:multiLevelType w:val="hybridMultilevel"/>
    <w:tmpl w:val="1C2AD1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461555F3"/>
    <w:multiLevelType w:val="multilevel"/>
    <w:tmpl w:val="3A12285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15:restartNumberingAfterBreak="0">
    <w:nsid w:val="47140E71"/>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9341634"/>
    <w:multiLevelType w:val="hybridMultilevel"/>
    <w:tmpl w:val="0D3294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4B1346"/>
    <w:multiLevelType w:val="multilevel"/>
    <w:tmpl w:val="26FE5CD4"/>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1416444"/>
    <w:multiLevelType w:val="multilevel"/>
    <w:tmpl w:val="BD1693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76C227B"/>
    <w:multiLevelType w:val="hybridMultilevel"/>
    <w:tmpl w:val="9D94CAEE"/>
    <w:lvl w:ilvl="0" w:tplc="20000001">
      <w:start w:val="1"/>
      <w:numFmt w:val="bullet"/>
      <w:lvlText w:val=""/>
      <w:lvlJc w:val="left"/>
      <w:pPr>
        <w:ind w:left="2028" w:hanging="360"/>
      </w:pPr>
      <w:rPr>
        <w:rFonts w:ascii="Symbol" w:hAnsi="Symbol" w:hint="default"/>
      </w:rPr>
    </w:lvl>
    <w:lvl w:ilvl="1" w:tplc="20000003" w:tentative="1">
      <w:start w:val="1"/>
      <w:numFmt w:val="bullet"/>
      <w:lvlText w:val="o"/>
      <w:lvlJc w:val="left"/>
      <w:pPr>
        <w:ind w:left="2748" w:hanging="360"/>
      </w:pPr>
      <w:rPr>
        <w:rFonts w:ascii="Courier New" w:hAnsi="Courier New" w:cs="Courier New" w:hint="default"/>
      </w:rPr>
    </w:lvl>
    <w:lvl w:ilvl="2" w:tplc="20000005" w:tentative="1">
      <w:start w:val="1"/>
      <w:numFmt w:val="bullet"/>
      <w:lvlText w:val=""/>
      <w:lvlJc w:val="left"/>
      <w:pPr>
        <w:ind w:left="3468" w:hanging="360"/>
      </w:pPr>
      <w:rPr>
        <w:rFonts w:ascii="Wingdings" w:hAnsi="Wingdings" w:hint="default"/>
      </w:rPr>
    </w:lvl>
    <w:lvl w:ilvl="3" w:tplc="20000001" w:tentative="1">
      <w:start w:val="1"/>
      <w:numFmt w:val="bullet"/>
      <w:lvlText w:val=""/>
      <w:lvlJc w:val="left"/>
      <w:pPr>
        <w:ind w:left="4188" w:hanging="360"/>
      </w:pPr>
      <w:rPr>
        <w:rFonts w:ascii="Symbol" w:hAnsi="Symbol" w:hint="default"/>
      </w:rPr>
    </w:lvl>
    <w:lvl w:ilvl="4" w:tplc="20000003" w:tentative="1">
      <w:start w:val="1"/>
      <w:numFmt w:val="bullet"/>
      <w:lvlText w:val="o"/>
      <w:lvlJc w:val="left"/>
      <w:pPr>
        <w:ind w:left="4908" w:hanging="360"/>
      </w:pPr>
      <w:rPr>
        <w:rFonts w:ascii="Courier New" w:hAnsi="Courier New" w:cs="Courier New" w:hint="default"/>
      </w:rPr>
    </w:lvl>
    <w:lvl w:ilvl="5" w:tplc="20000005" w:tentative="1">
      <w:start w:val="1"/>
      <w:numFmt w:val="bullet"/>
      <w:lvlText w:val=""/>
      <w:lvlJc w:val="left"/>
      <w:pPr>
        <w:ind w:left="5628" w:hanging="360"/>
      </w:pPr>
      <w:rPr>
        <w:rFonts w:ascii="Wingdings" w:hAnsi="Wingdings" w:hint="default"/>
      </w:rPr>
    </w:lvl>
    <w:lvl w:ilvl="6" w:tplc="20000001" w:tentative="1">
      <w:start w:val="1"/>
      <w:numFmt w:val="bullet"/>
      <w:lvlText w:val=""/>
      <w:lvlJc w:val="left"/>
      <w:pPr>
        <w:ind w:left="6348" w:hanging="360"/>
      </w:pPr>
      <w:rPr>
        <w:rFonts w:ascii="Symbol" w:hAnsi="Symbol" w:hint="default"/>
      </w:rPr>
    </w:lvl>
    <w:lvl w:ilvl="7" w:tplc="20000003" w:tentative="1">
      <w:start w:val="1"/>
      <w:numFmt w:val="bullet"/>
      <w:lvlText w:val="o"/>
      <w:lvlJc w:val="left"/>
      <w:pPr>
        <w:ind w:left="7068" w:hanging="360"/>
      </w:pPr>
      <w:rPr>
        <w:rFonts w:ascii="Courier New" w:hAnsi="Courier New" w:cs="Courier New" w:hint="default"/>
      </w:rPr>
    </w:lvl>
    <w:lvl w:ilvl="8" w:tplc="20000005" w:tentative="1">
      <w:start w:val="1"/>
      <w:numFmt w:val="bullet"/>
      <w:lvlText w:val=""/>
      <w:lvlJc w:val="left"/>
      <w:pPr>
        <w:ind w:left="7788" w:hanging="360"/>
      </w:pPr>
      <w:rPr>
        <w:rFonts w:ascii="Wingdings" w:hAnsi="Wingdings" w:hint="default"/>
      </w:rPr>
    </w:lvl>
  </w:abstractNum>
  <w:abstractNum w:abstractNumId="1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6"/>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12"/>
    <w:rsid w:val="0000060E"/>
    <w:rsid w:val="00005C63"/>
    <w:rsid w:val="00007DC7"/>
    <w:rsid w:val="000257AA"/>
    <w:rsid w:val="000257F6"/>
    <w:rsid w:val="0003021F"/>
    <w:rsid w:val="00036032"/>
    <w:rsid w:val="0003738D"/>
    <w:rsid w:val="00044191"/>
    <w:rsid w:val="00054FDD"/>
    <w:rsid w:val="000617D3"/>
    <w:rsid w:val="000631D4"/>
    <w:rsid w:val="00066BC4"/>
    <w:rsid w:val="00095BBB"/>
    <w:rsid w:val="000B10C4"/>
    <w:rsid w:val="000B32A3"/>
    <w:rsid w:val="000B4079"/>
    <w:rsid w:val="000B42F2"/>
    <w:rsid w:val="000C0D98"/>
    <w:rsid w:val="000C4859"/>
    <w:rsid w:val="000D7DB2"/>
    <w:rsid w:val="000E33BB"/>
    <w:rsid w:val="000F06B2"/>
    <w:rsid w:val="000F37CB"/>
    <w:rsid w:val="000F7051"/>
    <w:rsid w:val="00103E67"/>
    <w:rsid w:val="0013168D"/>
    <w:rsid w:val="001378D9"/>
    <w:rsid w:val="00151907"/>
    <w:rsid w:val="00167144"/>
    <w:rsid w:val="00171E0F"/>
    <w:rsid w:val="001856EB"/>
    <w:rsid w:val="00192041"/>
    <w:rsid w:val="001A10CA"/>
    <w:rsid w:val="001A57D3"/>
    <w:rsid w:val="001C1A24"/>
    <w:rsid w:val="001C2738"/>
    <w:rsid w:val="001C2C66"/>
    <w:rsid w:val="001C4777"/>
    <w:rsid w:val="001C4CA3"/>
    <w:rsid w:val="001D1275"/>
    <w:rsid w:val="001D23B9"/>
    <w:rsid w:val="001F6290"/>
    <w:rsid w:val="0020191C"/>
    <w:rsid w:val="00212E62"/>
    <w:rsid w:val="00217A38"/>
    <w:rsid w:val="00221529"/>
    <w:rsid w:val="0023360A"/>
    <w:rsid w:val="002404B7"/>
    <w:rsid w:val="0024292B"/>
    <w:rsid w:val="002470BF"/>
    <w:rsid w:val="00265199"/>
    <w:rsid w:val="00290B91"/>
    <w:rsid w:val="002920FA"/>
    <w:rsid w:val="002A3B8F"/>
    <w:rsid w:val="002C1AFF"/>
    <w:rsid w:val="002C7803"/>
    <w:rsid w:val="002E45D0"/>
    <w:rsid w:val="002E7869"/>
    <w:rsid w:val="002F1505"/>
    <w:rsid w:val="002F21B1"/>
    <w:rsid w:val="002F39D7"/>
    <w:rsid w:val="00302DC7"/>
    <w:rsid w:val="00305A86"/>
    <w:rsid w:val="0030666A"/>
    <w:rsid w:val="0031544B"/>
    <w:rsid w:val="003175CB"/>
    <w:rsid w:val="00321932"/>
    <w:rsid w:val="00332382"/>
    <w:rsid w:val="00336C67"/>
    <w:rsid w:val="00337423"/>
    <w:rsid w:val="00356B20"/>
    <w:rsid w:val="00356E4A"/>
    <w:rsid w:val="003733AA"/>
    <w:rsid w:val="003736B6"/>
    <w:rsid w:val="003840FF"/>
    <w:rsid w:val="00386FCD"/>
    <w:rsid w:val="00397051"/>
    <w:rsid w:val="003B0316"/>
    <w:rsid w:val="003B30F9"/>
    <w:rsid w:val="003C01A6"/>
    <w:rsid w:val="003C4584"/>
    <w:rsid w:val="003D4E7A"/>
    <w:rsid w:val="003E3A73"/>
    <w:rsid w:val="003E4DD4"/>
    <w:rsid w:val="003F07AE"/>
    <w:rsid w:val="004042D7"/>
    <w:rsid w:val="00413E6D"/>
    <w:rsid w:val="004141F4"/>
    <w:rsid w:val="0041427F"/>
    <w:rsid w:val="004150FA"/>
    <w:rsid w:val="00422D29"/>
    <w:rsid w:val="00431038"/>
    <w:rsid w:val="004342DB"/>
    <w:rsid w:val="00441886"/>
    <w:rsid w:val="00443FD9"/>
    <w:rsid w:val="0044475A"/>
    <w:rsid w:val="00446147"/>
    <w:rsid w:val="00454B61"/>
    <w:rsid w:val="004552C7"/>
    <w:rsid w:val="004602B8"/>
    <w:rsid w:val="00461895"/>
    <w:rsid w:val="00464FC2"/>
    <w:rsid w:val="0046626B"/>
    <w:rsid w:val="00477966"/>
    <w:rsid w:val="00482126"/>
    <w:rsid w:val="00482A7B"/>
    <w:rsid w:val="00493FD7"/>
    <w:rsid w:val="004A1BBD"/>
    <w:rsid w:val="004A2852"/>
    <w:rsid w:val="004A437D"/>
    <w:rsid w:val="004D6D87"/>
    <w:rsid w:val="004E0053"/>
    <w:rsid w:val="004E0296"/>
    <w:rsid w:val="004E35DD"/>
    <w:rsid w:val="004E7E09"/>
    <w:rsid w:val="004F25A6"/>
    <w:rsid w:val="004F2973"/>
    <w:rsid w:val="004F494F"/>
    <w:rsid w:val="00502BDC"/>
    <w:rsid w:val="00512272"/>
    <w:rsid w:val="00512864"/>
    <w:rsid w:val="0052140D"/>
    <w:rsid w:val="00521CE3"/>
    <w:rsid w:val="00523F8E"/>
    <w:rsid w:val="00530D0D"/>
    <w:rsid w:val="0053270B"/>
    <w:rsid w:val="00542A5A"/>
    <w:rsid w:val="00555814"/>
    <w:rsid w:val="00555F33"/>
    <w:rsid w:val="00555FF7"/>
    <w:rsid w:val="005615E5"/>
    <w:rsid w:val="005644D6"/>
    <w:rsid w:val="00565AB2"/>
    <w:rsid w:val="005666F3"/>
    <w:rsid w:val="00572AE8"/>
    <w:rsid w:val="00575AB8"/>
    <w:rsid w:val="005A2628"/>
    <w:rsid w:val="005A2E57"/>
    <w:rsid w:val="005A6D12"/>
    <w:rsid w:val="005A7CE1"/>
    <w:rsid w:val="005C3E20"/>
    <w:rsid w:val="005C69C9"/>
    <w:rsid w:val="005D0D88"/>
    <w:rsid w:val="005D0E70"/>
    <w:rsid w:val="005D5968"/>
    <w:rsid w:val="005D5D4E"/>
    <w:rsid w:val="005D7111"/>
    <w:rsid w:val="005E1589"/>
    <w:rsid w:val="00600378"/>
    <w:rsid w:val="006041A3"/>
    <w:rsid w:val="0060638F"/>
    <w:rsid w:val="0061483B"/>
    <w:rsid w:val="00633565"/>
    <w:rsid w:val="006403D3"/>
    <w:rsid w:val="00641BC1"/>
    <w:rsid w:val="00651B48"/>
    <w:rsid w:val="00653309"/>
    <w:rsid w:val="006570EB"/>
    <w:rsid w:val="00660681"/>
    <w:rsid w:val="00663866"/>
    <w:rsid w:val="006750AA"/>
    <w:rsid w:val="0068755B"/>
    <w:rsid w:val="00691D8E"/>
    <w:rsid w:val="00693B7D"/>
    <w:rsid w:val="00694C1B"/>
    <w:rsid w:val="006B18DB"/>
    <w:rsid w:val="006C75C8"/>
    <w:rsid w:val="006D0C7A"/>
    <w:rsid w:val="006D18D2"/>
    <w:rsid w:val="006D2EF9"/>
    <w:rsid w:val="006D314C"/>
    <w:rsid w:val="006D48E5"/>
    <w:rsid w:val="006E4C53"/>
    <w:rsid w:val="006F00F7"/>
    <w:rsid w:val="00705E98"/>
    <w:rsid w:val="00714F44"/>
    <w:rsid w:val="00720612"/>
    <w:rsid w:val="00721375"/>
    <w:rsid w:val="00732201"/>
    <w:rsid w:val="00737FD0"/>
    <w:rsid w:val="00741FE0"/>
    <w:rsid w:val="00745B43"/>
    <w:rsid w:val="00746847"/>
    <w:rsid w:val="00747228"/>
    <w:rsid w:val="00760E93"/>
    <w:rsid w:val="00761349"/>
    <w:rsid w:val="00772B6B"/>
    <w:rsid w:val="007919F2"/>
    <w:rsid w:val="007D2899"/>
    <w:rsid w:val="007E07F5"/>
    <w:rsid w:val="007E12FE"/>
    <w:rsid w:val="007E2C8E"/>
    <w:rsid w:val="007E3781"/>
    <w:rsid w:val="007F2044"/>
    <w:rsid w:val="007F6256"/>
    <w:rsid w:val="00802F98"/>
    <w:rsid w:val="00805862"/>
    <w:rsid w:val="00810BD4"/>
    <w:rsid w:val="008208A2"/>
    <w:rsid w:val="00820A32"/>
    <w:rsid w:val="00821D5F"/>
    <w:rsid w:val="008254AC"/>
    <w:rsid w:val="00826AF1"/>
    <w:rsid w:val="00834427"/>
    <w:rsid w:val="0084395A"/>
    <w:rsid w:val="0085773F"/>
    <w:rsid w:val="00857D60"/>
    <w:rsid w:val="0087757C"/>
    <w:rsid w:val="0088054B"/>
    <w:rsid w:val="00891422"/>
    <w:rsid w:val="008A1E2B"/>
    <w:rsid w:val="008A7016"/>
    <w:rsid w:val="008C0B03"/>
    <w:rsid w:val="008C5DDD"/>
    <w:rsid w:val="008C6A99"/>
    <w:rsid w:val="008D3DB2"/>
    <w:rsid w:val="008E6CE9"/>
    <w:rsid w:val="008E77AA"/>
    <w:rsid w:val="008F7D1E"/>
    <w:rsid w:val="00925B3F"/>
    <w:rsid w:val="00951E99"/>
    <w:rsid w:val="009656D0"/>
    <w:rsid w:val="00971F67"/>
    <w:rsid w:val="00987925"/>
    <w:rsid w:val="009A4E3F"/>
    <w:rsid w:val="009B1142"/>
    <w:rsid w:val="009B455A"/>
    <w:rsid w:val="009C4257"/>
    <w:rsid w:val="009C6855"/>
    <w:rsid w:val="009D03B5"/>
    <w:rsid w:val="009E2E51"/>
    <w:rsid w:val="009E7629"/>
    <w:rsid w:val="009F096E"/>
    <w:rsid w:val="00A07BB6"/>
    <w:rsid w:val="00A21CAB"/>
    <w:rsid w:val="00A231BE"/>
    <w:rsid w:val="00A40C84"/>
    <w:rsid w:val="00A46910"/>
    <w:rsid w:val="00A46BA6"/>
    <w:rsid w:val="00A506EA"/>
    <w:rsid w:val="00A5390E"/>
    <w:rsid w:val="00A5564E"/>
    <w:rsid w:val="00A640E6"/>
    <w:rsid w:val="00A6657C"/>
    <w:rsid w:val="00A70276"/>
    <w:rsid w:val="00A76602"/>
    <w:rsid w:val="00A80B2C"/>
    <w:rsid w:val="00A81B4B"/>
    <w:rsid w:val="00A82560"/>
    <w:rsid w:val="00A92B19"/>
    <w:rsid w:val="00AA4A4F"/>
    <w:rsid w:val="00AA5E7D"/>
    <w:rsid w:val="00AB159E"/>
    <w:rsid w:val="00AB1BC5"/>
    <w:rsid w:val="00AC2B7F"/>
    <w:rsid w:val="00AD404D"/>
    <w:rsid w:val="00AD4C7B"/>
    <w:rsid w:val="00AD7C24"/>
    <w:rsid w:val="00AE20B5"/>
    <w:rsid w:val="00AE639E"/>
    <w:rsid w:val="00AE6BDE"/>
    <w:rsid w:val="00AF0921"/>
    <w:rsid w:val="00AF5409"/>
    <w:rsid w:val="00B1074D"/>
    <w:rsid w:val="00B11E7B"/>
    <w:rsid w:val="00B124C3"/>
    <w:rsid w:val="00B2375E"/>
    <w:rsid w:val="00B250C9"/>
    <w:rsid w:val="00B32478"/>
    <w:rsid w:val="00B37850"/>
    <w:rsid w:val="00B40561"/>
    <w:rsid w:val="00B5449F"/>
    <w:rsid w:val="00B621A1"/>
    <w:rsid w:val="00B647F0"/>
    <w:rsid w:val="00B64FE0"/>
    <w:rsid w:val="00B66650"/>
    <w:rsid w:val="00B74736"/>
    <w:rsid w:val="00B77081"/>
    <w:rsid w:val="00B77D76"/>
    <w:rsid w:val="00B824AA"/>
    <w:rsid w:val="00B86ABE"/>
    <w:rsid w:val="00B91F97"/>
    <w:rsid w:val="00BC03F2"/>
    <w:rsid w:val="00BC4BB7"/>
    <w:rsid w:val="00BD5BAE"/>
    <w:rsid w:val="00BD6136"/>
    <w:rsid w:val="00BD6C84"/>
    <w:rsid w:val="00BE3FC9"/>
    <w:rsid w:val="00BF1E80"/>
    <w:rsid w:val="00C15DE2"/>
    <w:rsid w:val="00C263C2"/>
    <w:rsid w:val="00C43CAB"/>
    <w:rsid w:val="00C51E0B"/>
    <w:rsid w:val="00C52A7E"/>
    <w:rsid w:val="00C61C69"/>
    <w:rsid w:val="00C63165"/>
    <w:rsid w:val="00C677FC"/>
    <w:rsid w:val="00C70FD2"/>
    <w:rsid w:val="00C71608"/>
    <w:rsid w:val="00C81305"/>
    <w:rsid w:val="00C816C5"/>
    <w:rsid w:val="00C92049"/>
    <w:rsid w:val="00C93ECC"/>
    <w:rsid w:val="00C960C5"/>
    <w:rsid w:val="00CA5CEA"/>
    <w:rsid w:val="00CB1D26"/>
    <w:rsid w:val="00CB204F"/>
    <w:rsid w:val="00CB5BA8"/>
    <w:rsid w:val="00CC4DA8"/>
    <w:rsid w:val="00CC533F"/>
    <w:rsid w:val="00CE0A09"/>
    <w:rsid w:val="00CE7D34"/>
    <w:rsid w:val="00CF30FA"/>
    <w:rsid w:val="00CF5C6A"/>
    <w:rsid w:val="00D04730"/>
    <w:rsid w:val="00D163C5"/>
    <w:rsid w:val="00D17634"/>
    <w:rsid w:val="00D277A2"/>
    <w:rsid w:val="00D34F94"/>
    <w:rsid w:val="00D40A03"/>
    <w:rsid w:val="00D5284D"/>
    <w:rsid w:val="00D62F7F"/>
    <w:rsid w:val="00D70ABB"/>
    <w:rsid w:val="00D810A2"/>
    <w:rsid w:val="00D83712"/>
    <w:rsid w:val="00D8589C"/>
    <w:rsid w:val="00D92468"/>
    <w:rsid w:val="00D94783"/>
    <w:rsid w:val="00DA02F6"/>
    <w:rsid w:val="00DA4981"/>
    <w:rsid w:val="00DB1269"/>
    <w:rsid w:val="00DC135D"/>
    <w:rsid w:val="00DC5E37"/>
    <w:rsid w:val="00DD7E61"/>
    <w:rsid w:val="00DE38C4"/>
    <w:rsid w:val="00DE636F"/>
    <w:rsid w:val="00DF103E"/>
    <w:rsid w:val="00E0076F"/>
    <w:rsid w:val="00E05B7B"/>
    <w:rsid w:val="00E073F5"/>
    <w:rsid w:val="00E07546"/>
    <w:rsid w:val="00E12126"/>
    <w:rsid w:val="00E16398"/>
    <w:rsid w:val="00E20EE3"/>
    <w:rsid w:val="00E370DF"/>
    <w:rsid w:val="00E4107E"/>
    <w:rsid w:val="00E47BEF"/>
    <w:rsid w:val="00E73107"/>
    <w:rsid w:val="00E737E1"/>
    <w:rsid w:val="00E7392C"/>
    <w:rsid w:val="00E802E0"/>
    <w:rsid w:val="00E804F3"/>
    <w:rsid w:val="00E80B4E"/>
    <w:rsid w:val="00E85CB1"/>
    <w:rsid w:val="00EA2DD5"/>
    <w:rsid w:val="00EC1ED6"/>
    <w:rsid w:val="00ED43F6"/>
    <w:rsid w:val="00EE0DC8"/>
    <w:rsid w:val="00EE2B7A"/>
    <w:rsid w:val="00EE592C"/>
    <w:rsid w:val="00F03953"/>
    <w:rsid w:val="00F04DB4"/>
    <w:rsid w:val="00F10A41"/>
    <w:rsid w:val="00F11883"/>
    <w:rsid w:val="00F1261D"/>
    <w:rsid w:val="00F40035"/>
    <w:rsid w:val="00F4043A"/>
    <w:rsid w:val="00F44C43"/>
    <w:rsid w:val="00F50038"/>
    <w:rsid w:val="00F50C60"/>
    <w:rsid w:val="00F511AC"/>
    <w:rsid w:val="00F6571D"/>
    <w:rsid w:val="00F77DB9"/>
    <w:rsid w:val="00F91469"/>
    <w:rsid w:val="00F956A8"/>
    <w:rsid w:val="00F97D62"/>
    <w:rsid w:val="00FA062B"/>
    <w:rsid w:val="00FA0CDC"/>
    <w:rsid w:val="00FA23AE"/>
    <w:rsid w:val="00FA7384"/>
    <w:rsid w:val="00FB65F7"/>
    <w:rsid w:val="00FC0044"/>
    <w:rsid w:val="00FC03D2"/>
    <w:rsid w:val="00FC5E72"/>
    <w:rsid w:val="00FD26B1"/>
    <w:rsid w:val="00FD40EE"/>
    <w:rsid w:val="00FD6C98"/>
    <w:rsid w:val="00FE2FAB"/>
    <w:rsid w:val="00FE5178"/>
    <w:rsid w:val="00FF45F8"/>
    <w:rsid w:val="00FF466A"/>
    <w:rsid w:val="00FF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91A8"/>
  <w15:chartTrackingRefBased/>
  <w15:docId w15:val="{22DD7D58-B68E-4D92-BF4A-3997DDC7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468"/>
    <w:pPr>
      <w:spacing w:line="256"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92468"/>
    <w:rPr>
      <w:color w:val="0563C1" w:themeColor="hyperlink"/>
      <w:u w:val="single"/>
    </w:rPr>
  </w:style>
  <w:style w:type="paragraph" w:customStyle="1" w:styleId="rvps2">
    <w:name w:val="rvps2"/>
    <w:basedOn w:val="a"/>
    <w:qFormat/>
    <w:rsid w:val="00D92468"/>
    <w:pPr>
      <w:spacing w:before="100" w:beforeAutospacing="1" w:after="100" w:afterAutospacing="1" w:line="240" w:lineRule="auto"/>
    </w:pPr>
    <w:rPr>
      <w:rFonts w:ascii="Times New Roman" w:eastAsia="Calibri" w:hAnsi="Times New Roman" w:cs="Times New Roman"/>
      <w:sz w:val="24"/>
      <w:szCs w:val="24"/>
    </w:rPr>
  </w:style>
  <w:style w:type="paragraph" w:customStyle="1" w:styleId="LO-normal">
    <w:name w:val="LO-normal"/>
    <w:qFormat/>
    <w:rsid w:val="00D92468"/>
    <w:pPr>
      <w:spacing w:after="0" w:line="276" w:lineRule="auto"/>
    </w:pPr>
    <w:rPr>
      <w:rFonts w:ascii="Arial" w:eastAsia="Tahoma" w:hAnsi="Arial" w:cs="Arial"/>
      <w:color w:val="000000"/>
      <w:lang w:eastAsia="zh-CN"/>
    </w:rPr>
  </w:style>
  <w:style w:type="character" w:customStyle="1" w:styleId="a4">
    <w:name w:val="Без интервала Знак"/>
    <w:link w:val="a5"/>
    <w:locked/>
    <w:rsid w:val="00A6657C"/>
    <w:rPr>
      <w:rFonts w:ascii="Calibri" w:eastAsia="Calibri" w:hAnsi="Calibri" w:cs="Times New Roman"/>
    </w:rPr>
  </w:style>
  <w:style w:type="paragraph" w:styleId="a5">
    <w:name w:val="No Spacing"/>
    <w:link w:val="a4"/>
    <w:uiPriority w:val="1"/>
    <w:qFormat/>
    <w:rsid w:val="00A6657C"/>
    <w:pPr>
      <w:spacing w:after="0" w:line="240" w:lineRule="auto"/>
    </w:pPr>
    <w:rPr>
      <w:rFonts w:ascii="Calibri" w:eastAsia="Calibri" w:hAnsi="Calibri" w:cs="Times New Roman"/>
    </w:rPr>
  </w:style>
  <w:style w:type="character" w:customStyle="1" w:styleId="relative">
    <w:name w:val="relative"/>
    <w:rsid w:val="00A6657C"/>
  </w:style>
  <w:style w:type="paragraph" w:customStyle="1" w:styleId="10">
    <w:name w:val="Обычный1"/>
    <w:uiPriority w:val="99"/>
    <w:qFormat/>
    <w:rsid w:val="00F5003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styleId="a6">
    <w:name w:val="Body Text"/>
    <w:basedOn w:val="a"/>
    <w:link w:val="a7"/>
    <w:uiPriority w:val="1"/>
    <w:unhideWhenUsed/>
    <w:qFormat/>
    <w:rsid w:val="00F50038"/>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uiPriority w:val="1"/>
    <w:rsid w:val="00F50038"/>
    <w:rPr>
      <w:rFonts w:ascii="Times New Roman" w:eastAsia="Calibri" w:hAnsi="Times New Roman" w:cs="Times New Roman"/>
      <w:sz w:val="24"/>
      <w:szCs w:val="24"/>
      <w:lang w:val="uk-UA" w:eastAsia="ru-RU"/>
    </w:rPr>
  </w:style>
  <w:style w:type="paragraph" w:styleId="a8">
    <w:name w:val="Balloon Text"/>
    <w:basedOn w:val="a"/>
    <w:link w:val="a9"/>
    <w:uiPriority w:val="99"/>
    <w:semiHidden/>
    <w:unhideWhenUsed/>
    <w:rsid w:val="00493F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3FD7"/>
    <w:rPr>
      <w:rFonts w:ascii="Segoe UI" w:eastAsia="Times New Roman" w:hAnsi="Segoe UI" w:cs="Segoe UI"/>
      <w:sz w:val="18"/>
      <w:szCs w:val="18"/>
      <w:lang w:val="uk-UA" w:eastAsia="ru-RU"/>
    </w:rPr>
  </w:style>
  <w:style w:type="character" w:customStyle="1" w:styleId="4">
    <w:name w:val="Основний текст (4)_"/>
    <w:basedOn w:val="a0"/>
    <w:link w:val="40"/>
    <w:rsid w:val="00A76602"/>
    <w:rPr>
      <w:rFonts w:ascii="Times New Roman" w:eastAsia="Times New Roman" w:hAnsi="Times New Roman" w:cs="Times New Roman"/>
      <w:b/>
      <w:bCs/>
      <w:sz w:val="28"/>
      <w:szCs w:val="28"/>
      <w:lang w:eastAsia="ru-RU" w:bidi="ru-RU"/>
    </w:rPr>
  </w:style>
  <w:style w:type="paragraph" w:customStyle="1" w:styleId="40">
    <w:name w:val="Основний текст (4)"/>
    <w:basedOn w:val="a"/>
    <w:link w:val="4"/>
    <w:rsid w:val="00A76602"/>
    <w:pPr>
      <w:widowControl w:val="0"/>
      <w:spacing w:after="430" w:line="240" w:lineRule="auto"/>
      <w:jc w:val="center"/>
    </w:pPr>
    <w:rPr>
      <w:rFonts w:ascii="Times New Roman" w:hAnsi="Times New Roman" w:cs="Times New Roman"/>
      <w:b/>
      <w:bCs/>
      <w:sz w:val="28"/>
      <w:szCs w:val="28"/>
      <w:lang w:val="ru-RU" w:bidi="ru-RU"/>
    </w:rPr>
  </w:style>
  <w:style w:type="character" w:customStyle="1" w:styleId="aa">
    <w:name w:val="Інше_"/>
    <w:basedOn w:val="a0"/>
    <w:link w:val="ab"/>
    <w:rsid w:val="003F07AE"/>
    <w:rPr>
      <w:rFonts w:ascii="Times New Roman" w:eastAsia="Times New Roman" w:hAnsi="Times New Roman" w:cs="Times New Roman"/>
    </w:rPr>
  </w:style>
  <w:style w:type="paragraph" w:customStyle="1" w:styleId="ab">
    <w:name w:val="Інше"/>
    <w:basedOn w:val="a"/>
    <w:link w:val="aa"/>
    <w:rsid w:val="003F07AE"/>
    <w:pPr>
      <w:widowControl w:val="0"/>
      <w:spacing w:after="0" w:line="209" w:lineRule="auto"/>
    </w:pPr>
    <w:rPr>
      <w:rFonts w:ascii="Times New Roman" w:hAnsi="Times New Roman" w:cs="Times New Roman"/>
      <w:lang w:val="ru-RU" w:eastAsia="en-US"/>
    </w:rPr>
  </w:style>
  <w:style w:type="character" w:customStyle="1" w:styleId="3">
    <w:name w:val="Основний текст (3)_"/>
    <w:basedOn w:val="a0"/>
    <w:link w:val="30"/>
    <w:rsid w:val="001C2738"/>
    <w:rPr>
      <w:rFonts w:ascii="Times New Roman" w:eastAsia="Times New Roman" w:hAnsi="Times New Roman" w:cs="Times New Roman"/>
      <w:b/>
      <w:bCs/>
      <w:sz w:val="28"/>
      <w:szCs w:val="28"/>
    </w:rPr>
  </w:style>
  <w:style w:type="paragraph" w:customStyle="1" w:styleId="30">
    <w:name w:val="Основний текст (3)"/>
    <w:basedOn w:val="a"/>
    <w:link w:val="3"/>
    <w:rsid w:val="001C2738"/>
    <w:pPr>
      <w:widowControl w:val="0"/>
      <w:spacing w:after="470" w:line="223" w:lineRule="auto"/>
      <w:jc w:val="center"/>
    </w:pPr>
    <w:rPr>
      <w:rFonts w:ascii="Times New Roman" w:hAnsi="Times New Roman" w:cs="Times New Roman"/>
      <w:b/>
      <w:bCs/>
      <w:sz w:val="28"/>
      <w:szCs w:val="28"/>
      <w:lang w:val="ru-RU" w:eastAsia="en-US"/>
    </w:rPr>
  </w:style>
  <w:style w:type="paragraph" w:styleId="ac">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d"/>
    <w:uiPriority w:val="34"/>
    <w:qFormat/>
    <w:rsid w:val="002404B7"/>
    <w:pPr>
      <w:spacing w:line="259" w:lineRule="auto"/>
      <w:ind w:left="720"/>
      <w:contextualSpacing/>
    </w:pPr>
    <w:rPr>
      <w:rFonts w:asciiTheme="minorHAnsi" w:eastAsiaTheme="minorHAnsi" w:hAnsiTheme="minorHAnsi" w:cstheme="minorBidi"/>
      <w:lang w:eastAsia="en-US"/>
    </w:rPr>
  </w:style>
  <w:style w:type="paragraph" w:styleId="ae">
    <w:name w:val="Title"/>
    <w:basedOn w:val="a"/>
    <w:next w:val="a"/>
    <w:link w:val="af"/>
    <w:rsid w:val="002404B7"/>
    <w:pPr>
      <w:keepNext/>
      <w:keepLines/>
      <w:spacing w:before="480" w:after="120" w:line="240" w:lineRule="auto"/>
    </w:pPr>
    <w:rPr>
      <w:rFonts w:eastAsia="Calibri"/>
      <w:b/>
      <w:sz w:val="72"/>
      <w:szCs w:val="72"/>
    </w:rPr>
  </w:style>
  <w:style w:type="character" w:customStyle="1" w:styleId="af">
    <w:name w:val="Заголовок Знак"/>
    <w:basedOn w:val="a0"/>
    <w:link w:val="ae"/>
    <w:rsid w:val="002404B7"/>
    <w:rPr>
      <w:rFonts w:ascii="Calibri" w:eastAsia="Calibri" w:hAnsi="Calibri" w:cs="Calibri"/>
      <w:b/>
      <w:sz w:val="72"/>
      <w:szCs w:val="72"/>
      <w:lang w:val="uk-UA" w:eastAsia="ru-RU"/>
    </w:rPr>
  </w:style>
  <w:style w:type="character" w:customStyle="1" w:styleId="ad">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c"/>
    <w:uiPriority w:val="1"/>
    <w:locked/>
    <w:rsid w:val="002404B7"/>
    <w:rPr>
      <w:lang w:val="uk-UA"/>
    </w:rPr>
  </w:style>
  <w:style w:type="character" w:styleId="af0">
    <w:name w:val="Unresolved Mention"/>
    <w:basedOn w:val="a0"/>
    <w:uiPriority w:val="99"/>
    <w:semiHidden/>
    <w:unhideWhenUsed/>
    <w:rsid w:val="001378D9"/>
    <w:rPr>
      <w:color w:val="605E5C"/>
      <w:shd w:val="clear" w:color="auto" w:fill="E1DFDD"/>
    </w:rPr>
  </w:style>
  <w:style w:type="paragraph" w:styleId="af1">
    <w:name w:val="Normal (Web)"/>
    <w:basedOn w:val="a"/>
    <w:uiPriority w:val="99"/>
    <w:semiHidden/>
    <w:unhideWhenUsed/>
    <w:rsid w:val="00B647F0"/>
    <w:pPr>
      <w:spacing w:before="100" w:beforeAutospacing="1" w:after="100" w:afterAutospacing="1" w:line="240" w:lineRule="auto"/>
    </w:pPr>
    <w:rPr>
      <w:rFonts w:ascii="Times New Roman" w:hAnsi="Times New Roman" w:cs="Times New Roman"/>
      <w:sz w:val="24"/>
      <w:szCs w:val="24"/>
      <w:lang w:val="ru-UA" w:eastAsia="ru-UA"/>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0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en-US"/>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005C63"/>
    <w:rPr>
      <w:rFonts w:ascii="Courier New" w:eastAsia="Times New Roman" w:hAnsi="Courier New" w:cs="Times New Roman"/>
      <w:sz w:val="20"/>
      <w:szCs w:val="20"/>
      <w:lang w:val="uk-UA"/>
    </w:rPr>
  </w:style>
  <w:style w:type="table" w:styleId="af2">
    <w:name w:val="Table Grid"/>
    <w:basedOn w:val="a1"/>
    <w:uiPriority w:val="59"/>
    <w:rsid w:val="0046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unhideWhenUsed/>
    <w:rsid w:val="00A640E6"/>
    <w:pPr>
      <w:widowControl w:val="0"/>
      <w:autoSpaceDE w:val="0"/>
      <w:autoSpaceDN w:val="0"/>
      <w:spacing w:after="120" w:line="240" w:lineRule="auto"/>
      <w:ind w:left="283"/>
    </w:pPr>
    <w:rPr>
      <w:rFonts w:ascii="Times New Roman" w:hAnsi="Times New Roman" w:cs="Times New Roman"/>
      <w:lang w:val="ru-RU" w:eastAsia="en-US"/>
    </w:rPr>
  </w:style>
  <w:style w:type="character" w:customStyle="1" w:styleId="af4">
    <w:name w:val="Основной текст с отступом Знак"/>
    <w:basedOn w:val="a0"/>
    <w:link w:val="af3"/>
    <w:uiPriority w:val="99"/>
    <w:rsid w:val="00A640E6"/>
    <w:rPr>
      <w:rFonts w:ascii="Times New Roman" w:eastAsia="Times New Roman" w:hAnsi="Times New Roman" w:cs="Times New Roman"/>
    </w:rPr>
  </w:style>
  <w:style w:type="paragraph" w:customStyle="1" w:styleId="1">
    <w:name w:val="Абзац1"/>
    <w:basedOn w:val="a"/>
    <w:qFormat/>
    <w:rsid w:val="00761349"/>
    <w:pPr>
      <w:numPr>
        <w:numId w:val="14"/>
      </w:num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5194">
      <w:bodyDiv w:val="1"/>
      <w:marLeft w:val="0"/>
      <w:marRight w:val="0"/>
      <w:marTop w:val="0"/>
      <w:marBottom w:val="0"/>
      <w:divBdr>
        <w:top w:val="none" w:sz="0" w:space="0" w:color="auto"/>
        <w:left w:val="none" w:sz="0" w:space="0" w:color="auto"/>
        <w:bottom w:val="none" w:sz="0" w:space="0" w:color="auto"/>
        <w:right w:val="none" w:sz="0" w:space="0" w:color="auto"/>
      </w:divBdr>
    </w:div>
    <w:div w:id="811098212">
      <w:bodyDiv w:val="1"/>
      <w:marLeft w:val="0"/>
      <w:marRight w:val="0"/>
      <w:marTop w:val="0"/>
      <w:marBottom w:val="0"/>
      <w:divBdr>
        <w:top w:val="none" w:sz="0" w:space="0" w:color="auto"/>
        <w:left w:val="none" w:sz="0" w:space="0" w:color="auto"/>
        <w:bottom w:val="none" w:sz="0" w:space="0" w:color="auto"/>
        <w:right w:val="none" w:sz="0" w:space="0" w:color="auto"/>
      </w:divBdr>
    </w:div>
    <w:div w:id="1110197668">
      <w:bodyDiv w:val="1"/>
      <w:marLeft w:val="0"/>
      <w:marRight w:val="0"/>
      <w:marTop w:val="0"/>
      <w:marBottom w:val="0"/>
      <w:divBdr>
        <w:top w:val="none" w:sz="0" w:space="0" w:color="auto"/>
        <w:left w:val="none" w:sz="0" w:space="0" w:color="auto"/>
        <w:bottom w:val="none" w:sz="0" w:space="0" w:color="auto"/>
        <w:right w:val="none" w:sz="0" w:space="0" w:color="auto"/>
      </w:divBdr>
    </w:div>
    <w:div w:id="18443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24</Pages>
  <Words>9660</Words>
  <Characters>55063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Пасичнюк</dc:creator>
  <cp:keywords/>
  <dc:description/>
  <cp:lastModifiedBy>User</cp:lastModifiedBy>
  <cp:revision>431</cp:revision>
  <cp:lastPrinted>2022-12-15T11:13:00Z</cp:lastPrinted>
  <dcterms:created xsi:type="dcterms:W3CDTF">2022-11-30T09:39:00Z</dcterms:created>
  <dcterms:modified xsi:type="dcterms:W3CDTF">2023-02-02T14:55:00Z</dcterms:modified>
</cp:coreProperties>
</file>