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BC" w:rsidRPr="00FF1393" w:rsidRDefault="00C412BC" w:rsidP="00C412BC">
      <w:pPr>
        <w:pStyle w:val="aa"/>
        <w:jc w:val="right"/>
        <w:outlineLvl w:val="0"/>
        <w:rPr>
          <w:rFonts w:ascii="Times New Roman" w:hAnsi="Times New Roman"/>
          <w:b/>
          <w:sz w:val="24"/>
          <w:szCs w:val="24"/>
          <w:lang w:val="uk-UA"/>
        </w:rPr>
      </w:pPr>
      <w:r w:rsidRPr="00AF325B">
        <w:rPr>
          <w:rFonts w:asciiTheme="minorHAnsi" w:hAnsiTheme="minorHAnsi" w:cstheme="minorHAnsi"/>
          <w:b/>
          <w:sz w:val="20"/>
          <w:szCs w:val="20"/>
          <w:lang w:val="uk-UA"/>
        </w:rPr>
        <w:tab/>
      </w:r>
      <w:r w:rsidRPr="00AF325B">
        <w:rPr>
          <w:rFonts w:asciiTheme="minorHAnsi" w:hAnsiTheme="minorHAnsi" w:cstheme="minorHAnsi"/>
          <w:b/>
          <w:sz w:val="20"/>
          <w:szCs w:val="20"/>
          <w:lang w:val="uk-UA"/>
        </w:rPr>
        <w:tab/>
      </w:r>
      <w:r w:rsidRPr="00AF325B">
        <w:rPr>
          <w:rFonts w:asciiTheme="minorHAnsi" w:hAnsiTheme="minorHAnsi" w:cstheme="minorHAnsi"/>
          <w:b/>
          <w:sz w:val="20"/>
          <w:szCs w:val="20"/>
          <w:lang w:val="uk-UA"/>
        </w:rPr>
        <w:tab/>
      </w:r>
      <w:r w:rsidRPr="00FF1393">
        <w:rPr>
          <w:rFonts w:ascii="Times New Roman" w:hAnsi="Times New Roman"/>
          <w:b/>
          <w:sz w:val="24"/>
          <w:szCs w:val="24"/>
          <w:lang w:val="uk-UA"/>
        </w:rPr>
        <w:t>ДОДАТОК 3</w:t>
      </w:r>
    </w:p>
    <w:p w:rsidR="00C412BC" w:rsidRPr="00E93606" w:rsidRDefault="00FF1393" w:rsidP="00C412BC">
      <w:pPr>
        <w:pStyle w:val="aa"/>
        <w:jc w:val="right"/>
        <w:outlineLvl w:val="0"/>
        <w:rPr>
          <w:rFonts w:ascii="Times New Roman" w:hAnsi="Times New Roman"/>
          <w:b/>
          <w:sz w:val="24"/>
          <w:szCs w:val="24"/>
          <w:lang w:val="uk-UA"/>
        </w:rPr>
      </w:pPr>
      <w:r w:rsidRPr="00E93606">
        <w:rPr>
          <w:rFonts w:ascii="Times New Roman" w:hAnsi="Times New Roman"/>
          <w:b/>
          <w:sz w:val="24"/>
          <w:szCs w:val="24"/>
          <w:lang w:val="uk-UA"/>
        </w:rPr>
        <w:t>до т</w:t>
      </w:r>
      <w:r w:rsidR="00C412BC" w:rsidRPr="00E93606">
        <w:rPr>
          <w:rFonts w:ascii="Times New Roman" w:hAnsi="Times New Roman"/>
          <w:b/>
          <w:sz w:val="24"/>
          <w:szCs w:val="24"/>
          <w:lang w:val="uk-UA"/>
        </w:rPr>
        <w:t>ендерної документації</w:t>
      </w:r>
    </w:p>
    <w:p w:rsidR="00C412BC" w:rsidRPr="00F91DE4" w:rsidRDefault="00C412BC" w:rsidP="00242E9E">
      <w:pPr>
        <w:pStyle w:val="aa"/>
        <w:jc w:val="center"/>
        <w:outlineLvl w:val="0"/>
        <w:rPr>
          <w:rFonts w:ascii="Times New Roman" w:hAnsi="Times New Roman"/>
          <w:i/>
          <w:sz w:val="24"/>
          <w:szCs w:val="24"/>
          <w:lang w:val="uk-UA"/>
        </w:rPr>
      </w:pPr>
    </w:p>
    <w:p w:rsidR="00C412BC" w:rsidRPr="00FF1393" w:rsidRDefault="00C412BC" w:rsidP="00242E9E">
      <w:pPr>
        <w:pStyle w:val="aa"/>
        <w:jc w:val="center"/>
        <w:outlineLvl w:val="0"/>
        <w:rPr>
          <w:rFonts w:ascii="Times New Roman" w:hAnsi="Times New Roman"/>
          <w:b/>
          <w:sz w:val="24"/>
          <w:szCs w:val="24"/>
          <w:lang w:val="uk-UA"/>
        </w:rPr>
      </w:pPr>
    </w:p>
    <w:p w:rsidR="008A6280" w:rsidRPr="00FF1393" w:rsidRDefault="00C412BC" w:rsidP="00242E9E">
      <w:pPr>
        <w:pStyle w:val="aa"/>
        <w:jc w:val="center"/>
        <w:outlineLvl w:val="0"/>
        <w:rPr>
          <w:rFonts w:ascii="Times New Roman" w:hAnsi="Times New Roman"/>
          <w:b/>
          <w:color w:val="000000" w:themeColor="text1"/>
          <w:sz w:val="24"/>
          <w:szCs w:val="24"/>
          <w:lang w:val="uk-UA"/>
        </w:rPr>
      </w:pPr>
      <w:r w:rsidRPr="00FF1393">
        <w:rPr>
          <w:rFonts w:ascii="Times New Roman" w:hAnsi="Times New Roman"/>
          <w:b/>
          <w:sz w:val="24"/>
          <w:szCs w:val="24"/>
          <w:lang w:val="uk-UA"/>
        </w:rPr>
        <w:t xml:space="preserve">  Проєкт договору </w:t>
      </w:r>
      <w:r w:rsidR="008A6280" w:rsidRPr="00FF1393">
        <w:rPr>
          <w:rFonts w:ascii="Times New Roman" w:hAnsi="Times New Roman"/>
          <w:b/>
          <w:color w:val="000000" w:themeColor="text1"/>
          <w:sz w:val="24"/>
          <w:szCs w:val="24"/>
          <w:lang w:val="uk-UA"/>
        </w:rPr>
        <w:t xml:space="preserve">№ </w:t>
      </w:r>
      <w:r w:rsidRPr="00FF1393">
        <w:rPr>
          <w:rFonts w:ascii="Times New Roman" w:hAnsi="Times New Roman"/>
          <w:b/>
          <w:color w:val="000000" w:themeColor="text1"/>
          <w:sz w:val="24"/>
          <w:szCs w:val="24"/>
          <w:lang w:val="uk-UA"/>
        </w:rPr>
        <w:t>_______</w:t>
      </w:r>
    </w:p>
    <w:p w:rsidR="008A6280" w:rsidRPr="00FF1393" w:rsidRDefault="008A6280" w:rsidP="00242E9E">
      <w:pPr>
        <w:pStyle w:val="aa"/>
        <w:jc w:val="center"/>
        <w:outlineLvl w:val="0"/>
        <w:rPr>
          <w:rFonts w:ascii="Times New Roman" w:hAnsi="Times New Roman"/>
          <w:color w:val="000000" w:themeColor="text1"/>
          <w:sz w:val="24"/>
          <w:szCs w:val="24"/>
          <w:lang w:val="uk-UA"/>
        </w:rPr>
      </w:pPr>
      <w:r w:rsidRPr="00FF1393">
        <w:rPr>
          <w:rFonts w:ascii="Times New Roman" w:hAnsi="Times New Roman"/>
          <w:b/>
          <w:color w:val="000000" w:themeColor="text1"/>
          <w:sz w:val="24"/>
          <w:szCs w:val="24"/>
          <w:lang w:val="uk-UA"/>
        </w:rPr>
        <w:t xml:space="preserve">про надання </w:t>
      </w:r>
      <w:r w:rsidR="00A3047B">
        <w:rPr>
          <w:rFonts w:ascii="Times New Roman" w:hAnsi="Times New Roman"/>
          <w:b/>
          <w:color w:val="000000" w:themeColor="text1"/>
          <w:sz w:val="24"/>
          <w:szCs w:val="24"/>
          <w:lang w:val="uk-UA"/>
        </w:rPr>
        <w:t>аудиторських послуг</w:t>
      </w:r>
    </w:p>
    <w:p w:rsidR="008A6280" w:rsidRPr="00FF1393" w:rsidRDefault="008A6280">
      <w:pPr>
        <w:pStyle w:val="aa"/>
        <w:ind w:firstLine="708"/>
        <w:jc w:val="both"/>
        <w:rPr>
          <w:rFonts w:ascii="Times New Roman" w:hAnsi="Times New Roman"/>
          <w:color w:val="000000" w:themeColor="text1"/>
          <w:sz w:val="24"/>
          <w:szCs w:val="24"/>
          <w:lang w:val="uk-UA"/>
        </w:rPr>
      </w:pPr>
    </w:p>
    <w:p w:rsidR="008A6280" w:rsidRPr="00FF1393" w:rsidRDefault="008A6280" w:rsidP="00A94B08">
      <w:pPr>
        <w:pStyle w:val="aa"/>
        <w:jc w:val="center"/>
        <w:rPr>
          <w:rFonts w:ascii="Times New Roman" w:hAnsi="Times New Roman"/>
          <w:color w:val="000000" w:themeColor="text1"/>
          <w:sz w:val="24"/>
          <w:szCs w:val="24"/>
          <w:lang w:val="uk-UA"/>
        </w:rPr>
      </w:pPr>
      <w:r w:rsidRPr="00FF1393">
        <w:rPr>
          <w:rFonts w:ascii="Times New Roman" w:hAnsi="Times New Roman"/>
          <w:b/>
          <w:color w:val="000000" w:themeColor="text1"/>
          <w:sz w:val="24"/>
          <w:szCs w:val="24"/>
          <w:lang w:val="uk-UA"/>
        </w:rPr>
        <w:t xml:space="preserve">м. Запоріжжя                      </w:t>
      </w:r>
      <w:r w:rsidRPr="00FF1393">
        <w:rPr>
          <w:rFonts w:ascii="Times New Roman" w:hAnsi="Times New Roman"/>
          <w:b/>
          <w:color w:val="000000" w:themeColor="text1"/>
          <w:sz w:val="24"/>
          <w:szCs w:val="24"/>
          <w:lang w:val="uk-UA"/>
        </w:rPr>
        <w:tab/>
      </w:r>
      <w:r w:rsidRPr="00FF1393">
        <w:rPr>
          <w:rFonts w:ascii="Times New Roman" w:hAnsi="Times New Roman"/>
          <w:b/>
          <w:color w:val="000000" w:themeColor="text1"/>
          <w:sz w:val="24"/>
          <w:szCs w:val="24"/>
          <w:lang w:val="uk-UA"/>
        </w:rPr>
        <w:tab/>
      </w:r>
      <w:r w:rsidRPr="00FF1393">
        <w:rPr>
          <w:rFonts w:ascii="Times New Roman" w:hAnsi="Times New Roman"/>
          <w:b/>
          <w:color w:val="000000" w:themeColor="text1"/>
          <w:sz w:val="24"/>
          <w:szCs w:val="24"/>
          <w:lang w:val="uk-UA"/>
        </w:rPr>
        <w:tab/>
      </w:r>
      <w:r w:rsidRPr="00FF1393">
        <w:rPr>
          <w:rFonts w:ascii="Times New Roman" w:hAnsi="Times New Roman"/>
          <w:b/>
          <w:color w:val="000000" w:themeColor="text1"/>
          <w:sz w:val="24"/>
          <w:szCs w:val="24"/>
          <w:lang w:val="uk-UA"/>
        </w:rPr>
        <w:tab/>
        <w:t xml:space="preserve">                     «</w:t>
      </w:r>
      <w:r w:rsidR="00CE3CE8" w:rsidRPr="00FF1393">
        <w:rPr>
          <w:rFonts w:ascii="Times New Roman" w:hAnsi="Times New Roman"/>
          <w:b/>
          <w:color w:val="000000" w:themeColor="text1"/>
          <w:sz w:val="24"/>
          <w:szCs w:val="24"/>
          <w:lang w:val="uk-UA"/>
        </w:rPr>
        <w:t>____</w:t>
      </w:r>
      <w:r w:rsidR="00637FC9" w:rsidRPr="00FF1393">
        <w:rPr>
          <w:rFonts w:ascii="Times New Roman" w:hAnsi="Times New Roman"/>
          <w:b/>
          <w:color w:val="000000" w:themeColor="text1"/>
          <w:sz w:val="24"/>
          <w:szCs w:val="24"/>
          <w:lang w:val="uk-UA"/>
        </w:rPr>
        <w:t xml:space="preserve">» </w:t>
      </w:r>
      <w:r w:rsidR="00C412BC" w:rsidRPr="00FF1393">
        <w:rPr>
          <w:rFonts w:ascii="Times New Roman" w:hAnsi="Times New Roman"/>
          <w:b/>
          <w:color w:val="000000" w:themeColor="text1"/>
          <w:sz w:val="24"/>
          <w:szCs w:val="24"/>
          <w:lang w:val="uk-UA"/>
        </w:rPr>
        <w:t>____________ 20</w:t>
      </w:r>
      <w:r w:rsidR="00CC3F3F">
        <w:rPr>
          <w:rFonts w:ascii="Times New Roman" w:hAnsi="Times New Roman"/>
          <w:b/>
          <w:color w:val="000000" w:themeColor="text1"/>
          <w:sz w:val="24"/>
          <w:szCs w:val="24"/>
          <w:lang w:val="uk-UA"/>
        </w:rPr>
        <w:t xml:space="preserve">24 </w:t>
      </w:r>
      <w:r w:rsidRPr="00FF1393">
        <w:rPr>
          <w:rFonts w:ascii="Times New Roman" w:hAnsi="Times New Roman"/>
          <w:b/>
          <w:color w:val="000000" w:themeColor="text1"/>
          <w:sz w:val="24"/>
          <w:szCs w:val="24"/>
          <w:lang w:val="uk-UA"/>
        </w:rPr>
        <w:t>року</w:t>
      </w:r>
    </w:p>
    <w:p w:rsidR="00A94B08" w:rsidRPr="00FF1393" w:rsidRDefault="00A94B08" w:rsidP="00A94B08">
      <w:pPr>
        <w:suppressAutoHyphens w:val="0"/>
        <w:spacing w:after="0" w:line="240" w:lineRule="auto"/>
        <w:jc w:val="both"/>
        <w:rPr>
          <w:rFonts w:ascii="Times New Roman" w:hAnsi="Times New Roman" w:cs="Times New Roman"/>
          <w:b/>
          <w:color w:val="000000" w:themeColor="text1"/>
          <w:kern w:val="0"/>
          <w:sz w:val="24"/>
          <w:szCs w:val="24"/>
          <w:lang w:eastAsia="ru-RU"/>
        </w:rPr>
      </w:pPr>
    </w:p>
    <w:p w:rsidR="008A6280" w:rsidRPr="00FF1393" w:rsidRDefault="00C412BC" w:rsidP="00A94B08">
      <w:pPr>
        <w:suppressAutoHyphens w:val="0"/>
        <w:spacing w:after="0" w:line="240" w:lineRule="auto"/>
        <w:ind w:firstLine="709"/>
        <w:jc w:val="both"/>
        <w:rPr>
          <w:rFonts w:ascii="Times New Roman" w:hAnsi="Times New Roman" w:cs="Times New Roman"/>
          <w:color w:val="000000" w:themeColor="text1"/>
          <w:sz w:val="24"/>
          <w:szCs w:val="24"/>
        </w:rPr>
      </w:pPr>
      <w:r w:rsidRPr="00FF1393">
        <w:rPr>
          <w:rFonts w:ascii="Times New Roman" w:hAnsi="Times New Roman" w:cs="Times New Roman"/>
          <w:b/>
          <w:color w:val="000000" w:themeColor="text1"/>
          <w:kern w:val="0"/>
          <w:sz w:val="24"/>
          <w:szCs w:val="24"/>
          <w:lang w:eastAsia="ru-RU"/>
        </w:rPr>
        <w:t>Комунальне п</w:t>
      </w:r>
      <w:r w:rsidR="00A94B08" w:rsidRPr="00FF1393">
        <w:rPr>
          <w:rFonts w:ascii="Times New Roman" w:hAnsi="Times New Roman" w:cs="Times New Roman"/>
          <w:b/>
          <w:color w:val="000000" w:themeColor="text1"/>
          <w:kern w:val="0"/>
          <w:sz w:val="24"/>
          <w:szCs w:val="24"/>
          <w:lang w:eastAsia="ru-RU"/>
        </w:rPr>
        <w:t>ідприємство «ЦЕНТР УПРАВЛІННЯ ІНФОРМАЦІЙНИМИ ТЕХНОЛОГІЯМИ»</w:t>
      </w:r>
      <w:r w:rsidR="008A6280" w:rsidRPr="00FF1393">
        <w:rPr>
          <w:rFonts w:ascii="Times New Roman" w:hAnsi="Times New Roman" w:cs="Times New Roman"/>
          <w:color w:val="000000" w:themeColor="text1"/>
          <w:sz w:val="24"/>
          <w:szCs w:val="24"/>
        </w:rPr>
        <w:t>, в особі</w:t>
      </w:r>
      <w:r w:rsidR="00A3047B">
        <w:rPr>
          <w:rFonts w:ascii="Times New Roman" w:hAnsi="Times New Roman" w:cs="Times New Roman"/>
          <w:color w:val="000000" w:themeColor="text1"/>
          <w:sz w:val="24"/>
          <w:szCs w:val="24"/>
        </w:rPr>
        <w:t xml:space="preserve"> </w:t>
      </w:r>
      <w:r w:rsidR="008A6280" w:rsidRPr="00FF1393">
        <w:rPr>
          <w:rFonts w:ascii="Times New Roman" w:hAnsi="Times New Roman" w:cs="Times New Roman"/>
          <w:color w:val="000000" w:themeColor="text1"/>
          <w:sz w:val="24"/>
          <w:szCs w:val="24"/>
        </w:rPr>
        <w:t xml:space="preserve"> </w:t>
      </w:r>
      <w:r w:rsidRPr="00FF1393">
        <w:rPr>
          <w:rFonts w:ascii="Times New Roman" w:hAnsi="Times New Roman" w:cs="Times New Roman"/>
          <w:color w:val="000000" w:themeColor="text1"/>
          <w:sz w:val="24"/>
          <w:szCs w:val="24"/>
        </w:rPr>
        <w:t>___</w:t>
      </w:r>
      <w:r w:rsidR="00FF1393">
        <w:rPr>
          <w:rFonts w:ascii="Times New Roman" w:hAnsi="Times New Roman" w:cs="Times New Roman"/>
          <w:color w:val="000000" w:themeColor="text1"/>
          <w:sz w:val="24"/>
          <w:szCs w:val="24"/>
        </w:rPr>
        <w:t>__</w:t>
      </w:r>
      <w:r w:rsidR="00A3047B">
        <w:rPr>
          <w:rFonts w:ascii="Times New Roman" w:hAnsi="Times New Roman" w:cs="Times New Roman"/>
          <w:color w:val="000000" w:themeColor="text1"/>
          <w:sz w:val="24"/>
          <w:szCs w:val="24"/>
        </w:rPr>
        <w:t>___________________________________</w:t>
      </w:r>
      <w:r w:rsidR="008A6280" w:rsidRPr="00FF1393">
        <w:rPr>
          <w:rFonts w:ascii="Times New Roman" w:hAnsi="Times New Roman" w:cs="Times New Roman"/>
          <w:color w:val="000000" w:themeColor="text1"/>
          <w:sz w:val="24"/>
          <w:szCs w:val="24"/>
        </w:rPr>
        <w:t xml:space="preserve">, який діє на підставі </w:t>
      </w:r>
      <w:r w:rsidRPr="00FF1393">
        <w:rPr>
          <w:rFonts w:ascii="Times New Roman" w:hAnsi="Times New Roman" w:cs="Times New Roman"/>
          <w:color w:val="000000" w:themeColor="text1"/>
          <w:sz w:val="24"/>
          <w:szCs w:val="24"/>
        </w:rPr>
        <w:t>___</w:t>
      </w:r>
      <w:r w:rsidR="00FF1393">
        <w:rPr>
          <w:rFonts w:ascii="Times New Roman" w:hAnsi="Times New Roman" w:cs="Times New Roman"/>
          <w:color w:val="000000" w:themeColor="text1"/>
          <w:sz w:val="24"/>
          <w:szCs w:val="24"/>
        </w:rPr>
        <w:t>___</w:t>
      </w:r>
      <w:r w:rsidR="00A3047B">
        <w:rPr>
          <w:rFonts w:ascii="Times New Roman" w:hAnsi="Times New Roman" w:cs="Times New Roman"/>
          <w:color w:val="000000" w:themeColor="text1"/>
          <w:sz w:val="24"/>
          <w:szCs w:val="24"/>
        </w:rPr>
        <w:t>________</w:t>
      </w:r>
      <w:r w:rsidR="00E93606">
        <w:rPr>
          <w:rFonts w:ascii="Times New Roman" w:hAnsi="Times New Roman" w:cs="Times New Roman"/>
          <w:color w:val="000000" w:themeColor="text1"/>
          <w:sz w:val="24"/>
          <w:szCs w:val="24"/>
        </w:rPr>
        <w:t xml:space="preserve">________, </w:t>
      </w:r>
      <w:r w:rsidR="008A6280" w:rsidRPr="00FF1393">
        <w:rPr>
          <w:rFonts w:ascii="Times New Roman" w:hAnsi="Times New Roman" w:cs="Times New Roman"/>
          <w:color w:val="000000" w:themeColor="text1"/>
          <w:sz w:val="24"/>
          <w:szCs w:val="24"/>
        </w:rPr>
        <w:t>надалі іменоване</w:t>
      </w:r>
      <w:r w:rsidR="00FF1393">
        <w:rPr>
          <w:rFonts w:ascii="Times New Roman" w:hAnsi="Times New Roman" w:cs="Times New Roman"/>
          <w:color w:val="000000" w:themeColor="text1"/>
          <w:sz w:val="24"/>
          <w:szCs w:val="24"/>
        </w:rPr>
        <w:t xml:space="preserve"> «Замовник» з однієї сторони, та</w:t>
      </w:r>
      <w:r w:rsidRPr="00FF1393">
        <w:rPr>
          <w:rFonts w:ascii="Times New Roman" w:hAnsi="Times New Roman" w:cs="Times New Roman"/>
          <w:b/>
          <w:color w:val="000000" w:themeColor="text1"/>
          <w:sz w:val="24"/>
          <w:szCs w:val="24"/>
        </w:rPr>
        <w:t>_______</w:t>
      </w:r>
      <w:r w:rsidR="00A3047B">
        <w:rPr>
          <w:rFonts w:ascii="Times New Roman" w:hAnsi="Times New Roman" w:cs="Times New Roman"/>
          <w:b/>
          <w:color w:val="000000" w:themeColor="text1"/>
          <w:sz w:val="24"/>
          <w:szCs w:val="24"/>
        </w:rPr>
        <w:t>_______________________________________</w:t>
      </w:r>
      <w:r w:rsidR="00E93606">
        <w:rPr>
          <w:rFonts w:ascii="Times New Roman" w:hAnsi="Times New Roman" w:cs="Times New Roman"/>
          <w:b/>
          <w:color w:val="000000" w:themeColor="text1"/>
          <w:sz w:val="24"/>
          <w:szCs w:val="24"/>
        </w:rPr>
        <w:t>________________________</w:t>
      </w:r>
      <w:r w:rsidR="008A6280" w:rsidRPr="00FF1393">
        <w:rPr>
          <w:rFonts w:ascii="Times New Roman" w:hAnsi="Times New Roman" w:cs="Times New Roman"/>
          <w:color w:val="000000" w:themeColor="text1"/>
          <w:sz w:val="24"/>
          <w:szCs w:val="24"/>
        </w:rPr>
        <w:t xml:space="preserve">, в особі </w:t>
      </w:r>
      <w:r w:rsidRPr="00FF1393">
        <w:rPr>
          <w:rFonts w:ascii="Times New Roman" w:hAnsi="Times New Roman" w:cs="Times New Roman"/>
          <w:color w:val="000000" w:themeColor="text1"/>
          <w:sz w:val="24"/>
          <w:szCs w:val="24"/>
        </w:rPr>
        <w:t>___</w:t>
      </w:r>
      <w:r w:rsidR="00FF1393">
        <w:rPr>
          <w:rFonts w:ascii="Times New Roman" w:hAnsi="Times New Roman" w:cs="Times New Roman"/>
          <w:color w:val="000000" w:themeColor="text1"/>
          <w:sz w:val="24"/>
          <w:szCs w:val="24"/>
        </w:rPr>
        <w:t>___</w:t>
      </w:r>
      <w:r w:rsidR="00A3047B">
        <w:rPr>
          <w:rFonts w:ascii="Times New Roman" w:hAnsi="Times New Roman" w:cs="Times New Roman"/>
          <w:color w:val="000000" w:themeColor="text1"/>
          <w:sz w:val="24"/>
          <w:szCs w:val="24"/>
        </w:rPr>
        <w:t>_________________________________________________</w:t>
      </w:r>
      <w:r w:rsidR="008A6280" w:rsidRPr="00FF1393">
        <w:rPr>
          <w:rFonts w:ascii="Times New Roman" w:hAnsi="Times New Roman" w:cs="Times New Roman"/>
          <w:color w:val="000000" w:themeColor="text1"/>
          <w:sz w:val="24"/>
          <w:szCs w:val="24"/>
        </w:rPr>
        <w:t xml:space="preserve">, який діє на підставі </w:t>
      </w:r>
      <w:r w:rsidRPr="00FF1393">
        <w:rPr>
          <w:rFonts w:ascii="Times New Roman" w:hAnsi="Times New Roman" w:cs="Times New Roman"/>
          <w:color w:val="000000" w:themeColor="text1"/>
          <w:sz w:val="24"/>
          <w:szCs w:val="24"/>
        </w:rPr>
        <w:t>___</w:t>
      </w:r>
      <w:r w:rsidR="00A3047B">
        <w:rPr>
          <w:rFonts w:ascii="Times New Roman" w:hAnsi="Times New Roman" w:cs="Times New Roman"/>
          <w:color w:val="000000" w:themeColor="text1"/>
          <w:sz w:val="24"/>
          <w:szCs w:val="24"/>
        </w:rPr>
        <w:t>____________________</w:t>
      </w:r>
      <w:r w:rsidR="008A6280" w:rsidRPr="00FF1393">
        <w:rPr>
          <w:rFonts w:ascii="Times New Roman" w:hAnsi="Times New Roman" w:cs="Times New Roman"/>
          <w:color w:val="000000" w:themeColor="text1"/>
          <w:sz w:val="24"/>
          <w:szCs w:val="24"/>
        </w:rPr>
        <w:t xml:space="preserve">, надалі іменоване «Виконавець» з іншої сторони, </w:t>
      </w:r>
      <w:r w:rsidR="00E93606">
        <w:rPr>
          <w:rFonts w:ascii="Times New Roman" w:hAnsi="Times New Roman" w:cs="Times New Roman"/>
          <w:color w:val="000000" w:themeColor="text1"/>
          <w:sz w:val="24"/>
          <w:szCs w:val="24"/>
        </w:rPr>
        <w:t>іменовані разом Сторони, а кожна</w:t>
      </w:r>
      <w:r w:rsidR="00E26208" w:rsidRPr="00FF1393">
        <w:rPr>
          <w:rFonts w:ascii="Times New Roman" w:hAnsi="Times New Roman" w:cs="Times New Roman"/>
          <w:color w:val="000000" w:themeColor="text1"/>
          <w:sz w:val="24"/>
          <w:szCs w:val="24"/>
        </w:rPr>
        <w:t xml:space="preserve"> окремо – Сторона, </w:t>
      </w:r>
      <w:r w:rsidR="008A6280" w:rsidRPr="00FF1393">
        <w:rPr>
          <w:rFonts w:ascii="Times New Roman" w:hAnsi="Times New Roman" w:cs="Times New Roman"/>
          <w:color w:val="000000" w:themeColor="text1"/>
          <w:sz w:val="24"/>
          <w:szCs w:val="24"/>
        </w:rPr>
        <w:t xml:space="preserve">уклали цей договір </w:t>
      </w:r>
      <w:r w:rsidR="00E26208" w:rsidRPr="00FF1393">
        <w:rPr>
          <w:rFonts w:ascii="Times New Roman" w:hAnsi="Times New Roman" w:cs="Times New Roman"/>
          <w:color w:val="000000" w:themeColor="text1"/>
          <w:sz w:val="24"/>
          <w:szCs w:val="24"/>
        </w:rPr>
        <w:t xml:space="preserve">про надання </w:t>
      </w:r>
      <w:r w:rsidR="00F47ED5" w:rsidRPr="00E93606">
        <w:rPr>
          <w:rFonts w:ascii="Times New Roman" w:hAnsi="Times New Roman" w:cs="Times New Roman"/>
          <w:sz w:val="24"/>
          <w:szCs w:val="24"/>
        </w:rPr>
        <w:t xml:space="preserve">аудиторських послуг </w:t>
      </w:r>
      <w:r w:rsidR="00E26208" w:rsidRPr="00FF1393">
        <w:rPr>
          <w:rFonts w:ascii="Times New Roman" w:hAnsi="Times New Roman" w:cs="Times New Roman"/>
          <w:color w:val="000000" w:themeColor="text1"/>
          <w:sz w:val="24"/>
          <w:szCs w:val="24"/>
        </w:rPr>
        <w:t>(далі</w:t>
      </w:r>
      <w:r w:rsidR="00E93606">
        <w:rPr>
          <w:rFonts w:ascii="Times New Roman" w:hAnsi="Times New Roman" w:cs="Times New Roman"/>
          <w:color w:val="000000" w:themeColor="text1"/>
          <w:sz w:val="24"/>
          <w:szCs w:val="24"/>
        </w:rPr>
        <w:t xml:space="preserve"> –</w:t>
      </w:r>
      <w:r w:rsidR="00E26208" w:rsidRPr="00FF1393">
        <w:rPr>
          <w:rFonts w:ascii="Times New Roman" w:hAnsi="Times New Roman" w:cs="Times New Roman"/>
          <w:color w:val="000000" w:themeColor="text1"/>
          <w:sz w:val="24"/>
          <w:szCs w:val="24"/>
        </w:rPr>
        <w:t xml:space="preserve"> Договір) </w:t>
      </w:r>
      <w:r w:rsidR="008A6280" w:rsidRPr="00FF1393">
        <w:rPr>
          <w:rFonts w:ascii="Times New Roman" w:hAnsi="Times New Roman" w:cs="Times New Roman"/>
          <w:color w:val="000000" w:themeColor="text1"/>
          <w:sz w:val="24"/>
          <w:szCs w:val="24"/>
        </w:rPr>
        <w:t>про нижченаведене</w:t>
      </w:r>
      <w:r w:rsidR="00E26208" w:rsidRPr="00FF1393">
        <w:rPr>
          <w:rFonts w:ascii="Times New Roman" w:hAnsi="Times New Roman" w:cs="Times New Roman"/>
          <w:color w:val="000000" w:themeColor="text1"/>
          <w:sz w:val="24"/>
          <w:szCs w:val="24"/>
        </w:rPr>
        <w:t>.</w:t>
      </w:r>
      <w:r w:rsidR="008A6280" w:rsidRPr="00FF1393">
        <w:rPr>
          <w:rFonts w:ascii="Times New Roman" w:hAnsi="Times New Roman" w:cs="Times New Roman"/>
          <w:color w:val="000000" w:themeColor="text1"/>
          <w:sz w:val="24"/>
          <w:szCs w:val="24"/>
        </w:rPr>
        <w:t xml:space="preserve"> </w:t>
      </w:r>
    </w:p>
    <w:p w:rsidR="00A94B08" w:rsidRPr="00FF1393" w:rsidRDefault="00A94B08" w:rsidP="00A94B08">
      <w:pPr>
        <w:suppressAutoHyphens w:val="0"/>
        <w:spacing w:after="0" w:line="240" w:lineRule="auto"/>
        <w:ind w:firstLine="709"/>
        <w:jc w:val="both"/>
        <w:rPr>
          <w:rFonts w:ascii="Times New Roman" w:hAnsi="Times New Roman" w:cs="Times New Roman"/>
          <w:b/>
          <w:color w:val="000000" w:themeColor="text1"/>
          <w:sz w:val="24"/>
          <w:szCs w:val="24"/>
        </w:rPr>
      </w:pPr>
    </w:p>
    <w:p w:rsidR="008A6280" w:rsidRPr="00FF1393" w:rsidRDefault="008A6280" w:rsidP="00E26208">
      <w:pPr>
        <w:pStyle w:val="af1"/>
        <w:numPr>
          <w:ilvl w:val="0"/>
          <w:numId w:val="7"/>
        </w:numPr>
        <w:spacing w:after="0" w:line="240" w:lineRule="auto"/>
        <w:jc w:val="center"/>
        <w:outlineLvl w:val="0"/>
        <w:rPr>
          <w:rFonts w:ascii="Times New Roman" w:hAnsi="Times New Roman" w:cs="Times New Roman"/>
          <w:color w:val="000000" w:themeColor="text1"/>
          <w:sz w:val="24"/>
          <w:szCs w:val="24"/>
        </w:rPr>
      </w:pPr>
      <w:r w:rsidRPr="00FF1393">
        <w:rPr>
          <w:rFonts w:ascii="Times New Roman" w:hAnsi="Times New Roman" w:cs="Times New Roman"/>
          <w:b/>
          <w:color w:val="000000" w:themeColor="text1"/>
          <w:sz w:val="24"/>
          <w:szCs w:val="24"/>
        </w:rPr>
        <w:t>ПРЕДМЕТ ДОГОВОРУ</w:t>
      </w:r>
    </w:p>
    <w:p w:rsidR="00C412BC" w:rsidRPr="00FF1393" w:rsidRDefault="00FF1393" w:rsidP="00FF139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1.1. </w:t>
      </w:r>
      <w:r w:rsidR="00C412BC" w:rsidRPr="00FF1393">
        <w:rPr>
          <w:rFonts w:ascii="Times New Roman" w:hAnsi="Times New Roman" w:cs="Times New Roman"/>
          <w:color w:val="000000" w:themeColor="text1"/>
          <w:sz w:val="24"/>
          <w:szCs w:val="24"/>
        </w:rPr>
        <w:t>Цей Договір укладається відповідно до приписів Закону України «Про публічні закупі</w:t>
      </w:r>
      <w:r>
        <w:rPr>
          <w:rFonts w:ascii="Times New Roman" w:hAnsi="Times New Roman" w:cs="Times New Roman"/>
          <w:color w:val="000000" w:themeColor="text1"/>
          <w:sz w:val="24"/>
          <w:szCs w:val="24"/>
        </w:rPr>
        <w:t>влі» від 25.12.2015 року № 922-</w:t>
      </w:r>
      <w:r w:rsidR="00C412BC" w:rsidRPr="00FF1393">
        <w:rPr>
          <w:rFonts w:ascii="Times New Roman" w:hAnsi="Times New Roman" w:cs="Times New Roman"/>
          <w:color w:val="000000" w:themeColor="text1"/>
          <w:sz w:val="24"/>
          <w:szCs w:val="24"/>
        </w:rPr>
        <w:t>VIII</w:t>
      </w:r>
      <w:r w:rsidR="00AF325B" w:rsidRPr="00FF1393">
        <w:rPr>
          <w:rFonts w:ascii="Times New Roman" w:hAnsi="Times New Roman" w:cs="Times New Roman"/>
          <w:color w:val="000000" w:themeColor="text1"/>
          <w:sz w:val="24"/>
          <w:szCs w:val="24"/>
        </w:rPr>
        <w:t xml:space="preserve"> </w:t>
      </w:r>
      <w:r w:rsidR="00AF325B" w:rsidRPr="00FF1393">
        <w:rPr>
          <w:rFonts w:ascii="Times New Roman" w:hAnsi="Times New Roman" w:cs="Times New Roman"/>
          <w:sz w:val="24"/>
          <w:szCs w:val="24"/>
        </w:rPr>
        <w:t xml:space="preserve">(в редакції </w:t>
      </w:r>
      <w:r w:rsidR="004A6F4A">
        <w:rPr>
          <w:rFonts w:ascii="Times New Roman" w:hAnsi="Times New Roman" w:cs="Times New Roman"/>
          <w:sz w:val="24"/>
          <w:szCs w:val="24"/>
        </w:rPr>
        <w:t>Закону від 19.09.2019 № 114-ІХ)</w:t>
      </w:r>
      <w:r w:rsidR="00C412BC" w:rsidRPr="00FF1393">
        <w:rPr>
          <w:rFonts w:ascii="Times New Roman" w:hAnsi="Times New Roman" w:cs="Times New Roman"/>
          <w:color w:val="000000" w:themeColor="text1"/>
          <w:sz w:val="24"/>
          <w:szCs w:val="24"/>
        </w:rPr>
        <w:t xml:space="preserve"> </w:t>
      </w:r>
      <w:r w:rsidR="005A5C37" w:rsidRPr="005A5C37">
        <w:rPr>
          <w:rFonts w:ascii="Times New Roman" w:hAnsi="Times New Roman" w:cs="Times New Roman"/>
          <w:color w:val="000000" w:themeColor="text1"/>
          <w:sz w:val="24"/>
          <w:szCs w:val="24"/>
        </w:rPr>
        <w:t xml:space="preserve">), далі – Закон, та Особливостей здійснення публічних </w:t>
      </w:r>
      <w:proofErr w:type="spellStart"/>
      <w:r w:rsidR="005A5C37" w:rsidRPr="005A5C37">
        <w:rPr>
          <w:rFonts w:ascii="Times New Roman" w:hAnsi="Times New Roman" w:cs="Times New Roman"/>
          <w:color w:val="000000" w:themeColor="text1"/>
          <w:sz w:val="24"/>
          <w:szCs w:val="24"/>
        </w:rPr>
        <w:t>закупівель</w:t>
      </w:r>
      <w:proofErr w:type="spellEnd"/>
      <w:r w:rsidR="005A5C37" w:rsidRPr="005A5C37">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 редакції постанови Кабінету Міністрів України від 12.05.2023 № 471)</w:t>
      </w:r>
      <w:r w:rsidR="005A5C37">
        <w:rPr>
          <w:rFonts w:ascii="Times New Roman" w:hAnsi="Times New Roman" w:cs="Times New Roman"/>
          <w:color w:val="000000" w:themeColor="text1"/>
          <w:sz w:val="24"/>
          <w:szCs w:val="24"/>
        </w:rPr>
        <w:t xml:space="preserve">, далі – Особливості, </w:t>
      </w:r>
      <w:r w:rsidR="00C412BC" w:rsidRPr="00FF1393">
        <w:rPr>
          <w:rFonts w:ascii="Times New Roman" w:hAnsi="Times New Roman" w:cs="Times New Roman"/>
          <w:color w:val="000000" w:themeColor="text1"/>
          <w:sz w:val="24"/>
          <w:szCs w:val="24"/>
        </w:rPr>
        <w:t>за результатом провед</w:t>
      </w:r>
      <w:r w:rsidR="004A6F4A">
        <w:rPr>
          <w:rFonts w:ascii="Times New Roman" w:hAnsi="Times New Roman" w:cs="Times New Roman"/>
          <w:color w:val="000000" w:themeColor="text1"/>
          <w:sz w:val="24"/>
          <w:szCs w:val="24"/>
        </w:rPr>
        <w:t>ення процедури відкритих торгів з особливостями.</w:t>
      </w:r>
    </w:p>
    <w:p w:rsidR="000F0EAF" w:rsidRPr="00E93606" w:rsidRDefault="001854E7" w:rsidP="000F0EA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F1393">
        <w:rPr>
          <w:rFonts w:ascii="Times New Roman" w:hAnsi="Times New Roman" w:cs="Times New Roman"/>
          <w:color w:val="000000" w:themeColor="text1"/>
          <w:sz w:val="24"/>
          <w:szCs w:val="24"/>
        </w:rPr>
        <w:t xml:space="preserve">1.2. </w:t>
      </w:r>
      <w:r w:rsidR="008A6280" w:rsidRPr="00FF1393">
        <w:rPr>
          <w:rFonts w:ascii="Times New Roman" w:hAnsi="Times New Roman" w:cs="Times New Roman"/>
          <w:color w:val="000000" w:themeColor="text1"/>
          <w:sz w:val="24"/>
          <w:szCs w:val="24"/>
        </w:rPr>
        <w:t xml:space="preserve">Виконавець зобов’язується надати Замовнику </w:t>
      </w:r>
      <w:r w:rsidR="00A3047B">
        <w:rPr>
          <w:rFonts w:ascii="Times New Roman" w:hAnsi="Times New Roman" w:cs="Times New Roman"/>
          <w:color w:val="000000" w:themeColor="text1"/>
          <w:sz w:val="24"/>
          <w:szCs w:val="24"/>
        </w:rPr>
        <w:t>аудиторські послуги</w:t>
      </w:r>
      <w:r w:rsidR="00F61555">
        <w:rPr>
          <w:rFonts w:ascii="Times New Roman" w:hAnsi="Times New Roman" w:cs="Times New Roman"/>
          <w:color w:val="000000" w:themeColor="text1"/>
          <w:sz w:val="24"/>
          <w:szCs w:val="24"/>
        </w:rPr>
        <w:t xml:space="preserve"> щодо аудиту річної фінансової звітності за 2022 та 2023 роки</w:t>
      </w:r>
      <w:r w:rsidR="00A3047B">
        <w:rPr>
          <w:rFonts w:ascii="Times New Roman" w:hAnsi="Times New Roman" w:cs="Times New Roman"/>
          <w:color w:val="000000" w:themeColor="text1"/>
          <w:sz w:val="24"/>
          <w:szCs w:val="24"/>
        </w:rPr>
        <w:t xml:space="preserve">, </w:t>
      </w:r>
      <w:r w:rsidR="00FF1393">
        <w:rPr>
          <w:rFonts w:ascii="Times New Roman" w:hAnsi="Times New Roman" w:cs="Times New Roman"/>
          <w:color w:val="000000" w:themeColor="text1"/>
          <w:sz w:val="24"/>
          <w:szCs w:val="24"/>
        </w:rPr>
        <w:t>код за ДК 021:2015:</w:t>
      </w:r>
      <w:r w:rsidR="00CE3CE8" w:rsidRPr="00FF1393">
        <w:rPr>
          <w:rFonts w:ascii="Times New Roman" w:hAnsi="Times New Roman" w:cs="Times New Roman"/>
          <w:color w:val="000000" w:themeColor="text1"/>
          <w:sz w:val="24"/>
          <w:szCs w:val="24"/>
        </w:rPr>
        <w:t>79</w:t>
      </w:r>
      <w:r w:rsidR="00A3047B">
        <w:rPr>
          <w:rFonts w:ascii="Times New Roman" w:hAnsi="Times New Roman" w:cs="Times New Roman"/>
          <w:color w:val="000000" w:themeColor="text1"/>
          <w:sz w:val="24"/>
          <w:szCs w:val="24"/>
        </w:rPr>
        <w:t>210000-9 «Бухгалтерські та аудиторські послуги»,</w:t>
      </w:r>
      <w:r>
        <w:rPr>
          <w:rFonts w:ascii="Times New Roman" w:hAnsi="Times New Roman" w:cs="Times New Roman"/>
          <w:color w:val="000000" w:themeColor="text1"/>
          <w:sz w:val="24"/>
          <w:szCs w:val="24"/>
        </w:rPr>
        <w:t xml:space="preserve"> на</w:t>
      </w:r>
      <w:r w:rsidR="00CE3CE8" w:rsidRPr="00FF1393">
        <w:rPr>
          <w:rFonts w:ascii="Times New Roman" w:hAnsi="Times New Roman" w:cs="Times New Roman"/>
          <w:color w:val="000000" w:themeColor="text1"/>
          <w:sz w:val="24"/>
          <w:szCs w:val="24"/>
        </w:rPr>
        <w:t>далі</w:t>
      </w:r>
      <w:r>
        <w:rPr>
          <w:rFonts w:ascii="Times New Roman" w:hAnsi="Times New Roman" w:cs="Times New Roman"/>
          <w:color w:val="000000" w:themeColor="text1"/>
          <w:sz w:val="24"/>
          <w:szCs w:val="24"/>
        </w:rPr>
        <w:t xml:space="preserve"> за текстом</w:t>
      </w:r>
      <w:r w:rsidR="005A5C37">
        <w:rPr>
          <w:rFonts w:ascii="Times New Roman" w:hAnsi="Times New Roman" w:cs="Times New Roman"/>
          <w:color w:val="000000" w:themeColor="text1"/>
          <w:sz w:val="24"/>
          <w:szCs w:val="24"/>
        </w:rPr>
        <w:t xml:space="preserve"> –</w:t>
      </w:r>
      <w:r w:rsidR="00CE3CE8" w:rsidRPr="00FF13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00CE3CE8" w:rsidRPr="00FF1393">
        <w:rPr>
          <w:rFonts w:ascii="Times New Roman" w:hAnsi="Times New Roman" w:cs="Times New Roman"/>
          <w:color w:val="000000" w:themeColor="text1"/>
          <w:sz w:val="24"/>
          <w:szCs w:val="24"/>
        </w:rPr>
        <w:t xml:space="preserve">ослуги, а Замовник прийняти і оплатити надані </w:t>
      </w:r>
      <w:r w:rsidR="00253303">
        <w:rPr>
          <w:rFonts w:ascii="Times New Roman" w:hAnsi="Times New Roman" w:cs="Times New Roman"/>
          <w:color w:val="000000" w:themeColor="text1"/>
          <w:sz w:val="24"/>
          <w:szCs w:val="24"/>
        </w:rPr>
        <w:t xml:space="preserve"> </w:t>
      </w:r>
      <w:r w:rsidR="00CE3CE8" w:rsidRPr="00FF1393">
        <w:rPr>
          <w:rFonts w:ascii="Times New Roman" w:hAnsi="Times New Roman" w:cs="Times New Roman"/>
          <w:color w:val="000000" w:themeColor="text1"/>
          <w:sz w:val="24"/>
          <w:szCs w:val="24"/>
        </w:rPr>
        <w:t>послуги</w:t>
      </w:r>
      <w:r>
        <w:rPr>
          <w:rFonts w:ascii="Times New Roman" w:hAnsi="Times New Roman" w:cs="Times New Roman"/>
          <w:color w:val="000000" w:themeColor="text1"/>
          <w:sz w:val="24"/>
          <w:szCs w:val="24"/>
        </w:rPr>
        <w:t xml:space="preserve"> </w:t>
      </w:r>
      <w:r w:rsidR="00F61555">
        <w:rPr>
          <w:rFonts w:ascii="Times New Roman" w:hAnsi="Times New Roman" w:cs="Times New Roman"/>
          <w:color w:val="000000" w:themeColor="text1"/>
          <w:sz w:val="24"/>
          <w:szCs w:val="24"/>
        </w:rPr>
        <w:t xml:space="preserve">щодо аудиту річної фінансової звітності за 2022 та 2023 роки </w:t>
      </w:r>
      <w:r>
        <w:rPr>
          <w:rFonts w:ascii="Times New Roman" w:hAnsi="Times New Roman" w:cs="Times New Roman"/>
          <w:color w:val="000000" w:themeColor="text1"/>
          <w:sz w:val="24"/>
          <w:szCs w:val="24"/>
        </w:rPr>
        <w:t>у складі:</w:t>
      </w:r>
      <w:r w:rsidRPr="001854E7">
        <w:rPr>
          <w:rFonts w:ascii="Times New Roman" w:hAnsi="Times New Roman" w:cs="Times New Roman"/>
          <w:color w:val="000000" w:themeColor="text1"/>
          <w:sz w:val="24"/>
          <w:szCs w:val="24"/>
        </w:rPr>
        <w:t xml:space="preserve"> «Баланс (Звіт про фінансовий стан) на 31 грудня 202</w:t>
      </w:r>
      <w:r w:rsidR="000F0EAF">
        <w:rPr>
          <w:rFonts w:ascii="Times New Roman" w:hAnsi="Times New Roman" w:cs="Times New Roman"/>
          <w:color w:val="000000" w:themeColor="text1"/>
          <w:sz w:val="24"/>
          <w:szCs w:val="24"/>
        </w:rPr>
        <w:t>2</w:t>
      </w:r>
      <w:r w:rsidRPr="001854E7">
        <w:rPr>
          <w:rFonts w:ascii="Times New Roman" w:hAnsi="Times New Roman" w:cs="Times New Roman"/>
          <w:color w:val="000000" w:themeColor="text1"/>
          <w:sz w:val="24"/>
          <w:szCs w:val="24"/>
        </w:rPr>
        <w:t xml:space="preserve"> року та </w:t>
      </w:r>
      <w:r w:rsidR="00052E7B">
        <w:rPr>
          <w:rFonts w:ascii="Times New Roman" w:hAnsi="Times New Roman" w:cs="Times New Roman"/>
          <w:color w:val="000000" w:themeColor="text1"/>
          <w:sz w:val="24"/>
          <w:szCs w:val="24"/>
        </w:rPr>
        <w:t xml:space="preserve">на </w:t>
      </w:r>
      <w:r w:rsidRPr="001854E7">
        <w:rPr>
          <w:rFonts w:ascii="Times New Roman" w:hAnsi="Times New Roman" w:cs="Times New Roman"/>
          <w:color w:val="000000" w:themeColor="text1"/>
          <w:sz w:val="24"/>
          <w:szCs w:val="24"/>
        </w:rPr>
        <w:t>31 грудня 202</w:t>
      </w:r>
      <w:r w:rsidR="000F0EAF">
        <w:rPr>
          <w:rFonts w:ascii="Times New Roman" w:hAnsi="Times New Roman" w:cs="Times New Roman"/>
          <w:color w:val="000000" w:themeColor="text1"/>
          <w:sz w:val="24"/>
          <w:szCs w:val="24"/>
        </w:rPr>
        <w:t>3</w:t>
      </w:r>
      <w:r w:rsidR="002816FB">
        <w:rPr>
          <w:rFonts w:ascii="Times New Roman" w:hAnsi="Times New Roman" w:cs="Times New Roman"/>
          <w:color w:val="000000" w:themeColor="text1"/>
          <w:sz w:val="24"/>
          <w:szCs w:val="24"/>
        </w:rPr>
        <w:t xml:space="preserve"> </w:t>
      </w:r>
      <w:r w:rsidR="002816FB" w:rsidRPr="00E93606">
        <w:rPr>
          <w:rFonts w:ascii="Times New Roman" w:hAnsi="Times New Roman" w:cs="Times New Roman"/>
          <w:color w:val="000000" w:themeColor="text1"/>
          <w:sz w:val="24"/>
          <w:szCs w:val="24"/>
        </w:rPr>
        <w:t>року</w:t>
      </w:r>
      <w:r w:rsidRPr="00E93606">
        <w:rPr>
          <w:rFonts w:ascii="Times New Roman" w:hAnsi="Times New Roman" w:cs="Times New Roman"/>
          <w:color w:val="000000" w:themeColor="text1"/>
          <w:sz w:val="24"/>
          <w:szCs w:val="24"/>
        </w:rPr>
        <w:t>» (Ф №1); «Звіт про фінансові результати (Звіт про сукупний дохід) за 202</w:t>
      </w:r>
      <w:r w:rsidR="000F0EAF" w:rsidRPr="00E93606">
        <w:rPr>
          <w:rFonts w:ascii="Times New Roman" w:hAnsi="Times New Roman" w:cs="Times New Roman"/>
          <w:color w:val="000000" w:themeColor="text1"/>
          <w:sz w:val="24"/>
          <w:szCs w:val="24"/>
        </w:rPr>
        <w:t>2</w:t>
      </w:r>
      <w:r w:rsidRPr="00E93606">
        <w:rPr>
          <w:rFonts w:ascii="Times New Roman" w:hAnsi="Times New Roman" w:cs="Times New Roman"/>
          <w:color w:val="000000" w:themeColor="text1"/>
          <w:sz w:val="24"/>
          <w:szCs w:val="24"/>
        </w:rPr>
        <w:t xml:space="preserve"> та 202</w:t>
      </w:r>
      <w:r w:rsidR="000F0EAF" w:rsidRPr="00E93606">
        <w:rPr>
          <w:rFonts w:ascii="Times New Roman" w:hAnsi="Times New Roman" w:cs="Times New Roman"/>
          <w:color w:val="000000" w:themeColor="text1"/>
          <w:sz w:val="24"/>
          <w:szCs w:val="24"/>
        </w:rPr>
        <w:t>3</w:t>
      </w:r>
      <w:r w:rsidRPr="00E93606">
        <w:rPr>
          <w:rFonts w:ascii="Times New Roman" w:hAnsi="Times New Roman" w:cs="Times New Roman"/>
          <w:color w:val="000000" w:themeColor="text1"/>
          <w:sz w:val="24"/>
          <w:szCs w:val="24"/>
        </w:rPr>
        <w:t xml:space="preserve"> роки»</w:t>
      </w:r>
      <w:r w:rsidR="002816FB" w:rsidRPr="00E93606">
        <w:rPr>
          <w:rFonts w:ascii="Times New Roman" w:hAnsi="Times New Roman" w:cs="Times New Roman"/>
          <w:color w:val="000000" w:themeColor="text1"/>
          <w:sz w:val="24"/>
          <w:szCs w:val="24"/>
        </w:rPr>
        <w:t xml:space="preserve"> </w:t>
      </w:r>
      <w:r w:rsidRPr="00E93606">
        <w:rPr>
          <w:rFonts w:ascii="Times New Roman" w:hAnsi="Times New Roman" w:cs="Times New Roman"/>
          <w:color w:val="000000" w:themeColor="text1"/>
          <w:sz w:val="24"/>
          <w:szCs w:val="24"/>
        </w:rPr>
        <w:t>(Ф №2); «Звіт про рух грошових коштів (за прямим методом) за 202</w:t>
      </w:r>
      <w:r w:rsidR="000F0EAF" w:rsidRPr="00E93606">
        <w:rPr>
          <w:rFonts w:ascii="Times New Roman" w:hAnsi="Times New Roman" w:cs="Times New Roman"/>
          <w:color w:val="000000" w:themeColor="text1"/>
          <w:sz w:val="24"/>
          <w:szCs w:val="24"/>
        </w:rPr>
        <w:t>2</w:t>
      </w:r>
      <w:r w:rsidRPr="00E93606">
        <w:rPr>
          <w:rFonts w:ascii="Times New Roman" w:hAnsi="Times New Roman" w:cs="Times New Roman"/>
          <w:color w:val="000000" w:themeColor="text1"/>
          <w:sz w:val="24"/>
          <w:szCs w:val="24"/>
        </w:rPr>
        <w:t xml:space="preserve"> та 202</w:t>
      </w:r>
      <w:r w:rsidR="000F0EAF" w:rsidRPr="00E93606">
        <w:rPr>
          <w:rFonts w:ascii="Times New Roman" w:hAnsi="Times New Roman" w:cs="Times New Roman"/>
          <w:color w:val="000000" w:themeColor="text1"/>
          <w:sz w:val="24"/>
          <w:szCs w:val="24"/>
        </w:rPr>
        <w:t>3</w:t>
      </w:r>
      <w:r w:rsidRPr="00E93606">
        <w:rPr>
          <w:rFonts w:ascii="Times New Roman" w:hAnsi="Times New Roman" w:cs="Times New Roman"/>
          <w:color w:val="000000" w:themeColor="text1"/>
          <w:sz w:val="24"/>
          <w:szCs w:val="24"/>
        </w:rPr>
        <w:t xml:space="preserve"> роки» (Ф №3); «Звіт про власний капітал за 202</w:t>
      </w:r>
      <w:r w:rsidR="000F0EAF" w:rsidRPr="00E93606">
        <w:rPr>
          <w:rFonts w:ascii="Times New Roman" w:hAnsi="Times New Roman" w:cs="Times New Roman"/>
          <w:color w:val="000000" w:themeColor="text1"/>
          <w:sz w:val="24"/>
          <w:szCs w:val="24"/>
        </w:rPr>
        <w:t>2</w:t>
      </w:r>
      <w:r w:rsidRPr="00E93606">
        <w:rPr>
          <w:rFonts w:ascii="Times New Roman" w:hAnsi="Times New Roman" w:cs="Times New Roman"/>
          <w:color w:val="000000" w:themeColor="text1"/>
          <w:sz w:val="24"/>
          <w:szCs w:val="24"/>
        </w:rPr>
        <w:t xml:space="preserve"> та 202</w:t>
      </w:r>
      <w:r w:rsidR="000F0EAF" w:rsidRPr="00E93606">
        <w:rPr>
          <w:rFonts w:ascii="Times New Roman" w:hAnsi="Times New Roman" w:cs="Times New Roman"/>
          <w:color w:val="000000" w:themeColor="text1"/>
          <w:sz w:val="24"/>
          <w:szCs w:val="24"/>
        </w:rPr>
        <w:t>3</w:t>
      </w:r>
      <w:r w:rsidR="002816FB" w:rsidRPr="00E93606">
        <w:rPr>
          <w:rFonts w:ascii="Times New Roman" w:hAnsi="Times New Roman" w:cs="Times New Roman"/>
          <w:color w:val="000000" w:themeColor="text1"/>
          <w:sz w:val="24"/>
          <w:szCs w:val="24"/>
        </w:rPr>
        <w:t xml:space="preserve"> роки</w:t>
      </w:r>
      <w:r w:rsidRPr="00E93606">
        <w:rPr>
          <w:rFonts w:ascii="Times New Roman" w:hAnsi="Times New Roman" w:cs="Times New Roman"/>
          <w:color w:val="000000" w:themeColor="text1"/>
          <w:sz w:val="24"/>
          <w:szCs w:val="24"/>
        </w:rPr>
        <w:t>»</w:t>
      </w:r>
      <w:r w:rsidR="002816FB" w:rsidRPr="00E93606">
        <w:rPr>
          <w:rFonts w:ascii="Times New Roman" w:hAnsi="Times New Roman" w:cs="Times New Roman"/>
          <w:color w:val="000000" w:themeColor="text1"/>
          <w:sz w:val="24"/>
          <w:szCs w:val="24"/>
        </w:rPr>
        <w:t xml:space="preserve"> </w:t>
      </w:r>
      <w:r w:rsidRPr="00E93606">
        <w:rPr>
          <w:rFonts w:ascii="Times New Roman" w:hAnsi="Times New Roman" w:cs="Times New Roman"/>
          <w:color w:val="000000" w:themeColor="text1"/>
          <w:sz w:val="24"/>
          <w:szCs w:val="24"/>
        </w:rPr>
        <w:t xml:space="preserve">(Ф №4); </w:t>
      </w:r>
      <w:r w:rsidR="00C62A9B" w:rsidRPr="00E93606">
        <w:rPr>
          <w:rFonts w:ascii="Times New Roman" w:hAnsi="Times New Roman" w:cs="Times New Roman"/>
          <w:color w:val="000000" w:themeColor="text1"/>
          <w:sz w:val="24"/>
          <w:szCs w:val="24"/>
        </w:rPr>
        <w:t>«П</w:t>
      </w:r>
      <w:r w:rsidRPr="00E93606">
        <w:rPr>
          <w:rFonts w:ascii="Times New Roman" w:hAnsi="Times New Roman" w:cs="Times New Roman"/>
          <w:color w:val="000000" w:themeColor="text1"/>
          <w:sz w:val="24"/>
          <w:szCs w:val="24"/>
        </w:rPr>
        <w:t>римітки до річної фінансової звітності за 202</w:t>
      </w:r>
      <w:r w:rsidR="000F0EAF" w:rsidRPr="00E93606">
        <w:rPr>
          <w:rFonts w:ascii="Times New Roman" w:hAnsi="Times New Roman" w:cs="Times New Roman"/>
          <w:color w:val="000000" w:themeColor="text1"/>
          <w:sz w:val="24"/>
          <w:szCs w:val="24"/>
        </w:rPr>
        <w:t>2</w:t>
      </w:r>
      <w:r w:rsidRPr="00E93606">
        <w:rPr>
          <w:rFonts w:ascii="Times New Roman" w:hAnsi="Times New Roman" w:cs="Times New Roman"/>
          <w:color w:val="000000" w:themeColor="text1"/>
          <w:sz w:val="24"/>
          <w:szCs w:val="24"/>
        </w:rPr>
        <w:t xml:space="preserve"> та 202</w:t>
      </w:r>
      <w:r w:rsidR="000F0EAF" w:rsidRPr="00E93606">
        <w:rPr>
          <w:rFonts w:ascii="Times New Roman" w:hAnsi="Times New Roman" w:cs="Times New Roman"/>
          <w:color w:val="000000" w:themeColor="text1"/>
          <w:sz w:val="24"/>
          <w:szCs w:val="24"/>
        </w:rPr>
        <w:t>3</w:t>
      </w:r>
      <w:r w:rsidRPr="00E93606">
        <w:rPr>
          <w:rFonts w:ascii="Times New Roman" w:hAnsi="Times New Roman" w:cs="Times New Roman"/>
          <w:color w:val="000000" w:themeColor="text1"/>
          <w:sz w:val="24"/>
          <w:szCs w:val="24"/>
        </w:rPr>
        <w:t xml:space="preserve"> роки</w:t>
      </w:r>
      <w:r w:rsidR="00C62A9B" w:rsidRPr="00E93606">
        <w:rPr>
          <w:rFonts w:ascii="Times New Roman" w:hAnsi="Times New Roman" w:cs="Times New Roman"/>
          <w:color w:val="000000" w:themeColor="text1"/>
          <w:sz w:val="24"/>
          <w:szCs w:val="24"/>
        </w:rPr>
        <w:t>»</w:t>
      </w:r>
      <w:r w:rsidR="002816FB" w:rsidRPr="00E93606">
        <w:rPr>
          <w:rFonts w:ascii="Times New Roman" w:hAnsi="Times New Roman" w:cs="Times New Roman"/>
          <w:color w:val="000000" w:themeColor="text1"/>
          <w:sz w:val="24"/>
          <w:szCs w:val="24"/>
        </w:rPr>
        <w:t xml:space="preserve"> </w:t>
      </w:r>
      <w:r w:rsidR="00C62A9B" w:rsidRPr="00E93606">
        <w:rPr>
          <w:rFonts w:ascii="Times New Roman" w:hAnsi="Times New Roman" w:cs="Times New Roman"/>
          <w:color w:val="000000" w:themeColor="text1"/>
          <w:sz w:val="24"/>
          <w:szCs w:val="24"/>
        </w:rPr>
        <w:t>(Ф</w:t>
      </w:r>
      <w:r w:rsidR="002816FB" w:rsidRPr="00E93606">
        <w:rPr>
          <w:rFonts w:ascii="Times New Roman" w:hAnsi="Times New Roman" w:cs="Times New Roman"/>
          <w:color w:val="000000" w:themeColor="text1"/>
          <w:sz w:val="24"/>
          <w:szCs w:val="24"/>
        </w:rPr>
        <w:t xml:space="preserve"> </w:t>
      </w:r>
      <w:r w:rsidR="00C62A9B" w:rsidRPr="00E93606">
        <w:rPr>
          <w:rFonts w:ascii="Times New Roman" w:hAnsi="Times New Roman" w:cs="Times New Roman"/>
          <w:color w:val="000000" w:themeColor="text1"/>
          <w:sz w:val="24"/>
          <w:szCs w:val="24"/>
        </w:rPr>
        <w:t xml:space="preserve">№5), </w:t>
      </w:r>
      <w:r w:rsidRPr="00E93606">
        <w:rPr>
          <w:rFonts w:ascii="Times New Roman" w:hAnsi="Times New Roman" w:cs="Times New Roman"/>
          <w:color w:val="000000" w:themeColor="text1"/>
          <w:sz w:val="24"/>
          <w:szCs w:val="24"/>
        </w:rPr>
        <w:t xml:space="preserve">далі </w:t>
      </w:r>
      <w:r w:rsidR="002816FB" w:rsidRPr="00E93606">
        <w:rPr>
          <w:rFonts w:ascii="Times New Roman" w:hAnsi="Times New Roman" w:cs="Times New Roman"/>
          <w:color w:val="000000" w:themeColor="text1"/>
          <w:sz w:val="24"/>
          <w:szCs w:val="24"/>
        </w:rPr>
        <w:t>–</w:t>
      </w:r>
      <w:r w:rsidRPr="00E93606">
        <w:rPr>
          <w:rFonts w:ascii="Times New Roman" w:hAnsi="Times New Roman" w:cs="Times New Roman"/>
          <w:color w:val="000000" w:themeColor="text1"/>
          <w:sz w:val="24"/>
          <w:szCs w:val="24"/>
        </w:rPr>
        <w:t xml:space="preserve"> фінансова звітність</w:t>
      </w:r>
      <w:r w:rsidR="00C62A9B" w:rsidRPr="00E93606">
        <w:rPr>
          <w:rFonts w:ascii="Times New Roman" w:hAnsi="Times New Roman" w:cs="Times New Roman"/>
          <w:color w:val="000000" w:themeColor="text1"/>
          <w:sz w:val="24"/>
          <w:szCs w:val="24"/>
        </w:rPr>
        <w:t>,</w:t>
      </w:r>
      <w:r w:rsidRPr="00E93606">
        <w:rPr>
          <w:rFonts w:ascii="Times New Roman" w:hAnsi="Times New Roman" w:cs="Times New Roman"/>
          <w:color w:val="000000" w:themeColor="text1"/>
          <w:sz w:val="24"/>
          <w:szCs w:val="24"/>
        </w:rPr>
        <w:t xml:space="preserve"> з метою висловлення аудитором думки про те, чи фінансова звітність за </w:t>
      </w:r>
      <w:r w:rsidR="00D82B25" w:rsidRPr="00E93606">
        <w:rPr>
          <w:rFonts w:ascii="Times New Roman" w:hAnsi="Times New Roman" w:cs="Times New Roman"/>
          <w:color w:val="000000" w:themeColor="text1"/>
          <w:sz w:val="24"/>
          <w:szCs w:val="24"/>
        </w:rPr>
        <w:t xml:space="preserve">2022 та 2023 </w:t>
      </w:r>
      <w:r w:rsidRPr="00E93606">
        <w:rPr>
          <w:rFonts w:ascii="Times New Roman" w:hAnsi="Times New Roman" w:cs="Times New Roman"/>
          <w:color w:val="000000" w:themeColor="text1"/>
          <w:sz w:val="24"/>
          <w:szCs w:val="24"/>
        </w:rPr>
        <w:t>р</w:t>
      </w:r>
      <w:r w:rsidR="00D82B25" w:rsidRPr="00E93606">
        <w:rPr>
          <w:rFonts w:ascii="Times New Roman" w:hAnsi="Times New Roman" w:cs="Times New Roman"/>
          <w:color w:val="000000" w:themeColor="text1"/>
          <w:sz w:val="24"/>
          <w:szCs w:val="24"/>
        </w:rPr>
        <w:t xml:space="preserve">оки </w:t>
      </w:r>
      <w:r w:rsidR="000F0EAF" w:rsidRPr="00E93606">
        <w:rPr>
          <w:rFonts w:ascii="Times New Roman" w:hAnsi="Times New Roman" w:cs="Times New Roman"/>
          <w:color w:val="000000" w:themeColor="text1"/>
          <w:sz w:val="24"/>
          <w:szCs w:val="24"/>
        </w:rPr>
        <w:t xml:space="preserve">складена </w:t>
      </w:r>
      <w:r w:rsidRPr="00E93606">
        <w:rPr>
          <w:rFonts w:ascii="Times New Roman" w:hAnsi="Times New Roman" w:cs="Times New Roman"/>
          <w:color w:val="000000" w:themeColor="text1"/>
          <w:sz w:val="24"/>
          <w:szCs w:val="24"/>
        </w:rPr>
        <w:t xml:space="preserve">достовірно, в усіх суттєвих аспектах, </w:t>
      </w:r>
      <w:r w:rsidR="000F0EAF" w:rsidRPr="00E93606">
        <w:rPr>
          <w:rFonts w:ascii="Times New Roman" w:hAnsi="Times New Roman" w:cs="Times New Roman"/>
          <w:color w:val="000000" w:themeColor="text1"/>
          <w:sz w:val="24"/>
          <w:szCs w:val="24"/>
        </w:rPr>
        <w:t xml:space="preserve">відповідно до </w:t>
      </w:r>
      <w:bookmarkStart w:id="0" w:name="_Hlk163462774"/>
      <w:r w:rsidR="000F0EAF" w:rsidRPr="00E93606">
        <w:rPr>
          <w:rFonts w:ascii="Times New Roman" w:hAnsi="Times New Roman" w:cs="Times New Roman"/>
          <w:color w:val="000000" w:themeColor="text1"/>
          <w:sz w:val="24"/>
          <w:szCs w:val="24"/>
        </w:rPr>
        <w:t xml:space="preserve">Закону України «Про бухгалтерський облік та фінансову звітність в Україні» від 16 липня 1999 року № 996-XIV та Національних </w:t>
      </w:r>
      <w:r w:rsidR="00B86ED3" w:rsidRPr="00E93606">
        <w:rPr>
          <w:rFonts w:ascii="Times New Roman" w:hAnsi="Times New Roman" w:cs="Times New Roman"/>
          <w:color w:val="000000" w:themeColor="text1"/>
          <w:sz w:val="24"/>
          <w:szCs w:val="24"/>
        </w:rPr>
        <w:t>положень (</w:t>
      </w:r>
      <w:r w:rsidR="000F0EAF" w:rsidRPr="00E93606">
        <w:rPr>
          <w:rFonts w:ascii="Times New Roman" w:hAnsi="Times New Roman" w:cs="Times New Roman"/>
          <w:color w:val="000000" w:themeColor="text1"/>
          <w:sz w:val="24"/>
          <w:szCs w:val="24"/>
        </w:rPr>
        <w:t>стандартів</w:t>
      </w:r>
      <w:r w:rsidR="00B86ED3" w:rsidRPr="00E93606">
        <w:rPr>
          <w:rFonts w:ascii="Times New Roman" w:hAnsi="Times New Roman" w:cs="Times New Roman"/>
          <w:color w:val="000000" w:themeColor="text1"/>
          <w:sz w:val="24"/>
          <w:szCs w:val="24"/>
        </w:rPr>
        <w:t>)</w:t>
      </w:r>
      <w:r w:rsidR="000F0EAF" w:rsidRPr="00E93606">
        <w:rPr>
          <w:rFonts w:ascii="Times New Roman" w:hAnsi="Times New Roman" w:cs="Times New Roman"/>
          <w:color w:val="000000" w:themeColor="text1"/>
          <w:sz w:val="24"/>
          <w:szCs w:val="24"/>
        </w:rPr>
        <w:t xml:space="preserve"> бухгалтерського обліку (</w:t>
      </w:r>
      <w:r w:rsidR="00B86ED3" w:rsidRPr="00E93606">
        <w:rPr>
          <w:rFonts w:ascii="Times New Roman" w:hAnsi="Times New Roman" w:cs="Times New Roman"/>
          <w:color w:val="000000" w:themeColor="text1"/>
          <w:sz w:val="24"/>
          <w:szCs w:val="24"/>
        </w:rPr>
        <w:t>Н</w:t>
      </w:r>
      <w:r w:rsidR="000F0EAF" w:rsidRPr="00E93606">
        <w:rPr>
          <w:rFonts w:ascii="Times New Roman" w:hAnsi="Times New Roman" w:cs="Times New Roman"/>
          <w:color w:val="000000" w:themeColor="text1"/>
          <w:sz w:val="24"/>
          <w:szCs w:val="24"/>
        </w:rPr>
        <w:t>П(С)БО).</w:t>
      </w:r>
    </w:p>
    <w:bookmarkEnd w:id="0"/>
    <w:p w:rsidR="00D82B25" w:rsidRPr="00E93606" w:rsidRDefault="00D82B25" w:rsidP="000F0EAF">
      <w:pPr>
        <w:spacing w:after="0" w:line="240" w:lineRule="auto"/>
        <w:jc w:val="both"/>
        <w:rPr>
          <w:rFonts w:ascii="Times New Roman" w:hAnsi="Times New Roman" w:cs="Times New Roman"/>
          <w:color w:val="000000" w:themeColor="text1"/>
          <w:sz w:val="24"/>
          <w:szCs w:val="24"/>
        </w:rPr>
      </w:pPr>
      <w:r w:rsidRPr="00E93606">
        <w:rPr>
          <w:rFonts w:ascii="Times New Roman" w:hAnsi="Times New Roman" w:cs="Times New Roman"/>
          <w:color w:val="000000" w:themeColor="text1"/>
          <w:sz w:val="24"/>
          <w:szCs w:val="24"/>
        </w:rPr>
        <w:tab/>
        <w:t>1.3.</w:t>
      </w:r>
      <w:r w:rsidR="002816FB" w:rsidRPr="00E93606">
        <w:rPr>
          <w:rFonts w:ascii="Times New Roman" w:hAnsi="Times New Roman" w:cs="Times New Roman"/>
          <w:color w:val="000000" w:themeColor="text1"/>
          <w:sz w:val="24"/>
          <w:szCs w:val="24"/>
        </w:rPr>
        <w:t xml:space="preserve"> </w:t>
      </w:r>
      <w:r w:rsidRPr="00E93606">
        <w:rPr>
          <w:rFonts w:ascii="Times New Roman" w:hAnsi="Times New Roman" w:cs="Times New Roman"/>
          <w:color w:val="000000" w:themeColor="text1"/>
          <w:sz w:val="24"/>
          <w:szCs w:val="24"/>
        </w:rPr>
        <w:t>Обсяг надання послуг: 2 послуги</w:t>
      </w:r>
      <w:r w:rsidR="002816FB" w:rsidRPr="00E93606">
        <w:rPr>
          <w:rFonts w:ascii="Times New Roman" w:hAnsi="Times New Roman" w:cs="Times New Roman"/>
          <w:color w:val="000000" w:themeColor="text1"/>
          <w:sz w:val="24"/>
          <w:szCs w:val="24"/>
        </w:rPr>
        <w:t>.</w:t>
      </w:r>
    </w:p>
    <w:p w:rsidR="002816FB" w:rsidRPr="00E93606" w:rsidRDefault="002816FB" w:rsidP="000F0EAF">
      <w:pPr>
        <w:spacing w:after="0" w:line="240" w:lineRule="auto"/>
        <w:jc w:val="both"/>
        <w:rPr>
          <w:rFonts w:ascii="Times New Roman" w:hAnsi="Times New Roman" w:cs="Times New Roman"/>
          <w:color w:val="000000" w:themeColor="text1"/>
          <w:sz w:val="24"/>
          <w:szCs w:val="24"/>
        </w:rPr>
      </w:pPr>
      <w:r w:rsidRPr="00E93606">
        <w:rPr>
          <w:rFonts w:ascii="Times New Roman" w:hAnsi="Times New Roman" w:cs="Times New Roman"/>
          <w:color w:val="000000" w:themeColor="text1"/>
          <w:sz w:val="24"/>
          <w:szCs w:val="24"/>
        </w:rPr>
        <w:tab/>
        <w:t xml:space="preserve">1.4. Місце надання послуг: м. Запоріжжя, провулок </w:t>
      </w:r>
      <w:proofErr w:type="spellStart"/>
      <w:r w:rsidRPr="00E93606">
        <w:rPr>
          <w:rFonts w:ascii="Times New Roman" w:hAnsi="Times New Roman" w:cs="Times New Roman"/>
          <w:color w:val="000000" w:themeColor="text1"/>
          <w:sz w:val="24"/>
          <w:szCs w:val="24"/>
        </w:rPr>
        <w:t>Явірний</w:t>
      </w:r>
      <w:proofErr w:type="spellEnd"/>
      <w:r w:rsidRPr="00E93606">
        <w:rPr>
          <w:rFonts w:ascii="Times New Roman" w:hAnsi="Times New Roman" w:cs="Times New Roman"/>
          <w:color w:val="000000" w:themeColor="text1"/>
          <w:sz w:val="24"/>
          <w:szCs w:val="24"/>
        </w:rPr>
        <w:t>, буд. 8а.</w:t>
      </w:r>
    </w:p>
    <w:p w:rsidR="000B0DBD" w:rsidRPr="00E93606" w:rsidRDefault="000B0DBD" w:rsidP="000F0EAF">
      <w:pPr>
        <w:spacing w:after="0" w:line="240" w:lineRule="auto"/>
        <w:jc w:val="both"/>
        <w:rPr>
          <w:rFonts w:ascii="Times New Roman" w:hAnsi="Times New Roman" w:cs="Times New Roman"/>
          <w:color w:val="000000" w:themeColor="text1"/>
          <w:sz w:val="24"/>
          <w:szCs w:val="24"/>
        </w:rPr>
      </w:pPr>
      <w:r w:rsidRPr="00E93606">
        <w:rPr>
          <w:rFonts w:ascii="Times New Roman" w:hAnsi="Times New Roman" w:cs="Times New Roman"/>
          <w:color w:val="000000" w:themeColor="text1"/>
          <w:sz w:val="24"/>
          <w:szCs w:val="24"/>
        </w:rPr>
        <w:tab/>
        <w:t>1.5. Строк надання послуг: з моменту укладання Договору до 30.06.2024 року</w:t>
      </w:r>
      <w:r w:rsidR="00E93606" w:rsidRPr="00E93606">
        <w:rPr>
          <w:rFonts w:ascii="Times New Roman" w:hAnsi="Times New Roman" w:cs="Calibri"/>
          <w:b/>
          <w:kern w:val="0"/>
          <w:sz w:val="24"/>
          <w:szCs w:val="24"/>
        </w:rPr>
        <w:t xml:space="preserve"> </w:t>
      </w:r>
      <w:r w:rsidR="00E93606" w:rsidRPr="00E93606">
        <w:rPr>
          <w:rFonts w:ascii="Times New Roman" w:hAnsi="Times New Roman" w:cs="Times New Roman"/>
          <w:color w:val="000000" w:themeColor="text1"/>
          <w:sz w:val="24"/>
          <w:szCs w:val="24"/>
        </w:rPr>
        <w:t>включно</w:t>
      </w:r>
      <w:r w:rsidRPr="00E93606">
        <w:rPr>
          <w:rFonts w:ascii="Times New Roman" w:hAnsi="Times New Roman" w:cs="Times New Roman"/>
          <w:color w:val="000000" w:themeColor="text1"/>
          <w:sz w:val="24"/>
          <w:szCs w:val="24"/>
        </w:rPr>
        <w:t>.</w:t>
      </w:r>
    </w:p>
    <w:p w:rsidR="00D82B25" w:rsidRDefault="00D82B25" w:rsidP="00A64DBC">
      <w:pPr>
        <w:spacing w:after="0" w:line="240" w:lineRule="auto"/>
        <w:jc w:val="both"/>
        <w:rPr>
          <w:rFonts w:ascii="Times New Roman" w:hAnsi="Times New Roman" w:cs="Times New Roman"/>
          <w:color w:val="000000" w:themeColor="text1"/>
          <w:sz w:val="24"/>
          <w:szCs w:val="24"/>
        </w:rPr>
      </w:pPr>
      <w:r w:rsidRPr="00E93606">
        <w:rPr>
          <w:rFonts w:ascii="Times New Roman" w:hAnsi="Times New Roman" w:cs="Times New Roman"/>
          <w:color w:val="000000" w:themeColor="text1"/>
          <w:sz w:val="24"/>
          <w:szCs w:val="24"/>
        </w:rPr>
        <w:t xml:space="preserve">    </w:t>
      </w:r>
      <w:r w:rsidR="00A64DBC" w:rsidRPr="00E93606">
        <w:rPr>
          <w:rFonts w:ascii="Times New Roman" w:hAnsi="Times New Roman" w:cs="Times New Roman"/>
          <w:color w:val="000000" w:themeColor="text1"/>
          <w:sz w:val="24"/>
          <w:szCs w:val="24"/>
        </w:rPr>
        <w:tab/>
      </w:r>
      <w:r w:rsidRPr="00E93606">
        <w:rPr>
          <w:rFonts w:ascii="Times New Roman" w:hAnsi="Times New Roman" w:cs="Times New Roman"/>
          <w:color w:val="000000" w:themeColor="text1"/>
          <w:sz w:val="24"/>
          <w:szCs w:val="24"/>
        </w:rPr>
        <w:t>1.</w:t>
      </w:r>
      <w:r w:rsidR="000B0DBD" w:rsidRPr="00E93606">
        <w:rPr>
          <w:rFonts w:ascii="Times New Roman" w:hAnsi="Times New Roman" w:cs="Times New Roman"/>
          <w:color w:val="000000" w:themeColor="text1"/>
          <w:sz w:val="24"/>
          <w:szCs w:val="24"/>
        </w:rPr>
        <w:t>6</w:t>
      </w:r>
      <w:r w:rsidRPr="00E93606">
        <w:rPr>
          <w:rFonts w:ascii="Times New Roman" w:hAnsi="Times New Roman" w:cs="Times New Roman"/>
          <w:color w:val="000000" w:themeColor="text1"/>
          <w:sz w:val="24"/>
          <w:szCs w:val="24"/>
        </w:rPr>
        <w:t>. Інформація, яку досліджує «Виконавець», о</w:t>
      </w:r>
      <w:r w:rsidR="000B0DBD" w:rsidRPr="00E93606">
        <w:rPr>
          <w:rFonts w:ascii="Times New Roman" w:hAnsi="Times New Roman" w:cs="Times New Roman"/>
          <w:color w:val="000000" w:themeColor="text1"/>
          <w:sz w:val="24"/>
          <w:szCs w:val="24"/>
        </w:rPr>
        <w:t>хоплює період з 01 січня 2022 року</w:t>
      </w:r>
      <w:r w:rsidR="000B0DBD">
        <w:rPr>
          <w:rFonts w:ascii="Times New Roman" w:hAnsi="Times New Roman" w:cs="Times New Roman"/>
          <w:color w:val="000000" w:themeColor="text1"/>
          <w:sz w:val="24"/>
          <w:szCs w:val="24"/>
        </w:rPr>
        <w:t xml:space="preserve"> по 31 грудня 2022 </w:t>
      </w:r>
      <w:r w:rsidR="000B0DBD" w:rsidRPr="00E93606">
        <w:rPr>
          <w:rFonts w:ascii="Times New Roman" w:hAnsi="Times New Roman" w:cs="Times New Roman"/>
          <w:color w:val="000000" w:themeColor="text1"/>
          <w:sz w:val="24"/>
          <w:szCs w:val="24"/>
        </w:rPr>
        <w:t>року</w:t>
      </w:r>
      <w:r w:rsidRPr="00E93606">
        <w:rPr>
          <w:rFonts w:ascii="Times New Roman" w:hAnsi="Times New Roman" w:cs="Times New Roman"/>
          <w:color w:val="000000" w:themeColor="text1"/>
          <w:sz w:val="24"/>
          <w:szCs w:val="24"/>
        </w:rPr>
        <w:t xml:space="preserve"> і</w:t>
      </w:r>
      <w:r w:rsidRPr="00A64DBC">
        <w:rPr>
          <w:rFonts w:ascii="Times New Roman" w:hAnsi="Times New Roman" w:cs="Times New Roman"/>
          <w:color w:val="000000" w:themeColor="text1"/>
          <w:sz w:val="24"/>
          <w:szCs w:val="24"/>
        </w:rPr>
        <w:t xml:space="preserve"> період з 01</w:t>
      </w:r>
      <w:r w:rsidR="00052E7B">
        <w:rPr>
          <w:rFonts w:ascii="Times New Roman" w:hAnsi="Times New Roman" w:cs="Times New Roman"/>
          <w:color w:val="000000" w:themeColor="text1"/>
          <w:sz w:val="24"/>
          <w:szCs w:val="24"/>
        </w:rPr>
        <w:t xml:space="preserve"> січня </w:t>
      </w:r>
      <w:r w:rsidRPr="00A64DBC">
        <w:rPr>
          <w:rFonts w:ascii="Times New Roman" w:hAnsi="Times New Roman" w:cs="Times New Roman"/>
          <w:color w:val="000000" w:themeColor="text1"/>
          <w:sz w:val="24"/>
          <w:szCs w:val="24"/>
        </w:rPr>
        <w:t>2023 року по 31</w:t>
      </w:r>
      <w:r w:rsidR="00052E7B">
        <w:rPr>
          <w:rFonts w:ascii="Times New Roman" w:hAnsi="Times New Roman" w:cs="Times New Roman"/>
          <w:color w:val="000000" w:themeColor="text1"/>
          <w:sz w:val="24"/>
          <w:szCs w:val="24"/>
        </w:rPr>
        <w:t xml:space="preserve"> грудня </w:t>
      </w:r>
      <w:r w:rsidRPr="00A64DBC">
        <w:rPr>
          <w:rFonts w:ascii="Times New Roman" w:hAnsi="Times New Roman" w:cs="Times New Roman"/>
          <w:color w:val="000000" w:themeColor="text1"/>
          <w:sz w:val="24"/>
          <w:szCs w:val="24"/>
        </w:rPr>
        <w:t>2023 року.</w:t>
      </w:r>
    </w:p>
    <w:p w:rsidR="00A64DBC" w:rsidRPr="00A64DBC" w:rsidRDefault="00877833" w:rsidP="00A64DB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164629" w:rsidRPr="00A64DBC" w:rsidRDefault="00A64DBC" w:rsidP="00A64DBC">
      <w:pPr>
        <w:spacing w:after="0" w:line="240" w:lineRule="auto"/>
        <w:jc w:val="center"/>
        <w:rPr>
          <w:rFonts w:ascii="Times New Roman" w:hAnsi="Times New Roman" w:cs="Times New Roman"/>
          <w:b/>
          <w:color w:val="000000" w:themeColor="text1"/>
          <w:sz w:val="24"/>
          <w:szCs w:val="24"/>
        </w:rPr>
      </w:pPr>
      <w:r w:rsidRPr="00A64DBC">
        <w:rPr>
          <w:rFonts w:ascii="Times New Roman" w:hAnsi="Times New Roman" w:cs="Times New Roman"/>
          <w:b/>
          <w:color w:val="000000" w:themeColor="text1"/>
          <w:sz w:val="24"/>
          <w:szCs w:val="24"/>
        </w:rPr>
        <w:t xml:space="preserve">2. </w:t>
      </w:r>
      <w:r w:rsidR="00164629" w:rsidRPr="00A64DBC">
        <w:rPr>
          <w:rFonts w:ascii="Times New Roman" w:hAnsi="Times New Roman" w:cs="Times New Roman"/>
          <w:b/>
          <w:color w:val="000000" w:themeColor="text1"/>
          <w:sz w:val="24"/>
          <w:szCs w:val="24"/>
        </w:rPr>
        <w:t>УМОВИ (ОПИС) ЗАВДАННЯ З АУДИТУ</w:t>
      </w:r>
    </w:p>
    <w:tbl>
      <w:tblPr>
        <w:tblW w:w="9997" w:type="dxa"/>
        <w:tblCellSpacing w:w="22" w:type="dxa"/>
        <w:tblCellMar>
          <w:top w:w="30" w:type="dxa"/>
          <w:left w:w="30" w:type="dxa"/>
          <w:bottom w:w="30" w:type="dxa"/>
          <w:right w:w="30" w:type="dxa"/>
        </w:tblCellMar>
        <w:tblLook w:val="04A0" w:firstRow="1" w:lastRow="0" w:firstColumn="1" w:lastColumn="0" w:noHBand="0" w:noVBand="1"/>
      </w:tblPr>
      <w:tblGrid>
        <w:gridCol w:w="9997"/>
      </w:tblGrid>
      <w:tr w:rsidR="00164629" w:rsidRPr="00A64DBC" w:rsidTr="00E20FCB">
        <w:trPr>
          <w:tblCellSpacing w:w="22" w:type="dxa"/>
        </w:trPr>
        <w:tc>
          <w:tcPr>
            <w:tcW w:w="4956" w:type="pct"/>
            <w:hideMark/>
          </w:tcPr>
          <w:p w:rsidR="002D3D91" w:rsidRPr="00E93606" w:rsidRDefault="00164629" w:rsidP="002D3D91">
            <w:pPr>
              <w:spacing w:after="0" w:line="240" w:lineRule="auto"/>
              <w:ind w:firstLine="634"/>
              <w:jc w:val="both"/>
              <w:rPr>
                <w:rFonts w:ascii="Times New Roman" w:hAnsi="Times New Roman" w:cs="Times New Roman"/>
                <w:color w:val="000000" w:themeColor="text1"/>
                <w:sz w:val="24"/>
                <w:szCs w:val="24"/>
              </w:rPr>
            </w:pPr>
            <w:r w:rsidRPr="00A64DBC">
              <w:rPr>
                <w:rFonts w:ascii="Times New Roman" w:hAnsi="Times New Roman" w:cs="Times New Roman"/>
                <w:color w:val="000000" w:themeColor="text1"/>
                <w:sz w:val="24"/>
                <w:szCs w:val="24"/>
              </w:rPr>
              <w:t>2.1</w:t>
            </w:r>
            <w:r w:rsidRPr="00E93606">
              <w:rPr>
                <w:rFonts w:ascii="Times New Roman" w:hAnsi="Times New Roman" w:cs="Times New Roman"/>
                <w:color w:val="000000" w:themeColor="text1"/>
                <w:sz w:val="24"/>
                <w:szCs w:val="24"/>
              </w:rPr>
              <w:t xml:space="preserve">. Аудит фінансової звітності проводиться у відповідності </w:t>
            </w:r>
            <w:r w:rsidRPr="00E93606">
              <w:rPr>
                <w:rFonts w:ascii="Times New Roman" w:hAnsi="Times New Roman" w:cs="Times New Roman"/>
                <w:sz w:val="24"/>
                <w:szCs w:val="24"/>
              </w:rPr>
              <w:t xml:space="preserve">до </w:t>
            </w:r>
            <w:r w:rsidR="00E93606">
              <w:rPr>
                <w:rFonts w:ascii="Times New Roman" w:hAnsi="Times New Roman" w:cs="Times New Roman"/>
                <w:sz w:val="24"/>
                <w:szCs w:val="24"/>
              </w:rPr>
              <w:t>вимог Закону України «</w:t>
            </w:r>
            <w:r w:rsidR="005A2930" w:rsidRPr="00E93606">
              <w:rPr>
                <w:rFonts w:ascii="Times New Roman" w:hAnsi="Times New Roman" w:cs="Times New Roman"/>
                <w:sz w:val="24"/>
                <w:szCs w:val="24"/>
              </w:rPr>
              <w:t>Про аудит фінансової звіт</w:t>
            </w:r>
            <w:r w:rsidR="00E93606">
              <w:rPr>
                <w:rFonts w:ascii="Times New Roman" w:hAnsi="Times New Roman" w:cs="Times New Roman"/>
                <w:sz w:val="24"/>
                <w:szCs w:val="24"/>
              </w:rPr>
              <w:t>ності та аудиторську діяльність»</w:t>
            </w:r>
            <w:r w:rsidR="005A2930" w:rsidRPr="00E93606">
              <w:rPr>
                <w:rFonts w:ascii="Times New Roman" w:hAnsi="Times New Roman" w:cs="Times New Roman"/>
                <w:sz w:val="24"/>
                <w:szCs w:val="24"/>
              </w:rPr>
              <w:t xml:space="preserve"> та Міжнародних стандартів аудиту </w:t>
            </w:r>
            <w:r w:rsidR="005A2930" w:rsidRPr="00E93606">
              <w:rPr>
                <w:rFonts w:ascii="Times New Roman" w:hAnsi="Times New Roman" w:cs="Times New Roman"/>
                <w:color w:val="000000" w:themeColor="text1"/>
                <w:sz w:val="24"/>
                <w:szCs w:val="24"/>
              </w:rPr>
              <w:t xml:space="preserve">(далі- </w:t>
            </w:r>
            <w:r w:rsidRPr="00E93606">
              <w:rPr>
                <w:rFonts w:ascii="Times New Roman" w:hAnsi="Times New Roman" w:cs="Times New Roman"/>
                <w:color w:val="000000" w:themeColor="text1"/>
                <w:sz w:val="24"/>
                <w:szCs w:val="24"/>
              </w:rPr>
              <w:t>МСА</w:t>
            </w:r>
            <w:r w:rsidR="005A2930" w:rsidRPr="00E93606">
              <w:rPr>
                <w:rFonts w:ascii="Times New Roman" w:hAnsi="Times New Roman" w:cs="Times New Roman"/>
                <w:color w:val="000000" w:themeColor="text1"/>
                <w:sz w:val="24"/>
                <w:szCs w:val="24"/>
              </w:rPr>
              <w:t>)</w:t>
            </w:r>
            <w:r w:rsidR="00CF25BE" w:rsidRPr="00E93606">
              <w:rPr>
                <w:rFonts w:ascii="Times New Roman" w:hAnsi="Times New Roman" w:cs="Times New Roman"/>
                <w:color w:val="000000" w:themeColor="text1"/>
                <w:sz w:val="24"/>
                <w:szCs w:val="24"/>
              </w:rPr>
              <w:t>, вимоги яких є обов’язковими</w:t>
            </w:r>
            <w:r w:rsidRPr="00E93606">
              <w:rPr>
                <w:rFonts w:ascii="Times New Roman" w:hAnsi="Times New Roman" w:cs="Times New Roman"/>
                <w:color w:val="000000" w:themeColor="text1"/>
                <w:sz w:val="24"/>
                <w:szCs w:val="24"/>
              </w:rPr>
              <w:t xml:space="preserve"> для Виконавця та Замовника.</w:t>
            </w:r>
          </w:p>
          <w:p w:rsidR="00164629" w:rsidRPr="00A64DBC" w:rsidRDefault="00164629" w:rsidP="002D3D91">
            <w:pPr>
              <w:spacing w:after="0" w:line="240" w:lineRule="auto"/>
              <w:ind w:firstLine="634"/>
              <w:jc w:val="both"/>
              <w:rPr>
                <w:rFonts w:ascii="Times New Roman" w:hAnsi="Times New Roman" w:cs="Times New Roman"/>
                <w:color w:val="000000" w:themeColor="text1"/>
                <w:sz w:val="24"/>
                <w:szCs w:val="24"/>
              </w:rPr>
            </w:pPr>
            <w:r w:rsidRPr="00E93606">
              <w:rPr>
                <w:rFonts w:ascii="Times New Roman" w:hAnsi="Times New Roman" w:cs="Times New Roman"/>
                <w:color w:val="000000" w:themeColor="text1"/>
                <w:sz w:val="24"/>
                <w:szCs w:val="24"/>
              </w:rPr>
              <w:t>2.2. МСА вимагають</w:t>
            </w:r>
            <w:r w:rsidRPr="00A64DBC">
              <w:rPr>
                <w:rFonts w:ascii="Times New Roman" w:hAnsi="Times New Roman" w:cs="Times New Roman"/>
                <w:color w:val="000000" w:themeColor="text1"/>
                <w:sz w:val="24"/>
                <w:szCs w:val="24"/>
              </w:rPr>
              <w:t xml:space="preserve">, щоб аудиторська перевірка була спланована та проведена з метою одержання достатньої впевненості в тому, що фінансова звітність Замовника не містить суттєвих викривлень внаслідок помилки або шахрайства. Аудит передбачає виконання аудиторських процедур для отримання аудиторських доказів щодо сум і </w:t>
            </w:r>
            <w:proofErr w:type="spellStart"/>
            <w:r w:rsidRPr="00A64DBC">
              <w:rPr>
                <w:rFonts w:ascii="Times New Roman" w:hAnsi="Times New Roman" w:cs="Times New Roman"/>
                <w:color w:val="000000" w:themeColor="text1"/>
                <w:sz w:val="24"/>
                <w:szCs w:val="24"/>
              </w:rPr>
              <w:t>розкриттів</w:t>
            </w:r>
            <w:proofErr w:type="spellEnd"/>
            <w:r w:rsidRPr="00A64DBC">
              <w:rPr>
                <w:rFonts w:ascii="Times New Roman" w:hAnsi="Times New Roman" w:cs="Times New Roman"/>
                <w:color w:val="000000" w:themeColor="text1"/>
                <w:sz w:val="24"/>
                <w:szCs w:val="24"/>
              </w:rPr>
              <w:t xml:space="preserve"> у фінансовій звітності. </w:t>
            </w:r>
            <w:r w:rsidRPr="00A64DBC">
              <w:rPr>
                <w:rFonts w:ascii="Times New Roman" w:hAnsi="Times New Roman" w:cs="Times New Roman"/>
                <w:color w:val="000000" w:themeColor="text1"/>
                <w:sz w:val="24"/>
                <w:szCs w:val="24"/>
              </w:rPr>
              <w:lastRenderedPageBreak/>
              <w:t>Вибір процедур залежить від судження аудитора включно з оцінкою ризиків суттєвого викривлення фінансової звітності внаслідок шахрайства або помилки. Оцінюючи ризики, аудитор розглядає ті аспекти внутрішнього контролю, що стосуються складання Замовником фінансової звітності для розробки аудиторських процедур, які відповідають обставинам, а не з метою висловлення думки щодо ефективності внутрішнього контролю Замовника. Аудит буде включати також оцінку відповідності використаної Замовником облікової політики, прийнятність облікових оцінок, зроблених управлінським персоналом, та загального подання фінансової звітності.</w:t>
            </w:r>
          </w:p>
          <w:p w:rsidR="002D3D91" w:rsidRPr="00E93606" w:rsidRDefault="00164629" w:rsidP="002D3D91">
            <w:pPr>
              <w:spacing w:after="0" w:line="240" w:lineRule="auto"/>
              <w:ind w:firstLine="634"/>
              <w:jc w:val="both"/>
              <w:rPr>
                <w:rFonts w:ascii="Times New Roman" w:hAnsi="Times New Roman" w:cs="Times New Roman"/>
                <w:color w:val="000000" w:themeColor="text1"/>
                <w:sz w:val="24"/>
                <w:szCs w:val="24"/>
              </w:rPr>
            </w:pPr>
            <w:r w:rsidRPr="00A64DBC">
              <w:rPr>
                <w:rFonts w:ascii="Times New Roman" w:hAnsi="Times New Roman" w:cs="Times New Roman"/>
                <w:color w:val="000000" w:themeColor="text1"/>
                <w:sz w:val="24"/>
                <w:szCs w:val="24"/>
              </w:rPr>
              <w:t xml:space="preserve">2.3. Аудиторський звіт, що буде надано Замовнику за результатами аудиту, буде складено (схема, форма, термінологія) відповідно до </w:t>
            </w:r>
            <w:r w:rsidRPr="00E93606">
              <w:rPr>
                <w:rFonts w:ascii="Times New Roman" w:hAnsi="Times New Roman" w:cs="Times New Roman"/>
                <w:color w:val="000000" w:themeColor="text1"/>
                <w:sz w:val="24"/>
                <w:szCs w:val="24"/>
              </w:rPr>
              <w:t>вимог МСА. Можуть існувати обставини, за яких звіт може відрізнятися від очікуваної форми та змісту.</w:t>
            </w:r>
          </w:p>
          <w:p w:rsidR="002D3D91" w:rsidRPr="00E93606" w:rsidRDefault="00164629" w:rsidP="002D3D91">
            <w:pPr>
              <w:spacing w:after="0" w:line="240" w:lineRule="auto"/>
              <w:ind w:firstLine="634"/>
              <w:jc w:val="both"/>
              <w:rPr>
                <w:rFonts w:ascii="Times New Roman" w:hAnsi="Times New Roman" w:cs="Times New Roman"/>
                <w:color w:val="000000" w:themeColor="text1"/>
                <w:sz w:val="24"/>
                <w:szCs w:val="24"/>
              </w:rPr>
            </w:pPr>
            <w:r w:rsidRPr="00E93606">
              <w:rPr>
                <w:rFonts w:ascii="Times New Roman" w:hAnsi="Times New Roman" w:cs="Times New Roman"/>
                <w:color w:val="000000" w:themeColor="text1"/>
                <w:sz w:val="24"/>
                <w:szCs w:val="24"/>
              </w:rPr>
              <w:t>2.4. В аудиторському звіті, що буде надано Замовнику за результатами аудиторської перевірки, буде зазначено, чи забезпечують аудиторські докази, на думку аудитора, достатню та відповідну основу для висловлення аудиторської думки щодо фінан</w:t>
            </w:r>
            <w:r w:rsidR="000B0DBD" w:rsidRPr="00E93606">
              <w:rPr>
                <w:rFonts w:ascii="Times New Roman" w:hAnsi="Times New Roman" w:cs="Times New Roman"/>
                <w:color w:val="000000" w:themeColor="text1"/>
                <w:sz w:val="24"/>
                <w:szCs w:val="24"/>
              </w:rPr>
              <w:t>сової звітності, зазначеної у п</w:t>
            </w:r>
            <w:r w:rsidRPr="00E93606">
              <w:rPr>
                <w:rFonts w:ascii="Times New Roman" w:hAnsi="Times New Roman" w:cs="Times New Roman"/>
                <w:color w:val="000000" w:themeColor="text1"/>
                <w:sz w:val="24"/>
                <w:szCs w:val="24"/>
              </w:rPr>
              <w:t>. 1.2</w:t>
            </w:r>
            <w:r w:rsidR="000B0DBD" w:rsidRPr="00E93606">
              <w:rPr>
                <w:rFonts w:ascii="Times New Roman" w:hAnsi="Times New Roman" w:cs="Times New Roman"/>
                <w:color w:val="000000" w:themeColor="text1"/>
                <w:sz w:val="24"/>
                <w:szCs w:val="24"/>
              </w:rPr>
              <w:t>.</w:t>
            </w:r>
            <w:r w:rsidRPr="00E93606">
              <w:rPr>
                <w:rFonts w:ascii="Times New Roman" w:hAnsi="Times New Roman" w:cs="Times New Roman"/>
                <w:color w:val="000000" w:themeColor="text1"/>
                <w:sz w:val="24"/>
                <w:szCs w:val="24"/>
              </w:rPr>
              <w:t xml:space="preserve"> Договору.</w:t>
            </w:r>
          </w:p>
          <w:p w:rsidR="002D3D91" w:rsidRDefault="000B0DBD" w:rsidP="002D3D91">
            <w:pPr>
              <w:spacing w:after="0" w:line="240" w:lineRule="auto"/>
              <w:ind w:firstLine="634"/>
              <w:jc w:val="both"/>
              <w:rPr>
                <w:rFonts w:ascii="Times New Roman" w:hAnsi="Times New Roman" w:cs="Times New Roman"/>
                <w:color w:val="000000" w:themeColor="text1"/>
                <w:sz w:val="24"/>
                <w:szCs w:val="24"/>
              </w:rPr>
            </w:pPr>
            <w:r w:rsidRPr="00E93606">
              <w:rPr>
                <w:rFonts w:ascii="Times New Roman" w:hAnsi="Times New Roman" w:cs="Times New Roman"/>
                <w:color w:val="000000" w:themeColor="text1"/>
                <w:sz w:val="24"/>
                <w:szCs w:val="24"/>
              </w:rPr>
              <w:t>2.5. Зазначена у п</w:t>
            </w:r>
            <w:r w:rsidR="00164629" w:rsidRPr="00E93606">
              <w:rPr>
                <w:rFonts w:ascii="Times New Roman" w:hAnsi="Times New Roman" w:cs="Times New Roman"/>
                <w:color w:val="000000" w:themeColor="text1"/>
                <w:sz w:val="24"/>
                <w:szCs w:val="24"/>
              </w:rPr>
              <w:t>. 1.2</w:t>
            </w:r>
            <w:r w:rsidRPr="00E93606">
              <w:rPr>
                <w:rFonts w:ascii="Times New Roman" w:hAnsi="Times New Roman" w:cs="Times New Roman"/>
                <w:color w:val="000000" w:themeColor="text1"/>
                <w:sz w:val="24"/>
                <w:szCs w:val="24"/>
              </w:rPr>
              <w:t>.</w:t>
            </w:r>
            <w:r w:rsidR="00164629" w:rsidRPr="00E93606">
              <w:rPr>
                <w:rFonts w:ascii="Times New Roman" w:hAnsi="Times New Roman" w:cs="Times New Roman"/>
                <w:color w:val="000000" w:themeColor="text1"/>
                <w:sz w:val="24"/>
                <w:szCs w:val="24"/>
              </w:rPr>
              <w:t xml:space="preserve"> Договору застосовна концептуальна основа фінансової звітності, прийнята управлінським персоналом при складанні</w:t>
            </w:r>
            <w:r w:rsidR="00164629" w:rsidRPr="00A64DBC">
              <w:rPr>
                <w:rFonts w:ascii="Times New Roman" w:hAnsi="Times New Roman" w:cs="Times New Roman"/>
                <w:color w:val="000000" w:themeColor="text1"/>
                <w:sz w:val="24"/>
                <w:szCs w:val="24"/>
              </w:rPr>
              <w:t xml:space="preserve"> фінансової звітності, а саме – Закону України «Про бухгалтерський облік та фінансову звітність в Україні» ві</w:t>
            </w:r>
            <w:r>
              <w:rPr>
                <w:rFonts w:ascii="Times New Roman" w:hAnsi="Times New Roman" w:cs="Times New Roman"/>
                <w:color w:val="000000" w:themeColor="text1"/>
                <w:sz w:val="24"/>
                <w:szCs w:val="24"/>
              </w:rPr>
              <w:t>д 16 липня 1999 року      № 996-XIV та</w:t>
            </w:r>
            <w:r w:rsidR="00164629" w:rsidRPr="00A64DBC">
              <w:rPr>
                <w:rFonts w:ascii="Times New Roman" w:hAnsi="Times New Roman" w:cs="Times New Roman"/>
                <w:color w:val="000000" w:themeColor="text1"/>
                <w:sz w:val="24"/>
                <w:szCs w:val="24"/>
              </w:rPr>
              <w:t xml:space="preserve"> Національних положень (стандартів) бухгалтерського обліку (</w:t>
            </w:r>
            <w:r w:rsidR="001D0E2D" w:rsidRPr="00A64DBC">
              <w:rPr>
                <w:rFonts w:ascii="Times New Roman" w:hAnsi="Times New Roman" w:cs="Times New Roman"/>
                <w:color w:val="000000" w:themeColor="text1"/>
                <w:sz w:val="24"/>
                <w:szCs w:val="24"/>
              </w:rPr>
              <w:t>Н</w:t>
            </w:r>
            <w:r w:rsidR="00164629" w:rsidRPr="00A64DBC">
              <w:rPr>
                <w:rFonts w:ascii="Times New Roman" w:hAnsi="Times New Roman" w:cs="Times New Roman"/>
                <w:color w:val="000000" w:themeColor="text1"/>
                <w:sz w:val="24"/>
                <w:szCs w:val="24"/>
              </w:rPr>
              <w:t>П(С)БО) є концептуальною основою загального призначення та, водночас, концептуальною основою дотримання вимог.</w:t>
            </w:r>
          </w:p>
          <w:p w:rsidR="002D3D91" w:rsidRPr="00E93606" w:rsidRDefault="00164629" w:rsidP="002D3D91">
            <w:pPr>
              <w:spacing w:after="0" w:line="240" w:lineRule="auto"/>
              <w:ind w:firstLine="634"/>
              <w:jc w:val="both"/>
              <w:rPr>
                <w:rFonts w:ascii="Times New Roman" w:hAnsi="Times New Roman" w:cs="Times New Roman"/>
                <w:color w:val="000000" w:themeColor="text1"/>
                <w:sz w:val="24"/>
                <w:szCs w:val="24"/>
              </w:rPr>
            </w:pPr>
            <w:r w:rsidRPr="00A64DBC">
              <w:rPr>
                <w:rFonts w:ascii="Times New Roman" w:hAnsi="Times New Roman" w:cs="Times New Roman"/>
                <w:color w:val="000000" w:themeColor="text1"/>
                <w:sz w:val="24"/>
                <w:szCs w:val="24"/>
              </w:rPr>
              <w:t>2.6. Сторони визнають та погоджуються з тим, що внаслідок властивих аудиту обмежень, які є наслідком характеру фінансової звітності</w:t>
            </w:r>
            <w:r w:rsidR="001D0E2D" w:rsidRPr="00A64DBC">
              <w:rPr>
                <w:rFonts w:ascii="Times New Roman" w:hAnsi="Times New Roman" w:cs="Times New Roman"/>
                <w:color w:val="000000" w:themeColor="text1"/>
                <w:sz w:val="24"/>
                <w:szCs w:val="24"/>
              </w:rPr>
              <w:t xml:space="preserve"> (і)</w:t>
            </w:r>
            <w:r w:rsidRPr="00A64DBC">
              <w:rPr>
                <w:rFonts w:ascii="Times New Roman" w:hAnsi="Times New Roman" w:cs="Times New Roman"/>
                <w:color w:val="000000" w:themeColor="text1"/>
                <w:sz w:val="24"/>
                <w:szCs w:val="24"/>
              </w:rPr>
              <w:t>, характеру аудиторських процедур</w:t>
            </w:r>
            <w:r w:rsidR="001D0E2D" w:rsidRPr="00A64DBC">
              <w:rPr>
                <w:rFonts w:ascii="Times New Roman" w:hAnsi="Times New Roman" w:cs="Times New Roman"/>
                <w:color w:val="000000" w:themeColor="text1"/>
                <w:sz w:val="24"/>
                <w:szCs w:val="24"/>
              </w:rPr>
              <w:t xml:space="preserve"> (</w:t>
            </w:r>
            <w:proofErr w:type="spellStart"/>
            <w:r w:rsidR="001D0E2D" w:rsidRPr="00A64DBC">
              <w:rPr>
                <w:rFonts w:ascii="Times New Roman" w:hAnsi="Times New Roman" w:cs="Times New Roman"/>
                <w:color w:val="000000" w:themeColor="text1"/>
                <w:sz w:val="24"/>
                <w:szCs w:val="24"/>
              </w:rPr>
              <w:t>іі</w:t>
            </w:r>
            <w:proofErr w:type="spellEnd"/>
            <w:r w:rsidR="001D0E2D" w:rsidRPr="00A64DBC">
              <w:rPr>
                <w:rFonts w:ascii="Times New Roman" w:hAnsi="Times New Roman" w:cs="Times New Roman"/>
                <w:color w:val="000000" w:themeColor="text1"/>
                <w:sz w:val="24"/>
                <w:szCs w:val="24"/>
              </w:rPr>
              <w:t>)</w:t>
            </w:r>
            <w:r w:rsidRPr="00A64DBC">
              <w:rPr>
                <w:rFonts w:ascii="Times New Roman" w:hAnsi="Times New Roman" w:cs="Times New Roman"/>
                <w:color w:val="000000" w:themeColor="text1"/>
                <w:sz w:val="24"/>
                <w:szCs w:val="24"/>
              </w:rPr>
              <w:t>, потреби, щоб аудит проводився у межах обґрунтованого періоду часу та за обґрунтованою вартістю</w:t>
            </w:r>
            <w:r w:rsidR="001D0E2D" w:rsidRPr="00A64DBC">
              <w:rPr>
                <w:rFonts w:ascii="Times New Roman" w:hAnsi="Times New Roman" w:cs="Times New Roman"/>
                <w:color w:val="000000" w:themeColor="text1"/>
                <w:sz w:val="24"/>
                <w:szCs w:val="24"/>
              </w:rPr>
              <w:t xml:space="preserve"> (</w:t>
            </w:r>
            <w:proofErr w:type="spellStart"/>
            <w:r w:rsidR="001D0E2D" w:rsidRPr="00A64DBC">
              <w:rPr>
                <w:rFonts w:ascii="Times New Roman" w:hAnsi="Times New Roman" w:cs="Times New Roman"/>
                <w:color w:val="000000" w:themeColor="text1"/>
                <w:sz w:val="24"/>
                <w:szCs w:val="24"/>
              </w:rPr>
              <w:t>ііі</w:t>
            </w:r>
            <w:proofErr w:type="spellEnd"/>
            <w:r w:rsidR="001D0E2D" w:rsidRPr="00A64DBC">
              <w:rPr>
                <w:rFonts w:ascii="Times New Roman" w:hAnsi="Times New Roman" w:cs="Times New Roman"/>
                <w:color w:val="000000" w:themeColor="text1"/>
                <w:sz w:val="24"/>
                <w:szCs w:val="24"/>
              </w:rPr>
              <w:t>)</w:t>
            </w:r>
            <w:r w:rsidRPr="00A64DBC">
              <w:rPr>
                <w:rFonts w:ascii="Times New Roman" w:hAnsi="Times New Roman" w:cs="Times New Roman"/>
                <w:color w:val="000000" w:themeColor="text1"/>
                <w:sz w:val="24"/>
                <w:szCs w:val="24"/>
              </w:rPr>
              <w:t xml:space="preserve">, а також внаслідок обмежень, властивих внутрішньому контролю, існує неминучий ризик того, що деякі суттєві викривлення у фінансовій звітності можуть бути не виявлені навіть в тому разі, якщо аудит належно спланований та виконується відповідно </w:t>
            </w:r>
            <w:r w:rsidRPr="00E93606">
              <w:rPr>
                <w:rFonts w:ascii="Times New Roman" w:hAnsi="Times New Roman" w:cs="Times New Roman"/>
                <w:color w:val="000000" w:themeColor="text1"/>
                <w:sz w:val="24"/>
                <w:szCs w:val="24"/>
              </w:rPr>
              <w:t>до МСА.</w:t>
            </w:r>
          </w:p>
          <w:p w:rsidR="002D3D91" w:rsidRPr="00E93606" w:rsidRDefault="00164629" w:rsidP="002D3D91">
            <w:pPr>
              <w:spacing w:after="0" w:line="240" w:lineRule="auto"/>
              <w:ind w:firstLine="634"/>
              <w:jc w:val="both"/>
              <w:rPr>
                <w:rFonts w:ascii="Times New Roman" w:hAnsi="Times New Roman" w:cs="Times New Roman"/>
                <w:color w:val="000000" w:themeColor="text1"/>
                <w:sz w:val="24"/>
                <w:szCs w:val="24"/>
              </w:rPr>
            </w:pPr>
            <w:r w:rsidRPr="00E93606">
              <w:rPr>
                <w:rFonts w:ascii="Times New Roman" w:hAnsi="Times New Roman" w:cs="Times New Roman"/>
                <w:color w:val="000000" w:themeColor="text1"/>
                <w:sz w:val="24"/>
                <w:szCs w:val="24"/>
              </w:rPr>
              <w:t>2.7. Відповідальністю аудитора за Договором є вислов</w:t>
            </w:r>
            <w:r w:rsidR="002D3D91" w:rsidRPr="00E93606">
              <w:rPr>
                <w:rFonts w:ascii="Times New Roman" w:hAnsi="Times New Roman" w:cs="Times New Roman"/>
                <w:color w:val="000000" w:themeColor="text1"/>
                <w:sz w:val="24"/>
                <w:szCs w:val="24"/>
              </w:rPr>
              <w:t>лення думки щодо зазначеної у п</w:t>
            </w:r>
            <w:r w:rsidRPr="00E93606">
              <w:rPr>
                <w:rFonts w:ascii="Times New Roman" w:hAnsi="Times New Roman" w:cs="Times New Roman"/>
                <w:color w:val="000000" w:themeColor="text1"/>
                <w:sz w:val="24"/>
                <w:szCs w:val="24"/>
              </w:rPr>
              <w:t>. 1.</w:t>
            </w:r>
            <w:r w:rsidR="001D0E2D" w:rsidRPr="00E93606">
              <w:rPr>
                <w:rFonts w:ascii="Times New Roman" w:hAnsi="Times New Roman" w:cs="Times New Roman"/>
                <w:color w:val="000000" w:themeColor="text1"/>
                <w:sz w:val="24"/>
                <w:szCs w:val="24"/>
              </w:rPr>
              <w:t>2</w:t>
            </w:r>
            <w:r w:rsidR="002D3D91" w:rsidRPr="00E93606">
              <w:rPr>
                <w:rFonts w:ascii="Times New Roman" w:hAnsi="Times New Roman" w:cs="Times New Roman"/>
                <w:color w:val="000000" w:themeColor="text1"/>
                <w:sz w:val="24"/>
                <w:szCs w:val="24"/>
              </w:rPr>
              <w:t>.</w:t>
            </w:r>
            <w:r w:rsidRPr="00E93606">
              <w:rPr>
                <w:rFonts w:ascii="Times New Roman" w:hAnsi="Times New Roman" w:cs="Times New Roman"/>
                <w:color w:val="000000" w:themeColor="text1"/>
                <w:sz w:val="24"/>
                <w:szCs w:val="24"/>
              </w:rPr>
              <w:t xml:space="preserve"> Договору фінансової звітності Замовника на основі результатів аудиту. Питання складності, часу або передбачуваних витрат саме по собі не є обґрунтованою підставою для того, щоб аудитор не виконав аудиторську процедуру, для якої немає альтернативи, або задовольнявся менш ніж переконливими доказами.</w:t>
            </w:r>
          </w:p>
          <w:p w:rsidR="002D3D91" w:rsidRPr="00E93606" w:rsidRDefault="00164629" w:rsidP="002D3D91">
            <w:pPr>
              <w:spacing w:after="0" w:line="240" w:lineRule="auto"/>
              <w:ind w:firstLine="634"/>
              <w:jc w:val="both"/>
              <w:rPr>
                <w:rFonts w:ascii="Times New Roman" w:hAnsi="Times New Roman" w:cs="Times New Roman"/>
                <w:color w:val="000000" w:themeColor="text1"/>
                <w:sz w:val="24"/>
                <w:szCs w:val="24"/>
              </w:rPr>
            </w:pPr>
            <w:r w:rsidRPr="00E93606">
              <w:rPr>
                <w:rFonts w:ascii="Times New Roman" w:hAnsi="Times New Roman" w:cs="Times New Roman"/>
                <w:color w:val="000000" w:themeColor="text1"/>
                <w:sz w:val="24"/>
                <w:szCs w:val="24"/>
              </w:rPr>
              <w:t>2.8. Підписанням Договору Замовник підтверджує визнання та розуміння своїм управлінським персоналом прийняття останнім на себе відповідальності:</w:t>
            </w:r>
          </w:p>
          <w:p w:rsidR="002D3D91" w:rsidRPr="00E93606" w:rsidRDefault="00164629" w:rsidP="002D3D91">
            <w:pPr>
              <w:spacing w:after="0" w:line="240" w:lineRule="auto"/>
              <w:ind w:firstLine="634"/>
              <w:jc w:val="both"/>
              <w:rPr>
                <w:rFonts w:ascii="Times New Roman" w:hAnsi="Times New Roman" w:cs="Times New Roman"/>
                <w:color w:val="000000" w:themeColor="text1"/>
                <w:sz w:val="24"/>
                <w:szCs w:val="24"/>
              </w:rPr>
            </w:pPr>
            <w:r w:rsidRPr="00E93606">
              <w:rPr>
                <w:rFonts w:ascii="Times New Roman" w:hAnsi="Times New Roman" w:cs="Times New Roman"/>
                <w:color w:val="000000" w:themeColor="text1"/>
                <w:sz w:val="24"/>
                <w:szCs w:val="24"/>
              </w:rPr>
              <w:t>2.8.1</w:t>
            </w:r>
            <w:r w:rsidR="00A64DBC" w:rsidRPr="00E93606">
              <w:rPr>
                <w:rFonts w:ascii="Times New Roman" w:hAnsi="Times New Roman" w:cs="Times New Roman"/>
                <w:color w:val="000000" w:themeColor="text1"/>
                <w:sz w:val="24"/>
                <w:szCs w:val="24"/>
              </w:rPr>
              <w:t xml:space="preserve">. </w:t>
            </w:r>
            <w:r w:rsidRPr="00E93606">
              <w:rPr>
                <w:rFonts w:ascii="Times New Roman" w:hAnsi="Times New Roman" w:cs="Times New Roman"/>
                <w:color w:val="000000" w:themeColor="text1"/>
                <w:sz w:val="24"/>
                <w:szCs w:val="24"/>
              </w:rPr>
              <w:t>за складання фінансової звітності відповідно до застосовної концептуальної основи фінансової звітності, в</w:t>
            </w:r>
            <w:r w:rsidR="002D3D91" w:rsidRPr="00E93606">
              <w:rPr>
                <w:rFonts w:ascii="Times New Roman" w:hAnsi="Times New Roman" w:cs="Times New Roman"/>
                <w:color w:val="000000" w:themeColor="text1"/>
                <w:sz w:val="24"/>
                <w:szCs w:val="24"/>
              </w:rPr>
              <w:t>ключаючи її достовірне подання;</w:t>
            </w:r>
          </w:p>
          <w:p w:rsidR="002D3D91" w:rsidRDefault="00164629" w:rsidP="002D3D91">
            <w:pPr>
              <w:spacing w:after="0" w:line="240" w:lineRule="auto"/>
              <w:ind w:firstLine="634"/>
              <w:jc w:val="both"/>
              <w:rPr>
                <w:rFonts w:ascii="Times New Roman" w:hAnsi="Times New Roman" w:cs="Times New Roman"/>
                <w:color w:val="000000" w:themeColor="text1"/>
                <w:sz w:val="24"/>
                <w:szCs w:val="24"/>
              </w:rPr>
            </w:pPr>
            <w:r w:rsidRPr="00E93606">
              <w:rPr>
                <w:rFonts w:ascii="Times New Roman" w:hAnsi="Times New Roman" w:cs="Times New Roman"/>
                <w:color w:val="000000" w:themeColor="text1"/>
                <w:sz w:val="24"/>
                <w:szCs w:val="24"/>
              </w:rPr>
              <w:t>2.8.2</w:t>
            </w:r>
            <w:r w:rsidR="002D3D91" w:rsidRPr="00E93606">
              <w:rPr>
                <w:rFonts w:ascii="Times New Roman" w:hAnsi="Times New Roman" w:cs="Times New Roman"/>
                <w:color w:val="000000" w:themeColor="text1"/>
                <w:sz w:val="24"/>
                <w:szCs w:val="24"/>
              </w:rPr>
              <w:t>.</w:t>
            </w:r>
            <w:r w:rsidRPr="00E93606">
              <w:rPr>
                <w:rFonts w:ascii="Times New Roman" w:hAnsi="Times New Roman" w:cs="Times New Roman"/>
                <w:color w:val="000000" w:themeColor="text1"/>
                <w:sz w:val="24"/>
                <w:szCs w:val="24"/>
              </w:rPr>
              <w:t xml:space="preserve"> за такий внутрішній контроль, який, за визначенням управлінського</w:t>
            </w:r>
            <w:r w:rsidRPr="00A64DBC">
              <w:rPr>
                <w:rFonts w:ascii="Times New Roman" w:hAnsi="Times New Roman" w:cs="Times New Roman"/>
                <w:color w:val="000000" w:themeColor="text1"/>
                <w:sz w:val="24"/>
                <w:szCs w:val="24"/>
              </w:rPr>
              <w:t xml:space="preserve"> персоналу, необхідний для надання можливості складати фінансову звітність, що не містить суттєвого викривлення внаслідок шахрайства або помилки;</w:t>
            </w:r>
          </w:p>
          <w:p w:rsidR="00164629" w:rsidRPr="00A64DBC" w:rsidRDefault="00164629" w:rsidP="002D3D91">
            <w:pPr>
              <w:spacing w:after="0" w:line="240" w:lineRule="auto"/>
              <w:ind w:firstLine="634"/>
              <w:jc w:val="both"/>
              <w:rPr>
                <w:rFonts w:ascii="Times New Roman" w:hAnsi="Times New Roman" w:cs="Times New Roman"/>
                <w:color w:val="000000" w:themeColor="text1"/>
                <w:sz w:val="24"/>
                <w:szCs w:val="24"/>
              </w:rPr>
            </w:pPr>
            <w:r w:rsidRPr="00A64DBC">
              <w:rPr>
                <w:rFonts w:ascii="Times New Roman" w:hAnsi="Times New Roman" w:cs="Times New Roman"/>
                <w:color w:val="000000" w:themeColor="text1"/>
                <w:sz w:val="24"/>
                <w:szCs w:val="24"/>
              </w:rPr>
              <w:t>2.8.3</w:t>
            </w:r>
            <w:r w:rsidR="00A70694">
              <w:rPr>
                <w:rFonts w:ascii="Times New Roman" w:hAnsi="Times New Roman" w:cs="Times New Roman"/>
                <w:color w:val="000000" w:themeColor="text1"/>
                <w:sz w:val="24"/>
                <w:szCs w:val="24"/>
              </w:rPr>
              <w:t>.</w:t>
            </w:r>
            <w:r w:rsidRPr="00A64DBC">
              <w:rPr>
                <w:rFonts w:ascii="Times New Roman" w:hAnsi="Times New Roman" w:cs="Times New Roman"/>
                <w:color w:val="000000" w:themeColor="text1"/>
                <w:sz w:val="24"/>
                <w:szCs w:val="24"/>
              </w:rPr>
              <w:t xml:space="preserve"> за забезпечення </w:t>
            </w:r>
            <w:r w:rsidR="00902423" w:rsidRPr="00A64DBC">
              <w:rPr>
                <w:rFonts w:ascii="Times New Roman" w:hAnsi="Times New Roman" w:cs="Times New Roman"/>
                <w:color w:val="000000" w:themeColor="text1"/>
                <w:sz w:val="24"/>
                <w:szCs w:val="24"/>
              </w:rPr>
              <w:t>Виконавця</w:t>
            </w:r>
            <w:r w:rsidRPr="00A64DBC">
              <w:rPr>
                <w:rFonts w:ascii="Times New Roman" w:hAnsi="Times New Roman" w:cs="Times New Roman"/>
                <w:color w:val="000000" w:themeColor="text1"/>
                <w:sz w:val="24"/>
                <w:szCs w:val="24"/>
              </w:rPr>
              <w:t>:</w:t>
            </w:r>
          </w:p>
          <w:p w:rsidR="00164629" w:rsidRPr="00A64DBC" w:rsidRDefault="00164629" w:rsidP="002D3D91">
            <w:pPr>
              <w:spacing w:after="0" w:line="240" w:lineRule="auto"/>
              <w:ind w:firstLine="634"/>
              <w:jc w:val="both"/>
              <w:rPr>
                <w:rFonts w:ascii="Times New Roman" w:hAnsi="Times New Roman" w:cs="Times New Roman"/>
                <w:color w:val="000000" w:themeColor="text1"/>
                <w:sz w:val="24"/>
                <w:szCs w:val="24"/>
              </w:rPr>
            </w:pPr>
            <w:r w:rsidRPr="00A64DBC">
              <w:rPr>
                <w:rFonts w:ascii="Times New Roman" w:hAnsi="Times New Roman" w:cs="Times New Roman"/>
                <w:color w:val="000000" w:themeColor="text1"/>
                <w:sz w:val="24"/>
                <w:szCs w:val="24"/>
              </w:rPr>
              <w:t>а) доступом до всієї інформації, яка, як відомо управлінському персоналу, є доречною для складання фінансової звітності, такої як записи, документи тощо;</w:t>
            </w:r>
          </w:p>
          <w:p w:rsidR="001D0E2D" w:rsidRPr="00A64DBC" w:rsidRDefault="00164629" w:rsidP="002D3D91">
            <w:pPr>
              <w:spacing w:after="0" w:line="240" w:lineRule="auto"/>
              <w:ind w:firstLine="634"/>
              <w:jc w:val="both"/>
              <w:rPr>
                <w:rFonts w:ascii="Times New Roman" w:hAnsi="Times New Roman" w:cs="Times New Roman"/>
                <w:color w:val="000000" w:themeColor="text1"/>
                <w:sz w:val="24"/>
                <w:szCs w:val="24"/>
              </w:rPr>
            </w:pPr>
            <w:r w:rsidRPr="00A64DBC">
              <w:rPr>
                <w:rFonts w:ascii="Times New Roman" w:hAnsi="Times New Roman" w:cs="Times New Roman"/>
                <w:color w:val="000000" w:themeColor="text1"/>
                <w:sz w:val="24"/>
                <w:szCs w:val="24"/>
              </w:rPr>
              <w:t>б) додатковою інформацією, про яку аудитор може зробити запит управлінському персоналу з метою аудиту</w:t>
            </w:r>
            <w:r w:rsidR="00902423" w:rsidRPr="00A64DBC">
              <w:rPr>
                <w:rFonts w:ascii="Times New Roman" w:hAnsi="Times New Roman" w:cs="Times New Roman"/>
                <w:color w:val="000000" w:themeColor="text1"/>
                <w:sz w:val="24"/>
                <w:szCs w:val="24"/>
              </w:rPr>
              <w:t xml:space="preserve"> (в тому числі, але не виключно письмові запевнення управлінського персоналу згідно МСА 580 «Письмові запевнення» та письмові підтвердження управлінського персоналу згідно МСА 500 «Аудиторські докази»)</w:t>
            </w:r>
            <w:r w:rsidR="001D0E2D" w:rsidRPr="00A64DBC">
              <w:rPr>
                <w:rFonts w:ascii="Times New Roman" w:hAnsi="Times New Roman" w:cs="Times New Roman"/>
                <w:color w:val="000000" w:themeColor="text1"/>
                <w:sz w:val="24"/>
                <w:szCs w:val="24"/>
              </w:rPr>
              <w:t>;</w:t>
            </w:r>
            <w:r w:rsidRPr="00A64DBC">
              <w:rPr>
                <w:rFonts w:ascii="Times New Roman" w:hAnsi="Times New Roman" w:cs="Times New Roman"/>
                <w:color w:val="000000" w:themeColor="text1"/>
                <w:sz w:val="24"/>
                <w:szCs w:val="24"/>
              </w:rPr>
              <w:t xml:space="preserve"> </w:t>
            </w:r>
          </w:p>
          <w:p w:rsidR="00A70694" w:rsidRDefault="00164629" w:rsidP="002D3D91">
            <w:pPr>
              <w:spacing w:after="0" w:line="240" w:lineRule="auto"/>
              <w:ind w:firstLine="634"/>
              <w:jc w:val="both"/>
              <w:rPr>
                <w:rFonts w:ascii="Times New Roman" w:hAnsi="Times New Roman" w:cs="Times New Roman"/>
                <w:color w:val="000000" w:themeColor="text1"/>
                <w:sz w:val="24"/>
                <w:szCs w:val="24"/>
              </w:rPr>
            </w:pPr>
            <w:r w:rsidRPr="00A64DBC">
              <w:rPr>
                <w:rFonts w:ascii="Times New Roman" w:hAnsi="Times New Roman" w:cs="Times New Roman"/>
                <w:color w:val="000000" w:themeColor="text1"/>
                <w:sz w:val="24"/>
                <w:szCs w:val="24"/>
              </w:rPr>
              <w:t xml:space="preserve">в) необмеженим доступом до працівників Замовника, від яких, за визначенням </w:t>
            </w:r>
            <w:r w:rsidR="00902423" w:rsidRPr="00A64DBC">
              <w:rPr>
                <w:rFonts w:ascii="Times New Roman" w:hAnsi="Times New Roman" w:cs="Times New Roman"/>
                <w:color w:val="000000" w:themeColor="text1"/>
                <w:sz w:val="24"/>
                <w:szCs w:val="24"/>
              </w:rPr>
              <w:t>Виконавця</w:t>
            </w:r>
            <w:r w:rsidRPr="00A64DBC">
              <w:rPr>
                <w:rFonts w:ascii="Times New Roman" w:hAnsi="Times New Roman" w:cs="Times New Roman"/>
                <w:color w:val="000000" w:themeColor="text1"/>
                <w:sz w:val="24"/>
                <w:szCs w:val="24"/>
              </w:rPr>
              <w:t>, необхідно отримати аудиторські докази.</w:t>
            </w:r>
          </w:p>
          <w:p w:rsidR="00902423" w:rsidRPr="00A64DBC" w:rsidRDefault="00A70694" w:rsidP="00A64DB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02423" w:rsidRPr="00A64DBC">
              <w:rPr>
                <w:rFonts w:ascii="Times New Roman" w:hAnsi="Times New Roman" w:cs="Times New Roman"/>
                <w:color w:val="000000" w:themeColor="text1"/>
                <w:sz w:val="24"/>
                <w:szCs w:val="24"/>
              </w:rPr>
              <w:t>2.9.</w:t>
            </w:r>
            <w:r w:rsidR="007844C0" w:rsidRPr="00A64DBC">
              <w:rPr>
                <w:rFonts w:ascii="Times New Roman" w:hAnsi="Times New Roman" w:cs="Times New Roman"/>
                <w:color w:val="000000" w:themeColor="text1"/>
                <w:sz w:val="24"/>
                <w:szCs w:val="24"/>
              </w:rPr>
              <w:t xml:space="preserve">  Сторони </w:t>
            </w:r>
            <w:r w:rsidR="007844C0" w:rsidRPr="00E93606">
              <w:rPr>
                <w:rFonts w:ascii="Times New Roman" w:hAnsi="Times New Roman" w:cs="Times New Roman"/>
                <w:color w:val="000000" w:themeColor="text1"/>
                <w:sz w:val="24"/>
                <w:szCs w:val="24"/>
              </w:rPr>
              <w:t>Договору результатом аудиту визнають інформацію у формі З</w:t>
            </w:r>
            <w:r w:rsidR="002D3D91" w:rsidRPr="00E93606">
              <w:rPr>
                <w:rFonts w:ascii="Times New Roman" w:hAnsi="Times New Roman" w:cs="Times New Roman"/>
                <w:color w:val="000000" w:themeColor="text1"/>
                <w:sz w:val="24"/>
                <w:szCs w:val="24"/>
              </w:rPr>
              <w:t xml:space="preserve">віту незалежного аудитора (далі – </w:t>
            </w:r>
            <w:r w:rsidR="007844C0" w:rsidRPr="00E93606">
              <w:rPr>
                <w:rFonts w:ascii="Times New Roman" w:hAnsi="Times New Roman" w:cs="Times New Roman"/>
                <w:color w:val="000000" w:themeColor="text1"/>
                <w:sz w:val="24"/>
                <w:szCs w:val="24"/>
              </w:rPr>
              <w:t>Звіт аудитора). В Звіті аудитора буде зазначено, чи є достатніми і прийнятними отримані Виконавцем аудиторські докази для використання їх як основи для думки аудитора щодо фінан</w:t>
            </w:r>
            <w:r w:rsidR="002D3D91" w:rsidRPr="00E93606">
              <w:rPr>
                <w:rFonts w:ascii="Times New Roman" w:hAnsi="Times New Roman" w:cs="Times New Roman"/>
                <w:color w:val="000000" w:themeColor="text1"/>
                <w:sz w:val="24"/>
                <w:szCs w:val="24"/>
              </w:rPr>
              <w:t>сової звітності, зазначеної у п</w:t>
            </w:r>
            <w:r w:rsidR="007844C0" w:rsidRPr="00E93606">
              <w:rPr>
                <w:rFonts w:ascii="Times New Roman" w:hAnsi="Times New Roman" w:cs="Times New Roman"/>
                <w:color w:val="000000" w:themeColor="text1"/>
                <w:sz w:val="24"/>
                <w:szCs w:val="24"/>
              </w:rPr>
              <w:t>. 1.2. цього Договору.</w:t>
            </w:r>
          </w:p>
        </w:tc>
      </w:tr>
      <w:tr w:rsidR="00A64DBC" w:rsidRPr="00A64DBC" w:rsidTr="00E20FCB">
        <w:trPr>
          <w:tblCellSpacing w:w="22" w:type="dxa"/>
        </w:trPr>
        <w:tc>
          <w:tcPr>
            <w:tcW w:w="4956" w:type="pct"/>
          </w:tcPr>
          <w:p w:rsidR="00A64DBC" w:rsidRPr="00A64DBC" w:rsidRDefault="00A64DBC" w:rsidP="00A64DBC">
            <w:pPr>
              <w:spacing w:after="0" w:line="240" w:lineRule="auto"/>
              <w:jc w:val="both"/>
              <w:rPr>
                <w:rFonts w:ascii="Times New Roman" w:hAnsi="Times New Roman" w:cs="Times New Roman"/>
                <w:color w:val="000000" w:themeColor="text1"/>
                <w:sz w:val="24"/>
                <w:szCs w:val="24"/>
              </w:rPr>
            </w:pPr>
          </w:p>
        </w:tc>
      </w:tr>
    </w:tbl>
    <w:p w:rsidR="001A3AFD" w:rsidRPr="00FF1393" w:rsidRDefault="001A3AFD" w:rsidP="00387008">
      <w:pPr>
        <w:pStyle w:val="aa"/>
        <w:outlineLvl w:val="0"/>
        <w:rPr>
          <w:rFonts w:ascii="Times New Roman" w:hAnsi="Times New Roman"/>
          <w:b/>
          <w:sz w:val="24"/>
          <w:szCs w:val="24"/>
          <w:lang w:val="uk-UA"/>
        </w:rPr>
      </w:pPr>
    </w:p>
    <w:p w:rsidR="00C412BC" w:rsidRPr="00FF1393" w:rsidRDefault="00C412BC" w:rsidP="001D0E2D">
      <w:pPr>
        <w:pStyle w:val="aa"/>
        <w:numPr>
          <w:ilvl w:val="0"/>
          <w:numId w:val="18"/>
        </w:numPr>
        <w:jc w:val="center"/>
        <w:outlineLvl w:val="0"/>
        <w:rPr>
          <w:rFonts w:ascii="Times New Roman" w:hAnsi="Times New Roman"/>
          <w:sz w:val="24"/>
          <w:szCs w:val="24"/>
          <w:lang w:val="uk-UA"/>
        </w:rPr>
      </w:pPr>
      <w:r w:rsidRPr="00FF1393">
        <w:rPr>
          <w:rFonts w:ascii="Times New Roman" w:hAnsi="Times New Roman"/>
          <w:b/>
          <w:sz w:val="24"/>
          <w:szCs w:val="24"/>
          <w:lang w:val="uk-UA"/>
        </w:rPr>
        <w:t>ВАРТІСТЬ ТА ПОРЯДОК ОПЛАТИ ПОСЛУГ</w:t>
      </w:r>
    </w:p>
    <w:p w:rsidR="00D45E62" w:rsidRPr="00E93606" w:rsidRDefault="00832983" w:rsidP="005A5C37">
      <w:pPr>
        <w:pStyle w:val="aa"/>
        <w:jc w:val="both"/>
        <w:rPr>
          <w:rFonts w:ascii="Times New Roman" w:hAnsi="Times New Roman"/>
          <w:sz w:val="24"/>
          <w:szCs w:val="24"/>
          <w:lang w:val="uk-UA"/>
        </w:rPr>
      </w:pPr>
      <w:r>
        <w:rPr>
          <w:rFonts w:ascii="Times New Roman" w:hAnsi="Times New Roman"/>
          <w:sz w:val="24"/>
          <w:szCs w:val="24"/>
        </w:rPr>
        <w:tab/>
        <w:t xml:space="preserve">3.1. </w:t>
      </w:r>
      <w:r w:rsidR="00C412BC" w:rsidRPr="00FF1393">
        <w:rPr>
          <w:rFonts w:ascii="Times New Roman" w:hAnsi="Times New Roman"/>
          <w:sz w:val="24"/>
          <w:szCs w:val="24"/>
          <w:lang w:val="uk-UA"/>
        </w:rPr>
        <w:t xml:space="preserve">Загальна </w:t>
      </w:r>
      <w:r w:rsidR="00D45E62" w:rsidRPr="00FF1393">
        <w:rPr>
          <w:rFonts w:ascii="Times New Roman" w:hAnsi="Times New Roman"/>
          <w:sz w:val="24"/>
          <w:szCs w:val="24"/>
          <w:lang w:val="uk-UA"/>
        </w:rPr>
        <w:t>вартість послуг визначена відповідно до тендерної проп</w:t>
      </w:r>
      <w:r w:rsidR="00CF25BE">
        <w:rPr>
          <w:rFonts w:ascii="Times New Roman" w:hAnsi="Times New Roman"/>
          <w:sz w:val="24"/>
          <w:szCs w:val="24"/>
          <w:lang w:val="uk-UA"/>
        </w:rPr>
        <w:t>озиції Виконавця за результатом проведеної процедури відкритих торгів з особливостями</w:t>
      </w:r>
      <w:r w:rsidR="00D45E62" w:rsidRPr="00FF1393">
        <w:rPr>
          <w:rFonts w:ascii="Times New Roman" w:hAnsi="Times New Roman"/>
          <w:sz w:val="24"/>
          <w:szCs w:val="24"/>
          <w:lang w:val="uk-UA"/>
        </w:rPr>
        <w:t xml:space="preserve"> </w:t>
      </w:r>
      <w:r w:rsidR="00C412BC" w:rsidRPr="00FF1393">
        <w:rPr>
          <w:rFonts w:ascii="Times New Roman" w:hAnsi="Times New Roman"/>
          <w:sz w:val="24"/>
          <w:szCs w:val="24"/>
          <w:lang w:val="uk-UA"/>
        </w:rPr>
        <w:t xml:space="preserve">і </w:t>
      </w:r>
      <w:r w:rsidR="00D45E62" w:rsidRPr="00FF1393">
        <w:rPr>
          <w:rFonts w:ascii="Times New Roman" w:hAnsi="Times New Roman"/>
          <w:sz w:val="24"/>
          <w:szCs w:val="24"/>
          <w:lang w:val="uk-UA"/>
        </w:rPr>
        <w:t xml:space="preserve">становить </w:t>
      </w:r>
      <w:r w:rsidR="00CF25BE" w:rsidRPr="00E93606">
        <w:rPr>
          <w:rFonts w:ascii="Times New Roman" w:hAnsi="Times New Roman"/>
          <w:sz w:val="24"/>
          <w:szCs w:val="24"/>
          <w:lang w:val="uk-UA"/>
        </w:rPr>
        <w:t>без ПДВ</w:t>
      </w:r>
      <w:r w:rsidR="00E93606">
        <w:rPr>
          <w:rFonts w:ascii="Times New Roman" w:hAnsi="Times New Roman"/>
          <w:sz w:val="24"/>
          <w:szCs w:val="24"/>
          <w:lang w:val="uk-UA"/>
        </w:rPr>
        <w:t xml:space="preserve"> </w:t>
      </w:r>
      <w:r w:rsidR="00D45E62" w:rsidRPr="00FF1393">
        <w:rPr>
          <w:rFonts w:ascii="Times New Roman" w:hAnsi="Times New Roman"/>
          <w:sz w:val="24"/>
          <w:szCs w:val="24"/>
          <w:lang w:val="uk-UA"/>
        </w:rPr>
        <w:t>______</w:t>
      </w:r>
      <w:r w:rsidR="00E93606">
        <w:rPr>
          <w:rFonts w:ascii="Times New Roman" w:hAnsi="Times New Roman"/>
          <w:sz w:val="24"/>
          <w:szCs w:val="24"/>
          <w:lang w:val="uk-UA"/>
        </w:rPr>
        <w:t>____</w:t>
      </w:r>
      <w:r w:rsidR="00D45E62" w:rsidRPr="00FF1393">
        <w:rPr>
          <w:rFonts w:ascii="Times New Roman" w:hAnsi="Times New Roman"/>
          <w:sz w:val="24"/>
          <w:szCs w:val="24"/>
          <w:lang w:val="uk-UA"/>
        </w:rPr>
        <w:t xml:space="preserve"> грн. (______</w:t>
      </w:r>
      <w:r w:rsidR="00E93606">
        <w:rPr>
          <w:rFonts w:ascii="Times New Roman" w:hAnsi="Times New Roman"/>
          <w:sz w:val="24"/>
          <w:szCs w:val="24"/>
          <w:lang w:val="uk-UA"/>
        </w:rPr>
        <w:t>____</w:t>
      </w:r>
      <w:r w:rsidR="00D45E62" w:rsidRPr="00FF1393">
        <w:rPr>
          <w:rFonts w:ascii="Times New Roman" w:hAnsi="Times New Roman"/>
          <w:sz w:val="24"/>
          <w:szCs w:val="24"/>
          <w:lang w:val="uk-UA"/>
        </w:rPr>
        <w:t>), ПДВ</w:t>
      </w:r>
      <w:r w:rsidR="00CF25BE">
        <w:rPr>
          <w:rFonts w:ascii="Times New Roman" w:hAnsi="Times New Roman"/>
          <w:sz w:val="24"/>
          <w:szCs w:val="24"/>
          <w:lang w:val="uk-UA"/>
        </w:rPr>
        <w:t>*</w:t>
      </w:r>
      <w:r w:rsidR="00D45E62" w:rsidRPr="00FF1393">
        <w:rPr>
          <w:rFonts w:ascii="Times New Roman" w:hAnsi="Times New Roman"/>
          <w:sz w:val="24"/>
          <w:szCs w:val="24"/>
          <w:lang w:val="uk-UA"/>
        </w:rPr>
        <w:t xml:space="preserve"> за ставкою 20% </w:t>
      </w:r>
      <w:r w:rsidR="00E93606" w:rsidRPr="00E93606">
        <w:rPr>
          <w:rFonts w:ascii="Times New Roman" w:hAnsi="Times New Roman"/>
          <w:sz w:val="24"/>
          <w:szCs w:val="24"/>
          <w:lang w:val="uk-UA"/>
        </w:rPr>
        <w:t>–</w:t>
      </w:r>
      <w:r w:rsidR="00D45E62" w:rsidRPr="00FF1393">
        <w:rPr>
          <w:rFonts w:ascii="Times New Roman" w:hAnsi="Times New Roman"/>
          <w:sz w:val="24"/>
          <w:szCs w:val="24"/>
          <w:lang w:val="uk-UA"/>
        </w:rPr>
        <w:t xml:space="preserve"> </w:t>
      </w:r>
      <w:r w:rsidR="00D45E62" w:rsidRPr="00E93606">
        <w:rPr>
          <w:rFonts w:ascii="Times New Roman" w:hAnsi="Times New Roman"/>
          <w:sz w:val="24"/>
          <w:szCs w:val="24"/>
          <w:lang w:val="uk-UA"/>
        </w:rPr>
        <w:t>____</w:t>
      </w:r>
      <w:r w:rsidR="00E93606">
        <w:rPr>
          <w:rFonts w:ascii="Times New Roman" w:hAnsi="Times New Roman"/>
          <w:sz w:val="24"/>
          <w:szCs w:val="24"/>
          <w:lang w:val="uk-UA"/>
        </w:rPr>
        <w:t>_____</w:t>
      </w:r>
      <w:r w:rsidR="00D45E62" w:rsidRPr="00E93606">
        <w:rPr>
          <w:rFonts w:ascii="Times New Roman" w:hAnsi="Times New Roman"/>
          <w:sz w:val="24"/>
          <w:szCs w:val="24"/>
          <w:lang w:val="uk-UA"/>
        </w:rPr>
        <w:t xml:space="preserve"> грн., </w:t>
      </w:r>
      <w:r w:rsidR="00CF25BE" w:rsidRPr="00E93606">
        <w:rPr>
          <w:rFonts w:ascii="Times New Roman" w:hAnsi="Times New Roman"/>
          <w:sz w:val="24"/>
          <w:szCs w:val="24"/>
          <w:lang w:val="uk-UA"/>
        </w:rPr>
        <w:t>разом з ПДВ _____ грн. (_______</w:t>
      </w:r>
      <w:r w:rsidR="00E93606">
        <w:rPr>
          <w:rFonts w:ascii="Times New Roman" w:hAnsi="Times New Roman"/>
          <w:sz w:val="24"/>
          <w:szCs w:val="24"/>
          <w:lang w:val="uk-UA"/>
        </w:rPr>
        <w:t>__</w:t>
      </w:r>
      <w:proofErr w:type="gramStart"/>
      <w:r w:rsidR="00E93606">
        <w:rPr>
          <w:rFonts w:ascii="Times New Roman" w:hAnsi="Times New Roman"/>
          <w:sz w:val="24"/>
          <w:szCs w:val="24"/>
          <w:lang w:val="uk-UA"/>
        </w:rPr>
        <w:t>_</w:t>
      </w:r>
      <w:r w:rsidR="00CF25BE" w:rsidRPr="00E93606">
        <w:rPr>
          <w:rFonts w:ascii="Times New Roman" w:hAnsi="Times New Roman"/>
          <w:sz w:val="24"/>
          <w:szCs w:val="24"/>
          <w:lang w:val="uk-UA"/>
        </w:rPr>
        <w:t>)</w:t>
      </w:r>
      <w:r w:rsidR="005A5C37" w:rsidRPr="00E93606">
        <w:rPr>
          <w:rFonts w:ascii="Times New Roman" w:hAnsi="Times New Roman"/>
          <w:sz w:val="24"/>
          <w:szCs w:val="24"/>
          <w:lang w:val="uk-UA"/>
        </w:rPr>
        <w:t>*</w:t>
      </w:r>
      <w:proofErr w:type="gramEnd"/>
      <w:r w:rsidR="00CF25BE" w:rsidRPr="00E93606">
        <w:rPr>
          <w:rFonts w:ascii="Times New Roman" w:hAnsi="Times New Roman"/>
          <w:sz w:val="24"/>
          <w:szCs w:val="24"/>
          <w:lang w:val="uk-UA"/>
        </w:rPr>
        <w:t>.</w:t>
      </w:r>
    </w:p>
    <w:p w:rsidR="00832983" w:rsidRPr="00E93606" w:rsidRDefault="00D45E62" w:rsidP="001D0E2D">
      <w:pPr>
        <w:spacing w:after="0" w:line="240" w:lineRule="auto"/>
        <w:jc w:val="both"/>
        <w:rPr>
          <w:rFonts w:ascii="Times New Roman" w:hAnsi="Times New Roman" w:cs="Times New Roman"/>
          <w:i/>
          <w:sz w:val="24"/>
          <w:szCs w:val="24"/>
        </w:rPr>
      </w:pPr>
      <w:r w:rsidRPr="00E93606">
        <w:rPr>
          <w:rFonts w:ascii="Times New Roman" w:hAnsi="Times New Roman" w:cs="Times New Roman"/>
          <w:sz w:val="24"/>
          <w:szCs w:val="24"/>
        </w:rPr>
        <w:t>*</w:t>
      </w:r>
      <w:r w:rsidRPr="00E93606">
        <w:rPr>
          <w:rFonts w:ascii="Times New Roman" w:hAnsi="Times New Roman" w:cs="Times New Roman"/>
          <w:i/>
          <w:sz w:val="24"/>
          <w:szCs w:val="24"/>
        </w:rPr>
        <w:t>якщо Виконавець є платником ПДВ</w:t>
      </w:r>
    </w:p>
    <w:p w:rsidR="00D45E62" w:rsidRPr="00FF1393" w:rsidRDefault="00832983" w:rsidP="00832983">
      <w:pPr>
        <w:pStyle w:val="aa"/>
        <w:jc w:val="both"/>
        <w:rPr>
          <w:rFonts w:ascii="Times New Roman" w:hAnsi="Times New Roman"/>
          <w:sz w:val="24"/>
          <w:szCs w:val="24"/>
          <w:lang w:val="uk-UA"/>
        </w:rPr>
      </w:pPr>
      <w:r w:rsidRPr="00E93606">
        <w:rPr>
          <w:rFonts w:ascii="Times New Roman" w:hAnsi="Times New Roman"/>
          <w:sz w:val="24"/>
          <w:szCs w:val="24"/>
          <w:lang w:val="uk-UA"/>
        </w:rPr>
        <w:tab/>
        <w:t>3.</w:t>
      </w:r>
      <w:r w:rsidR="00134654" w:rsidRPr="00E93606">
        <w:rPr>
          <w:rFonts w:ascii="Times New Roman" w:hAnsi="Times New Roman"/>
          <w:sz w:val="24"/>
          <w:szCs w:val="24"/>
          <w:lang w:val="uk-UA"/>
        </w:rPr>
        <w:t>2</w:t>
      </w:r>
      <w:r w:rsidRPr="00E93606">
        <w:rPr>
          <w:rFonts w:ascii="Times New Roman" w:hAnsi="Times New Roman"/>
          <w:sz w:val="24"/>
          <w:szCs w:val="24"/>
          <w:lang w:val="uk-UA"/>
        </w:rPr>
        <w:t xml:space="preserve">. </w:t>
      </w:r>
      <w:r w:rsidR="00D45E62" w:rsidRPr="00E93606">
        <w:rPr>
          <w:rFonts w:ascii="Times New Roman" w:hAnsi="Times New Roman"/>
          <w:sz w:val="24"/>
          <w:szCs w:val="24"/>
          <w:lang w:val="uk-UA"/>
        </w:rPr>
        <w:t>Вартість послуг</w:t>
      </w:r>
      <w:r w:rsidR="00F7377D" w:rsidRPr="00E93606">
        <w:rPr>
          <w:rFonts w:ascii="Times New Roman" w:hAnsi="Times New Roman"/>
          <w:sz w:val="24"/>
          <w:szCs w:val="24"/>
          <w:lang w:val="uk-UA"/>
        </w:rPr>
        <w:t xml:space="preserve"> вказується в </w:t>
      </w:r>
      <w:r w:rsidR="00DE02CB" w:rsidRPr="00E93606">
        <w:rPr>
          <w:rFonts w:ascii="Times New Roman" w:hAnsi="Times New Roman"/>
          <w:sz w:val="24"/>
          <w:szCs w:val="24"/>
          <w:lang w:val="uk-UA"/>
        </w:rPr>
        <w:t xml:space="preserve">Специфікації (Додаток </w:t>
      </w:r>
      <w:r w:rsidR="008571DB" w:rsidRPr="00E93606">
        <w:rPr>
          <w:rFonts w:ascii="Times New Roman" w:hAnsi="Times New Roman"/>
          <w:sz w:val="24"/>
          <w:szCs w:val="24"/>
          <w:lang w:val="uk-UA"/>
        </w:rPr>
        <w:t xml:space="preserve">№ </w:t>
      </w:r>
      <w:r w:rsidR="00DE02CB" w:rsidRPr="00E93606">
        <w:rPr>
          <w:rFonts w:ascii="Times New Roman" w:hAnsi="Times New Roman"/>
          <w:sz w:val="24"/>
          <w:szCs w:val="24"/>
          <w:lang w:val="uk-UA"/>
        </w:rPr>
        <w:t>1</w:t>
      </w:r>
      <w:r w:rsidR="00DE02CB">
        <w:rPr>
          <w:rFonts w:ascii="Times New Roman" w:hAnsi="Times New Roman"/>
          <w:sz w:val="24"/>
          <w:szCs w:val="24"/>
          <w:lang w:val="uk-UA"/>
        </w:rPr>
        <w:t xml:space="preserve"> до Договору) і </w:t>
      </w:r>
      <w:r w:rsidR="00D45E62" w:rsidRPr="00FF1393">
        <w:rPr>
          <w:rFonts w:ascii="Times New Roman" w:hAnsi="Times New Roman"/>
          <w:sz w:val="24"/>
          <w:szCs w:val="24"/>
          <w:lang w:val="uk-UA"/>
        </w:rPr>
        <w:t xml:space="preserve"> включає в себе всі фактичні витрати Виконавця, пов’язані з виконанням договірних зобов’язань, а також сплату податків, зборів та обов’язкових платежів, обов’язок зі сплати яких покладається на Виконавця як суб’єкта господарювання згідно з чинним законодавством України, в тому числі ПДВ*</w:t>
      </w:r>
    </w:p>
    <w:p w:rsidR="00832983" w:rsidRDefault="00D45E62" w:rsidP="00832983">
      <w:pPr>
        <w:pStyle w:val="aa"/>
        <w:jc w:val="both"/>
        <w:rPr>
          <w:rFonts w:ascii="Times New Roman" w:hAnsi="Times New Roman"/>
          <w:sz w:val="24"/>
          <w:szCs w:val="24"/>
          <w:lang w:val="uk-UA"/>
        </w:rPr>
      </w:pPr>
      <w:r w:rsidRPr="00FF1393">
        <w:rPr>
          <w:rFonts w:ascii="Times New Roman" w:hAnsi="Times New Roman"/>
          <w:sz w:val="24"/>
          <w:szCs w:val="24"/>
          <w:lang w:val="uk-UA"/>
        </w:rPr>
        <w:t>*</w:t>
      </w:r>
      <w:r w:rsidRPr="00FF1393">
        <w:rPr>
          <w:rFonts w:ascii="Times New Roman" w:hAnsi="Times New Roman"/>
          <w:i/>
          <w:sz w:val="24"/>
          <w:szCs w:val="24"/>
          <w:lang w:val="uk-UA"/>
        </w:rPr>
        <w:t>якщо Виконавець є платником ПДВ</w:t>
      </w:r>
      <w:r w:rsidRPr="00FF1393">
        <w:rPr>
          <w:rFonts w:ascii="Times New Roman" w:hAnsi="Times New Roman"/>
          <w:sz w:val="24"/>
          <w:szCs w:val="24"/>
          <w:lang w:val="uk-UA"/>
        </w:rPr>
        <w:t xml:space="preserve"> </w:t>
      </w:r>
    </w:p>
    <w:p w:rsidR="00D45E62" w:rsidRPr="00FF139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3.</w:t>
      </w:r>
      <w:r w:rsidR="00134654">
        <w:rPr>
          <w:rFonts w:ascii="Times New Roman" w:hAnsi="Times New Roman"/>
          <w:sz w:val="24"/>
          <w:szCs w:val="24"/>
          <w:lang w:val="uk-UA"/>
        </w:rPr>
        <w:t>3</w:t>
      </w:r>
      <w:r>
        <w:rPr>
          <w:rFonts w:ascii="Times New Roman" w:hAnsi="Times New Roman"/>
          <w:sz w:val="24"/>
          <w:szCs w:val="24"/>
        </w:rPr>
        <w:t xml:space="preserve">. </w:t>
      </w:r>
      <w:r w:rsidR="00D45E62" w:rsidRPr="00FF1393">
        <w:rPr>
          <w:rFonts w:ascii="Times New Roman" w:hAnsi="Times New Roman"/>
          <w:sz w:val="24"/>
          <w:szCs w:val="24"/>
          <w:lang w:val="uk-UA"/>
        </w:rPr>
        <w:t>Сума цього Договору встановлюється в національній валюті України – гривнях (з урахуванням податку на додану вартість у встановленому законодавством розмірі*) і зміні не підляга</w:t>
      </w:r>
      <w:r w:rsidR="004A6F4A">
        <w:rPr>
          <w:rFonts w:ascii="Times New Roman" w:hAnsi="Times New Roman"/>
          <w:sz w:val="24"/>
          <w:szCs w:val="24"/>
          <w:lang w:val="uk-UA"/>
        </w:rPr>
        <w:t>є, крім випадків, передбачених п</w:t>
      </w:r>
      <w:r w:rsidR="00D45E62" w:rsidRPr="00FF1393">
        <w:rPr>
          <w:rFonts w:ascii="Times New Roman" w:hAnsi="Times New Roman"/>
          <w:sz w:val="24"/>
          <w:szCs w:val="24"/>
          <w:lang w:val="uk-UA"/>
        </w:rPr>
        <w:t xml:space="preserve">. </w:t>
      </w:r>
      <w:r w:rsidR="0026730C">
        <w:rPr>
          <w:rFonts w:ascii="Times New Roman" w:hAnsi="Times New Roman"/>
          <w:sz w:val="24"/>
          <w:szCs w:val="24"/>
          <w:lang w:val="uk-UA"/>
        </w:rPr>
        <w:t>19 Особливостей</w:t>
      </w:r>
      <w:r w:rsidR="00D45E62" w:rsidRPr="00FF1393">
        <w:rPr>
          <w:rFonts w:ascii="Times New Roman" w:hAnsi="Times New Roman"/>
          <w:sz w:val="24"/>
          <w:szCs w:val="24"/>
          <w:lang w:val="uk-UA"/>
        </w:rPr>
        <w:t xml:space="preserve"> та умовами цього Договору.</w:t>
      </w:r>
    </w:p>
    <w:p w:rsidR="00832983" w:rsidRDefault="00D45E62" w:rsidP="00832983">
      <w:pPr>
        <w:pStyle w:val="aa"/>
        <w:jc w:val="both"/>
        <w:rPr>
          <w:rFonts w:ascii="Times New Roman" w:hAnsi="Times New Roman"/>
          <w:sz w:val="24"/>
          <w:szCs w:val="24"/>
          <w:lang w:val="uk-UA"/>
        </w:rPr>
      </w:pPr>
      <w:r w:rsidRPr="00FF1393">
        <w:rPr>
          <w:rFonts w:ascii="Times New Roman" w:hAnsi="Times New Roman"/>
          <w:sz w:val="24"/>
          <w:szCs w:val="24"/>
          <w:lang w:val="uk-UA"/>
        </w:rPr>
        <w:t xml:space="preserve">* </w:t>
      </w:r>
      <w:r w:rsidRPr="00FF1393">
        <w:rPr>
          <w:rFonts w:ascii="Times New Roman" w:hAnsi="Times New Roman"/>
          <w:i/>
          <w:sz w:val="24"/>
          <w:szCs w:val="24"/>
          <w:lang w:val="uk-UA"/>
        </w:rPr>
        <w:t>якщо Виконавець є платником ПДВ</w:t>
      </w:r>
      <w:r w:rsidRPr="00FF1393">
        <w:rPr>
          <w:rFonts w:ascii="Times New Roman" w:hAnsi="Times New Roman"/>
          <w:sz w:val="24"/>
          <w:szCs w:val="24"/>
          <w:lang w:val="uk-UA"/>
        </w:rPr>
        <w:t xml:space="preserve"> </w:t>
      </w:r>
    </w:p>
    <w:p w:rsidR="0083298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3.</w:t>
      </w:r>
      <w:r w:rsidR="00134654">
        <w:rPr>
          <w:rFonts w:ascii="Times New Roman" w:hAnsi="Times New Roman"/>
          <w:sz w:val="24"/>
          <w:szCs w:val="24"/>
          <w:lang w:val="uk-UA"/>
        </w:rPr>
        <w:t>4</w:t>
      </w:r>
      <w:r>
        <w:rPr>
          <w:rFonts w:ascii="Times New Roman" w:hAnsi="Times New Roman"/>
          <w:sz w:val="24"/>
          <w:szCs w:val="24"/>
        </w:rPr>
        <w:t xml:space="preserve">. </w:t>
      </w:r>
      <w:r w:rsidR="00D45E62" w:rsidRPr="00FF1393">
        <w:rPr>
          <w:rFonts w:ascii="Times New Roman" w:hAnsi="Times New Roman"/>
          <w:sz w:val="24"/>
          <w:szCs w:val="24"/>
          <w:lang w:val="uk-UA"/>
        </w:rPr>
        <w:t xml:space="preserve">Сума цього Договору може бути зменшена у разі зменшення обсягів закупівлі, зокрема з урахуванням фактичного обсягу видатків Замовника. </w:t>
      </w:r>
    </w:p>
    <w:p w:rsidR="0083298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sidRPr="005769E6">
        <w:rPr>
          <w:rFonts w:ascii="Times New Roman" w:hAnsi="Times New Roman"/>
          <w:sz w:val="24"/>
          <w:szCs w:val="24"/>
          <w:lang w:val="uk-UA"/>
        </w:rPr>
        <w:t>3.</w:t>
      </w:r>
      <w:r w:rsidR="00134654">
        <w:rPr>
          <w:rFonts w:ascii="Times New Roman" w:hAnsi="Times New Roman"/>
          <w:sz w:val="24"/>
          <w:szCs w:val="24"/>
          <w:lang w:val="uk-UA"/>
        </w:rPr>
        <w:t>5</w:t>
      </w:r>
      <w:r w:rsidRPr="005769E6">
        <w:rPr>
          <w:rFonts w:ascii="Times New Roman" w:hAnsi="Times New Roman"/>
          <w:sz w:val="24"/>
          <w:szCs w:val="24"/>
          <w:lang w:val="uk-UA"/>
        </w:rPr>
        <w:t xml:space="preserve">. </w:t>
      </w:r>
      <w:r w:rsidR="005769E6">
        <w:rPr>
          <w:rFonts w:ascii="Times New Roman" w:hAnsi="Times New Roman"/>
          <w:sz w:val="24"/>
          <w:szCs w:val="24"/>
          <w:lang w:val="uk-UA"/>
        </w:rPr>
        <w:t>Здавання та прийняття результатів аудиту оформлюється Актом наданих послуг.</w:t>
      </w:r>
      <w:r>
        <w:rPr>
          <w:rFonts w:ascii="Times New Roman" w:hAnsi="Times New Roman"/>
          <w:sz w:val="24"/>
          <w:szCs w:val="24"/>
          <w:lang w:val="uk-UA"/>
        </w:rPr>
        <w:tab/>
      </w:r>
      <w:r w:rsidRPr="00A020B1">
        <w:rPr>
          <w:rFonts w:ascii="Times New Roman" w:hAnsi="Times New Roman"/>
          <w:sz w:val="24"/>
          <w:szCs w:val="24"/>
          <w:lang w:val="uk-UA"/>
        </w:rPr>
        <w:t>3.</w:t>
      </w:r>
      <w:r w:rsidR="00134654">
        <w:rPr>
          <w:rFonts w:ascii="Times New Roman" w:hAnsi="Times New Roman"/>
          <w:sz w:val="24"/>
          <w:szCs w:val="24"/>
          <w:lang w:val="uk-UA"/>
        </w:rPr>
        <w:t>6</w:t>
      </w:r>
      <w:r w:rsidRPr="00A020B1">
        <w:rPr>
          <w:rFonts w:ascii="Times New Roman" w:hAnsi="Times New Roman"/>
          <w:sz w:val="24"/>
          <w:szCs w:val="24"/>
          <w:lang w:val="uk-UA"/>
        </w:rPr>
        <w:t xml:space="preserve">. </w:t>
      </w:r>
      <w:r w:rsidR="00D45E62" w:rsidRPr="00FF1393">
        <w:rPr>
          <w:rFonts w:ascii="Times New Roman" w:hAnsi="Times New Roman"/>
          <w:sz w:val="24"/>
          <w:szCs w:val="24"/>
          <w:lang w:val="uk-UA"/>
        </w:rPr>
        <w:t xml:space="preserve">Послуга за даним Договором сплачується Замовником на підставі </w:t>
      </w:r>
      <w:r w:rsidR="005769E6">
        <w:rPr>
          <w:rFonts w:ascii="Times New Roman" w:hAnsi="Times New Roman"/>
          <w:sz w:val="24"/>
          <w:szCs w:val="24"/>
          <w:lang w:val="uk-UA"/>
        </w:rPr>
        <w:t>А</w:t>
      </w:r>
      <w:r w:rsidR="00D45E62" w:rsidRPr="00FF1393">
        <w:rPr>
          <w:rFonts w:ascii="Times New Roman" w:hAnsi="Times New Roman"/>
          <w:sz w:val="24"/>
          <w:szCs w:val="24"/>
          <w:lang w:val="uk-UA"/>
        </w:rPr>
        <w:t>кт</w:t>
      </w:r>
      <w:r w:rsidR="005769E6">
        <w:rPr>
          <w:rFonts w:ascii="Times New Roman" w:hAnsi="Times New Roman"/>
          <w:sz w:val="24"/>
          <w:szCs w:val="24"/>
          <w:lang w:val="uk-UA"/>
        </w:rPr>
        <w:t>у</w:t>
      </w:r>
      <w:r w:rsidR="00D45E62" w:rsidRPr="00FF1393">
        <w:rPr>
          <w:rFonts w:ascii="Times New Roman" w:hAnsi="Times New Roman"/>
          <w:sz w:val="24"/>
          <w:szCs w:val="24"/>
          <w:lang w:val="uk-UA"/>
        </w:rPr>
        <w:t xml:space="preserve"> наданих послуг</w:t>
      </w:r>
      <w:r w:rsidR="00CE7D80">
        <w:rPr>
          <w:rFonts w:ascii="Times New Roman" w:hAnsi="Times New Roman"/>
          <w:sz w:val="24"/>
          <w:szCs w:val="24"/>
          <w:lang w:val="uk-UA"/>
        </w:rPr>
        <w:t xml:space="preserve"> </w:t>
      </w:r>
      <w:r w:rsidR="00D45E62" w:rsidRPr="00FF1393">
        <w:rPr>
          <w:rFonts w:ascii="Times New Roman" w:hAnsi="Times New Roman"/>
          <w:sz w:val="24"/>
          <w:szCs w:val="24"/>
          <w:lang w:val="uk-UA"/>
        </w:rPr>
        <w:t xml:space="preserve">за рахунок бюджетних коштів, в національній валюті України шляхом безготівкового перерахування грошових коштів на поточний рахунок Виконавця протягом 10 (десяти) банківських днів </w:t>
      </w:r>
      <w:r w:rsidR="00F61555">
        <w:rPr>
          <w:rFonts w:ascii="Times New Roman" w:hAnsi="Times New Roman"/>
          <w:sz w:val="24"/>
          <w:szCs w:val="24"/>
          <w:lang w:val="uk-UA"/>
        </w:rPr>
        <w:t>після</w:t>
      </w:r>
      <w:r w:rsidR="00D45E62" w:rsidRPr="00FF1393">
        <w:rPr>
          <w:rFonts w:ascii="Times New Roman" w:hAnsi="Times New Roman"/>
          <w:sz w:val="24"/>
          <w:szCs w:val="24"/>
          <w:lang w:val="uk-UA"/>
        </w:rPr>
        <w:t xml:space="preserve"> підписання обома Сторонами </w:t>
      </w:r>
      <w:r w:rsidR="005769E6">
        <w:rPr>
          <w:rFonts w:ascii="Times New Roman" w:hAnsi="Times New Roman"/>
          <w:sz w:val="24"/>
          <w:szCs w:val="24"/>
          <w:lang w:val="uk-UA"/>
        </w:rPr>
        <w:t>А</w:t>
      </w:r>
      <w:r w:rsidR="00D45E62" w:rsidRPr="00FF1393">
        <w:rPr>
          <w:rFonts w:ascii="Times New Roman" w:hAnsi="Times New Roman"/>
          <w:sz w:val="24"/>
          <w:szCs w:val="24"/>
          <w:lang w:val="uk-UA"/>
        </w:rPr>
        <w:t xml:space="preserve">кту наданих послуг. </w:t>
      </w:r>
    </w:p>
    <w:p w:rsidR="00E27E78" w:rsidRDefault="00E27E78" w:rsidP="00832983">
      <w:pPr>
        <w:pStyle w:val="aa"/>
        <w:jc w:val="both"/>
        <w:rPr>
          <w:rFonts w:ascii="Times New Roman" w:hAnsi="Times New Roman"/>
          <w:sz w:val="24"/>
          <w:szCs w:val="24"/>
          <w:lang w:val="uk-UA"/>
        </w:rPr>
      </w:pPr>
      <w:r>
        <w:rPr>
          <w:rFonts w:ascii="Times New Roman" w:hAnsi="Times New Roman"/>
          <w:sz w:val="24"/>
          <w:szCs w:val="24"/>
          <w:lang w:val="uk-UA"/>
        </w:rPr>
        <w:tab/>
      </w:r>
      <w:r w:rsidRPr="0001016D">
        <w:rPr>
          <w:rFonts w:ascii="Times New Roman" w:hAnsi="Times New Roman"/>
          <w:sz w:val="24"/>
          <w:szCs w:val="24"/>
          <w:lang w:val="uk-UA"/>
        </w:rPr>
        <w:t>3.</w:t>
      </w:r>
      <w:r w:rsidR="00134654">
        <w:rPr>
          <w:rFonts w:ascii="Times New Roman" w:hAnsi="Times New Roman"/>
          <w:sz w:val="24"/>
          <w:szCs w:val="24"/>
          <w:lang w:val="uk-UA"/>
        </w:rPr>
        <w:t>7</w:t>
      </w:r>
      <w:r w:rsidRPr="0001016D">
        <w:rPr>
          <w:rFonts w:ascii="Times New Roman" w:hAnsi="Times New Roman"/>
          <w:sz w:val="24"/>
          <w:szCs w:val="24"/>
          <w:lang w:val="uk-UA"/>
        </w:rPr>
        <w:t xml:space="preserve">. Допускається відстрочення оплати за фактом наданих послуг до </w:t>
      </w:r>
      <w:r w:rsidR="002C2D2A">
        <w:rPr>
          <w:rFonts w:ascii="Times New Roman" w:hAnsi="Times New Roman"/>
          <w:sz w:val="24"/>
          <w:szCs w:val="24"/>
          <w:lang w:val="uk-UA"/>
        </w:rPr>
        <w:t>6</w:t>
      </w:r>
      <w:r w:rsidRPr="0001016D">
        <w:rPr>
          <w:rFonts w:ascii="Times New Roman" w:hAnsi="Times New Roman"/>
          <w:sz w:val="24"/>
          <w:szCs w:val="24"/>
          <w:lang w:val="uk-UA"/>
        </w:rPr>
        <w:t>0 календарних днів.</w:t>
      </w:r>
    </w:p>
    <w:p w:rsidR="00E27E78" w:rsidRDefault="00E27E78" w:rsidP="00832983">
      <w:pPr>
        <w:pStyle w:val="aa"/>
        <w:jc w:val="both"/>
        <w:rPr>
          <w:rFonts w:ascii="Times New Roman" w:hAnsi="Times New Roman"/>
          <w:sz w:val="24"/>
          <w:szCs w:val="24"/>
          <w:lang w:val="uk-UA"/>
        </w:rPr>
      </w:pPr>
      <w:r>
        <w:rPr>
          <w:rFonts w:ascii="Times New Roman" w:hAnsi="Times New Roman"/>
          <w:sz w:val="24"/>
          <w:szCs w:val="24"/>
          <w:lang w:val="uk-UA"/>
        </w:rPr>
        <w:tab/>
        <w:t>3.</w:t>
      </w:r>
      <w:r w:rsidR="00134654">
        <w:rPr>
          <w:rFonts w:ascii="Times New Roman" w:hAnsi="Times New Roman"/>
          <w:sz w:val="24"/>
          <w:szCs w:val="24"/>
          <w:lang w:val="uk-UA"/>
        </w:rPr>
        <w:t>8</w:t>
      </w:r>
      <w:r>
        <w:rPr>
          <w:rFonts w:ascii="Times New Roman" w:hAnsi="Times New Roman"/>
          <w:sz w:val="24"/>
          <w:szCs w:val="24"/>
          <w:lang w:val="uk-UA"/>
        </w:rPr>
        <w:t xml:space="preserve">. </w:t>
      </w:r>
      <w:r w:rsidRPr="00E27E78">
        <w:rPr>
          <w:rFonts w:ascii="Times New Roman" w:hAnsi="Times New Roman"/>
          <w:sz w:val="24"/>
          <w:szCs w:val="24"/>
          <w:lang w:val="uk-UA"/>
        </w:rPr>
        <w:t xml:space="preserve">В разі затримки бюджетного фінансування, розрахунок за цим Договором здійснюється відповідно до умов Договору після отримання Замовником фінансування на свій реєстраційний рахунок в </w:t>
      </w:r>
      <w:proofErr w:type="spellStart"/>
      <w:r w:rsidRPr="00E27E78">
        <w:rPr>
          <w:rFonts w:ascii="Times New Roman" w:hAnsi="Times New Roman"/>
          <w:sz w:val="24"/>
          <w:szCs w:val="24"/>
          <w:lang w:val="uk-UA"/>
        </w:rPr>
        <w:t>Держказначейській</w:t>
      </w:r>
      <w:proofErr w:type="spellEnd"/>
      <w:r w:rsidRPr="00E27E78">
        <w:rPr>
          <w:rFonts w:ascii="Times New Roman" w:hAnsi="Times New Roman"/>
          <w:sz w:val="24"/>
          <w:szCs w:val="24"/>
          <w:lang w:val="uk-UA"/>
        </w:rPr>
        <w:t xml:space="preserve"> службі України</w:t>
      </w:r>
      <w:r w:rsidR="00052E7B">
        <w:rPr>
          <w:rFonts w:ascii="Times New Roman" w:hAnsi="Times New Roman"/>
          <w:sz w:val="24"/>
          <w:szCs w:val="24"/>
          <w:lang w:val="uk-UA"/>
        </w:rPr>
        <w:t xml:space="preserve"> та з врахуванням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w:t>
      </w:r>
      <w:r w:rsidR="0001016D">
        <w:rPr>
          <w:rFonts w:ascii="Times New Roman" w:hAnsi="Times New Roman"/>
          <w:sz w:val="24"/>
          <w:szCs w:val="24"/>
          <w:lang w:val="uk-UA"/>
        </w:rPr>
        <w:t xml:space="preserve"> від 09.06.2021</w:t>
      </w:r>
      <w:r w:rsidR="00CF25BE">
        <w:rPr>
          <w:rFonts w:ascii="Times New Roman" w:hAnsi="Times New Roman"/>
          <w:sz w:val="24"/>
          <w:szCs w:val="24"/>
          <w:lang w:val="uk-UA"/>
        </w:rPr>
        <w:t xml:space="preserve"> </w:t>
      </w:r>
      <w:r w:rsidR="0001016D">
        <w:rPr>
          <w:rFonts w:ascii="Times New Roman" w:hAnsi="Times New Roman"/>
          <w:sz w:val="24"/>
          <w:szCs w:val="24"/>
          <w:lang w:val="uk-UA"/>
        </w:rPr>
        <w:t xml:space="preserve">р. № </w:t>
      </w:r>
      <w:r w:rsidR="00CF25BE">
        <w:rPr>
          <w:rFonts w:ascii="Times New Roman" w:hAnsi="Times New Roman"/>
          <w:sz w:val="24"/>
          <w:szCs w:val="24"/>
          <w:lang w:val="uk-UA"/>
        </w:rPr>
        <w:t xml:space="preserve"> </w:t>
      </w:r>
      <w:r w:rsidR="0001016D">
        <w:rPr>
          <w:rFonts w:ascii="Times New Roman" w:hAnsi="Times New Roman"/>
          <w:sz w:val="24"/>
          <w:szCs w:val="24"/>
          <w:lang w:val="uk-UA"/>
        </w:rPr>
        <w:t>590.</w:t>
      </w:r>
    </w:p>
    <w:p w:rsidR="0083298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sidRPr="00A020B1">
        <w:rPr>
          <w:rFonts w:ascii="Times New Roman" w:hAnsi="Times New Roman"/>
          <w:sz w:val="24"/>
          <w:szCs w:val="24"/>
          <w:lang w:val="uk-UA"/>
        </w:rPr>
        <w:t>3.</w:t>
      </w:r>
      <w:r w:rsidR="00134654">
        <w:rPr>
          <w:rFonts w:ascii="Times New Roman" w:hAnsi="Times New Roman"/>
          <w:sz w:val="24"/>
          <w:szCs w:val="24"/>
          <w:lang w:val="uk-UA"/>
        </w:rPr>
        <w:t>9</w:t>
      </w:r>
      <w:r w:rsidRPr="00A020B1">
        <w:rPr>
          <w:rFonts w:ascii="Times New Roman" w:hAnsi="Times New Roman"/>
          <w:sz w:val="24"/>
          <w:szCs w:val="24"/>
          <w:lang w:val="uk-UA"/>
        </w:rPr>
        <w:t xml:space="preserve">. </w:t>
      </w:r>
      <w:r w:rsidR="00D45E62" w:rsidRPr="00FF1393">
        <w:rPr>
          <w:rFonts w:ascii="Times New Roman" w:hAnsi="Times New Roman"/>
          <w:sz w:val="24"/>
          <w:szCs w:val="24"/>
          <w:lang w:val="uk-UA"/>
        </w:rPr>
        <w:t>Датою оплати вважається дата списання грошових коштів з поточного рахунку Замовника.</w:t>
      </w:r>
    </w:p>
    <w:p w:rsidR="00D45E62" w:rsidRPr="00FF1393" w:rsidRDefault="00832983" w:rsidP="00832983">
      <w:pPr>
        <w:pStyle w:val="aa"/>
        <w:jc w:val="both"/>
        <w:rPr>
          <w:rFonts w:ascii="Times New Roman" w:hAnsi="Times New Roman"/>
          <w:sz w:val="24"/>
          <w:szCs w:val="24"/>
          <w:lang w:val="uk-UA"/>
        </w:rPr>
      </w:pPr>
      <w:r>
        <w:rPr>
          <w:rFonts w:ascii="Times New Roman" w:hAnsi="Times New Roman"/>
          <w:sz w:val="24"/>
          <w:szCs w:val="24"/>
          <w:lang w:val="uk-UA"/>
        </w:rPr>
        <w:tab/>
      </w:r>
      <w:r w:rsidRPr="006F42B3">
        <w:rPr>
          <w:rFonts w:ascii="Times New Roman" w:hAnsi="Times New Roman"/>
          <w:sz w:val="24"/>
          <w:szCs w:val="24"/>
          <w:lang w:val="uk-UA"/>
        </w:rPr>
        <w:t>3.1</w:t>
      </w:r>
      <w:r w:rsidR="00134654">
        <w:rPr>
          <w:rFonts w:ascii="Times New Roman" w:hAnsi="Times New Roman"/>
          <w:sz w:val="24"/>
          <w:szCs w:val="24"/>
          <w:lang w:val="uk-UA"/>
        </w:rPr>
        <w:t>0</w:t>
      </w:r>
      <w:r w:rsidRPr="006F42B3">
        <w:rPr>
          <w:rFonts w:ascii="Times New Roman" w:hAnsi="Times New Roman"/>
          <w:sz w:val="24"/>
          <w:szCs w:val="24"/>
          <w:lang w:val="uk-UA"/>
        </w:rPr>
        <w:t xml:space="preserve">. </w:t>
      </w:r>
      <w:r w:rsidR="00D45E62" w:rsidRPr="00FF1393">
        <w:rPr>
          <w:rFonts w:ascii="Times New Roman" w:hAnsi="Times New Roman"/>
          <w:sz w:val="24"/>
          <w:szCs w:val="24"/>
          <w:lang w:val="uk-UA"/>
        </w:rPr>
        <w:t xml:space="preserve">Виконавець зобов’язується </w:t>
      </w:r>
      <w:r w:rsidR="006F42B3">
        <w:rPr>
          <w:rFonts w:ascii="Times New Roman" w:hAnsi="Times New Roman"/>
          <w:sz w:val="24"/>
          <w:szCs w:val="24"/>
          <w:lang w:val="uk-UA"/>
        </w:rPr>
        <w:t xml:space="preserve">своєчасно </w:t>
      </w:r>
      <w:r w:rsidR="00D45E62" w:rsidRPr="00FF1393">
        <w:rPr>
          <w:rFonts w:ascii="Times New Roman" w:hAnsi="Times New Roman"/>
          <w:sz w:val="24"/>
          <w:szCs w:val="24"/>
          <w:lang w:val="uk-UA"/>
        </w:rPr>
        <w:t xml:space="preserve">здійснювати реєстрацію податкових накладних та/або розрахунків коригування до податкових накладних у Єдиному реєстрі податкових накладних </w:t>
      </w:r>
      <w:r w:rsidR="006F42B3">
        <w:rPr>
          <w:rFonts w:ascii="Times New Roman" w:hAnsi="Times New Roman"/>
          <w:sz w:val="24"/>
          <w:szCs w:val="24"/>
          <w:lang w:val="uk-UA"/>
        </w:rPr>
        <w:t>у відповідності до вимог</w:t>
      </w:r>
      <w:r w:rsidR="00D45E62" w:rsidRPr="00FF1393">
        <w:rPr>
          <w:rFonts w:ascii="Times New Roman" w:hAnsi="Times New Roman"/>
          <w:sz w:val="24"/>
          <w:szCs w:val="24"/>
          <w:lang w:val="uk-UA"/>
        </w:rPr>
        <w:t xml:space="preserve"> </w:t>
      </w:r>
      <w:r w:rsidR="006C1318" w:rsidRPr="00FF1393">
        <w:rPr>
          <w:rFonts w:ascii="Times New Roman" w:hAnsi="Times New Roman"/>
          <w:sz w:val="24"/>
          <w:szCs w:val="24"/>
          <w:lang w:val="uk-UA"/>
        </w:rPr>
        <w:t xml:space="preserve">п. 187.7 ст. 187 </w:t>
      </w:r>
      <w:r w:rsidR="00D45E62" w:rsidRPr="00FF1393">
        <w:rPr>
          <w:rFonts w:ascii="Times New Roman" w:hAnsi="Times New Roman"/>
          <w:sz w:val="24"/>
          <w:szCs w:val="24"/>
          <w:lang w:val="uk-UA"/>
        </w:rPr>
        <w:t>Податкового кодексу України</w:t>
      </w:r>
      <w:r w:rsidR="006C1318" w:rsidRPr="00FF1393">
        <w:rPr>
          <w:rFonts w:ascii="Times New Roman" w:hAnsi="Times New Roman"/>
          <w:sz w:val="24"/>
          <w:szCs w:val="24"/>
          <w:lang w:val="uk-UA"/>
        </w:rPr>
        <w:t xml:space="preserve"> (на </w:t>
      </w:r>
      <w:r w:rsidR="0001016D">
        <w:rPr>
          <w:rFonts w:ascii="Times New Roman" w:hAnsi="Times New Roman"/>
          <w:sz w:val="24"/>
          <w:szCs w:val="24"/>
          <w:lang w:val="uk-UA"/>
        </w:rPr>
        <w:t>дату</w:t>
      </w:r>
      <w:r w:rsidR="006C1318" w:rsidRPr="00FF1393">
        <w:rPr>
          <w:rFonts w:ascii="Times New Roman" w:hAnsi="Times New Roman"/>
          <w:sz w:val="24"/>
          <w:szCs w:val="24"/>
          <w:lang w:val="uk-UA"/>
        </w:rPr>
        <w:t xml:space="preserve"> зарахування коштів </w:t>
      </w:r>
      <w:r w:rsidR="0001016D">
        <w:rPr>
          <w:rFonts w:ascii="Times New Roman" w:hAnsi="Times New Roman"/>
          <w:sz w:val="24"/>
          <w:szCs w:val="24"/>
          <w:lang w:val="uk-UA"/>
        </w:rPr>
        <w:t>за послуги на рахунок Виконавця</w:t>
      </w:r>
      <w:r w:rsidR="006C1318" w:rsidRPr="00FF1393">
        <w:rPr>
          <w:rFonts w:ascii="Times New Roman" w:hAnsi="Times New Roman"/>
          <w:sz w:val="24"/>
          <w:szCs w:val="24"/>
          <w:lang w:val="uk-UA"/>
        </w:rPr>
        <w:t>)</w:t>
      </w:r>
      <w:r w:rsidR="00D45E62" w:rsidRPr="00FF1393">
        <w:rPr>
          <w:rFonts w:ascii="Times New Roman" w:hAnsi="Times New Roman"/>
          <w:sz w:val="24"/>
          <w:szCs w:val="24"/>
          <w:lang w:val="uk-UA"/>
        </w:rPr>
        <w:t>.</w:t>
      </w:r>
    </w:p>
    <w:p w:rsidR="00D45E62" w:rsidRPr="00CF25BE" w:rsidRDefault="00D45E62" w:rsidP="00D45E62">
      <w:pPr>
        <w:pStyle w:val="aa"/>
        <w:jc w:val="both"/>
        <w:rPr>
          <w:rFonts w:ascii="Times New Roman" w:hAnsi="Times New Roman"/>
          <w:i/>
          <w:sz w:val="24"/>
          <w:szCs w:val="24"/>
          <w:lang w:val="uk-UA"/>
        </w:rPr>
      </w:pPr>
      <w:r w:rsidRPr="00E93606">
        <w:rPr>
          <w:rFonts w:ascii="Times New Roman" w:hAnsi="Times New Roman"/>
          <w:i/>
          <w:sz w:val="24"/>
          <w:szCs w:val="24"/>
          <w:lang w:val="uk-UA"/>
        </w:rPr>
        <w:t>*якщо Виконавець є платником ПДВ</w:t>
      </w:r>
    </w:p>
    <w:p w:rsidR="00C412BC" w:rsidRPr="00FF1393" w:rsidRDefault="00C412BC" w:rsidP="00C412BC">
      <w:pPr>
        <w:pStyle w:val="aa"/>
        <w:ind w:firstLine="284"/>
        <w:jc w:val="both"/>
        <w:rPr>
          <w:rFonts w:ascii="Times New Roman" w:hAnsi="Times New Roman"/>
          <w:b/>
          <w:sz w:val="24"/>
          <w:szCs w:val="24"/>
          <w:lang w:val="uk-UA"/>
        </w:rPr>
      </w:pPr>
    </w:p>
    <w:p w:rsidR="00C412BC" w:rsidRPr="00FF1393" w:rsidRDefault="00C412BC" w:rsidP="001D0E2D">
      <w:pPr>
        <w:pStyle w:val="aa"/>
        <w:numPr>
          <w:ilvl w:val="0"/>
          <w:numId w:val="18"/>
        </w:numPr>
        <w:tabs>
          <w:tab w:val="left" w:pos="284"/>
        </w:tabs>
        <w:jc w:val="center"/>
        <w:outlineLvl w:val="0"/>
        <w:rPr>
          <w:rFonts w:ascii="Times New Roman" w:hAnsi="Times New Roman"/>
          <w:b/>
          <w:sz w:val="24"/>
          <w:szCs w:val="24"/>
          <w:lang w:val="uk-UA"/>
        </w:rPr>
      </w:pPr>
      <w:r w:rsidRPr="00FF1393">
        <w:rPr>
          <w:rFonts w:ascii="Times New Roman" w:hAnsi="Times New Roman"/>
          <w:b/>
          <w:sz w:val="24"/>
          <w:szCs w:val="24"/>
          <w:lang w:val="uk-UA"/>
        </w:rPr>
        <w:t>ПРАВА ТА ОБОВЯЗКИ СТОРІН</w:t>
      </w:r>
    </w:p>
    <w:p w:rsidR="00BC15C2" w:rsidRPr="00BC15C2" w:rsidRDefault="00BC15C2" w:rsidP="00BC15C2">
      <w:pPr>
        <w:widowControl w:val="0"/>
        <w:pBdr>
          <w:top w:val="nil"/>
          <w:left w:val="nil"/>
          <w:bottom w:val="nil"/>
          <w:right w:val="nil"/>
          <w:between w:val="nil"/>
        </w:pBdr>
        <w:shd w:val="clear" w:color="auto" w:fill="FFFFFF"/>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 xml:space="preserve">.1. </w:t>
      </w:r>
      <w:r w:rsidR="00CF25BE">
        <w:rPr>
          <w:rFonts w:ascii="Times New Roman" w:hAnsi="Times New Roman"/>
          <w:sz w:val="24"/>
          <w:szCs w:val="24"/>
        </w:rPr>
        <w:t>Виконавець зобов</w:t>
      </w:r>
      <w:r w:rsidR="00CF25BE" w:rsidRPr="00BC15C2">
        <w:rPr>
          <w:rFonts w:ascii="Times New Roman" w:hAnsi="Times New Roman"/>
          <w:sz w:val="24"/>
          <w:szCs w:val="24"/>
        </w:rPr>
        <w:t>’язаний</w:t>
      </w:r>
      <w:r w:rsidRPr="00BC15C2">
        <w:rPr>
          <w:rFonts w:ascii="Times New Roman" w:hAnsi="Times New Roman"/>
          <w:sz w:val="24"/>
          <w:szCs w:val="24"/>
        </w:rPr>
        <w:t xml:space="preserve">: </w:t>
      </w:r>
    </w:p>
    <w:p w:rsidR="00BC15C2" w:rsidRPr="0057701B" w:rsidRDefault="00BC15C2" w:rsidP="00BC15C2">
      <w:pPr>
        <w:widowControl w:val="0"/>
        <w:pBdr>
          <w:top w:val="nil"/>
          <w:left w:val="nil"/>
          <w:bottom w:val="nil"/>
          <w:right w:val="nil"/>
          <w:between w:val="nil"/>
        </w:pBdr>
        <w:shd w:val="clear" w:color="auto" w:fill="FFFFFF"/>
        <w:tabs>
          <w:tab w:val="left" w:pos="567"/>
        </w:tabs>
        <w:spacing w:after="0" w:line="240" w:lineRule="auto"/>
        <w:ind w:firstLine="709"/>
        <w:jc w:val="both"/>
        <w:rPr>
          <w:rFonts w:ascii="Times New Roman" w:hAnsi="Times New Roman"/>
          <w:sz w:val="24"/>
          <w:szCs w:val="24"/>
        </w:rPr>
      </w:pPr>
      <w:r w:rsidRPr="00E93606">
        <w:rPr>
          <w:rFonts w:ascii="Times New Roman" w:hAnsi="Times New Roman"/>
          <w:sz w:val="24"/>
          <w:szCs w:val="24"/>
        </w:rPr>
        <w:t>4.1.1</w:t>
      </w:r>
      <w:r w:rsidR="00CF25BE" w:rsidRPr="00E93606">
        <w:rPr>
          <w:rFonts w:ascii="Times New Roman" w:hAnsi="Times New Roman"/>
          <w:sz w:val="24"/>
          <w:szCs w:val="24"/>
        </w:rPr>
        <w:t>.</w:t>
      </w:r>
      <w:r w:rsidRPr="00E93606">
        <w:rPr>
          <w:rFonts w:ascii="Times New Roman" w:hAnsi="Times New Roman"/>
          <w:sz w:val="24"/>
          <w:szCs w:val="24"/>
        </w:rPr>
        <w:t xml:space="preserve"> Дотримуватися вимог до якості виконуваних послуг згідно з МСА</w:t>
      </w:r>
      <w:r w:rsidR="003B4FAD" w:rsidRPr="00E93606">
        <w:rPr>
          <w:rFonts w:ascii="Times New Roman" w:hAnsi="Times New Roman"/>
          <w:sz w:val="24"/>
          <w:szCs w:val="24"/>
        </w:rPr>
        <w:t>,</w:t>
      </w:r>
      <w:r w:rsidR="003B4FAD">
        <w:rPr>
          <w:rFonts w:ascii="Times New Roman" w:hAnsi="Times New Roman"/>
          <w:sz w:val="24"/>
          <w:szCs w:val="24"/>
        </w:rPr>
        <w:t xml:space="preserve"> Закону України «Про аудит фінансової звітності та аудиторську діяльність»,</w:t>
      </w:r>
      <w:r w:rsidRPr="0057701B">
        <w:rPr>
          <w:rFonts w:ascii="Times New Roman" w:hAnsi="Times New Roman"/>
          <w:sz w:val="24"/>
          <w:szCs w:val="24"/>
        </w:rPr>
        <w:t xml:space="preserve"> Кодексу професійної етики аудиторів,</w:t>
      </w:r>
      <w:r>
        <w:rPr>
          <w:rFonts w:ascii="Times New Roman" w:hAnsi="Times New Roman"/>
          <w:sz w:val="24"/>
          <w:szCs w:val="24"/>
        </w:rPr>
        <w:t xml:space="preserve"> </w:t>
      </w:r>
      <w:r w:rsidRPr="0057701B">
        <w:rPr>
          <w:rFonts w:ascii="Times New Roman" w:hAnsi="Times New Roman"/>
          <w:sz w:val="24"/>
          <w:szCs w:val="24"/>
        </w:rPr>
        <w:t>нормативно-правови</w:t>
      </w:r>
      <w:r w:rsidR="003B4FAD">
        <w:rPr>
          <w:rFonts w:ascii="Times New Roman" w:hAnsi="Times New Roman"/>
          <w:sz w:val="24"/>
          <w:szCs w:val="24"/>
        </w:rPr>
        <w:t xml:space="preserve">х </w:t>
      </w:r>
      <w:r w:rsidRPr="0057701B">
        <w:rPr>
          <w:rFonts w:ascii="Times New Roman" w:hAnsi="Times New Roman"/>
          <w:sz w:val="24"/>
          <w:szCs w:val="24"/>
        </w:rPr>
        <w:t>акт</w:t>
      </w:r>
      <w:r w:rsidR="003B4FAD">
        <w:rPr>
          <w:rFonts w:ascii="Times New Roman" w:hAnsi="Times New Roman"/>
          <w:sz w:val="24"/>
          <w:szCs w:val="24"/>
        </w:rPr>
        <w:t>ів</w:t>
      </w:r>
      <w:r w:rsidRPr="0057701B">
        <w:rPr>
          <w:rFonts w:ascii="Times New Roman" w:hAnsi="Times New Roman"/>
          <w:sz w:val="24"/>
          <w:szCs w:val="24"/>
        </w:rPr>
        <w:t xml:space="preserve"> України у сфері господарської діяльності.</w:t>
      </w:r>
    </w:p>
    <w:p w:rsidR="00BC15C2" w:rsidRPr="0057701B" w:rsidRDefault="00BC15C2" w:rsidP="00BC15C2">
      <w:pPr>
        <w:widowControl w:val="0"/>
        <w:pBdr>
          <w:top w:val="nil"/>
          <w:left w:val="nil"/>
          <w:bottom w:val="nil"/>
          <w:right w:val="nil"/>
          <w:between w:val="nil"/>
        </w:pBdr>
        <w:shd w:val="clear" w:color="auto" w:fill="FFFFFF"/>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.1.2. Уникати прилюдної оцінки дій посадових осіб Замовника або його персоналу, уча</w:t>
      </w:r>
      <w:r w:rsidR="00CF25BE">
        <w:rPr>
          <w:rFonts w:ascii="Times New Roman" w:hAnsi="Times New Roman"/>
          <w:sz w:val="24"/>
          <w:szCs w:val="24"/>
        </w:rPr>
        <w:t>сників та не використовувати ім</w:t>
      </w:r>
      <w:r w:rsidR="00CF25BE" w:rsidRPr="0057701B">
        <w:rPr>
          <w:rFonts w:ascii="Times New Roman" w:hAnsi="Times New Roman"/>
          <w:sz w:val="24"/>
          <w:szCs w:val="24"/>
        </w:rPr>
        <w:t>’я</w:t>
      </w:r>
      <w:r w:rsidRPr="0057701B">
        <w:rPr>
          <w:rFonts w:ascii="Times New Roman" w:hAnsi="Times New Roman"/>
          <w:sz w:val="24"/>
          <w:szCs w:val="24"/>
        </w:rPr>
        <w:t xml:space="preserve"> Замовника і закриті за його рішенням дані в засобах масової інформації.</w:t>
      </w:r>
    </w:p>
    <w:p w:rsidR="00BC15C2" w:rsidRPr="0057701B" w:rsidRDefault="00BC15C2" w:rsidP="00BC15C2">
      <w:pPr>
        <w:widowControl w:val="0"/>
        <w:pBdr>
          <w:top w:val="nil"/>
          <w:left w:val="nil"/>
          <w:bottom w:val="nil"/>
          <w:right w:val="nil"/>
          <w:between w:val="nil"/>
        </w:pBdr>
        <w:shd w:val="clear" w:color="auto" w:fill="FFFFFF"/>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.1.3 Зберігати конфіденційність і комерційну таємницю щодо наслідків виконаних послуг та діяльності Замовника, утримуватися від прилюдної оцінки діяльності окремих осіб керівництва або персоналу, зберігати доброзичливість, незалежність і нейтральність до Замовника та його персоналу.</w:t>
      </w:r>
    </w:p>
    <w:p w:rsidR="00BC15C2" w:rsidRPr="0057701B" w:rsidRDefault="00BC15C2" w:rsidP="00BC15C2">
      <w:pPr>
        <w:widowControl w:val="0"/>
        <w:pBdr>
          <w:top w:val="nil"/>
          <w:left w:val="nil"/>
          <w:bottom w:val="nil"/>
          <w:right w:val="nil"/>
          <w:between w:val="nil"/>
        </w:pBdr>
        <w:shd w:val="clear" w:color="auto" w:fill="FFFFFF"/>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 xml:space="preserve">.1.4. Забезпечити дотримання вимог незалежності та фундаментальних принципів </w:t>
      </w:r>
      <w:r w:rsidRPr="0057701B">
        <w:rPr>
          <w:rFonts w:ascii="Times New Roman" w:hAnsi="Times New Roman"/>
          <w:sz w:val="24"/>
          <w:szCs w:val="24"/>
        </w:rPr>
        <w:lastRenderedPageBreak/>
        <w:t>етики щодо команди із завдання, а також щодо незалежності Виконавця в цілому.</w:t>
      </w:r>
    </w:p>
    <w:p w:rsidR="00BC15C2" w:rsidRDefault="00BC15C2" w:rsidP="00BC15C2">
      <w:pPr>
        <w:widowControl w:val="0"/>
        <w:pBdr>
          <w:top w:val="nil"/>
          <w:left w:val="nil"/>
          <w:bottom w:val="nil"/>
          <w:right w:val="nil"/>
          <w:between w:val="nil"/>
        </w:pBdr>
        <w:shd w:val="clear" w:color="auto" w:fill="FFFFFF"/>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 xml:space="preserve">.1.5. Забезпечити </w:t>
      </w:r>
      <w:r w:rsidR="003B4FAD">
        <w:rPr>
          <w:rFonts w:ascii="Times New Roman" w:hAnsi="Times New Roman"/>
          <w:sz w:val="24"/>
          <w:szCs w:val="24"/>
        </w:rPr>
        <w:t>збереження</w:t>
      </w:r>
      <w:r w:rsidRPr="0057701B">
        <w:rPr>
          <w:rFonts w:ascii="Times New Roman" w:hAnsi="Times New Roman"/>
          <w:sz w:val="24"/>
          <w:szCs w:val="24"/>
        </w:rPr>
        <w:t xml:space="preserve"> документів, одержаних і складених в ході виконання аудиту, і не розголошувати їх зміст без згоди Замовника, за винятком випадків, передбачених нормативно-правовими актами України, незалежно від продовження чи припинення відносин з Замовником і без обмеження строком давності.</w:t>
      </w:r>
    </w:p>
    <w:p w:rsidR="003B4FAD" w:rsidRPr="0057701B" w:rsidRDefault="003B4FAD" w:rsidP="00BC15C2">
      <w:pPr>
        <w:widowControl w:val="0"/>
        <w:pBdr>
          <w:top w:val="nil"/>
          <w:left w:val="nil"/>
          <w:bottom w:val="nil"/>
          <w:right w:val="nil"/>
          <w:between w:val="nil"/>
        </w:pBdr>
        <w:shd w:val="clear" w:color="auto" w:fill="FFFFFF"/>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4.1.6</w:t>
      </w:r>
      <w:r w:rsidR="00CF25BE">
        <w:rPr>
          <w:rFonts w:ascii="Times New Roman" w:hAnsi="Times New Roman"/>
          <w:sz w:val="24"/>
          <w:szCs w:val="24"/>
        </w:rPr>
        <w:t>.</w:t>
      </w:r>
      <w:r>
        <w:rPr>
          <w:rFonts w:ascii="Times New Roman" w:hAnsi="Times New Roman"/>
          <w:sz w:val="24"/>
          <w:szCs w:val="24"/>
        </w:rPr>
        <w:t xml:space="preserve"> Якісно та у встановлені строки надати послуги.</w:t>
      </w:r>
    </w:p>
    <w:p w:rsidR="00BC15C2" w:rsidRPr="0057701B" w:rsidRDefault="00BC15C2" w:rsidP="00BC15C2">
      <w:pPr>
        <w:widowControl w:val="0"/>
        <w:pBdr>
          <w:top w:val="nil"/>
          <w:left w:val="nil"/>
          <w:bottom w:val="nil"/>
          <w:right w:val="nil"/>
          <w:between w:val="nil"/>
        </w:pBdr>
        <w:shd w:val="clear" w:color="auto" w:fill="FFFFFF"/>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.1.</w:t>
      </w:r>
      <w:r w:rsidR="003B4FAD">
        <w:rPr>
          <w:rFonts w:ascii="Times New Roman" w:hAnsi="Times New Roman"/>
          <w:sz w:val="24"/>
          <w:szCs w:val="24"/>
        </w:rPr>
        <w:t>7</w:t>
      </w:r>
      <w:r w:rsidRPr="0057701B">
        <w:rPr>
          <w:rFonts w:ascii="Times New Roman" w:hAnsi="Times New Roman"/>
          <w:sz w:val="24"/>
          <w:szCs w:val="24"/>
        </w:rPr>
        <w:t xml:space="preserve">. Підготувати та надати Замовнику Звіт аудитора та </w:t>
      </w:r>
      <w:r>
        <w:rPr>
          <w:rFonts w:ascii="Times New Roman" w:hAnsi="Times New Roman"/>
          <w:sz w:val="24"/>
          <w:szCs w:val="24"/>
        </w:rPr>
        <w:t>А</w:t>
      </w:r>
      <w:r w:rsidRPr="0057701B">
        <w:rPr>
          <w:rFonts w:ascii="Times New Roman" w:hAnsi="Times New Roman"/>
          <w:sz w:val="24"/>
          <w:szCs w:val="24"/>
        </w:rPr>
        <w:t xml:space="preserve">кт </w:t>
      </w:r>
      <w:r>
        <w:rPr>
          <w:rFonts w:ascii="Times New Roman" w:hAnsi="Times New Roman"/>
          <w:sz w:val="24"/>
          <w:szCs w:val="24"/>
        </w:rPr>
        <w:t>наданих</w:t>
      </w:r>
      <w:r w:rsidRPr="0057701B">
        <w:rPr>
          <w:rFonts w:ascii="Times New Roman" w:hAnsi="Times New Roman"/>
          <w:sz w:val="24"/>
          <w:szCs w:val="24"/>
        </w:rPr>
        <w:t xml:space="preserve"> </w:t>
      </w:r>
      <w:r>
        <w:rPr>
          <w:rFonts w:ascii="Times New Roman" w:hAnsi="Times New Roman"/>
          <w:sz w:val="24"/>
          <w:szCs w:val="24"/>
        </w:rPr>
        <w:t>послуг</w:t>
      </w:r>
      <w:r w:rsidRPr="0057701B">
        <w:rPr>
          <w:rFonts w:ascii="Times New Roman" w:hAnsi="Times New Roman"/>
          <w:sz w:val="24"/>
          <w:szCs w:val="24"/>
        </w:rPr>
        <w:t xml:space="preserve"> </w:t>
      </w:r>
      <w:r w:rsidR="00CE7D80">
        <w:rPr>
          <w:rFonts w:ascii="Times New Roman" w:hAnsi="Times New Roman"/>
          <w:sz w:val="24"/>
          <w:szCs w:val="24"/>
        </w:rPr>
        <w:t>відповідно до умов Договору</w:t>
      </w:r>
      <w:r w:rsidRPr="0057701B">
        <w:rPr>
          <w:rFonts w:ascii="Times New Roman" w:hAnsi="Times New Roman"/>
          <w:sz w:val="24"/>
          <w:szCs w:val="24"/>
        </w:rPr>
        <w:t>.</w:t>
      </w:r>
    </w:p>
    <w:p w:rsidR="00BC15C2" w:rsidRPr="00E93606" w:rsidRDefault="00BC15C2" w:rsidP="00BC15C2">
      <w:pPr>
        <w:widowControl w:val="0"/>
        <w:pBdr>
          <w:top w:val="nil"/>
          <w:left w:val="nil"/>
          <w:bottom w:val="nil"/>
          <w:right w:val="nil"/>
          <w:between w:val="nil"/>
        </w:pBdr>
        <w:shd w:val="clear" w:color="auto" w:fill="FFFFFF"/>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.1.</w:t>
      </w:r>
      <w:r w:rsidR="003B4FAD">
        <w:rPr>
          <w:rFonts w:ascii="Times New Roman" w:hAnsi="Times New Roman"/>
          <w:sz w:val="24"/>
          <w:szCs w:val="24"/>
        </w:rPr>
        <w:t>8</w:t>
      </w:r>
      <w:r w:rsidRPr="0057701B">
        <w:rPr>
          <w:rFonts w:ascii="Times New Roman" w:hAnsi="Times New Roman"/>
          <w:sz w:val="24"/>
          <w:szCs w:val="24"/>
        </w:rPr>
        <w:t xml:space="preserve">. Відповідати перед Замовником за порушення умов цього Договору відповідно до чинних нормативно-правових актів України та з урахуванням </w:t>
      </w:r>
      <w:r w:rsidRPr="00E93606">
        <w:rPr>
          <w:rFonts w:ascii="Times New Roman" w:hAnsi="Times New Roman"/>
          <w:sz w:val="24"/>
          <w:szCs w:val="24"/>
        </w:rPr>
        <w:t>вимог МСА.</w:t>
      </w:r>
    </w:p>
    <w:p w:rsidR="003B4FAD" w:rsidRPr="00E93606" w:rsidRDefault="003B4FAD" w:rsidP="00BC15C2">
      <w:pPr>
        <w:widowControl w:val="0"/>
        <w:pBdr>
          <w:top w:val="nil"/>
          <w:left w:val="nil"/>
          <w:bottom w:val="nil"/>
          <w:right w:val="nil"/>
          <w:between w:val="nil"/>
        </w:pBdr>
        <w:shd w:val="clear" w:color="auto" w:fill="FFFFFF"/>
        <w:tabs>
          <w:tab w:val="left" w:pos="567"/>
        </w:tabs>
        <w:spacing w:after="0" w:line="240" w:lineRule="auto"/>
        <w:ind w:firstLine="709"/>
        <w:jc w:val="both"/>
        <w:rPr>
          <w:rFonts w:ascii="Times New Roman" w:hAnsi="Times New Roman"/>
          <w:sz w:val="24"/>
          <w:szCs w:val="24"/>
        </w:rPr>
      </w:pPr>
      <w:r w:rsidRPr="00E93606">
        <w:rPr>
          <w:rFonts w:ascii="Times New Roman" w:hAnsi="Times New Roman"/>
          <w:sz w:val="24"/>
          <w:szCs w:val="24"/>
        </w:rPr>
        <w:t xml:space="preserve">4.1.9. Дотримуватись правил охорони праці, техніки безпеки, пожежної та електробезпеки, </w:t>
      </w:r>
      <w:r w:rsidR="00963892" w:rsidRPr="00E93606">
        <w:rPr>
          <w:rFonts w:ascii="Times New Roman" w:hAnsi="Times New Roman"/>
          <w:sz w:val="24"/>
          <w:szCs w:val="24"/>
        </w:rPr>
        <w:t xml:space="preserve">графіку роботи  та режимних вимог Замовника.  </w:t>
      </w:r>
    </w:p>
    <w:p w:rsidR="00BC15C2" w:rsidRPr="00E93606" w:rsidRDefault="00BC15C2" w:rsidP="00BC15C2">
      <w:pPr>
        <w:widowControl w:val="0"/>
        <w:pBdr>
          <w:top w:val="nil"/>
          <w:left w:val="nil"/>
          <w:bottom w:val="nil"/>
          <w:right w:val="nil"/>
          <w:between w:val="nil"/>
        </w:pBdr>
        <w:shd w:val="clear" w:color="auto" w:fill="FFFFFF"/>
        <w:tabs>
          <w:tab w:val="left" w:pos="567"/>
        </w:tabs>
        <w:spacing w:after="0" w:line="240" w:lineRule="auto"/>
        <w:ind w:firstLine="709"/>
        <w:jc w:val="both"/>
        <w:rPr>
          <w:rFonts w:ascii="Times New Roman" w:hAnsi="Times New Roman"/>
          <w:sz w:val="24"/>
          <w:szCs w:val="24"/>
        </w:rPr>
      </w:pPr>
      <w:r w:rsidRPr="00E93606">
        <w:rPr>
          <w:rFonts w:ascii="Times New Roman" w:hAnsi="Times New Roman"/>
          <w:sz w:val="24"/>
          <w:szCs w:val="24"/>
        </w:rPr>
        <w:t>4.2. Виконавець має право:</w:t>
      </w:r>
    </w:p>
    <w:p w:rsidR="00BC15C2" w:rsidRPr="0057701B" w:rsidRDefault="00BC15C2"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sidRPr="00E93606">
        <w:rPr>
          <w:rFonts w:ascii="Times New Roman" w:hAnsi="Times New Roman"/>
          <w:sz w:val="24"/>
          <w:szCs w:val="24"/>
        </w:rPr>
        <w:t>4.2.1. Самостійно визначати форми і методи проведення аудиту у відповідності до МСА,</w:t>
      </w:r>
      <w:r w:rsidRPr="0057701B">
        <w:rPr>
          <w:rFonts w:ascii="Times New Roman" w:hAnsi="Times New Roman"/>
          <w:sz w:val="24"/>
          <w:szCs w:val="24"/>
        </w:rPr>
        <w:t xml:space="preserve"> чинного законодавства України, умов цього Договору, професійних знань та досвіду.</w:t>
      </w:r>
    </w:p>
    <w:p w:rsidR="00BC15C2" w:rsidRPr="0057701B" w:rsidRDefault="00BC15C2"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 xml:space="preserve">.2.2. Мати вільний та необмежений доступ до всіх первинних бухгалтерських документів, облікових даних та записів, комп’ютерних баз даних, будь-якої іншої інформації та отримувати необхідну інформацію та документи (копії документів), які мають відношення до предмета аудиту і знаходяться як у Замовника, так і у третіх осіб, а також вільний доступ до працівників Замовника. Треті особи, які мають у своєму розпорядженні документи </w:t>
      </w:r>
      <w:r w:rsidR="00CF25BE">
        <w:rPr>
          <w:rFonts w:ascii="Times New Roman" w:hAnsi="Times New Roman"/>
          <w:sz w:val="24"/>
          <w:szCs w:val="24"/>
        </w:rPr>
        <w:t>стосовно предмета аудиту, зобов</w:t>
      </w:r>
      <w:r w:rsidR="00CF25BE" w:rsidRPr="0057701B">
        <w:rPr>
          <w:rFonts w:ascii="Times New Roman" w:hAnsi="Times New Roman"/>
          <w:sz w:val="24"/>
          <w:szCs w:val="24"/>
        </w:rPr>
        <w:t>’язані</w:t>
      </w:r>
      <w:r w:rsidRPr="0057701B">
        <w:rPr>
          <w:rFonts w:ascii="Times New Roman" w:hAnsi="Times New Roman"/>
          <w:sz w:val="24"/>
          <w:szCs w:val="24"/>
        </w:rPr>
        <w:t xml:space="preserve"> надати їх на вимогу Виконавця. Зазначена вимога повинна бути офіційно засвідчена Замовником у спосіб, який визначається Виконавцем.</w:t>
      </w:r>
    </w:p>
    <w:p w:rsidR="00BC15C2" w:rsidRPr="0057701B" w:rsidRDefault="00BC15C2"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 xml:space="preserve">.2.3. Перевіряти та бути присутнім при перевірках наявності майна, грошей, цінностей, вимагати від Замовника проведення контрольних оглядів, замірів виконаних робіт, визначення якості продукції, щодо яких проводиться аудит. </w:t>
      </w:r>
    </w:p>
    <w:p w:rsidR="00BC15C2" w:rsidRPr="0057701B" w:rsidRDefault="00BC15C2"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.2.4. Направляти запити та отримувати необхідні пояснення (в письмовій чи усній формі) та письмові запевнення від керівництва і працівників Замовника.</w:t>
      </w:r>
    </w:p>
    <w:p w:rsidR="000D2589" w:rsidRPr="000D2589" w:rsidRDefault="000D2589" w:rsidP="000D2589">
      <w:pPr>
        <w:widowControl w:val="0"/>
        <w:pBdr>
          <w:top w:val="nil"/>
          <w:left w:val="nil"/>
          <w:bottom w:val="nil"/>
          <w:right w:val="nil"/>
          <w:between w:val="nil"/>
        </w:pBdr>
        <w:shd w:val="clear" w:color="auto" w:fill="FFFFFF"/>
        <w:tabs>
          <w:tab w:val="left" w:pos="360"/>
          <w:tab w:val="left" w:pos="993"/>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00BC15C2">
        <w:rPr>
          <w:rFonts w:ascii="Times New Roman" w:hAnsi="Times New Roman"/>
          <w:sz w:val="24"/>
          <w:szCs w:val="24"/>
        </w:rPr>
        <w:t>4</w:t>
      </w:r>
      <w:r w:rsidR="00BC15C2" w:rsidRPr="0057701B">
        <w:rPr>
          <w:rFonts w:ascii="Times New Roman" w:hAnsi="Times New Roman"/>
          <w:sz w:val="24"/>
          <w:szCs w:val="24"/>
        </w:rPr>
        <w:t xml:space="preserve">.2.5. </w:t>
      </w:r>
      <w:r w:rsidRPr="000D2589">
        <w:rPr>
          <w:rFonts w:ascii="Times New Roman" w:hAnsi="Times New Roman"/>
          <w:sz w:val="24"/>
          <w:szCs w:val="24"/>
        </w:rPr>
        <w:t>Залучати на договірних засадах до участі в аудиторській перевірці інших аудиторів, експертів різного профілю, а також залучати до співпраці внутрішніх аудиторів (в разі їх наявності), працівників бухгалтерії та інших працівників Замовника у формах, обсягах та у спосіб, що визначаються на розсуд Виконавця.</w:t>
      </w:r>
    </w:p>
    <w:p w:rsidR="00BC15C2" w:rsidRPr="0057701B" w:rsidRDefault="00BC15C2" w:rsidP="000D2589">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 xml:space="preserve">.2.6. На підставі </w:t>
      </w:r>
      <w:r w:rsidRPr="00E93606">
        <w:rPr>
          <w:rFonts w:ascii="Times New Roman" w:hAnsi="Times New Roman"/>
          <w:sz w:val="24"/>
          <w:szCs w:val="24"/>
        </w:rPr>
        <w:t>МСА</w:t>
      </w:r>
      <w:r w:rsidRPr="0057701B">
        <w:rPr>
          <w:rFonts w:ascii="Times New Roman" w:hAnsi="Times New Roman"/>
          <w:sz w:val="24"/>
          <w:szCs w:val="24"/>
        </w:rPr>
        <w:t xml:space="preserve"> 705 «Модифікація думки у звіті незалежного аудитора» відмовитися від висловлення думки у разі обмеження обсягу надання послуг з боку Замовника. Обмеженням обсягу надання послуг є неможливість (через дії Замовника) отримати Виконавцем достатніх та відповідних аудиторських доказів, що є суттєвими, на думку Виконавця, для фінансової звітності Замовника.</w:t>
      </w:r>
    </w:p>
    <w:p w:rsidR="00BC15C2" w:rsidRPr="0057701B" w:rsidRDefault="00BC15C2" w:rsidP="00BC15C2">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.2.7</w:t>
      </w:r>
      <w:r w:rsidR="007B2159">
        <w:rPr>
          <w:rFonts w:ascii="Times New Roman" w:hAnsi="Times New Roman"/>
          <w:sz w:val="24"/>
          <w:szCs w:val="24"/>
        </w:rPr>
        <w:t>.</w:t>
      </w:r>
      <w:r w:rsidRPr="0057701B">
        <w:rPr>
          <w:rFonts w:ascii="Times New Roman" w:hAnsi="Times New Roman"/>
          <w:sz w:val="24"/>
          <w:szCs w:val="24"/>
        </w:rPr>
        <w:t xml:space="preserve"> Знайомити Замовника з попередніми результатами аудиту (попередні висновки). Попередні висновки є неофіційними. Вони можуть обговорюватися Замовником та Виконавцем з залученням третіх осіб.</w:t>
      </w:r>
    </w:p>
    <w:p w:rsidR="00BC15C2" w:rsidRPr="0057701B" w:rsidRDefault="00BC15C2"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.2.8. Здійснювати поетапну здачу результатів проведення аудиту.</w:t>
      </w:r>
    </w:p>
    <w:p w:rsidR="00BC15C2" w:rsidRPr="007B2159" w:rsidRDefault="00BC15C2" w:rsidP="00BC15C2">
      <w:pPr>
        <w:widowControl w:val="0"/>
        <w:pBdr>
          <w:top w:val="nil"/>
          <w:left w:val="nil"/>
          <w:bottom w:val="nil"/>
          <w:right w:val="nil"/>
          <w:between w:val="nil"/>
        </w:pBdr>
        <w:shd w:val="clear" w:color="auto" w:fill="FFFFFF"/>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3</w:t>
      </w:r>
      <w:r w:rsidRPr="007B2159">
        <w:rPr>
          <w:rFonts w:ascii="Times New Roman" w:hAnsi="Times New Roman"/>
          <w:sz w:val="24"/>
          <w:szCs w:val="24"/>
        </w:rPr>
        <w:t xml:space="preserve">. </w:t>
      </w:r>
      <w:r w:rsidR="007B2159" w:rsidRPr="007B2159">
        <w:rPr>
          <w:rFonts w:ascii="Times New Roman" w:hAnsi="Times New Roman"/>
          <w:sz w:val="24"/>
          <w:szCs w:val="24"/>
        </w:rPr>
        <w:t>Замовник зобов’язаний</w:t>
      </w:r>
      <w:r w:rsidRPr="007B2159">
        <w:rPr>
          <w:rFonts w:ascii="Times New Roman" w:hAnsi="Times New Roman"/>
          <w:sz w:val="24"/>
          <w:szCs w:val="24"/>
        </w:rPr>
        <w:t>:</w:t>
      </w:r>
    </w:p>
    <w:p w:rsidR="00BC15C2" w:rsidRPr="0057701B" w:rsidRDefault="00BC15C2"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 xml:space="preserve">.3.1 Відповідно до усних або письмових запитів Виконавця надати засновницькі документи, фінансову, податкову та внутрішньогосподарську (управлінську) звітність, фінансові плани, кошториси, первинну бухгалтерську документацію, облікові регістри, комп’ютерні бази даних або забезпечити доступ до них, договори, а також інші документи та будь-яку повну і достовірну інформацію (включно із тією, що становить комерційну таємницю Замовника), необхідну Виконавцю для проведення аудиту в повному обсязі і в термін, встановлений цим Договором. </w:t>
      </w:r>
    </w:p>
    <w:p w:rsidR="00BC15C2" w:rsidRPr="0057701B" w:rsidRDefault="00BC15C2"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.3.2. Не забороняти здійснення Виконавцем перевірки будь-якої документації.</w:t>
      </w:r>
    </w:p>
    <w:p w:rsidR="00BC15C2" w:rsidRPr="0057701B" w:rsidRDefault="00BC15C2"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57701B">
        <w:rPr>
          <w:rFonts w:ascii="Times New Roman" w:hAnsi="Times New Roman"/>
          <w:sz w:val="24"/>
          <w:szCs w:val="24"/>
        </w:rPr>
        <w:t>.3.3. Під час проведення аудиту надати Виконавцю можливість перевіряти наявність основних засобів, товарно-матеріальних цінностей, грошових коштів, будь-яких інших активів (незалежно від місць їх фактичного знаходження) і зобов’язань, в тому числі шляхом проведення вибіркових інвентаризацій.</w:t>
      </w:r>
    </w:p>
    <w:p w:rsidR="00BC15C2" w:rsidRPr="0057701B" w:rsidRDefault="008F7A4E"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00BC15C2" w:rsidRPr="0057701B">
        <w:rPr>
          <w:rFonts w:ascii="Times New Roman" w:hAnsi="Times New Roman"/>
          <w:sz w:val="24"/>
          <w:szCs w:val="24"/>
        </w:rPr>
        <w:t xml:space="preserve">.3.4. Відповідно до запитів Виконавця надавати останньому в усній чи письмовій формі (на розсуд Виконавця) пояснення, відповіді, що стосуються предмету аудиторської перевірки, в тому числі, письмові запевнення управлінського </w:t>
      </w:r>
      <w:r w:rsidR="00BC15C2" w:rsidRPr="00E93606">
        <w:rPr>
          <w:rFonts w:ascii="Times New Roman" w:hAnsi="Times New Roman"/>
          <w:sz w:val="24"/>
          <w:szCs w:val="24"/>
        </w:rPr>
        <w:t>персоналу (МСА 580 «Письмові запевнення») та письмові підтвердження управлінського персоналу (МСА 500 «Аудиторські</w:t>
      </w:r>
      <w:r w:rsidR="00BC15C2" w:rsidRPr="0057701B">
        <w:rPr>
          <w:rFonts w:ascii="Times New Roman" w:hAnsi="Times New Roman"/>
          <w:sz w:val="24"/>
          <w:szCs w:val="24"/>
        </w:rPr>
        <w:t xml:space="preserve"> докази»).</w:t>
      </w:r>
    </w:p>
    <w:p w:rsidR="00BC15C2" w:rsidRPr="0057701B" w:rsidRDefault="008F7A4E"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00BC15C2" w:rsidRPr="0057701B">
        <w:rPr>
          <w:rFonts w:ascii="Times New Roman" w:hAnsi="Times New Roman"/>
          <w:sz w:val="24"/>
          <w:szCs w:val="24"/>
        </w:rPr>
        <w:t>.3.5. Сприяти та допомагати Виконавцю у надсиланні письмових запитів до дебіторів і кредиторів Замовника та в отримані від них зовнішніх підтверджень з метою перевірки достовірності інформації про взаєморозрахунки Замовника з його контрагентами. Сприяти отриманню в разі потреби іншої інформації від третіх осіб.</w:t>
      </w:r>
    </w:p>
    <w:p w:rsidR="000D2589" w:rsidRPr="000D2589" w:rsidRDefault="008F7A4E" w:rsidP="000D2589">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007B2159">
        <w:rPr>
          <w:rFonts w:ascii="Times New Roman" w:hAnsi="Times New Roman"/>
          <w:sz w:val="24"/>
          <w:szCs w:val="24"/>
        </w:rPr>
        <w:t>.3.6.</w:t>
      </w:r>
      <w:r w:rsidR="000D2589" w:rsidRPr="000D2589">
        <w:rPr>
          <w:rFonts w:ascii="Times New Roman" w:hAnsi="Times New Roman"/>
          <w:sz w:val="24"/>
          <w:szCs w:val="24"/>
        </w:rPr>
        <w:t xml:space="preserve"> Забезпечити Виконавцю необхідні нормальні умови для роботи на весь час проведення аудиторської перевірки, не здійснювати тиск на співробітників Виконавця під час проведення перевірки, не висувати вимог щодо характеру та обсягу аудиторських процедур, форми, змісту, термінології аудиторського звіту.</w:t>
      </w:r>
    </w:p>
    <w:p w:rsidR="00BC15C2" w:rsidRPr="0057701B" w:rsidRDefault="008F7A4E" w:rsidP="000D2589">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00BC15C2" w:rsidRPr="0057701B">
        <w:rPr>
          <w:rFonts w:ascii="Times New Roman" w:hAnsi="Times New Roman"/>
          <w:sz w:val="24"/>
          <w:szCs w:val="24"/>
        </w:rPr>
        <w:t>.3.7. Не вживати заходів, які здійснюються з метою впливу на думку аудитора, зміни його професійної думки та/або Звіту аудитора.</w:t>
      </w:r>
    </w:p>
    <w:p w:rsidR="00BC15C2" w:rsidRPr="0057701B" w:rsidRDefault="008F7A4E"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00BC15C2" w:rsidRPr="0057701B">
        <w:rPr>
          <w:rFonts w:ascii="Times New Roman" w:hAnsi="Times New Roman"/>
          <w:sz w:val="24"/>
          <w:szCs w:val="24"/>
        </w:rPr>
        <w:t>.3.8. Своєчасно та належним чином реагувати на виявлені під час аудиту недоліки в організації та порушення у методології бухгалтерського обліку, недоліки в організації та функціонуванні внутрішнього контролю, недоліки та помилки при складанні фінансової звітності шляхом внесення змін у фінансову звітність в строк до початку завершального етапу аудиту.</w:t>
      </w:r>
    </w:p>
    <w:p w:rsidR="00BC15C2" w:rsidRPr="0057701B" w:rsidRDefault="008F7A4E"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00BC15C2" w:rsidRPr="0057701B">
        <w:rPr>
          <w:rFonts w:ascii="Times New Roman" w:hAnsi="Times New Roman"/>
          <w:sz w:val="24"/>
          <w:szCs w:val="24"/>
        </w:rPr>
        <w:t>.3.9. Прийняти результати аудиту шляхом вчасного підписання Акту надання послуг та провести повний розрахунок (платежі) з Виконавцем відповідно до умов цього Договору.</w:t>
      </w:r>
    </w:p>
    <w:p w:rsidR="00BC15C2" w:rsidRPr="0057701B" w:rsidRDefault="008F7A4E" w:rsidP="00BC15C2">
      <w:pPr>
        <w:widowControl w:val="0"/>
        <w:pBdr>
          <w:top w:val="nil"/>
          <w:left w:val="nil"/>
          <w:bottom w:val="nil"/>
          <w:right w:val="nil"/>
          <w:between w:val="nil"/>
        </w:pBdr>
        <w:shd w:val="clear" w:color="auto" w:fill="FFFFFF"/>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4</w:t>
      </w:r>
      <w:r w:rsidR="00BC15C2" w:rsidRPr="0057701B">
        <w:rPr>
          <w:rFonts w:ascii="Times New Roman" w:hAnsi="Times New Roman"/>
          <w:sz w:val="24"/>
          <w:szCs w:val="24"/>
        </w:rPr>
        <w:t xml:space="preserve">.3.10. Вимагати від Виконавця надання послуг (взятих на себе зобов’язань у відповідності до умов цього Договору) у разі невиконання (неналежного виконання) Виконавцем послуг, що є предметом цього Договору. Вимога до Виконавця повинна бути складена у письмовій формі та мотивована і надіслана на адресу Виконавця не пізніше </w:t>
      </w:r>
      <w:r>
        <w:rPr>
          <w:rFonts w:ascii="Times New Roman" w:hAnsi="Times New Roman"/>
          <w:sz w:val="24"/>
          <w:szCs w:val="24"/>
        </w:rPr>
        <w:t>3</w:t>
      </w:r>
      <w:r w:rsidR="00BC15C2" w:rsidRPr="0057701B">
        <w:rPr>
          <w:rFonts w:ascii="Times New Roman" w:hAnsi="Times New Roman"/>
          <w:sz w:val="24"/>
          <w:szCs w:val="24"/>
        </w:rPr>
        <w:t xml:space="preserve"> (</w:t>
      </w:r>
      <w:r>
        <w:rPr>
          <w:rFonts w:ascii="Times New Roman" w:hAnsi="Times New Roman"/>
          <w:sz w:val="24"/>
          <w:szCs w:val="24"/>
        </w:rPr>
        <w:t>трьох</w:t>
      </w:r>
      <w:r w:rsidR="00BC15C2" w:rsidRPr="0057701B">
        <w:rPr>
          <w:rFonts w:ascii="Times New Roman" w:hAnsi="Times New Roman"/>
          <w:sz w:val="24"/>
          <w:szCs w:val="24"/>
        </w:rPr>
        <w:t>) робочих днів з початку порушення Виконавцем умов цього Договору. У разі відсутності мотивованої вимоги від Замовника, послуги вважаються наданими Виконавцем належним чином (якісно та своєчасно у відповідності до умов цього Договору) та прийнятими Замовником в обсязі, що зазначений в Акті надання послуг.</w:t>
      </w:r>
    </w:p>
    <w:p w:rsidR="00BC15C2" w:rsidRPr="007B2159" w:rsidRDefault="008F7A4E" w:rsidP="00BC15C2">
      <w:pPr>
        <w:widowControl w:val="0"/>
        <w:pBdr>
          <w:top w:val="nil"/>
          <w:left w:val="nil"/>
          <w:bottom w:val="nil"/>
          <w:right w:val="nil"/>
          <w:between w:val="nil"/>
        </w:pBdr>
        <w:shd w:val="clear" w:color="auto" w:fill="FFFFFF"/>
        <w:tabs>
          <w:tab w:val="left" w:pos="567"/>
          <w:tab w:val="left" w:pos="4140"/>
        </w:tabs>
        <w:spacing w:after="0" w:line="240" w:lineRule="auto"/>
        <w:ind w:firstLine="709"/>
        <w:jc w:val="both"/>
        <w:rPr>
          <w:rFonts w:ascii="Times New Roman" w:hAnsi="Times New Roman"/>
          <w:sz w:val="24"/>
          <w:szCs w:val="24"/>
        </w:rPr>
      </w:pPr>
      <w:r>
        <w:rPr>
          <w:rFonts w:ascii="Times New Roman" w:hAnsi="Times New Roman"/>
          <w:sz w:val="24"/>
          <w:szCs w:val="24"/>
        </w:rPr>
        <w:t>4</w:t>
      </w:r>
      <w:r w:rsidR="00BC15C2" w:rsidRPr="0057701B">
        <w:rPr>
          <w:rFonts w:ascii="Times New Roman" w:hAnsi="Times New Roman"/>
          <w:sz w:val="24"/>
          <w:szCs w:val="24"/>
        </w:rPr>
        <w:t xml:space="preserve">.4. </w:t>
      </w:r>
      <w:r w:rsidR="00BC15C2" w:rsidRPr="007B2159">
        <w:rPr>
          <w:rFonts w:ascii="Times New Roman" w:hAnsi="Times New Roman"/>
          <w:sz w:val="24"/>
          <w:szCs w:val="24"/>
        </w:rPr>
        <w:t>Замовник має право:</w:t>
      </w:r>
    </w:p>
    <w:p w:rsidR="00BC15C2" w:rsidRPr="0057701B" w:rsidRDefault="008F7A4E"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00BC15C2" w:rsidRPr="0057701B">
        <w:rPr>
          <w:rFonts w:ascii="Times New Roman" w:hAnsi="Times New Roman"/>
          <w:sz w:val="24"/>
          <w:szCs w:val="24"/>
        </w:rPr>
        <w:t>.4.1. Вимагати від Виконавця належного виконання зобов’язань за цим Договором.</w:t>
      </w:r>
    </w:p>
    <w:p w:rsidR="00BC15C2" w:rsidRPr="0057701B" w:rsidRDefault="008F7A4E"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00BC15C2" w:rsidRPr="0057701B">
        <w:rPr>
          <w:rFonts w:ascii="Times New Roman" w:hAnsi="Times New Roman"/>
          <w:sz w:val="24"/>
          <w:szCs w:val="24"/>
        </w:rPr>
        <w:t>.4.2. Самостійно визначити коло осіб, що мають право ознайомитися з результатами аудиту.</w:t>
      </w:r>
    </w:p>
    <w:p w:rsidR="00BC15C2" w:rsidRDefault="008F7A4E"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00BC15C2" w:rsidRPr="0057701B">
        <w:rPr>
          <w:rFonts w:ascii="Times New Roman" w:hAnsi="Times New Roman"/>
          <w:sz w:val="24"/>
          <w:szCs w:val="24"/>
        </w:rPr>
        <w:t>.4.</w:t>
      </w:r>
      <w:r w:rsidR="00187BCC">
        <w:rPr>
          <w:rFonts w:ascii="Times New Roman" w:hAnsi="Times New Roman"/>
          <w:sz w:val="24"/>
          <w:szCs w:val="24"/>
        </w:rPr>
        <w:t>3</w:t>
      </w:r>
      <w:r w:rsidR="00BC15C2" w:rsidRPr="0057701B">
        <w:rPr>
          <w:rFonts w:ascii="Times New Roman" w:hAnsi="Times New Roman"/>
          <w:sz w:val="24"/>
          <w:szCs w:val="24"/>
        </w:rPr>
        <w:t>. Отримувати від Виконавця усні та письмові пояснення</w:t>
      </w:r>
      <w:r w:rsidR="00187BCC">
        <w:rPr>
          <w:rFonts w:ascii="Times New Roman" w:hAnsi="Times New Roman"/>
          <w:sz w:val="24"/>
          <w:szCs w:val="24"/>
        </w:rPr>
        <w:t>, інформацію, листи,</w:t>
      </w:r>
      <w:r w:rsidR="00BC15C2" w:rsidRPr="0057701B">
        <w:rPr>
          <w:rFonts w:ascii="Times New Roman" w:hAnsi="Times New Roman"/>
          <w:sz w:val="24"/>
          <w:szCs w:val="24"/>
        </w:rPr>
        <w:t xml:space="preserve"> консультації з усіх питань стосовно проведення аудиту</w:t>
      </w:r>
      <w:r w:rsidR="00187BCC">
        <w:rPr>
          <w:rFonts w:ascii="Times New Roman" w:hAnsi="Times New Roman"/>
          <w:sz w:val="24"/>
          <w:szCs w:val="24"/>
        </w:rPr>
        <w:t>, письмові звіти і Звіт незалежного аудитора, в порядку та на умовах, передбачених</w:t>
      </w:r>
      <w:r w:rsidR="00BC15C2" w:rsidRPr="0057701B">
        <w:rPr>
          <w:rFonts w:ascii="Times New Roman" w:hAnsi="Times New Roman"/>
          <w:sz w:val="24"/>
          <w:szCs w:val="24"/>
        </w:rPr>
        <w:t xml:space="preserve"> за цим Договором.</w:t>
      </w:r>
    </w:p>
    <w:p w:rsidR="008F7A4E" w:rsidRDefault="008F7A4E" w:rsidP="00BC15C2">
      <w:pPr>
        <w:widowControl w:val="0"/>
        <w:pBdr>
          <w:top w:val="nil"/>
          <w:left w:val="nil"/>
          <w:bottom w:val="nil"/>
          <w:right w:val="nil"/>
          <w:between w:val="nil"/>
        </w:pBdr>
        <w:shd w:val="clear" w:color="auto" w:fill="FFFFFF"/>
        <w:tabs>
          <w:tab w:val="left" w:pos="360"/>
          <w:tab w:val="left" w:pos="993"/>
        </w:tabs>
        <w:spacing w:after="0" w:line="240" w:lineRule="auto"/>
        <w:ind w:firstLine="709"/>
        <w:jc w:val="both"/>
        <w:rPr>
          <w:rFonts w:ascii="Times New Roman" w:hAnsi="Times New Roman"/>
          <w:sz w:val="24"/>
          <w:szCs w:val="24"/>
        </w:rPr>
      </w:pPr>
    </w:p>
    <w:p w:rsidR="00B54994" w:rsidRPr="00B54994" w:rsidRDefault="00B54994" w:rsidP="00B54994">
      <w:pPr>
        <w:widowControl w:val="0"/>
        <w:pBdr>
          <w:top w:val="nil"/>
          <w:left w:val="nil"/>
          <w:bottom w:val="nil"/>
          <w:right w:val="nil"/>
          <w:between w:val="nil"/>
        </w:pBdr>
        <w:shd w:val="clear" w:color="auto" w:fill="FFFFFF"/>
        <w:tabs>
          <w:tab w:val="left" w:pos="360"/>
          <w:tab w:val="left" w:pos="993"/>
        </w:tabs>
        <w:spacing w:after="0" w:line="240" w:lineRule="auto"/>
        <w:ind w:firstLine="709"/>
        <w:jc w:val="center"/>
        <w:rPr>
          <w:rFonts w:ascii="Times New Roman" w:hAnsi="Times New Roman"/>
          <w:b/>
          <w:sz w:val="24"/>
          <w:szCs w:val="24"/>
        </w:rPr>
      </w:pPr>
      <w:r w:rsidRPr="00B54994">
        <w:rPr>
          <w:rFonts w:ascii="Times New Roman" w:hAnsi="Times New Roman"/>
          <w:b/>
          <w:sz w:val="24"/>
          <w:szCs w:val="24"/>
        </w:rPr>
        <w:t>5. ПОРЯДОК  ПРИЙМАННЯ-ПЕРЕДАЧІ РЕЗУЛЬТАТІВ АУДИТУ</w:t>
      </w:r>
    </w:p>
    <w:tbl>
      <w:tblPr>
        <w:tblW w:w="10046" w:type="dxa"/>
        <w:jc w:val="center"/>
        <w:tblCellSpacing w:w="22" w:type="dxa"/>
        <w:tblCellMar>
          <w:top w:w="30" w:type="dxa"/>
          <w:left w:w="30" w:type="dxa"/>
          <w:bottom w:w="30" w:type="dxa"/>
          <w:right w:w="30" w:type="dxa"/>
        </w:tblCellMar>
        <w:tblLook w:val="04A0" w:firstRow="1" w:lastRow="0" w:firstColumn="1" w:lastColumn="0" w:noHBand="0" w:noVBand="1"/>
      </w:tblPr>
      <w:tblGrid>
        <w:gridCol w:w="10046"/>
      </w:tblGrid>
      <w:tr w:rsidR="00B54994" w:rsidRPr="00B54994" w:rsidTr="00E20FCB">
        <w:trPr>
          <w:tblCellSpacing w:w="22" w:type="dxa"/>
          <w:jc w:val="center"/>
        </w:trPr>
        <w:tc>
          <w:tcPr>
            <w:tcW w:w="4956" w:type="pct"/>
            <w:hideMark/>
          </w:tcPr>
          <w:p w:rsidR="00B54994" w:rsidRPr="00B54994" w:rsidRDefault="00B54994" w:rsidP="00B54994">
            <w:pPr>
              <w:widowControl w:val="0"/>
              <w:shd w:val="clear" w:color="auto" w:fill="FFFFFF"/>
              <w:tabs>
                <w:tab w:val="left" w:pos="360"/>
                <w:tab w:val="left" w:pos="993"/>
              </w:tabs>
              <w:spacing w:after="0" w:line="240" w:lineRule="auto"/>
              <w:ind w:firstLine="709"/>
              <w:jc w:val="both"/>
              <w:rPr>
                <w:rFonts w:ascii="Times New Roman" w:hAnsi="Times New Roman"/>
                <w:sz w:val="24"/>
                <w:szCs w:val="24"/>
              </w:rPr>
            </w:pPr>
            <w:r w:rsidRPr="00B54994">
              <w:rPr>
                <w:rFonts w:ascii="Times New Roman" w:hAnsi="Times New Roman"/>
                <w:sz w:val="24"/>
                <w:szCs w:val="24"/>
              </w:rPr>
              <w:t xml:space="preserve">5.1. Термін аудиторської перевірки за Договором – до </w:t>
            </w:r>
            <w:r w:rsidR="000D1994">
              <w:rPr>
                <w:rFonts w:ascii="Times New Roman" w:hAnsi="Times New Roman"/>
                <w:sz w:val="24"/>
                <w:szCs w:val="24"/>
              </w:rPr>
              <w:t>3</w:t>
            </w:r>
            <w:r w:rsidR="002C2D2A">
              <w:rPr>
                <w:rFonts w:ascii="Times New Roman" w:hAnsi="Times New Roman"/>
                <w:sz w:val="24"/>
                <w:szCs w:val="24"/>
              </w:rPr>
              <w:t>0</w:t>
            </w:r>
            <w:r w:rsidRPr="00B54994">
              <w:rPr>
                <w:rFonts w:ascii="Times New Roman" w:hAnsi="Times New Roman"/>
                <w:sz w:val="24"/>
                <w:szCs w:val="24"/>
              </w:rPr>
              <w:t>.0</w:t>
            </w:r>
            <w:r w:rsidR="002C2D2A">
              <w:rPr>
                <w:rFonts w:ascii="Times New Roman" w:hAnsi="Times New Roman"/>
                <w:sz w:val="24"/>
                <w:szCs w:val="24"/>
              </w:rPr>
              <w:t>6</w:t>
            </w:r>
            <w:r w:rsidRPr="00B54994">
              <w:rPr>
                <w:rFonts w:ascii="Times New Roman" w:hAnsi="Times New Roman"/>
                <w:sz w:val="24"/>
                <w:szCs w:val="24"/>
              </w:rPr>
              <w:t>.202</w:t>
            </w:r>
            <w:r w:rsidR="000D1994">
              <w:rPr>
                <w:rFonts w:ascii="Times New Roman" w:hAnsi="Times New Roman"/>
                <w:sz w:val="24"/>
                <w:szCs w:val="24"/>
              </w:rPr>
              <w:t>4</w:t>
            </w:r>
            <w:r w:rsidR="007B2159">
              <w:rPr>
                <w:rFonts w:ascii="Times New Roman" w:hAnsi="Times New Roman"/>
                <w:sz w:val="24"/>
                <w:szCs w:val="24"/>
              </w:rPr>
              <w:t xml:space="preserve"> </w:t>
            </w:r>
            <w:r w:rsidR="007B2159" w:rsidRPr="00E93606">
              <w:rPr>
                <w:rFonts w:ascii="Times New Roman" w:hAnsi="Times New Roman"/>
                <w:sz w:val="24"/>
                <w:szCs w:val="24"/>
              </w:rPr>
              <w:t>року</w:t>
            </w:r>
            <w:r w:rsidR="00E93606">
              <w:rPr>
                <w:rFonts w:ascii="Times New Roman" w:hAnsi="Times New Roman"/>
                <w:sz w:val="24"/>
                <w:szCs w:val="24"/>
              </w:rPr>
              <w:t xml:space="preserve"> включно</w:t>
            </w:r>
            <w:r w:rsidR="007B2159" w:rsidRPr="00E93606">
              <w:rPr>
                <w:rFonts w:ascii="Times New Roman" w:hAnsi="Times New Roman"/>
                <w:sz w:val="24"/>
                <w:szCs w:val="24"/>
              </w:rPr>
              <w:t>.</w:t>
            </w:r>
          </w:p>
          <w:p w:rsidR="00B54994" w:rsidRPr="00B54994" w:rsidRDefault="00B54994" w:rsidP="00B54994">
            <w:pPr>
              <w:widowControl w:val="0"/>
              <w:shd w:val="clear" w:color="auto" w:fill="FFFFFF"/>
              <w:tabs>
                <w:tab w:val="left" w:pos="360"/>
                <w:tab w:val="left" w:pos="993"/>
              </w:tabs>
              <w:spacing w:after="0" w:line="240" w:lineRule="auto"/>
              <w:ind w:firstLine="709"/>
              <w:jc w:val="both"/>
              <w:rPr>
                <w:rFonts w:ascii="Times New Roman" w:hAnsi="Times New Roman"/>
                <w:sz w:val="24"/>
                <w:szCs w:val="24"/>
              </w:rPr>
            </w:pPr>
            <w:r w:rsidRPr="00B54994">
              <w:rPr>
                <w:rFonts w:ascii="Times New Roman" w:hAnsi="Times New Roman"/>
                <w:sz w:val="24"/>
                <w:szCs w:val="24"/>
              </w:rPr>
              <w:t>Термін аудиторської перевірки за Договором є датою, на яку Виконавець має завершити всі аудиторські процедури та, відповідно, отримані достатні та прийнятні докази, на яких буде ґрунтуватися думка аудитора щодо фінансової звітності.</w:t>
            </w:r>
          </w:p>
          <w:p w:rsidR="00B54994" w:rsidRPr="00E93606" w:rsidRDefault="00B54994" w:rsidP="00B54994">
            <w:pPr>
              <w:widowControl w:val="0"/>
              <w:shd w:val="clear" w:color="auto" w:fill="FFFFFF"/>
              <w:tabs>
                <w:tab w:val="left" w:pos="360"/>
                <w:tab w:val="left" w:pos="993"/>
              </w:tabs>
              <w:spacing w:after="0" w:line="240" w:lineRule="auto"/>
              <w:ind w:firstLine="709"/>
              <w:jc w:val="both"/>
              <w:rPr>
                <w:rFonts w:ascii="Times New Roman" w:hAnsi="Times New Roman"/>
                <w:sz w:val="24"/>
                <w:szCs w:val="24"/>
              </w:rPr>
            </w:pPr>
            <w:r w:rsidRPr="00B54994">
              <w:rPr>
                <w:rFonts w:ascii="Times New Roman" w:hAnsi="Times New Roman"/>
                <w:sz w:val="24"/>
                <w:szCs w:val="24"/>
              </w:rPr>
              <w:t xml:space="preserve">5.2. Виконавець на </w:t>
            </w:r>
            <w:r w:rsidRPr="00E93606">
              <w:rPr>
                <w:rFonts w:ascii="Times New Roman" w:hAnsi="Times New Roman"/>
                <w:sz w:val="24"/>
                <w:szCs w:val="24"/>
              </w:rPr>
              <w:t>підставі МСА самостійно визначає характер, час та обсяг аудиторських процедур з метою отримання достатніх та прийнятних аудиторських доказів.</w:t>
            </w:r>
          </w:p>
          <w:p w:rsidR="00B54994" w:rsidRPr="00B54994" w:rsidRDefault="00B54994" w:rsidP="00B54994">
            <w:pPr>
              <w:widowControl w:val="0"/>
              <w:shd w:val="clear" w:color="auto" w:fill="FFFFFF"/>
              <w:tabs>
                <w:tab w:val="left" w:pos="360"/>
                <w:tab w:val="left" w:pos="993"/>
              </w:tabs>
              <w:spacing w:after="0" w:line="240" w:lineRule="auto"/>
              <w:ind w:firstLine="709"/>
              <w:jc w:val="both"/>
              <w:rPr>
                <w:rFonts w:ascii="Times New Roman" w:hAnsi="Times New Roman"/>
                <w:sz w:val="24"/>
                <w:szCs w:val="24"/>
              </w:rPr>
            </w:pPr>
            <w:r w:rsidRPr="00E93606">
              <w:rPr>
                <w:rFonts w:ascii="Times New Roman" w:hAnsi="Times New Roman"/>
                <w:sz w:val="24"/>
                <w:szCs w:val="24"/>
              </w:rPr>
              <w:t>5.3. Аудиторська перевірка буде виконана Виконавцем згідно вимог МСА</w:t>
            </w:r>
            <w:r w:rsidRPr="00B54994">
              <w:rPr>
                <w:rFonts w:ascii="Times New Roman" w:hAnsi="Times New Roman"/>
                <w:sz w:val="24"/>
                <w:szCs w:val="24"/>
              </w:rPr>
              <w:t xml:space="preserve"> та положень Договору. Аудиторська перевірка буде складатися з трьох етапів: етап планування (i), етап отримання достатніх та прийнятних аудиторських доказів (ii) та завершальний етап (iii).</w:t>
            </w:r>
          </w:p>
          <w:p w:rsidR="00B54994" w:rsidRPr="00E93606" w:rsidRDefault="00B54994" w:rsidP="00B54994">
            <w:pPr>
              <w:widowControl w:val="0"/>
              <w:shd w:val="clear" w:color="auto" w:fill="FFFFFF"/>
              <w:tabs>
                <w:tab w:val="left" w:pos="360"/>
                <w:tab w:val="left" w:pos="993"/>
              </w:tabs>
              <w:spacing w:after="0" w:line="240" w:lineRule="auto"/>
              <w:ind w:firstLine="709"/>
              <w:jc w:val="both"/>
              <w:rPr>
                <w:rFonts w:ascii="Times New Roman" w:hAnsi="Times New Roman"/>
                <w:sz w:val="24"/>
                <w:szCs w:val="24"/>
              </w:rPr>
            </w:pPr>
            <w:r w:rsidRPr="00B54994">
              <w:rPr>
                <w:rFonts w:ascii="Times New Roman" w:hAnsi="Times New Roman"/>
                <w:sz w:val="24"/>
                <w:szCs w:val="24"/>
              </w:rPr>
              <w:t>5.</w:t>
            </w:r>
            <w:r w:rsidR="00CE7D80">
              <w:rPr>
                <w:rFonts w:ascii="Times New Roman" w:hAnsi="Times New Roman"/>
                <w:sz w:val="24"/>
                <w:szCs w:val="24"/>
              </w:rPr>
              <w:t>4</w:t>
            </w:r>
            <w:r w:rsidRPr="00B54994">
              <w:rPr>
                <w:rFonts w:ascii="Times New Roman" w:hAnsi="Times New Roman"/>
                <w:sz w:val="24"/>
                <w:szCs w:val="24"/>
              </w:rPr>
              <w:t>. До підготовки про</w:t>
            </w:r>
            <w:r w:rsidR="000D1994">
              <w:rPr>
                <w:rFonts w:ascii="Times New Roman" w:hAnsi="Times New Roman"/>
                <w:sz w:val="24"/>
                <w:szCs w:val="24"/>
              </w:rPr>
              <w:t>є</w:t>
            </w:r>
            <w:r w:rsidRPr="00B54994">
              <w:rPr>
                <w:rFonts w:ascii="Times New Roman" w:hAnsi="Times New Roman"/>
                <w:sz w:val="24"/>
                <w:szCs w:val="24"/>
              </w:rPr>
              <w:t xml:space="preserve">кту аудиторського звіту Виконавець повинен оцінити достатність та прийнятність (доречність та достовірність) отриманих аудиторських доказів. У випадку їх недостатності та відмови Замовника збільшити обсяг аудиторської перевірки, що є ознакою обмеження обсягу роботи аудитора, Виконавець має право модифікувати аудиторський висновок </w:t>
            </w:r>
            <w:r w:rsidRPr="00E93606">
              <w:rPr>
                <w:rFonts w:ascii="Times New Roman" w:hAnsi="Times New Roman"/>
                <w:sz w:val="24"/>
                <w:szCs w:val="24"/>
              </w:rPr>
              <w:t>згідно МСА</w:t>
            </w:r>
            <w:r w:rsidR="007B2159" w:rsidRPr="00E93606">
              <w:rPr>
                <w:rFonts w:ascii="Times New Roman" w:hAnsi="Times New Roman"/>
                <w:sz w:val="24"/>
                <w:szCs w:val="24"/>
              </w:rPr>
              <w:t xml:space="preserve"> 705 «</w:t>
            </w:r>
            <w:r w:rsidRPr="00E93606">
              <w:rPr>
                <w:rFonts w:ascii="Times New Roman" w:hAnsi="Times New Roman"/>
                <w:sz w:val="24"/>
                <w:szCs w:val="24"/>
              </w:rPr>
              <w:t>Модифікація дум</w:t>
            </w:r>
            <w:r w:rsidR="007B2159" w:rsidRPr="00E93606">
              <w:rPr>
                <w:rFonts w:ascii="Times New Roman" w:hAnsi="Times New Roman"/>
                <w:sz w:val="24"/>
                <w:szCs w:val="24"/>
              </w:rPr>
              <w:t>ки у звіті незалежного аудитора»</w:t>
            </w:r>
            <w:r w:rsidRPr="00E93606">
              <w:rPr>
                <w:rFonts w:ascii="Times New Roman" w:hAnsi="Times New Roman"/>
                <w:sz w:val="24"/>
                <w:szCs w:val="24"/>
              </w:rPr>
              <w:t>.</w:t>
            </w:r>
          </w:p>
          <w:p w:rsidR="00B54994" w:rsidRPr="00B54994" w:rsidRDefault="00B54994" w:rsidP="00B54994">
            <w:pPr>
              <w:widowControl w:val="0"/>
              <w:shd w:val="clear" w:color="auto" w:fill="FFFFFF"/>
              <w:tabs>
                <w:tab w:val="left" w:pos="360"/>
                <w:tab w:val="left" w:pos="993"/>
              </w:tabs>
              <w:spacing w:after="0" w:line="240" w:lineRule="auto"/>
              <w:ind w:firstLine="709"/>
              <w:jc w:val="both"/>
              <w:rPr>
                <w:rFonts w:ascii="Times New Roman" w:hAnsi="Times New Roman"/>
                <w:sz w:val="24"/>
                <w:szCs w:val="24"/>
              </w:rPr>
            </w:pPr>
            <w:r w:rsidRPr="00E93606">
              <w:rPr>
                <w:rFonts w:ascii="Times New Roman" w:hAnsi="Times New Roman"/>
                <w:sz w:val="24"/>
                <w:szCs w:val="24"/>
              </w:rPr>
              <w:t xml:space="preserve">Наприкінці аудиту за результатами узагальнення результатів аудиторської перевірки </w:t>
            </w:r>
            <w:r w:rsidRPr="00E93606">
              <w:rPr>
                <w:rFonts w:ascii="Times New Roman" w:hAnsi="Times New Roman"/>
                <w:sz w:val="24"/>
                <w:szCs w:val="24"/>
              </w:rPr>
              <w:lastRenderedPageBreak/>
              <w:t>Виконавець повинен підготувати про</w:t>
            </w:r>
            <w:r w:rsidR="000D1994" w:rsidRPr="00E93606">
              <w:rPr>
                <w:rFonts w:ascii="Times New Roman" w:hAnsi="Times New Roman"/>
                <w:sz w:val="24"/>
                <w:szCs w:val="24"/>
              </w:rPr>
              <w:t>є</w:t>
            </w:r>
            <w:r w:rsidRPr="00E93606">
              <w:rPr>
                <w:rFonts w:ascii="Times New Roman" w:hAnsi="Times New Roman"/>
                <w:sz w:val="24"/>
                <w:szCs w:val="24"/>
              </w:rPr>
              <w:t>кт звіту незалежного аудитора згідно п. 2.3</w:t>
            </w:r>
            <w:r w:rsidR="007B2159" w:rsidRPr="00E93606">
              <w:rPr>
                <w:rFonts w:ascii="Times New Roman" w:hAnsi="Times New Roman"/>
                <w:sz w:val="24"/>
                <w:szCs w:val="24"/>
              </w:rPr>
              <w:t>.</w:t>
            </w:r>
            <w:r w:rsidRPr="00E93606">
              <w:rPr>
                <w:rFonts w:ascii="Times New Roman" w:hAnsi="Times New Roman"/>
                <w:sz w:val="24"/>
                <w:szCs w:val="24"/>
              </w:rPr>
              <w:t xml:space="preserve"> Договору та надати цей про</w:t>
            </w:r>
            <w:r w:rsidR="000D1994" w:rsidRPr="00E93606">
              <w:rPr>
                <w:rFonts w:ascii="Times New Roman" w:hAnsi="Times New Roman"/>
                <w:sz w:val="24"/>
                <w:szCs w:val="24"/>
              </w:rPr>
              <w:t>є</w:t>
            </w:r>
            <w:r w:rsidR="007B2159" w:rsidRPr="00E93606">
              <w:rPr>
                <w:rFonts w:ascii="Times New Roman" w:hAnsi="Times New Roman"/>
                <w:sz w:val="24"/>
                <w:szCs w:val="24"/>
              </w:rPr>
              <w:t>кт Замовнику не пізніше 5 (п’яти</w:t>
            </w:r>
            <w:r w:rsidRPr="00E93606">
              <w:rPr>
                <w:rFonts w:ascii="Times New Roman" w:hAnsi="Times New Roman"/>
                <w:sz w:val="24"/>
                <w:szCs w:val="24"/>
              </w:rPr>
              <w:t>) календарних днів до настання дати, зазначено</w:t>
            </w:r>
            <w:r w:rsidR="000D1994" w:rsidRPr="00E93606">
              <w:rPr>
                <w:rFonts w:ascii="Times New Roman" w:hAnsi="Times New Roman"/>
                <w:sz w:val="24"/>
                <w:szCs w:val="24"/>
              </w:rPr>
              <w:t>ї</w:t>
            </w:r>
            <w:r w:rsidRPr="00E93606">
              <w:rPr>
                <w:rFonts w:ascii="Times New Roman" w:hAnsi="Times New Roman"/>
                <w:sz w:val="24"/>
                <w:szCs w:val="24"/>
              </w:rPr>
              <w:t xml:space="preserve"> у п. 5.1</w:t>
            </w:r>
            <w:r w:rsidR="007B2159" w:rsidRPr="00E93606">
              <w:rPr>
                <w:rFonts w:ascii="Times New Roman" w:hAnsi="Times New Roman"/>
                <w:sz w:val="24"/>
                <w:szCs w:val="24"/>
              </w:rPr>
              <w:t>.</w:t>
            </w:r>
            <w:r w:rsidRPr="00E93606">
              <w:rPr>
                <w:rFonts w:ascii="Times New Roman" w:hAnsi="Times New Roman"/>
                <w:sz w:val="24"/>
                <w:szCs w:val="24"/>
              </w:rPr>
              <w:t xml:space="preserve"> Договору. Надання про</w:t>
            </w:r>
            <w:r w:rsidR="000D1994" w:rsidRPr="00E93606">
              <w:rPr>
                <w:rFonts w:ascii="Times New Roman" w:hAnsi="Times New Roman"/>
                <w:sz w:val="24"/>
                <w:szCs w:val="24"/>
              </w:rPr>
              <w:t>є</w:t>
            </w:r>
            <w:r w:rsidRPr="00E93606">
              <w:rPr>
                <w:rFonts w:ascii="Times New Roman" w:hAnsi="Times New Roman"/>
                <w:sz w:val="24"/>
                <w:szCs w:val="24"/>
              </w:rPr>
              <w:t>кту звіту незалежного аудитора Замовнику може супроводжуватися листом Виконавця. На письмову вимогу Замовника, яку Виконавець має отримати не пізніше 3 (трьох) календарних днів до настання дати, зазначено</w:t>
            </w:r>
            <w:r w:rsidR="007B2159" w:rsidRPr="00E93606">
              <w:rPr>
                <w:rFonts w:ascii="Times New Roman" w:hAnsi="Times New Roman"/>
                <w:sz w:val="24"/>
                <w:szCs w:val="24"/>
              </w:rPr>
              <w:t>ї</w:t>
            </w:r>
            <w:r w:rsidRPr="00B54994">
              <w:rPr>
                <w:rFonts w:ascii="Times New Roman" w:hAnsi="Times New Roman"/>
                <w:sz w:val="24"/>
                <w:szCs w:val="24"/>
              </w:rPr>
              <w:t xml:space="preserve"> у п. 5.1</w:t>
            </w:r>
            <w:r w:rsidR="007B2159">
              <w:rPr>
                <w:rFonts w:ascii="Times New Roman" w:hAnsi="Times New Roman"/>
                <w:sz w:val="24"/>
                <w:szCs w:val="24"/>
              </w:rPr>
              <w:t>.</w:t>
            </w:r>
            <w:r w:rsidRPr="00B54994">
              <w:rPr>
                <w:rFonts w:ascii="Times New Roman" w:hAnsi="Times New Roman"/>
                <w:sz w:val="24"/>
                <w:szCs w:val="24"/>
              </w:rPr>
              <w:t xml:space="preserve"> Договору, може бути проведено спільне обговорення про</w:t>
            </w:r>
            <w:r w:rsidR="002C2D2A">
              <w:rPr>
                <w:rFonts w:ascii="Times New Roman" w:hAnsi="Times New Roman"/>
                <w:sz w:val="24"/>
                <w:szCs w:val="24"/>
              </w:rPr>
              <w:t>є</w:t>
            </w:r>
            <w:r w:rsidRPr="00B54994">
              <w:rPr>
                <w:rFonts w:ascii="Times New Roman" w:hAnsi="Times New Roman"/>
                <w:sz w:val="24"/>
                <w:szCs w:val="24"/>
              </w:rPr>
              <w:t>кту аудиторського звіту з метою отримання більш чітко розуміння його змісту управлінським персоналом Замовника.</w:t>
            </w:r>
          </w:p>
          <w:p w:rsidR="00B54994" w:rsidRPr="00B54994" w:rsidRDefault="00B54994" w:rsidP="00B54994">
            <w:pPr>
              <w:widowControl w:val="0"/>
              <w:shd w:val="clear" w:color="auto" w:fill="FFFFFF"/>
              <w:tabs>
                <w:tab w:val="left" w:pos="360"/>
                <w:tab w:val="left" w:pos="993"/>
              </w:tabs>
              <w:spacing w:after="0" w:line="240" w:lineRule="auto"/>
              <w:ind w:firstLine="709"/>
              <w:jc w:val="both"/>
              <w:rPr>
                <w:rFonts w:ascii="Times New Roman" w:hAnsi="Times New Roman"/>
                <w:sz w:val="24"/>
                <w:szCs w:val="24"/>
              </w:rPr>
            </w:pPr>
            <w:r w:rsidRPr="00B54994">
              <w:rPr>
                <w:rFonts w:ascii="Times New Roman" w:hAnsi="Times New Roman"/>
                <w:sz w:val="24"/>
                <w:szCs w:val="24"/>
              </w:rPr>
              <w:t>5.</w:t>
            </w:r>
            <w:r w:rsidR="00CE7D80">
              <w:rPr>
                <w:rFonts w:ascii="Times New Roman" w:hAnsi="Times New Roman"/>
                <w:sz w:val="24"/>
                <w:szCs w:val="24"/>
              </w:rPr>
              <w:t>5</w:t>
            </w:r>
            <w:r w:rsidRPr="00B54994">
              <w:rPr>
                <w:rFonts w:ascii="Times New Roman" w:hAnsi="Times New Roman"/>
                <w:sz w:val="24"/>
                <w:szCs w:val="24"/>
              </w:rPr>
              <w:t>. В</w:t>
            </w:r>
            <w:r w:rsidR="007B2159">
              <w:rPr>
                <w:rFonts w:ascii="Times New Roman" w:hAnsi="Times New Roman"/>
                <w:sz w:val="24"/>
                <w:szCs w:val="24"/>
              </w:rPr>
              <w:t>иконавець повинен впродовж 5 (п</w:t>
            </w:r>
            <w:r w:rsidR="007B2159" w:rsidRPr="00B54994">
              <w:rPr>
                <w:rFonts w:ascii="Times New Roman" w:hAnsi="Times New Roman"/>
                <w:sz w:val="24"/>
                <w:szCs w:val="24"/>
              </w:rPr>
              <w:t>’яти</w:t>
            </w:r>
            <w:r w:rsidRPr="00B54994">
              <w:rPr>
                <w:rFonts w:ascii="Times New Roman" w:hAnsi="Times New Roman"/>
                <w:sz w:val="24"/>
                <w:szCs w:val="24"/>
              </w:rPr>
              <w:t>) календарних наступних днів з дати передачі Замовнику про</w:t>
            </w:r>
            <w:r w:rsidR="000D1994">
              <w:rPr>
                <w:rFonts w:ascii="Times New Roman" w:hAnsi="Times New Roman"/>
                <w:sz w:val="24"/>
                <w:szCs w:val="24"/>
              </w:rPr>
              <w:t>є</w:t>
            </w:r>
            <w:r w:rsidRPr="00B54994">
              <w:rPr>
                <w:rFonts w:ascii="Times New Roman" w:hAnsi="Times New Roman"/>
                <w:sz w:val="24"/>
                <w:szCs w:val="24"/>
              </w:rPr>
              <w:t xml:space="preserve">кту аудиторського звіту підготувати остаточний варіант аудиторського звіту. Відсутність чи наявність зауважень Замовника щодо змісту аудиторського звіту не є підставою для затримки підготовки остаточного варіанту аудиторського звіту. При підготовці остаточного варіанту аудиторського звіту </w:t>
            </w:r>
            <w:r w:rsidR="007B2159">
              <w:rPr>
                <w:rFonts w:ascii="Times New Roman" w:hAnsi="Times New Roman"/>
                <w:sz w:val="24"/>
                <w:szCs w:val="24"/>
              </w:rPr>
              <w:t>Виконавець може, проте не зобов</w:t>
            </w:r>
            <w:r w:rsidR="007B2159" w:rsidRPr="00B54994">
              <w:rPr>
                <w:rFonts w:ascii="Times New Roman" w:hAnsi="Times New Roman"/>
                <w:sz w:val="24"/>
                <w:szCs w:val="24"/>
              </w:rPr>
              <w:t>’язаний</w:t>
            </w:r>
            <w:r w:rsidRPr="00B54994">
              <w:rPr>
                <w:rFonts w:ascii="Times New Roman" w:hAnsi="Times New Roman"/>
                <w:sz w:val="24"/>
                <w:szCs w:val="24"/>
              </w:rPr>
              <w:t>, врахувати зауваження Замовника щодо поліпшення зрозумілості формулювань у аудиторському звіті, але це не стосується можливої незгоди управлінського персоналу Замовника з думкою аудитора щодо фінансової звітності.</w:t>
            </w:r>
          </w:p>
          <w:p w:rsidR="00B54994" w:rsidRPr="00B54994" w:rsidRDefault="00B54994" w:rsidP="00B54994">
            <w:pPr>
              <w:widowControl w:val="0"/>
              <w:shd w:val="clear" w:color="auto" w:fill="FFFFFF"/>
              <w:tabs>
                <w:tab w:val="left" w:pos="360"/>
                <w:tab w:val="left" w:pos="993"/>
              </w:tabs>
              <w:spacing w:after="0" w:line="240" w:lineRule="auto"/>
              <w:ind w:firstLine="709"/>
              <w:jc w:val="both"/>
              <w:rPr>
                <w:rFonts w:ascii="Times New Roman" w:hAnsi="Times New Roman"/>
                <w:sz w:val="24"/>
                <w:szCs w:val="24"/>
              </w:rPr>
            </w:pPr>
            <w:r w:rsidRPr="00B54994">
              <w:rPr>
                <w:rFonts w:ascii="Times New Roman" w:hAnsi="Times New Roman"/>
                <w:sz w:val="24"/>
                <w:szCs w:val="24"/>
              </w:rPr>
              <w:t>5.</w:t>
            </w:r>
            <w:r w:rsidR="00CE7D80">
              <w:rPr>
                <w:rFonts w:ascii="Times New Roman" w:hAnsi="Times New Roman"/>
                <w:sz w:val="24"/>
                <w:szCs w:val="24"/>
              </w:rPr>
              <w:t>6</w:t>
            </w:r>
            <w:r w:rsidRPr="00B54994">
              <w:rPr>
                <w:rFonts w:ascii="Times New Roman" w:hAnsi="Times New Roman"/>
                <w:sz w:val="24"/>
                <w:szCs w:val="24"/>
              </w:rPr>
              <w:t>. На дату, зазначену у п. 5.1</w:t>
            </w:r>
            <w:r w:rsidR="007B2159">
              <w:rPr>
                <w:rFonts w:ascii="Times New Roman" w:hAnsi="Times New Roman"/>
                <w:sz w:val="24"/>
                <w:szCs w:val="24"/>
              </w:rPr>
              <w:t>.</w:t>
            </w:r>
            <w:r w:rsidRPr="00B54994">
              <w:rPr>
                <w:rFonts w:ascii="Times New Roman" w:hAnsi="Times New Roman"/>
                <w:sz w:val="24"/>
                <w:szCs w:val="24"/>
              </w:rPr>
              <w:t xml:space="preserve"> Договору, Виконавець складає та надає (направляє) Замовнику підписаний остаточний варіант аудиторського звіту в </w:t>
            </w:r>
            <w:r w:rsidR="000D1994">
              <w:rPr>
                <w:rFonts w:ascii="Times New Roman" w:hAnsi="Times New Roman"/>
                <w:sz w:val="24"/>
                <w:szCs w:val="24"/>
              </w:rPr>
              <w:t>2</w:t>
            </w:r>
            <w:r w:rsidRPr="00B54994">
              <w:rPr>
                <w:rFonts w:ascii="Times New Roman" w:hAnsi="Times New Roman"/>
                <w:sz w:val="24"/>
                <w:szCs w:val="24"/>
              </w:rPr>
              <w:t xml:space="preserve"> (</w:t>
            </w:r>
            <w:r w:rsidR="000D1994">
              <w:rPr>
                <w:rFonts w:ascii="Times New Roman" w:hAnsi="Times New Roman"/>
                <w:sz w:val="24"/>
                <w:szCs w:val="24"/>
              </w:rPr>
              <w:t>двох</w:t>
            </w:r>
            <w:r w:rsidRPr="00B54994">
              <w:rPr>
                <w:rFonts w:ascii="Times New Roman" w:hAnsi="Times New Roman"/>
                <w:sz w:val="24"/>
                <w:szCs w:val="24"/>
              </w:rPr>
              <w:t>) примірниках</w:t>
            </w:r>
            <w:r w:rsidR="000D1994">
              <w:rPr>
                <w:rFonts w:ascii="Times New Roman" w:hAnsi="Times New Roman"/>
                <w:sz w:val="24"/>
                <w:szCs w:val="24"/>
              </w:rPr>
              <w:t xml:space="preserve"> за 2022 рік і в 2 (двох) примірниках за 2023 рік</w:t>
            </w:r>
            <w:r w:rsidRPr="00B54994">
              <w:rPr>
                <w:rFonts w:ascii="Times New Roman" w:hAnsi="Times New Roman"/>
                <w:sz w:val="24"/>
                <w:szCs w:val="24"/>
              </w:rPr>
              <w:t xml:space="preserve"> та Акт </w:t>
            </w:r>
            <w:r w:rsidR="00CE7D80">
              <w:rPr>
                <w:rFonts w:ascii="Times New Roman" w:hAnsi="Times New Roman"/>
                <w:sz w:val="24"/>
                <w:szCs w:val="24"/>
              </w:rPr>
              <w:t>наданих послуг</w:t>
            </w:r>
            <w:r w:rsidRPr="00B54994">
              <w:rPr>
                <w:rFonts w:ascii="Times New Roman" w:hAnsi="Times New Roman"/>
                <w:sz w:val="24"/>
                <w:szCs w:val="24"/>
              </w:rPr>
              <w:t xml:space="preserve"> в 2 (двох) примірниках. Виконавець, має право на</w:t>
            </w:r>
            <w:r w:rsidR="007B2159">
              <w:rPr>
                <w:rFonts w:ascii="Times New Roman" w:hAnsi="Times New Roman"/>
                <w:sz w:val="24"/>
                <w:szCs w:val="24"/>
              </w:rPr>
              <w:t xml:space="preserve"> власний розсуд, проте не зобов</w:t>
            </w:r>
            <w:r w:rsidR="007B2159" w:rsidRPr="00B54994">
              <w:rPr>
                <w:rFonts w:ascii="Times New Roman" w:hAnsi="Times New Roman"/>
                <w:sz w:val="24"/>
                <w:szCs w:val="24"/>
              </w:rPr>
              <w:t>’язаний</w:t>
            </w:r>
            <w:r w:rsidRPr="00B54994">
              <w:rPr>
                <w:rFonts w:ascii="Times New Roman" w:hAnsi="Times New Roman"/>
                <w:sz w:val="24"/>
                <w:szCs w:val="24"/>
              </w:rPr>
              <w:t>, долучити до вказаних в вище в цьому пункті Договору документів листи, письмові звіти, що надавалися протягом аудиторської перевірки, або додати узагальнюючий звіт, що стосується результатів аудиту.</w:t>
            </w:r>
          </w:p>
          <w:p w:rsidR="00B54994" w:rsidRDefault="00B54994" w:rsidP="00B54994">
            <w:pPr>
              <w:widowControl w:val="0"/>
              <w:shd w:val="clear" w:color="auto" w:fill="FFFFFF"/>
              <w:tabs>
                <w:tab w:val="left" w:pos="360"/>
                <w:tab w:val="left" w:pos="993"/>
              </w:tabs>
              <w:spacing w:after="0" w:line="240" w:lineRule="auto"/>
              <w:ind w:firstLine="709"/>
              <w:jc w:val="both"/>
              <w:rPr>
                <w:rFonts w:ascii="Times New Roman" w:hAnsi="Times New Roman"/>
                <w:sz w:val="24"/>
                <w:szCs w:val="24"/>
              </w:rPr>
            </w:pPr>
            <w:r w:rsidRPr="00B54994">
              <w:rPr>
                <w:rFonts w:ascii="Times New Roman" w:hAnsi="Times New Roman"/>
                <w:sz w:val="24"/>
                <w:szCs w:val="24"/>
              </w:rPr>
              <w:t>5.</w:t>
            </w:r>
            <w:r w:rsidR="00CE7D80">
              <w:rPr>
                <w:rFonts w:ascii="Times New Roman" w:hAnsi="Times New Roman"/>
                <w:sz w:val="24"/>
                <w:szCs w:val="24"/>
              </w:rPr>
              <w:t>7</w:t>
            </w:r>
            <w:r w:rsidR="007B2159">
              <w:rPr>
                <w:rFonts w:ascii="Times New Roman" w:hAnsi="Times New Roman"/>
                <w:sz w:val="24"/>
                <w:szCs w:val="24"/>
              </w:rPr>
              <w:t>. Замовник зобов</w:t>
            </w:r>
            <w:r w:rsidR="007B2159" w:rsidRPr="00B54994">
              <w:rPr>
                <w:rFonts w:ascii="Times New Roman" w:hAnsi="Times New Roman"/>
                <w:sz w:val="24"/>
                <w:szCs w:val="24"/>
              </w:rPr>
              <w:t>’язаний</w:t>
            </w:r>
            <w:r w:rsidRPr="00B54994">
              <w:rPr>
                <w:rFonts w:ascii="Times New Roman" w:hAnsi="Times New Roman"/>
                <w:sz w:val="24"/>
                <w:szCs w:val="24"/>
              </w:rPr>
              <w:t xml:space="preserve"> впродовж </w:t>
            </w:r>
            <w:r w:rsidR="00CE7D80">
              <w:rPr>
                <w:rFonts w:ascii="Times New Roman" w:hAnsi="Times New Roman"/>
                <w:sz w:val="24"/>
                <w:szCs w:val="24"/>
              </w:rPr>
              <w:t xml:space="preserve">5 </w:t>
            </w:r>
            <w:r w:rsidRPr="00B54994">
              <w:rPr>
                <w:rFonts w:ascii="Times New Roman" w:hAnsi="Times New Roman"/>
                <w:sz w:val="24"/>
                <w:szCs w:val="24"/>
              </w:rPr>
              <w:t>(</w:t>
            </w:r>
            <w:r w:rsidR="00CE7D80">
              <w:rPr>
                <w:rFonts w:ascii="Times New Roman" w:hAnsi="Times New Roman"/>
                <w:sz w:val="24"/>
                <w:szCs w:val="24"/>
              </w:rPr>
              <w:t>п’яти</w:t>
            </w:r>
            <w:r w:rsidRPr="00B54994">
              <w:rPr>
                <w:rFonts w:ascii="Times New Roman" w:hAnsi="Times New Roman"/>
                <w:sz w:val="24"/>
                <w:szCs w:val="24"/>
              </w:rPr>
              <w:t>) календарних днів з дати передачі йому аудиторського звіту та Акт</w:t>
            </w:r>
            <w:r w:rsidR="00CE7D80">
              <w:rPr>
                <w:rFonts w:ascii="Times New Roman" w:hAnsi="Times New Roman"/>
                <w:sz w:val="24"/>
                <w:szCs w:val="24"/>
              </w:rPr>
              <w:t>у</w:t>
            </w:r>
            <w:r w:rsidRPr="00B54994">
              <w:rPr>
                <w:rFonts w:ascii="Times New Roman" w:hAnsi="Times New Roman"/>
                <w:sz w:val="24"/>
                <w:szCs w:val="24"/>
              </w:rPr>
              <w:t xml:space="preserve"> </w:t>
            </w:r>
            <w:r w:rsidR="00CE7D80">
              <w:rPr>
                <w:rFonts w:ascii="Times New Roman" w:hAnsi="Times New Roman"/>
                <w:sz w:val="24"/>
                <w:szCs w:val="24"/>
              </w:rPr>
              <w:t>наданих послуг</w:t>
            </w:r>
            <w:r w:rsidRPr="00B54994">
              <w:rPr>
                <w:rFonts w:ascii="Times New Roman" w:hAnsi="Times New Roman"/>
                <w:sz w:val="24"/>
                <w:szCs w:val="24"/>
              </w:rPr>
              <w:t xml:space="preserve"> повернути Виконавцю по одному підписаному примірнику вказаних документів. Незгода управлінського персоналу Замовника з думкою аудитора щодо фінансової звітності не є підставою для відмови від підписання відповідною повноважною особою Замовника Акта </w:t>
            </w:r>
            <w:r w:rsidR="00CE7D80">
              <w:rPr>
                <w:rFonts w:ascii="Times New Roman" w:hAnsi="Times New Roman"/>
                <w:sz w:val="24"/>
                <w:szCs w:val="24"/>
              </w:rPr>
              <w:t>наданих послуг</w:t>
            </w:r>
            <w:r w:rsidRPr="00B54994">
              <w:rPr>
                <w:rFonts w:ascii="Times New Roman" w:hAnsi="Times New Roman"/>
                <w:sz w:val="24"/>
                <w:szCs w:val="24"/>
              </w:rPr>
              <w:t xml:space="preserve">. У випадку ненадходження до Виконавця підписаного з боку Замовника Акта </w:t>
            </w:r>
            <w:r w:rsidR="00CE7D80">
              <w:rPr>
                <w:rFonts w:ascii="Times New Roman" w:hAnsi="Times New Roman"/>
                <w:sz w:val="24"/>
                <w:szCs w:val="24"/>
              </w:rPr>
              <w:t>наданих послуг</w:t>
            </w:r>
            <w:r w:rsidRPr="00B54994">
              <w:rPr>
                <w:rFonts w:ascii="Times New Roman" w:hAnsi="Times New Roman"/>
                <w:sz w:val="24"/>
                <w:szCs w:val="24"/>
              </w:rPr>
              <w:t xml:space="preserve"> після закінчення </w:t>
            </w:r>
            <w:r w:rsidR="00357D08">
              <w:rPr>
                <w:rFonts w:ascii="Times New Roman" w:hAnsi="Times New Roman"/>
                <w:sz w:val="24"/>
                <w:szCs w:val="24"/>
              </w:rPr>
              <w:t>5</w:t>
            </w:r>
            <w:r w:rsidRPr="00B54994">
              <w:rPr>
                <w:rFonts w:ascii="Times New Roman" w:hAnsi="Times New Roman"/>
                <w:sz w:val="24"/>
                <w:szCs w:val="24"/>
              </w:rPr>
              <w:t xml:space="preserve"> (</w:t>
            </w:r>
            <w:r w:rsidR="00357D08">
              <w:rPr>
                <w:rFonts w:ascii="Times New Roman" w:hAnsi="Times New Roman"/>
                <w:sz w:val="24"/>
                <w:szCs w:val="24"/>
              </w:rPr>
              <w:t>п’яти</w:t>
            </w:r>
            <w:r w:rsidRPr="00B54994">
              <w:rPr>
                <w:rFonts w:ascii="Times New Roman" w:hAnsi="Times New Roman"/>
                <w:sz w:val="24"/>
                <w:szCs w:val="24"/>
              </w:rPr>
              <w:t>) календарних днів після направлення Виконавцем Замовникові про</w:t>
            </w:r>
            <w:r w:rsidR="00CE7D80">
              <w:rPr>
                <w:rFonts w:ascii="Times New Roman" w:hAnsi="Times New Roman"/>
                <w:sz w:val="24"/>
                <w:szCs w:val="24"/>
              </w:rPr>
              <w:t>є</w:t>
            </w:r>
            <w:r w:rsidRPr="00B54994">
              <w:rPr>
                <w:rFonts w:ascii="Times New Roman" w:hAnsi="Times New Roman"/>
                <w:sz w:val="24"/>
                <w:szCs w:val="24"/>
              </w:rPr>
              <w:t xml:space="preserve">кту Акта </w:t>
            </w:r>
            <w:r w:rsidR="00CE7D80">
              <w:rPr>
                <w:rFonts w:ascii="Times New Roman" w:hAnsi="Times New Roman"/>
                <w:sz w:val="24"/>
                <w:szCs w:val="24"/>
              </w:rPr>
              <w:t>наданих послуг</w:t>
            </w:r>
            <w:r w:rsidRPr="00B54994">
              <w:rPr>
                <w:rFonts w:ascii="Times New Roman" w:hAnsi="Times New Roman"/>
                <w:sz w:val="24"/>
                <w:szCs w:val="24"/>
              </w:rPr>
              <w:t>, або ненадходження у такий же строк до Виконавця мотивованих зауважень/заперечень від прийняття результатів аудиту, результати аудиту вважають такими що відповідають умовам Договору, є прийнятими Замовником без зауважень та такими, що підлягають оплаті.</w:t>
            </w:r>
          </w:p>
          <w:p w:rsidR="00B54994" w:rsidRPr="00B54994" w:rsidRDefault="00864496" w:rsidP="007B2159">
            <w:pPr>
              <w:widowControl w:val="0"/>
              <w:pBdr>
                <w:top w:val="nil"/>
                <w:left w:val="nil"/>
                <w:bottom w:val="nil"/>
                <w:right w:val="nil"/>
                <w:between w:val="nil"/>
              </w:pBdr>
              <w:shd w:val="clear" w:color="auto" w:fill="FFFFFF"/>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5.8. </w:t>
            </w:r>
            <w:r w:rsidRPr="0057701B">
              <w:rPr>
                <w:rFonts w:ascii="Times New Roman" w:hAnsi="Times New Roman"/>
                <w:sz w:val="24"/>
                <w:szCs w:val="24"/>
              </w:rPr>
              <w:t xml:space="preserve">Оприлюднення Звіту аудитора або передача його третім особам здійснюється Замовником самостійно та за його кошти відповідно до вимог чинного законодавства України. </w:t>
            </w:r>
          </w:p>
        </w:tc>
      </w:tr>
    </w:tbl>
    <w:p w:rsidR="008F7A4E" w:rsidRPr="0057701B" w:rsidRDefault="008F7A4E" w:rsidP="002B599E">
      <w:pPr>
        <w:widowControl w:val="0"/>
        <w:pBdr>
          <w:top w:val="nil"/>
          <w:left w:val="nil"/>
          <w:bottom w:val="nil"/>
          <w:right w:val="nil"/>
          <w:between w:val="nil"/>
        </w:pBdr>
        <w:shd w:val="clear" w:color="auto" w:fill="FFFFFF"/>
        <w:tabs>
          <w:tab w:val="left" w:pos="360"/>
          <w:tab w:val="left" w:pos="993"/>
        </w:tabs>
        <w:spacing w:after="0" w:line="240" w:lineRule="auto"/>
        <w:jc w:val="both"/>
        <w:rPr>
          <w:rFonts w:ascii="Times New Roman" w:hAnsi="Times New Roman"/>
          <w:sz w:val="24"/>
          <w:szCs w:val="24"/>
        </w:rPr>
      </w:pPr>
    </w:p>
    <w:p w:rsidR="00C412BC" w:rsidRPr="00FF1393" w:rsidRDefault="002B599E" w:rsidP="008F7A4E">
      <w:pPr>
        <w:pStyle w:val="aa"/>
        <w:jc w:val="center"/>
        <w:rPr>
          <w:rFonts w:ascii="Times New Roman" w:hAnsi="Times New Roman"/>
          <w:sz w:val="24"/>
          <w:szCs w:val="24"/>
          <w:lang w:val="uk-UA"/>
        </w:rPr>
      </w:pPr>
      <w:r>
        <w:rPr>
          <w:rFonts w:ascii="Times New Roman" w:hAnsi="Times New Roman"/>
          <w:b/>
          <w:sz w:val="24"/>
          <w:szCs w:val="24"/>
          <w:lang w:val="uk-UA"/>
        </w:rPr>
        <w:t>6</w:t>
      </w:r>
      <w:r w:rsidR="008F7A4E">
        <w:rPr>
          <w:rFonts w:ascii="Times New Roman" w:hAnsi="Times New Roman"/>
          <w:b/>
          <w:sz w:val="24"/>
          <w:szCs w:val="24"/>
          <w:lang w:val="uk-UA"/>
        </w:rPr>
        <w:t>.</w:t>
      </w:r>
      <w:r w:rsidR="007B2159">
        <w:rPr>
          <w:rFonts w:ascii="Times New Roman" w:hAnsi="Times New Roman"/>
          <w:b/>
          <w:sz w:val="24"/>
          <w:szCs w:val="24"/>
          <w:lang w:val="uk-UA"/>
        </w:rPr>
        <w:t xml:space="preserve"> </w:t>
      </w:r>
      <w:r w:rsidR="00C412BC" w:rsidRPr="00FF1393">
        <w:rPr>
          <w:rFonts w:ascii="Times New Roman" w:hAnsi="Times New Roman"/>
          <w:b/>
          <w:sz w:val="24"/>
          <w:szCs w:val="24"/>
          <w:lang w:val="uk-UA"/>
        </w:rPr>
        <w:t>ВІДПОВІДАЛЬНІСТЬ СТОРІН</w:t>
      </w:r>
    </w:p>
    <w:p w:rsidR="00C412BC" w:rsidRPr="00441E31" w:rsidRDefault="005C0BF4" w:rsidP="00441E31">
      <w:pPr>
        <w:pStyle w:val="aa"/>
        <w:jc w:val="both"/>
        <w:rPr>
          <w:rFonts w:ascii="Times New Roman" w:hAnsi="Times New Roman"/>
          <w:sz w:val="24"/>
          <w:szCs w:val="24"/>
          <w:lang w:val="uk-UA"/>
        </w:rPr>
      </w:pPr>
      <w:r>
        <w:rPr>
          <w:rFonts w:ascii="Times New Roman" w:hAnsi="Times New Roman"/>
          <w:sz w:val="24"/>
          <w:szCs w:val="24"/>
        </w:rPr>
        <w:tab/>
      </w:r>
      <w:r w:rsidR="002B599E">
        <w:rPr>
          <w:rFonts w:ascii="Times New Roman" w:hAnsi="Times New Roman"/>
          <w:sz w:val="24"/>
          <w:szCs w:val="24"/>
          <w:lang w:val="uk-UA"/>
        </w:rPr>
        <w:t>6</w:t>
      </w:r>
      <w:r>
        <w:rPr>
          <w:rFonts w:ascii="Times New Roman" w:hAnsi="Times New Roman"/>
          <w:sz w:val="24"/>
          <w:szCs w:val="24"/>
        </w:rPr>
        <w:t xml:space="preserve">.1. </w:t>
      </w:r>
      <w:r w:rsidR="00C412BC" w:rsidRPr="00FF1393">
        <w:rPr>
          <w:rFonts w:ascii="Times New Roman" w:hAnsi="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5C0BF4" w:rsidRPr="00DB496F" w:rsidRDefault="005C0BF4" w:rsidP="005C0BF4">
      <w:pPr>
        <w:spacing w:after="0" w:line="240" w:lineRule="auto"/>
        <w:jc w:val="both"/>
        <w:rPr>
          <w:rFonts w:ascii="Times New Roman" w:eastAsia="Arial Unicode MS" w:hAnsi="Times New Roman" w:cs="Times New Roman"/>
          <w:kern w:val="0"/>
          <w:sz w:val="24"/>
          <w:szCs w:val="24"/>
          <w:u w:color="000000"/>
          <w:bdr w:val="nil"/>
          <w:lang w:eastAsia="ru-RU"/>
        </w:rPr>
      </w:pPr>
      <w:r>
        <w:rPr>
          <w:rFonts w:ascii="Times New Roman" w:eastAsia="Arial Unicode MS" w:hAnsi="Times New Roman" w:cs="Times New Roman"/>
          <w:kern w:val="0"/>
          <w:sz w:val="24"/>
          <w:szCs w:val="24"/>
          <w:u w:color="000000"/>
          <w:bdr w:val="nil"/>
          <w:lang w:eastAsia="ru-RU"/>
        </w:rPr>
        <w:tab/>
      </w:r>
      <w:r w:rsidR="002B599E">
        <w:rPr>
          <w:rFonts w:ascii="Times New Roman" w:eastAsia="Arial Unicode MS" w:hAnsi="Times New Roman" w:cs="Times New Roman"/>
          <w:kern w:val="0"/>
          <w:sz w:val="24"/>
          <w:szCs w:val="24"/>
          <w:u w:color="000000"/>
          <w:bdr w:val="nil"/>
          <w:lang w:eastAsia="ru-RU"/>
        </w:rPr>
        <w:t>6</w:t>
      </w:r>
      <w:r>
        <w:rPr>
          <w:rFonts w:ascii="Times New Roman" w:eastAsia="Arial Unicode MS" w:hAnsi="Times New Roman" w:cs="Times New Roman"/>
          <w:kern w:val="0"/>
          <w:sz w:val="24"/>
          <w:szCs w:val="24"/>
          <w:u w:color="000000"/>
          <w:bdr w:val="nil"/>
          <w:lang w:eastAsia="ru-RU"/>
        </w:rPr>
        <w:t>.</w:t>
      </w:r>
      <w:r w:rsidR="00441E31">
        <w:rPr>
          <w:rFonts w:ascii="Times New Roman" w:eastAsia="Arial Unicode MS" w:hAnsi="Times New Roman" w:cs="Times New Roman"/>
          <w:kern w:val="0"/>
          <w:sz w:val="24"/>
          <w:szCs w:val="24"/>
          <w:u w:color="000000"/>
          <w:bdr w:val="nil"/>
          <w:lang w:eastAsia="ru-RU"/>
        </w:rPr>
        <w:t>2</w:t>
      </w:r>
      <w:r>
        <w:rPr>
          <w:rFonts w:ascii="Times New Roman" w:eastAsia="Arial Unicode MS" w:hAnsi="Times New Roman" w:cs="Times New Roman"/>
          <w:kern w:val="0"/>
          <w:sz w:val="24"/>
          <w:szCs w:val="24"/>
          <w:u w:color="000000"/>
          <w:bdr w:val="nil"/>
          <w:lang w:eastAsia="ru-RU"/>
        </w:rPr>
        <w:t xml:space="preserve">. </w:t>
      </w:r>
      <w:r w:rsidR="00DB496F" w:rsidRPr="007B2159">
        <w:rPr>
          <w:rFonts w:ascii="Times New Roman" w:eastAsia="Arial Unicode MS" w:hAnsi="Times New Roman" w:cs="Times New Roman"/>
          <w:kern w:val="0"/>
          <w:sz w:val="24"/>
          <w:szCs w:val="24"/>
          <w:bdr w:val="nil"/>
          <w:lang w:eastAsia="ru-RU"/>
        </w:rPr>
        <w:t xml:space="preserve">Відповідальність </w:t>
      </w:r>
      <w:r w:rsidR="00C412BC" w:rsidRPr="007B2159">
        <w:rPr>
          <w:rFonts w:ascii="Times New Roman" w:eastAsia="Arial Unicode MS" w:hAnsi="Times New Roman" w:cs="Times New Roman"/>
          <w:kern w:val="0"/>
          <w:sz w:val="24"/>
          <w:szCs w:val="24"/>
          <w:bdr w:val="nil"/>
          <w:lang w:eastAsia="ru-RU"/>
        </w:rPr>
        <w:t>Виконав</w:t>
      </w:r>
      <w:r w:rsidR="00DB496F" w:rsidRPr="007B2159">
        <w:rPr>
          <w:rFonts w:ascii="Times New Roman" w:eastAsia="Arial Unicode MS" w:hAnsi="Times New Roman" w:cs="Times New Roman"/>
          <w:kern w:val="0"/>
          <w:sz w:val="24"/>
          <w:szCs w:val="24"/>
          <w:bdr w:val="nil"/>
          <w:lang w:eastAsia="ru-RU"/>
        </w:rPr>
        <w:t>ця:</w:t>
      </w:r>
    </w:p>
    <w:p w:rsidR="00DB496F" w:rsidRPr="00DB496F" w:rsidRDefault="005C0BF4" w:rsidP="00DB496F">
      <w:pPr>
        <w:spacing w:after="0" w:line="240" w:lineRule="auto"/>
        <w:jc w:val="both"/>
        <w:rPr>
          <w:rFonts w:ascii="Times New Roman" w:eastAsia="Arial Unicode MS" w:hAnsi="Times New Roman" w:cs="Times New Roman"/>
          <w:kern w:val="0"/>
          <w:sz w:val="24"/>
          <w:szCs w:val="24"/>
          <w:u w:color="000000"/>
          <w:bdr w:val="nil"/>
          <w:lang w:eastAsia="ru-RU"/>
        </w:rPr>
      </w:pPr>
      <w:r w:rsidRPr="00DB496F">
        <w:rPr>
          <w:rFonts w:ascii="Times New Roman" w:eastAsia="Arial Unicode MS" w:hAnsi="Times New Roman" w:cs="Times New Roman"/>
          <w:kern w:val="0"/>
          <w:sz w:val="24"/>
          <w:szCs w:val="24"/>
          <w:u w:color="000000"/>
          <w:bdr w:val="nil"/>
          <w:lang w:eastAsia="ru-RU"/>
        </w:rPr>
        <w:tab/>
      </w:r>
      <w:r w:rsidR="00DB496F" w:rsidRPr="00DB496F">
        <w:rPr>
          <w:rFonts w:ascii="Times New Roman" w:eastAsia="Arial Unicode MS" w:hAnsi="Times New Roman" w:cs="Times New Roman"/>
          <w:kern w:val="0"/>
          <w:sz w:val="24"/>
          <w:szCs w:val="24"/>
          <w:u w:color="000000"/>
          <w:bdr w:val="nil"/>
          <w:lang w:eastAsia="ru-RU"/>
        </w:rPr>
        <w:t>6.</w:t>
      </w:r>
      <w:r w:rsidR="00381611">
        <w:rPr>
          <w:rFonts w:ascii="Times New Roman" w:eastAsia="Arial Unicode MS" w:hAnsi="Times New Roman" w:cs="Times New Roman"/>
          <w:kern w:val="0"/>
          <w:sz w:val="24"/>
          <w:szCs w:val="24"/>
          <w:u w:color="000000"/>
          <w:bdr w:val="nil"/>
          <w:lang w:eastAsia="ru-RU"/>
        </w:rPr>
        <w:t>2</w:t>
      </w:r>
      <w:r w:rsidR="00DB496F" w:rsidRPr="00DB496F">
        <w:rPr>
          <w:rFonts w:ascii="Times New Roman" w:eastAsia="Arial Unicode MS" w:hAnsi="Times New Roman" w:cs="Times New Roman"/>
          <w:kern w:val="0"/>
          <w:sz w:val="24"/>
          <w:szCs w:val="24"/>
          <w:u w:color="000000"/>
          <w:bdr w:val="nil"/>
          <w:lang w:eastAsia="ru-RU"/>
        </w:rPr>
        <w:t>.1. Додатково до відповідальності, зазначеної у п. 2.7</w:t>
      </w:r>
      <w:r w:rsidR="00381611">
        <w:rPr>
          <w:rFonts w:ascii="Times New Roman" w:eastAsia="Arial Unicode MS" w:hAnsi="Times New Roman" w:cs="Times New Roman"/>
          <w:kern w:val="0"/>
          <w:sz w:val="24"/>
          <w:szCs w:val="24"/>
          <w:u w:color="000000"/>
          <w:bdr w:val="nil"/>
          <w:lang w:eastAsia="ru-RU"/>
        </w:rPr>
        <w:t>.</w:t>
      </w:r>
      <w:r w:rsidR="00DB496F" w:rsidRPr="00DB496F">
        <w:rPr>
          <w:rFonts w:ascii="Times New Roman" w:eastAsia="Arial Unicode MS" w:hAnsi="Times New Roman" w:cs="Times New Roman"/>
          <w:kern w:val="0"/>
          <w:sz w:val="24"/>
          <w:szCs w:val="24"/>
          <w:u w:color="000000"/>
          <w:bdr w:val="nil"/>
          <w:lang w:eastAsia="ru-RU"/>
        </w:rPr>
        <w:t xml:space="preserve"> Договору, Виконавець несе відповідальність за неналежне в</w:t>
      </w:r>
      <w:r w:rsidR="00381611">
        <w:rPr>
          <w:rFonts w:ascii="Times New Roman" w:eastAsia="Arial Unicode MS" w:hAnsi="Times New Roman" w:cs="Times New Roman"/>
          <w:kern w:val="0"/>
          <w:sz w:val="24"/>
          <w:szCs w:val="24"/>
          <w:u w:color="000000"/>
          <w:bdr w:val="nil"/>
          <w:lang w:eastAsia="ru-RU"/>
        </w:rPr>
        <w:t>иконання своїх професійних обов</w:t>
      </w:r>
      <w:r w:rsidR="00381611" w:rsidRPr="00DB496F">
        <w:rPr>
          <w:rFonts w:ascii="Times New Roman" w:eastAsia="Arial Unicode MS" w:hAnsi="Times New Roman" w:cs="Times New Roman"/>
          <w:kern w:val="0"/>
          <w:sz w:val="24"/>
          <w:szCs w:val="24"/>
          <w:u w:color="000000"/>
          <w:bdr w:val="nil"/>
          <w:lang w:eastAsia="ru-RU"/>
        </w:rPr>
        <w:t>’язків</w:t>
      </w:r>
      <w:r w:rsidR="00381611">
        <w:rPr>
          <w:rFonts w:ascii="Times New Roman" w:eastAsia="Arial Unicode MS" w:hAnsi="Times New Roman" w:cs="Times New Roman"/>
          <w:kern w:val="0"/>
          <w:sz w:val="24"/>
          <w:szCs w:val="24"/>
          <w:u w:color="000000"/>
          <w:bdr w:val="nil"/>
          <w:lang w:eastAsia="ru-RU"/>
        </w:rPr>
        <w:t xml:space="preserve"> у зв</w:t>
      </w:r>
      <w:r w:rsidR="00381611" w:rsidRPr="00DB496F">
        <w:rPr>
          <w:rFonts w:ascii="Times New Roman" w:eastAsia="Arial Unicode MS" w:hAnsi="Times New Roman" w:cs="Times New Roman"/>
          <w:kern w:val="0"/>
          <w:sz w:val="24"/>
          <w:szCs w:val="24"/>
          <w:u w:color="000000"/>
          <w:bdr w:val="nil"/>
          <w:lang w:eastAsia="ru-RU"/>
        </w:rPr>
        <w:t>’язку</w:t>
      </w:r>
      <w:r w:rsidR="00DB496F" w:rsidRPr="00DB496F">
        <w:rPr>
          <w:rFonts w:ascii="Times New Roman" w:eastAsia="Arial Unicode MS" w:hAnsi="Times New Roman" w:cs="Times New Roman"/>
          <w:kern w:val="0"/>
          <w:sz w:val="24"/>
          <w:szCs w:val="24"/>
          <w:u w:color="000000"/>
          <w:bdr w:val="nil"/>
          <w:lang w:eastAsia="ru-RU"/>
        </w:rPr>
        <w:t xml:space="preserve"> з прийняттям та виконання завдання з аудиту, що є предметом Договору.</w:t>
      </w:r>
    </w:p>
    <w:p w:rsidR="00DB496F" w:rsidRPr="00DB496F" w:rsidRDefault="00DB496F" w:rsidP="00DB496F">
      <w:pPr>
        <w:spacing w:after="0" w:line="240" w:lineRule="auto"/>
        <w:ind w:firstLine="709"/>
        <w:jc w:val="both"/>
        <w:rPr>
          <w:rFonts w:ascii="Times New Roman" w:eastAsia="Arial Unicode MS" w:hAnsi="Times New Roman" w:cs="Times New Roman"/>
          <w:kern w:val="0"/>
          <w:sz w:val="24"/>
          <w:szCs w:val="24"/>
          <w:u w:color="000000"/>
          <w:bdr w:val="nil"/>
          <w:lang w:eastAsia="ru-RU"/>
        </w:rPr>
      </w:pPr>
      <w:r w:rsidRPr="00DB496F">
        <w:rPr>
          <w:rFonts w:ascii="Times New Roman" w:eastAsia="Arial Unicode MS" w:hAnsi="Times New Roman" w:cs="Times New Roman"/>
          <w:kern w:val="0"/>
          <w:sz w:val="24"/>
          <w:szCs w:val="24"/>
          <w:u w:color="000000"/>
          <w:bdr w:val="nil"/>
          <w:lang w:eastAsia="ru-RU"/>
        </w:rPr>
        <w:t>6.</w:t>
      </w:r>
      <w:r w:rsidR="00381611">
        <w:rPr>
          <w:rFonts w:ascii="Times New Roman" w:eastAsia="Arial Unicode MS" w:hAnsi="Times New Roman" w:cs="Times New Roman"/>
          <w:kern w:val="0"/>
          <w:sz w:val="24"/>
          <w:szCs w:val="24"/>
          <w:u w:color="000000"/>
          <w:bdr w:val="nil"/>
          <w:lang w:eastAsia="ru-RU"/>
        </w:rPr>
        <w:t>2</w:t>
      </w:r>
      <w:r w:rsidRPr="00DB496F">
        <w:rPr>
          <w:rFonts w:ascii="Times New Roman" w:eastAsia="Arial Unicode MS" w:hAnsi="Times New Roman" w:cs="Times New Roman"/>
          <w:kern w:val="0"/>
          <w:sz w:val="24"/>
          <w:szCs w:val="24"/>
          <w:u w:color="000000"/>
          <w:bdr w:val="nil"/>
          <w:lang w:eastAsia="ru-RU"/>
        </w:rPr>
        <w:t xml:space="preserve">.2. Розмір майнової відповідальності </w:t>
      </w:r>
      <w:r w:rsidR="00381611">
        <w:rPr>
          <w:rFonts w:ascii="Times New Roman" w:eastAsia="Arial Unicode MS" w:hAnsi="Times New Roman" w:cs="Times New Roman"/>
          <w:kern w:val="0"/>
          <w:sz w:val="24"/>
          <w:szCs w:val="24"/>
          <w:u w:color="000000"/>
          <w:bdr w:val="nil"/>
          <w:lang w:eastAsia="ru-RU"/>
        </w:rPr>
        <w:t>Виконавця перед Замовником у зв</w:t>
      </w:r>
      <w:r w:rsidR="00381611" w:rsidRPr="00DB496F">
        <w:rPr>
          <w:rFonts w:ascii="Times New Roman" w:eastAsia="Arial Unicode MS" w:hAnsi="Times New Roman" w:cs="Times New Roman"/>
          <w:kern w:val="0"/>
          <w:sz w:val="24"/>
          <w:szCs w:val="24"/>
          <w:u w:color="000000"/>
          <w:bdr w:val="nil"/>
          <w:lang w:eastAsia="ru-RU"/>
        </w:rPr>
        <w:t>’язку</w:t>
      </w:r>
      <w:r w:rsidRPr="00DB496F">
        <w:rPr>
          <w:rFonts w:ascii="Times New Roman" w:eastAsia="Arial Unicode MS" w:hAnsi="Times New Roman" w:cs="Times New Roman"/>
          <w:kern w:val="0"/>
          <w:sz w:val="24"/>
          <w:szCs w:val="24"/>
          <w:u w:color="000000"/>
          <w:bdr w:val="nil"/>
          <w:lang w:eastAsia="ru-RU"/>
        </w:rPr>
        <w:t xml:space="preserve"> із неналежним виконанням ним </w:t>
      </w:r>
      <w:r w:rsidR="00381611" w:rsidRPr="00DB496F">
        <w:rPr>
          <w:rFonts w:ascii="Times New Roman" w:eastAsia="Arial Unicode MS" w:hAnsi="Times New Roman" w:cs="Times New Roman"/>
          <w:kern w:val="0"/>
          <w:sz w:val="24"/>
          <w:szCs w:val="24"/>
          <w:u w:color="000000"/>
          <w:bdr w:val="nil"/>
          <w:lang w:eastAsia="ru-RU"/>
        </w:rPr>
        <w:t>з</w:t>
      </w:r>
      <w:r w:rsidR="00381611">
        <w:rPr>
          <w:rFonts w:ascii="Times New Roman" w:eastAsia="Arial Unicode MS" w:hAnsi="Times New Roman" w:cs="Times New Roman"/>
          <w:kern w:val="0"/>
          <w:sz w:val="24"/>
          <w:szCs w:val="24"/>
          <w:u w:color="000000"/>
          <w:bdr w:val="nil"/>
          <w:lang w:eastAsia="ru-RU"/>
        </w:rPr>
        <w:t>обов</w:t>
      </w:r>
      <w:r w:rsidR="00381611" w:rsidRPr="00DB496F">
        <w:rPr>
          <w:rFonts w:ascii="Times New Roman" w:eastAsia="Arial Unicode MS" w:hAnsi="Times New Roman" w:cs="Times New Roman"/>
          <w:kern w:val="0"/>
          <w:sz w:val="24"/>
          <w:szCs w:val="24"/>
          <w:u w:color="000000"/>
          <w:bdr w:val="nil"/>
          <w:lang w:eastAsia="ru-RU"/>
        </w:rPr>
        <w:t>’язань</w:t>
      </w:r>
      <w:r w:rsidRPr="00DB496F">
        <w:rPr>
          <w:rFonts w:ascii="Times New Roman" w:eastAsia="Arial Unicode MS" w:hAnsi="Times New Roman" w:cs="Times New Roman"/>
          <w:kern w:val="0"/>
          <w:sz w:val="24"/>
          <w:szCs w:val="24"/>
          <w:u w:color="000000"/>
          <w:bdr w:val="nil"/>
          <w:lang w:eastAsia="ru-RU"/>
        </w:rPr>
        <w:t xml:space="preserve"> за Договором не може перевищувати фактично завданих Замовнику збитків з вини Виконавця.</w:t>
      </w:r>
    </w:p>
    <w:p w:rsidR="00DB496F" w:rsidRPr="00DB496F" w:rsidRDefault="00DB496F" w:rsidP="00DB496F">
      <w:pPr>
        <w:spacing w:after="0" w:line="240" w:lineRule="auto"/>
        <w:ind w:firstLine="709"/>
        <w:jc w:val="both"/>
        <w:rPr>
          <w:rFonts w:ascii="Times New Roman" w:eastAsia="Arial Unicode MS" w:hAnsi="Times New Roman" w:cs="Times New Roman"/>
          <w:kern w:val="0"/>
          <w:sz w:val="24"/>
          <w:szCs w:val="24"/>
          <w:u w:color="000000"/>
          <w:bdr w:val="nil"/>
          <w:lang w:eastAsia="ru-RU"/>
        </w:rPr>
      </w:pPr>
      <w:r w:rsidRPr="00DB496F">
        <w:rPr>
          <w:rFonts w:ascii="Times New Roman" w:eastAsia="Arial Unicode MS" w:hAnsi="Times New Roman" w:cs="Times New Roman"/>
          <w:kern w:val="0"/>
          <w:sz w:val="24"/>
          <w:szCs w:val="24"/>
          <w:u w:color="000000"/>
          <w:bdr w:val="nil"/>
          <w:lang w:eastAsia="ru-RU"/>
        </w:rPr>
        <w:t>6.</w:t>
      </w:r>
      <w:r w:rsidR="00381611">
        <w:rPr>
          <w:rFonts w:ascii="Times New Roman" w:eastAsia="Arial Unicode MS" w:hAnsi="Times New Roman" w:cs="Times New Roman"/>
          <w:kern w:val="0"/>
          <w:sz w:val="24"/>
          <w:szCs w:val="24"/>
          <w:u w:color="000000"/>
          <w:bdr w:val="nil"/>
          <w:lang w:eastAsia="ru-RU"/>
        </w:rPr>
        <w:t>2</w:t>
      </w:r>
      <w:r w:rsidRPr="00DB496F">
        <w:rPr>
          <w:rFonts w:ascii="Times New Roman" w:eastAsia="Arial Unicode MS" w:hAnsi="Times New Roman" w:cs="Times New Roman"/>
          <w:kern w:val="0"/>
          <w:sz w:val="24"/>
          <w:szCs w:val="24"/>
          <w:u w:color="000000"/>
          <w:bdr w:val="nil"/>
          <w:lang w:eastAsia="ru-RU"/>
        </w:rPr>
        <w:t>.3. Виконавець не несе відповідальності щодо правильності обчислення, своєчасності та/або повноти сплати За</w:t>
      </w:r>
      <w:r w:rsidR="00381611">
        <w:rPr>
          <w:rFonts w:ascii="Times New Roman" w:eastAsia="Arial Unicode MS" w:hAnsi="Times New Roman" w:cs="Times New Roman"/>
          <w:kern w:val="0"/>
          <w:sz w:val="24"/>
          <w:szCs w:val="24"/>
          <w:u w:color="000000"/>
          <w:bdr w:val="nil"/>
          <w:lang w:eastAsia="ru-RU"/>
        </w:rPr>
        <w:t>мовником податків та інших обов</w:t>
      </w:r>
      <w:r w:rsidR="00381611" w:rsidRPr="00DB496F">
        <w:rPr>
          <w:rFonts w:ascii="Times New Roman" w:eastAsia="Arial Unicode MS" w:hAnsi="Times New Roman" w:cs="Times New Roman"/>
          <w:kern w:val="0"/>
          <w:sz w:val="24"/>
          <w:szCs w:val="24"/>
          <w:u w:color="000000"/>
          <w:bdr w:val="nil"/>
          <w:lang w:eastAsia="ru-RU"/>
        </w:rPr>
        <w:t>’язкових</w:t>
      </w:r>
      <w:r w:rsidRPr="00DB496F">
        <w:rPr>
          <w:rFonts w:ascii="Times New Roman" w:eastAsia="Arial Unicode MS" w:hAnsi="Times New Roman" w:cs="Times New Roman"/>
          <w:kern w:val="0"/>
          <w:sz w:val="24"/>
          <w:szCs w:val="24"/>
          <w:u w:color="000000"/>
          <w:bdr w:val="nil"/>
          <w:lang w:eastAsia="ru-RU"/>
        </w:rPr>
        <w:t xml:space="preserve"> платежів.</w:t>
      </w:r>
    </w:p>
    <w:p w:rsidR="00DB496F" w:rsidRPr="00E93606" w:rsidRDefault="005561C0" w:rsidP="00DB496F">
      <w:pPr>
        <w:spacing w:after="0" w:line="240" w:lineRule="auto"/>
        <w:jc w:val="both"/>
        <w:rPr>
          <w:rFonts w:ascii="Times New Roman" w:eastAsia="Arial Unicode MS" w:hAnsi="Times New Roman" w:cs="Times New Roman"/>
          <w:kern w:val="0"/>
          <w:sz w:val="24"/>
          <w:szCs w:val="24"/>
          <w:u w:color="000000"/>
          <w:bdr w:val="nil"/>
          <w:lang w:eastAsia="ru-RU"/>
        </w:rPr>
      </w:pPr>
      <w:r w:rsidRPr="00DB496F">
        <w:rPr>
          <w:rFonts w:ascii="Times New Roman" w:eastAsia="Arial Unicode MS" w:hAnsi="Times New Roman" w:cs="Times New Roman"/>
          <w:kern w:val="0"/>
          <w:sz w:val="24"/>
          <w:szCs w:val="24"/>
          <w:u w:color="000000"/>
          <w:bdr w:val="nil"/>
          <w:lang w:eastAsia="ru-RU"/>
        </w:rPr>
        <w:tab/>
      </w:r>
      <w:r w:rsidR="00DB496F" w:rsidRPr="00DB496F">
        <w:rPr>
          <w:rFonts w:ascii="Times New Roman" w:eastAsia="Arial Unicode MS" w:hAnsi="Times New Roman" w:cs="Times New Roman"/>
          <w:kern w:val="0"/>
          <w:sz w:val="24"/>
          <w:szCs w:val="24"/>
          <w:u w:color="000000"/>
          <w:bdr w:val="nil"/>
          <w:lang w:eastAsia="ru-RU"/>
        </w:rPr>
        <w:t>6.</w:t>
      </w:r>
      <w:r w:rsidR="00381611">
        <w:rPr>
          <w:rFonts w:ascii="Times New Roman" w:eastAsia="Arial Unicode MS" w:hAnsi="Times New Roman" w:cs="Times New Roman"/>
          <w:kern w:val="0"/>
          <w:sz w:val="24"/>
          <w:szCs w:val="24"/>
          <w:u w:color="000000"/>
          <w:bdr w:val="nil"/>
          <w:lang w:eastAsia="ru-RU"/>
        </w:rPr>
        <w:t>2</w:t>
      </w:r>
      <w:r w:rsidR="00DB496F" w:rsidRPr="00DB496F">
        <w:rPr>
          <w:rFonts w:ascii="Times New Roman" w:eastAsia="Arial Unicode MS" w:hAnsi="Times New Roman" w:cs="Times New Roman"/>
          <w:kern w:val="0"/>
          <w:sz w:val="24"/>
          <w:szCs w:val="24"/>
          <w:u w:color="000000"/>
          <w:bdr w:val="nil"/>
          <w:lang w:eastAsia="ru-RU"/>
        </w:rPr>
        <w:t>.4</w:t>
      </w:r>
      <w:r w:rsidRPr="00DB496F">
        <w:rPr>
          <w:rFonts w:ascii="Times New Roman" w:eastAsia="Arial Unicode MS" w:hAnsi="Times New Roman" w:cs="Times New Roman"/>
          <w:kern w:val="0"/>
          <w:sz w:val="24"/>
          <w:szCs w:val="24"/>
          <w:u w:color="000000"/>
          <w:bdr w:val="nil"/>
          <w:lang w:eastAsia="ru-RU"/>
        </w:rPr>
        <w:t xml:space="preserve">. </w:t>
      </w:r>
      <w:r w:rsidR="00DB496F" w:rsidRPr="00E93606">
        <w:rPr>
          <w:rFonts w:ascii="Times New Roman" w:eastAsia="Arial Unicode MS" w:hAnsi="Times New Roman" w:cs="Times New Roman"/>
          <w:kern w:val="0"/>
          <w:sz w:val="24"/>
          <w:szCs w:val="24"/>
          <w:u w:color="000000"/>
          <w:bdr w:val="nil"/>
          <w:lang w:eastAsia="ru-RU"/>
        </w:rPr>
        <w:t xml:space="preserve">У випадку </w:t>
      </w:r>
      <w:r w:rsidR="00E72526" w:rsidRPr="00E93606">
        <w:rPr>
          <w:rFonts w:ascii="Times New Roman" w:eastAsia="Arial Unicode MS" w:hAnsi="Times New Roman" w:cs="Times New Roman"/>
          <w:kern w:val="0"/>
          <w:sz w:val="24"/>
          <w:szCs w:val="24"/>
          <w:u w:color="000000"/>
          <w:bdr w:val="nil"/>
          <w:lang w:eastAsia="ru-RU"/>
        </w:rPr>
        <w:t>порушення Виконавцем строку надання послуг</w:t>
      </w:r>
      <w:r w:rsidR="00DB496F" w:rsidRPr="00E93606">
        <w:rPr>
          <w:rFonts w:ascii="Times New Roman" w:eastAsia="Arial Unicode MS" w:hAnsi="Times New Roman" w:cs="Times New Roman"/>
          <w:kern w:val="0"/>
          <w:sz w:val="24"/>
          <w:szCs w:val="24"/>
          <w:u w:color="000000"/>
          <w:bdr w:val="nil"/>
          <w:lang w:eastAsia="ru-RU"/>
        </w:rPr>
        <w:t xml:space="preserve">, зазначеного у п. </w:t>
      </w:r>
      <w:r w:rsidR="00E72526" w:rsidRPr="00E93606">
        <w:rPr>
          <w:rFonts w:ascii="Times New Roman" w:eastAsia="Arial Unicode MS" w:hAnsi="Times New Roman" w:cs="Times New Roman"/>
          <w:kern w:val="0"/>
          <w:sz w:val="24"/>
          <w:szCs w:val="24"/>
          <w:u w:color="000000"/>
          <w:bdr w:val="nil"/>
          <w:lang w:eastAsia="ru-RU"/>
        </w:rPr>
        <w:t>1.5</w:t>
      </w:r>
      <w:r w:rsidR="00381611" w:rsidRPr="00E93606">
        <w:rPr>
          <w:rFonts w:ascii="Times New Roman" w:eastAsia="Arial Unicode MS" w:hAnsi="Times New Roman" w:cs="Times New Roman"/>
          <w:kern w:val="0"/>
          <w:sz w:val="24"/>
          <w:szCs w:val="24"/>
          <w:u w:color="000000"/>
          <w:bdr w:val="nil"/>
          <w:lang w:eastAsia="ru-RU"/>
        </w:rPr>
        <w:t>.</w:t>
      </w:r>
      <w:r w:rsidR="00E72526" w:rsidRPr="00E93606">
        <w:rPr>
          <w:rFonts w:ascii="Times New Roman" w:eastAsia="Arial Unicode MS" w:hAnsi="Times New Roman" w:cs="Times New Roman"/>
          <w:kern w:val="0"/>
          <w:sz w:val="24"/>
          <w:szCs w:val="24"/>
          <w:u w:color="000000"/>
          <w:bdr w:val="nil"/>
          <w:lang w:eastAsia="ru-RU"/>
        </w:rPr>
        <w:t xml:space="preserve"> Договору, </w:t>
      </w:r>
      <w:r w:rsidR="00EA424D" w:rsidRPr="00E93606">
        <w:rPr>
          <w:rFonts w:ascii="Times New Roman" w:eastAsia="Arial Unicode MS" w:hAnsi="Times New Roman" w:cs="Times New Roman"/>
          <w:kern w:val="0"/>
          <w:sz w:val="24"/>
          <w:szCs w:val="24"/>
          <w:u w:color="000000"/>
          <w:bdr w:val="nil"/>
          <w:lang w:eastAsia="ru-RU"/>
        </w:rPr>
        <w:t>Виконавець</w:t>
      </w:r>
      <w:r w:rsidR="00381611" w:rsidRPr="00E93606">
        <w:rPr>
          <w:rFonts w:ascii="Times New Roman" w:eastAsia="Arial Unicode MS" w:hAnsi="Times New Roman" w:cs="Times New Roman"/>
          <w:kern w:val="0"/>
          <w:sz w:val="24"/>
          <w:szCs w:val="24"/>
          <w:u w:color="000000"/>
          <w:bdr w:val="nil"/>
          <w:lang w:eastAsia="ru-RU"/>
        </w:rPr>
        <w:t xml:space="preserve"> зобов’язаний</w:t>
      </w:r>
      <w:r w:rsidR="00DB496F" w:rsidRPr="00E93606">
        <w:rPr>
          <w:rFonts w:ascii="Times New Roman" w:eastAsia="Arial Unicode MS" w:hAnsi="Times New Roman" w:cs="Times New Roman"/>
          <w:kern w:val="0"/>
          <w:sz w:val="24"/>
          <w:szCs w:val="24"/>
          <w:u w:color="000000"/>
          <w:bdr w:val="nil"/>
          <w:lang w:eastAsia="ru-RU"/>
        </w:rPr>
        <w:t xml:space="preserve"> сплатити Замовнику </w:t>
      </w:r>
      <w:r w:rsidR="00E72526" w:rsidRPr="00E93606">
        <w:rPr>
          <w:rFonts w:ascii="Times New Roman" w:eastAsia="Arial Unicode MS" w:hAnsi="Times New Roman" w:cs="Times New Roman"/>
          <w:kern w:val="0"/>
          <w:sz w:val="24"/>
          <w:szCs w:val="24"/>
          <w:u w:color="000000"/>
          <w:bdr w:val="nil"/>
          <w:lang w:eastAsia="ru-RU"/>
        </w:rPr>
        <w:t>штраф в розмірі 20% від загальної суми Договору,</w:t>
      </w:r>
      <w:r w:rsidR="00357D08" w:rsidRPr="00E93606">
        <w:rPr>
          <w:rFonts w:ascii="Times New Roman" w:eastAsia="Arial Unicode MS" w:hAnsi="Times New Roman" w:cs="Times New Roman"/>
          <w:kern w:val="0"/>
          <w:sz w:val="24"/>
          <w:szCs w:val="24"/>
          <w:u w:color="000000"/>
          <w:bdr w:val="nil"/>
          <w:lang w:eastAsia="ru-RU"/>
        </w:rPr>
        <w:t xml:space="preserve"> зазначеної в п.</w:t>
      </w:r>
      <w:r w:rsidR="00381611" w:rsidRPr="00E93606">
        <w:rPr>
          <w:rFonts w:ascii="Times New Roman" w:eastAsia="Arial Unicode MS" w:hAnsi="Times New Roman" w:cs="Times New Roman"/>
          <w:kern w:val="0"/>
          <w:sz w:val="24"/>
          <w:szCs w:val="24"/>
          <w:u w:color="000000"/>
          <w:bdr w:val="nil"/>
          <w:lang w:eastAsia="ru-RU"/>
        </w:rPr>
        <w:t xml:space="preserve"> </w:t>
      </w:r>
      <w:r w:rsidR="00357D08" w:rsidRPr="00E93606">
        <w:rPr>
          <w:rFonts w:ascii="Times New Roman" w:eastAsia="Arial Unicode MS" w:hAnsi="Times New Roman" w:cs="Times New Roman"/>
          <w:kern w:val="0"/>
          <w:sz w:val="24"/>
          <w:szCs w:val="24"/>
          <w:u w:color="000000"/>
          <w:bdr w:val="nil"/>
          <w:lang w:eastAsia="ru-RU"/>
        </w:rPr>
        <w:t>3.1</w:t>
      </w:r>
      <w:r w:rsidR="00381611" w:rsidRPr="00E93606">
        <w:rPr>
          <w:rFonts w:ascii="Times New Roman" w:eastAsia="Arial Unicode MS" w:hAnsi="Times New Roman" w:cs="Times New Roman"/>
          <w:kern w:val="0"/>
          <w:sz w:val="24"/>
          <w:szCs w:val="24"/>
          <w:u w:color="000000"/>
          <w:bdr w:val="nil"/>
          <w:lang w:eastAsia="ru-RU"/>
        </w:rPr>
        <w:t>.</w:t>
      </w:r>
      <w:r w:rsidR="00357D08" w:rsidRPr="00E93606">
        <w:rPr>
          <w:rFonts w:ascii="Times New Roman" w:eastAsia="Arial Unicode MS" w:hAnsi="Times New Roman" w:cs="Times New Roman"/>
          <w:kern w:val="0"/>
          <w:sz w:val="24"/>
          <w:szCs w:val="24"/>
          <w:u w:color="000000"/>
          <w:bdr w:val="nil"/>
          <w:lang w:eastAsia="ru-RU"/>
        </w:rPr>
        <w:t xml:space="preserve"> </w:t>
      </w:r>
      <w:r w:rsidR="00DB496F" w:rsidRPr="00E93606">
        <w:rPr>
          <w:rFonts w:ascii="Times New Roman" w:eastAsia="Arial Unicode MS" w:hAnsi="Times New Roman" w:cs="Times New Roman"/>
          <w:kern w:val="0"/>
          <w:sz w:val="24"/>
          <w:szCs w:val="24"/>
          <w:u w:color="000000"/>
          <w:bdr w:val="nil"/>
          <w:lang w:eastAsia="ru-RU"/>
        </w:rPr>
        <w:t>Договор</w:t>
      </w:r>
      <w:r w:rsidR="00E72526" w:rsidRPr="00E93606">
        <w:rPr>
          <w:rFonts w:ascii="Times New Roman" w:eastAsia="Arial Unicode MS" w:hAnsi="Times New Roman" w:cs="Times New Roman"/>
          <w:kern w:val="0"/>
          <w:sz w:val="24"/>
          <w:szCs w:val="24"/>
          <w:u w:color="000000"/>
          <w:bdr w:val="nil"/>
          <w:lang w:eastAsia="ru-RU"/>
        </w:rPr>
        <w:t>у</w:t>
      </w:r>
      <w:r w:rsidR="00DB496F" w:rsidRPr="00E93606">
        <w:rPr>
          <w:rFonts w:ascii="Times New Roman" w:eastAsia="Arial Unicode MS" w:hAnsi="Times New Roman" w:cs="Times New Roman"/>
          <w:kern w:val="0"/>
          <w:sz w:val="24"/>
          <w:szCs w:val="24"/>
          <w:u w:color="000000"/>
          <w:bdr w:val="nil"/>
          <w:lang w:eastAsia="ru-RU"/>
        </w:rPr>
        <w:t>.</w:t>
      </w:r>
    </w:p>
    <w:p w:rsidR="00DB496F" w:rsidRPr="00DB496F" w:rsidRDefault="00DB496F" w:rsidP="00DB496F">
      <w:pPr>
        <w:spacing w:after="0" w:line="240" w:lineRule="auto"/>
        <w:jc w:val="both"/>
        <w:rPr>
          <w:rFonts w:ascii="Times New Roman" w:eastAsia="Arial Unicode MS" w:hAnsi="Times New Roman" w:cs="Times New Roman"/>
          <w:kern w:val="0"/>
          <w:sz w:val="24"/>
          <w:szCs w:val="24"/>
          <w:u w:color="000000"/>
          <w:bdr w:val="nil"/>
          <w:lang w:eastAsia="ru-RU"/>
        </w:rPr>
      </w:pPr>
      <w:r>
        <w:rPr>
          <w:rFonts w:ascii="Times New Roman" w:eastAsia="Arial Unicode MS" w:hAnsi="Times New Roman" w:cs="Times New Roman"/>
          <w:kern w:val="0"/>
          <w:sz w:val="24"/>
          <w:szCs w:val="24"/>
          <w:u w:color="000000"/>
          <w:bdr w:val="nil"/>
          <w:lang w:eastAsia="ru-RU"/>
        </w:rPr>
        <w:tab/>
        <w:t>6.</w:t>
      </w:r>
      <w:r w:rsidR="00381611">
        <w:rPr>
          <w:rFonts w:ascii="Times New Roman" w:eastAsia="Arial Unicode MS" w:hAnsi="Times New Roman" w:cs="Times New Roman"/>
          <w:kern w:val="0"/>
          <w:sz w:val="24"/>
          <w:szCs w:val="24"/>
          <w:u w:color="000000"/>
          <w:bdr w:val="nil"/>
          <w:lang w:eastAsia="ru-RU"/>
        </w:rPr>
        <w:t>2</w:t>
      </w:r>
      <w:r>
        <w:rPr>
          <w:rFonts w:ascii="Times New Roman" w:eastAsia="Arial Unicode MS" w:hAnsi="Times New Roman" w:cs="Times New Roman"/>
          <w:kern w:val="0"/>
          <w:sz w:val="24"/>
          <w:szCs w:val="24"/>
          <w:u w:color="000000"/>
          <w:bdr w:val="nil"/>
          <w:lang w:eastAsia="ru-RU"/>
        </w:rPr>
        <w:t>.5. У разі відмови Виконавця від надання послуг повністю або частково, останній зобов’язується сплатити на користь Замовника штраф в розмірі 10% від загальної суми Договору.</w:t>
      </w:r>
    </w:p>
    <w:p w:rsidR="00DB496F" w:rsidRPr="00381611" w:rsidRDefault="00DB496F" w:rsidP="00DB496F">
      <w:pPr>
        <w:spacing w:after="0" w:line="240" w:lineRule="auto"/>
        <w:ind w:firstLine="709"/>
        <w:jc w:val="both"/>
        <w:rPr>
          <w:rFonts w:ascii="Times New Roman" w:eastAsia="Arial Unicode MS" w:hAnsi="Times New Roman" w:cs="Times New Roman"/>
          <w:kern w:val="0"/>
          <w:sz w:val="24"/>
          <w:szCs w:val="24"/>
          <w:bdr w:val="nil"/>
          <w:lang w:eastAsia="ru-RU"/>
        </w:rPr>
      </w:pPr>
      <w:r w:rsidRPr="00DB496F">
        <w:rPr>
          <w:rFonts w:ascii="Times New Roman" w:eastAsia="Arial Unicode MS" w:hAnsi="Times New Roman" w:cs="Times New Roman"/>
          <w:kern w:val="0"/>
          <w:sz w:val="24"/>
          <w:szCs w:val="24"/>
          <w:u w:color="000000"/>
          <w:bdr w:val="nil"/>
          <w:lang w:eastAsia="ru-RU"/>
        </w:rPr>
        <w:t>6.</w:t>
      </w:r>
      <w:r w:rsidR="00381611">
        <w:rPr>
          <w:rFonts w:ascii="Times New Roman" w:eastAsia="Arial Unicode MS" w:hAnsi="Times New Roman" w:cs="Times New Roman"/>
          <w:kern w:val="0"/>
          <w:sz w:val="24"/>
          <w:szCs w:val="24"/>
          <w:u w:color="000000"/>
          <w:bdr w:val="nil"/>
          <w:lang w:eastAsia="ru-RU"/>
        </w:rPr>
        <w:t>3</w:t>
      </w:r>
      <w:r w:rsidRPr="00DB496F">
        <w:rPr>
          <w:rFonts w:ascii="Times New Roman" w:eastAsia="Arial Unicode MS" w:hAnsi="Times New Roman" w:cs="Times New Roman"/>
          <w:kern w:val="0"/>
          <w:sz w:val="24"/>
          <w:szCs w:val="24"/>
          <w:u w:color="000000"/>
          <w:bdr w:val="nil"/>
          <w:lang w:eastAsia="ru-RU"/>
        </w:rPr>
        <w:t xml:space="preserve">. </w:t>
      </w:r>
      <w:r w:rsidRPr="00381611">
        <w:rPr>
          <w:rFonts w:ascii="Times New Roman" w:eastAsia="Arial Unicode MS" w:hAnsi="Times New Roman" w:cs="Times New Roman"/>
          <w:kern w:val="0"/>
          <w:sz w:val="24"/>
          <w:szCs w:val="24"/>
          <w:bdr w:val="nil"/>
          <w:lang w:eastAsia="ru-RU"/>
        </w:rPr>
        <w:t>Відповідальність Замовника:</w:t>
      </w:r>
    </w:p>
    <w:p w:rsidR="00DB496F" w:rsidRPr="00DB496F" w:rsidRDefault="00DB496F" w:rsidP="00DB496F">
      <w:pPr>
        <w:spacing w:after="0" w:line="240" w:lineRule="auto"/>
        <w:jc w:val="both"/>
        <w:rPr>
          <w:rFonts w:ascii="Times New Roman" w:eastAsia="Arial Unicode MS" w:hAnsi="Times New Roman" w:cs="Times New Roman"/>
          <w:kern w:val="0"/>
          <w:sz w:val="24"/>
          <w:szCs w:val="24"/>
          <w:u w:color="000000"/>
          <w:bdr w:val="nil"/>
          <w:lang w:eastAsia="ru-RU"/>
        </w:rPr>
      </w:pPr>
      <w:r w:rsidRPr="00DB496F">
        <w:rPr>
          <w:rFonts w:ascii="Times New Roman" w:eastAsia="Arial Unicode MS" w:hAnsi="Times New Roman" w:cs="Times New Roman"/>
          <w:kern w:val="0"/>
          <w:sz w:val="24"/>
          <w:szCs w:val="24"/>
          <w:u w:color="000000"/>
          <w:bdr w:val="nil"/>
          <w:lang w:eastAsia="ru-RU"/>
        </w:rPr>
        <w:lastRenderedPageBreak/>
        <w:t xml:space="preserve"> </w:t>
      </w:r>
      <w:r w:rsidRPr="00DB496F">
        <w:rPr>
          <w:rFonts w:ascii="Times New Roman" w:eastAsia="Arial Unicode MS" w:hAnsi="Times New Roman" w:cs="Times New Roman"/>
          <w:kern w:val="0"/>
          <w:sz w:val="24"/>
          <w:szCs w:val="24"/>
          <w:u w:color="000000"/>
          <w:bdr w:val="nil"/>
          <w:lang w:eastAsia="ru-RU"/>
        </w:rPr>
        <w:tab/>
        <w:t>6.</w:t>
      </w:r>
      <w:r w:rsidR="00381611">
        <w:rPr>
          <w:rFonts w:ascii="Times New Roman" w:eastAsia="Arial Unicode MS" w:hAnsi="Times New Roman" w:cs="Times New Roman"/>
          <w:kern w:val="0"/>
          <w:sz w:val="24"/>
          <w:szCs w:val="24"/>
          <w:u w:color="000000"/>
          <w:bdr w:val="nil"/>
          <w:lang w:eastAsia="ru-RU"/>
        </w:rPr>
        <w:t>3</w:t>
      </w:r>
      <w:r w:rsidRPr="00DB496F">
        <w:rPr>
          <w:rFonts w:ascii="Times New Roman" w:eastAsia="Arial Unicode MS" w:hAnsi="Times New Roman" w:cs="Times New Roman"/>
          <w:kern w:val="0"/>
          <w:sz w:val="24"/>
          <w:szCs w:val="24"/>
          <w:u w:color="000000"/>
          <w:bdr w:val="nil"/>
          <w:lang w:eastAsia="ru-RU"/>
        </w:rPr>
        <w:t>.1. Додатково до відповідальності управлінського персоналу Замовника, зазначеної у п. 2.8</w:t>
      </w:r>
      <w:r w:rsidR="00381611">
        <w:rPr>
          <w:rFonts w:ascii="Times New Roman" w:eastAsia="Arial Unicode MS" w:hAnsi="Times New Roman" w:cs="Times New Roman"/>
          <w:kern w:val="0"/>
          <w:sz w:val="24"/>
          <w:szCs w:val="24"/>
          <w:u w:color="000000"/>
          <w:bdr w:val="nil"/>
          <w:lang w:eastAsia="ru-RU"/>
        </w:rPr>
        <w:t>.</w:t>
      </w:r>
      <w:r w:rsidRPr="00DB496F">
        <w:rPr>
          <w:rFonts w:ascii="Times New Roman" w:eastAsia="Arial Unicode MS" w:hAnsi="Times New Roman" w:cs="Times New Roman"/>
          <w:kern w:val="0"/>
          <w:sz w:val="24"/>
          <w:szCs w:val="24"/>
          <w:u w:color="000000"/>
          <w:bdr w:val="nil"/>
          <w:lang w:eastAsia="ru-RU"/>
        </w:rPr>
        <w:t xml:space="preserve"> Договору, </w:t>
      </w:r>
      <w:r w:rsidR="00844E9F" w:rsidRPr="00E93606">
        <w:rPr>
          <w:rFonts w:ascii="Times New Roman" w:eastAsia="Arial Unicode MS" w:hAnsi="Times New Roman" w:cs="Times New Roman"/>
          <w:kern w:val="0"/>
          <w:sz w:val="24"/>
          <w:szCs w:val="24"/>
          <w:u w:color="000000"/>
          <w:bdr w:val="nil"/>
          <w:lang w:eastAsia="ru-RU"/>
        </w:rPr>
        <w:t>Замовник</w:t>
      </w:r>
      <w:r w:rsidRPr="00DB496F">
        <w:rPr>
          <w:rFonts w:ascii="Times New Roman" w:eastAsia="Arial Unicode MS" w:hAnsi="Times New Roman" w:cs="Times New Roman"/>
          <w:kern w:val="0"/>
          <w:sz w:val="24"/>
          <w:szCs w:val="24"/>
          <w:u w:color="000000"/>
          <w:bdr w:val="nil"/>
          <w:lang w:eastAsia="ru-RU"/>
        </w:rPr>
        <w:t xml:space="preserve"> несе відповідальність:</w:t>
      </w:r>
    </w:p>
    <w:p w:rsidR="00DB496F" w:rsidRPr="00DB496F" w:rsidRDefault="00DB496F" w:rsidP="00381611">
      <w:pPr>
        <w:spacing w:after="0" w:line="240" w:lineRule="auto"/>
        <w:ind w:firstLine="709"/>
        <w:jc w:val="both"/>
        <w:rPr>
          <w:rFonts w:ascii="Times New Roman" w:eastAsia="Arial Unicode MS" w:hAnsi="Times New Roman" w:cs="Times New Roman"/>
          <w:kern w:val="0"/>
          <w:sz w:val="24"/>
          <w:szCs w:val="24"/>
          <w:u w:color="000000"/>
          <w:bdr w:val="nil"/>
          <w:lang w:eastAsia="ru-RU"/>
        </w:rPr>
      </w:pPr>
      <w:r w:rsidRPr="00DB496F">
        <w:rPr>
          <w:rFonts w:ascii="Times New Roman" w:eastAsia="Arial Unicode MS" w:hAnsi="Times New Roman" w:cs="Times New Roman"/>
          <w:kern w:val="0"/>
          <w:sz w:val="24"/>
          <w:szCs w:val="24"/>
          <w:u w:color="000000"/>
          <w:bdr w:val="nil"/>
          <w:lang w:eastAsia="ru-RU"/>
        </w:rPr>
        <w:t>• за повноту і достовірність бухгалтерських та всіх інших документів, що надаються Виконавцю для проведення аудиторської перевірки;</w:t>
      </w:r>
    </w:p>
    <w:p w:rsidR="00DB496F" w:rsidRPr="00DB496F" w:rsidRDefault="00DB496F" w:rsidP="00381611">
      <w:pPr>
        <w:spacing w:after="0" w:line="240" w:lineRule="auto"/>
        <w:ind w:firstLine="709"/>
        <w:jc w:val="both"/>
        <w:rPr>
          <w:rFonts w:ascii="Times New Roman" w:eastAsia="Arial Unicode MS" w:hAnsi="Times New Roman" w:cs="Times New Roman"/>
          <w:kern w:val="0"/>
          <w:sz w:val="24"/>
          <w:szCs w:val="24"/>
          <w:u w:color="000000"/>
          <w:bdr w:val="nil"/>
          <w:lang w:eastAsia="ru-RU"/>
        </w:rPr>
      </w:pPr>
      <w:r w:rsidRPr="00DB496F">
        <w:rPr>
          <w:rFonts w:ascii="Times New Roman" w:eastAsia="Arial Unicode MS" w:hAnsi="Times New Roman" w:cs="Times New Roman"/>
          <w:kern w:val="0"/>
          <w:sz w:val="24"/>
          <w:szCs w:val="24"/>
          <w:u w:color="000000"/>
          <w:bdr w:val="nil"/>
          <w:lang w:eastAsia="ru-RU"/>
        </w:rPr>
        <w:t>• вибір та застосування відповідних облікових політик;</w:t>
      </w:r>
    </w:p>
    <w:p w:rsidR="00DB496F" w:rsidRPr="00DB496F" w:rsidRDefault="00DB496F" w:rsidP="00381611">
      <w:pPr>
        <w:spacing w:after="0" w:line="240" w:lineRule="auto"/>
        <w:ind w:firstLine="709"/>
        <w:jc w:val="both"/>
        <w:rPr>
          <w:rFonts w:ascii="Times New Roman" w:eastAsia="Arial Unicode MS" w:hAnsi="Times New Roman" w:cs="Times New Roman"/>
          <w:kern w:val="0"/>
          <w:sz w:val="24"/>
          <w:szCs w:val="24"/>
          <w:u w:color="000000"/>
          <w:bdr w:val="nil"/>
          <w:lang w:eastAsia="ru-RU"/>
        </w:rPr>
      </w:pPr>
      <w:r w:rsidRPr="00DB496F">
        <w:rPr>
          <w:rFonts w:ascii="Times New Roman" w:eastAsia="Arial Unicode MS" w:hAnsi="Times New Roman" w:cs="Times New Roman"/>
          <w:kern w:val="0"/>
          <w:sz w:val="24"/>
          <w:szCs w:val="24"/>
          <w:u w:color="000000"/>
          <w:bdr w:val="nil"/>
          <w:lang w:eastAsia="ru-RU"/>
        </w:rPr>
        <w:t>• здійснення обґрунтованих облікових оцінок.</w:t>
      </w:r>
    </w:p>
    <w:p w:rsidR="00441E31" w:rsidRDefault="00DB496F" w:rsidP="00441E31">
      <w:pPr>
        <w:spacing w:after="0" w:line="240" w:lineRule="auto"/>
        <w:ind w:firstLine="709"/>
        <w:jc w:val="both"/>
        <w:rPr>
          <w:rFonts w:ascii="Times New Roman" w:eastAsia="Arial Unicode MS" w:hAnsi="Times New Roman" w:cs="Times New Roman"/>
          <w:kern w:val="0"/>
          <w:sz w:val="24"/>
          <w:szCs w:val="24"/>
          <w:u w:color="000000"/>
          <w:bdr w:val="nil"/>
          <w:lang w:eastAsia="ru-RU"/>
        </w:rPr>
      </w:pPr>
      <w:r w:rsidRPr="00DB496F">
        <w:rPr>
          <w:rFonts w:ascii="Times New Roman" w:eastAsia="Arial Unicode MS" w:hAnsi="Times New Roman" w:cs="Times New Roman"/>
          <w:kern w:val="0"/>
          <w:sz w:val="24"/>
          <w:szCs w:val="24"/>
          <w:u w:color="000000"/>
          <w:bdr w:val="nil"/>
          <w:lang w:eastAsia="ru-RU"/>
        </w:rPr>
        <w:t>6.</w:t>
      </w:r>
      <w:r w:rsidR="00381611">
        <w:rPr>
          <w:rFonts w:ascii="Times New Roman" w:eastAsia="Arial Unicode MS" w:hAnsi="Times New Roman" w:cs="Times New Roman"/>
          <w:kern w:val="0"/>
          <w:sz w:val="24"/>
          <w:szCs w:val="24"/>
          <w:u w:color="000000"/>
          <w:bdr w:val="nil"/>
          <w:lang w:eastAsia="ru-RU"/>
        </w:rPr>
        <w:t>3</w:t>
      </w:r>
      <w:r w:rsidRPr="00DB496F">
        <w:rPr>
          <w:rFonts w:ascii="Times New Roman" w:eastAsia="Arial Unicode MS" w:hAnsi="Times New Roman" w:cs="Times New Roman"/>
          <w:kern w:val="0"/>
          <w:sz w:val="24"/>
          <w:szCs w:val="24"/>
          <w:u w:color="000000"/>
          <w:bdr w:val="nil"/>
          <w:lang w:eastAsia="ru-RU"/>
        </w:rPr>
        <w:t xml:space="preserve">.2. Замовник несе відповідальність за несвоєчасність </w:t>
      </w:r>
      <w:r>
        <w:rPr>
          <w:rFonts w:ascii="Times New Roman" w:eastAsia="Arial Unicode MS" w:hAnsi="Times New Roman" w:cs="Times New Roman"/>
          <w:kern w:val="0"/>
          <w:sz w:val="24"/>
          <w:szCs w:val="24"/>
          <w:u w:color="000000"/>
          <w:bdr w:val="nil"/>
          <w:lang w:eastAsia="ru-RU"/>
        </w:rPr>
        <w:t xml:space="preserve">здійснення оплати </w:t>
      </w:r>
      <w:r w:rsidR="00381611">
        <w:rPr>
          <w:rFonts w:ascii="Times New Roman" w:eastAsia="Arial Unicode MS" w:hAnsi="Times New Roman" w:cs="Times New Roman"/>
          <w:kern w:val="0"/>
          <w:sz w:val="24"/>
          <w:szCs w:val="24"/>
          <w:u w:color="000000"/>
          <w:bdr w:val="nil"/>
          <w:lang w:eastAsia="ru-RU"/>
        </w:rPr>
        <w:t xml:space="preserve"> Виконавцю</w:t>
      </w:r>
      <w:r w:rsidRPr="00DB496F">
        <w:rPr>
          <w:rFonts w:ascii="Times New Roman" w:eastAsia="Arial Unicode MS" w:hAnsi="Times New Roman" w:cs="Times New Roman"/>
          <w:kern w:val="0"/>
          <w:sz w:val="24"/>
          <w:szCs w:val="24"/>
          <w:u w:color="000000"/>
          <w:bdr w:val="nil"/>
          <w:lang w:eastAsia="ru-RU"/>
        </w:rPr>
        <w:t xml:space="preserve">, передбаченої розділом </w:t>
      </w:r>
      <w:r w:rsidR="00441E31">
        <w:rPr>
          <w:rFonts w:ascii="Times New Roman" w:eastAsia="Arial Unicode MS" w:hAnsi="Times New Roman" w:cs="Times New Roman"/>
          <w:kern w:val="0"/>
          <w:sz w:val="24"/>
          <w:szCs w:val="24"/>
          <w:u w:color="000000"/>
          <w:bdr w:val="nil"/>
          <w:lang w:eastAsia="ru-RU"/>
        </w:rPr>
        <w:t>3</w:t>
      </w:r>
      <w:r w:rsidRPr="00DB496F">
        <w:rPr>
          <w:rFonts w:ascii="Times New Roman" w:eastAsia="Arial Unicode MS" w:hAnsi="Times New Roman" w:cs="Times New Roman"/>
          <w:kern w:val="0"/>
          <w:sz w:val="24"/>
          <w:szCs w:val="24"/>
          <w:u w:color="000000"/>
          <w:bdr w:val="nil"/>
          <w:lang w:eastAsia="ru-RU"/>
        </w:rPr>
        <w:t xml:space="preserve"> Договору, і в разі прострочення платежів сплачує Виконавцеві пеню у розмірі подвійної облікової ставки НБУ від простроченої суми за кожний день прострочення.</w:t>
      </w:r>
      <w:r w:rsidR="00441E31">
        <w:rPr>
          <w:rFonts w:ascii="Times New Roman" w:eastAsia="Arial Unicode MS" w:hAnsi="Times New Roman" w:cs="Times New Roman"/>
          <w:kern w:val="0"/>
          <w:sz w:val="24"/>
          <w:szCs w:val="24"/>
          <w:u w:color="000000"/>
          <w:bdr w:val="nil"/>
          <w:lang w:eastAsia="ru-RU"/>
        </w:rPr>
        <w:t xml:space="preserve"> </w:t>
      </w:r>
    </w:p>
    <w:p w:rsidR="00DB496F" w:rsidRPr="00DB496F" w:rsidRDefault="00381611" w:rsidP="00441E31">
      <w:pPr>
        <w:spacing w:after="0" w:line="240" w:lineRule="auto"/>
        <w:ind w:firstLine="709"/>
        <w:jc w:val="both"/>
        <w:rPr>
          <w:rFonts w:ascii="Times New Roman" w:eastAsia="Arial Unicode MS" w:hAnsi="Times New Roman" w:cs="Times New Roman"/>
          <w:kern w:val="0"/>
          <w:sz w:val="24"/>
          <w:szCs w:val="24"/>
          <w:u w:color="000000"/>
          <w:bdr w:val="nil"/>
          <w:lang w:eastAsia="ru-RU"/>
        </w:rPr>
      </w:pPr>
      <w:r>
        <w:rPr>
          <w:rFonts w:ascii="Times New Roman" w:eastAsia="Arial Unicode MS" w:hAnsi="Times New Roman" w:cs="Times New Roman"/>
          <w:kern w:val="0"/>
          <w:sz w:val="24"/>
          <w:szCs w:val="24"/>
          <w:u w:color="000000"/>
          <w:bdr w:val="nil"/>
          <w:lang w:eastAsia="ru-RU"/>
        </w:rPr>
        <w:t>6.3</w:t>
      </w:r>
      <w:r w:rsidR="00441E31">
        <w:rPr>
          <w:rFonts w:ascii="Times New Roman" w:eastAsia="Arial Unicode MS" w:hAnsi="Times New Roman" w:cs="Times New Roman"/>
          <w:kern w:val="0"/>
          <w:sz w:val="24"/>
          <w:szCs w:val="24"/>
          <w:u w:color="000000"/>
          <w:bdr w:val="nil"/>
          <w:lang w:eastAsia="ru-RU"/>
        </w:rPr>
        <w:t xml:space="preserve">.3. </w:t>
      </w:r>
      <w:r w:rsidR="00441E31" w:rsidRPr="005C0BF4">
        <w:rPr>
          <w:rFonts w:ascii="Times New Roman" w:eastAsia="Arial Unicode MS" w:hAnsi="Times New Roman" w:cs="Times New Roman"/>
          <w:kern w:val="0"/>
          <w:sz w:val="24"/>
          <w:szCs w:val="24"/>
          <w:u w:color="000000"/>
          <w:bdr w:val="nil"/>
          <w:lang w:eastAsia="ru-RU"/>
        </w:rPr>
        <w:t xml:space="preserve">Несвоєчасне перерахування грошових коштів, що стало наслідком дій (бездіяльності) органів державного казначейства, не є </w:t>
      </w:r>
      <w:r w:rsidR="00441E31">
        <w:rPr>
          <w:rFonts w:ascii="Times New Roman" w:eastAsia="Arial Unicode MS" w:hAnsi="Times New Roman" w:cs="Times New Roman"/>
          <w:kern w:val="0"/>
          <w:sz w:val="24"/>
          <w:szCs w:val="24"/>
          <w:u w:color="000000"/>
          <w:bdr w:val="nil"/>
          <w:lang w:eastAsia="ru-RU"/>
        </w:rPr>
        <w:t>порушенням договірного зобов</w:t>
      </w:r>
      <w:r w:rsidR="00441E31" w:rsidRPr="005C0BF4">
        <w:rPr>
          <w:rFonts w:ascii="Times New Roman" w:eastAsia="Arial Unicode MS" w:hAnsi="Times New Roman" w:cs="Times New Roman"/>
          <w:kern w:val="0"/>
          <w:sz w:val="24"/>
          <w:szCs w:val="24"/>
          <w:u w:color="000000"/>
          <w:bdr w:val="nil"/>
          <w:lang w:eastAsia="ru-RU"/>
        </w:rPr>
        <w:t xml:space="preserve">’язання з боку Замовника та не може бути підставою для нарахування визначеної </w:t>
      </w:r>
      <w:r w:rsidR="00441E31">
        <w:rPr>
          <w:rFonts w:ascii="Times New Roman" w:eastAsia="Arial Unicode MS" w:hAnsi="Times New Roman" w:cs="Times New Roman"/>
          <w:kern w:val="0"/>
          <w:sz w:val="24"/>
          <w:szCs w:val="24"/>
          <w:u w:color="000000"/>
          <w:bdr w:val="nil"/>
          <w:lang w:eastAsia="ru-RU"/>
        </w:rPr>
        <w:t>п</w:t>
      </w:r>
      <w:r w:rsidR="00441E31" w:rsidRPr="00E93606">
        <w:rPr>
          <w:rFonts w:ascii="Times New Roman" w:eastAsia="Arial Unicode MS" w:hAnsi="Times New Roman" w:cs="Times New Roman"/>
          <w:kern w:val="0"/>
          <w:sz w:val="24"/>
          <w:szCs w:val="24"/>
          <w:u w:color="000000"/>
          <w:bdr w:val="nil"/>
          <w:lang w:eastAsia="ru-RU"/>
        </w:rPr>
        <w:t>.</w:t>
      </w:r>
      <w:r w:rsidRPr="00E93606">
        <w:rPr>
          <w:rFonts w:ascii="Times New Roman" w:eastAsia="Arial Unicode MS" w:hAnsi="Times New Roman" w:cs="Times New Roman"/>
          <w:kern w:val="0"/>
          <w:sz w:val="24"/>
          <w:szCs w:val="24"/>
          <w:u w:color="000000"/>
          <w:bdr w:val="nil"/>
          <w:lang w:eastAsia="ru-RU"/>
        </w:rPr>
        <w:t xml:space="preserve"> </w:t>
      </w:r>
      <w:r w:rsidR="00FB6A4C" w:rsidRPr="00E93606">
        <w:rPr>
          <w:rFonts w:ascii="Times New Roman" w:eastAsia="Arial Unicode MS" w:hAnsi="Times New Roman" w:cs="Times New Roman"/>
          <w:kern w:val="0"/>
          <w:sz w:val="24"/>
          <w:szCs w:val="24"/>
          <w:u w:color="000000"/>
          <w:bdr w:val="nil"/>
          <w:lang w:eastAsia="ru-RU"/>
        </w:rPr>
        <w:t>6.3</w:t>
      </w:r>
      <w:r w:rsidR="00441E31" w:rsidRPr="00E93606">
        <w:rPr>
          <w:rFonts w:ascii="Times New Roman" w:eastAsia="Arial Unicode MS" w:hAnsi="Times New Roman" w:cs="Times New Roman"/>
          <w:kern w:val="0"/>
          <w:sz w:val="24"/>
          <w:szCs w:val="24"/>
          <w:u w:color="000000"/>
          <w:bdr w:val="nil"/>
          <w:lang w:eastAsia="ru-RU"/>
        </w:rPr>
        <w:t>.2.</w:t>
      </w:r>
      <w:r w:rsidR="00441E31" w:rsidRPr="005C0BF4">
        <w:rPr>
          <w:rFonts w:ascii="Times New Roman" w:eastAsia="Arial Unicode MS" w:hAnsi="Times New Roman" w:cs="Times New Roman"/>
          <w:kern w:val="0"/>
          <w:sz w:val="24"/>
          <w:szCs w:val="24"/>
          <w:u w:color="000000"/>
          <w:bdr w:val="nil"/>
          <w:lang w:eastAsia="ru-RU"/>
        </w:rPr>
        <w:t xml:space="preserve"> Договору пені та фінансових санкцій, передбачених ст. 625 Цивільного кодексу України.</w:t>
      </w:r>
    </w:p>
    <w:p w:rsidR="00DB496F" w:rsidRPr="00DB496F" w:rsidRDefault="00DB496F" w:rsidP="00DB496F">
      <w:pPr>
        <w:spacing w:after="0" w:line="240" w:lineRule="auto"/>
        <w:ind w:firstLine="709"/>
        <w:jc w:val="both"/>
        <w:rPr>
          <w:rFonts w:ascii="Times New Roman" w:eastAsia="Arial Unicode MS" w:hAnsi="Times New Roman" w:cs="Times New Roman"/>
          <w:kern w:val="0"/>
          <w:sz w:val="24"/>
          <w:szCs w:val="24"/>
          <w:u w:color="000000"/>
          <w:bdr w:val="nil"/>
          <w:lang w:eastAsia="ru-RU"/>
        </w:rPr>
      </w:pPr>
      <w:r w:rsidRPr="00DB496F">
        <w:rPr>
          <w:rFonts w:ascii="Times New Roman" w:eastAsia="Arial Unicode MS" w:hAnsi="Times New Roman" w:cs="Times New Roman"/>
          <w:kern w:val="0"/>
          <w:sz w:val="24"/>
          <w:szCs w:val="24"/>
          <w:u w:color="000000"/>
          <w:bdr w:val="nil"/>
          <w:lang w:eastAsia="ru-RU"/>
        </w:rPr>
        <w:t>6.</w:t>
      </w:r>
      <w:r w:rsidR="00381611">
        <w:rPr>
          <w:rFonts w:ascii="Times New Roman" w:eastAsia="Arial Unicode MS" w:hAnsi="Times New Roman" w:cs="Times New Roman"/>
          <w:kern w:val="0"/>
          <w:sz w:val="24"/>
          <w:szCs w:val="24"/>
          <w:u w:color="000000"/>
          <w:bdr w:val="nil"/>
          <w:lang w:eastAsia="ru-RU"/>
        </w:rPr>
        <w:t>4</w:t>
      </w:r>
      <w:r w:rsidRPr="00DB496F">
        <w:rPr>
          <w:rFonts w:ascii="Times New Roman" w:eastAsia="Arial Unicode MS" w:hAnsi="Times New Roman" w:cs="Times New Roman"/>
          <w:kern w:val="0"/>
          <w:sz w:val="24"/>
          <w:szCs w:val="24"/>
          <w:u w:color="000000"/>
          <w:bdr w:val="nil"/>
          <w:lang w:eastAsia="ru-RU"/>
        </w:rPr>
        <w:t>. Сторони несуть майнову відповідальність одна перед одною за порушення умов конфіденційності щодо інформації, отриманої під час здійснення аудиторської перевірки за Договором, у розмірі фактично завданих збитків внаслідок порушення умов конфіденційності.</w:t>
      </w:r>
    </w:p>
    <w:p w:rsidR="00C412BC" w:rsidRPr="005561C0" w:rsidRDefault="00DB496F" w:rsidP="00381611">
      <w:pPr>
        <w:spacing w:after="0" w:line="240" w:lineRule="auto"/>
        <w:ind w:firstLine="709"/>
        <w:jc w:val="both"/>
        <w:rPr>
          <w:rFonts w:ascii="Times New Roman" w:eastAsia="Arial Unicode MS" w:hAnsi="Times New Roman" w:cs="Times New Roman"/>
          <w:kern w:val="0"/>
          <w:sz w:val="24"/>
          <w:szCs w:val="24"/>
          <w:u w:color="000000"/>
          <w:bdr w:val="nil"/>
          <w:lang w:eastAsia="ru-RU"/>
        </w:rPr>
      </w:pPr>
      <w:r w:rsidRPr="00DB496F">
        <w:rPr>
          <w:rFonts w:ascii="Times New Roman" w:eastAsia="Arial Unicode MS" w:hAnsi="Times New Roman" w:cs="Times New Roman"/>
          <w:kern w:val="0"/>
          <w:sz w:val="24"/>
          <w:szCs w:val="24"/>
          <w:u w:color="000000"/>
          <w:bdr w:val="nil"/>
          <w:lang w:eastAsia="ru-RU"/>
        </w:rPr>
        <w:t>6.</w:t>
      </w:r>
      <w:r w:rsidR="00381611">
        <w:rPr>
          <w:rFonts w:ascii="Times New Roman" w:eastAsia="Arial Unicode MS" w:hAnsi="Times New Roman" w:cs="Times New Roman"/>
          <w:kern w:val="0"/>
          <w:sz w:val="24"/>
          <w:szCs w:val="24"/>
          <w:u w:color="000000"/>
          <w:bdr w:val="nil"/>
          <w:lang w:eastAsia="ru-RU"/>
        </w:rPr>
        <w:t>5</w:t>
      </w:r>
      <w:r w:rsidRPr="00DB496F">
        <w:rPr>
          <w:rFonts w:ascii="Times New Roman" w:eastAsia="Arial Unicode MS" w:hAnsi="Times New Roman" w:cs="Times New Roman"/>
          <w:kern w:val="0"/>
          <w:sz w:val="24"/>
          <w:szCs w:val="24"/>
          <w:u w:color="000000"/>
          <w:bdr w:val="nil"/>
          <w:lang w:eastAsia="ru-RU"/>
        </w:rPr>
        <w:t>. За невиконанн</w:t>
      </w:r>
      <w:r w:rsidR="00381611">
        <w:rPr>
          <w:rFonts w:ascii="Times New Roman" w:eastAsia="Arial Unicode MS" w:hAnsi="Times New Roman" w:cs="Times New Roman"/>
          <w:kern w:val="0"/>
          <w:sz w:val="24"/>
          <w:szCs w:val="24"/>
          <w:u w:color="000000"/>
          <w:bdr w:val="nil"/>
          <w:lang w:eastAsia="ru-RU"/>
        </w:rPr>
        <w:t>я або неналежне виконання зобов</w:t>
      </w:r>
      <w:r w:rsidR="00381611" w:rsidRPr="00DB496F">
        <w:rPr>
          <w:rFonts w:ascii="Times New Roman" w:eastAsia="Arial Unicode MS" w:hAnsi="Times New Roman" w:cs="Times New Roman"/>
          <w:kern w:val="0"/>
          <w:sz w:val="24"/>
          <w:szCs w:val="24"/>
          <w:u w:color="000000"/>
          <w:bdr w:val="nil"/>
          <w:lang w:eastAsia="ru-RU"/>
        </w:rPr>
        <w:t>’язань</w:t>
      </w:r>
      <w:r w:rsidRPr="00DB496F">
        <w:rPr>
          <w:rFonts w:ascii="Times New Roman" w:eastAsia="Arial Unicode MS" w:hAnsi="Times New Roman" w:cs="Times New Roman"/>
          <w:kern w:val="0"/>
          <w:sz w:val="24"/>
          <w:szCs w:val="24"/>
          <w:u w:color="000000"/>
          <w:bdr w:val="nil"/>
          <w:lang w:eastAsia="ru-RU"/>
        </w:rPr>
        <w:t xml:space="preserve"> з</w:t>
      </w:r>
      <w:r w:rsidR="00381611">
        <w:rPr>
          <w:rFonts w:ascii="Times New Roman" w:eastAsia="Arial Unicode MS" w:hAnsi="Times New Roman" w:cs="Times New Roman"/>
          <w:kern w:val="0"/>
          <w:sz w:val="24"/>
          <w:szCs w:val="24"/>
          <w:u w:color="000000"/>
          <w:bdr w:val="nil"/>
          <w:lang w:eastAsia="ru-RU"/>
        </w:rPr>
        <w:t>а Договором винна Сторона зобов</w:t>
      </w:r>
      <w:r w:rsidR="00381611" w:rsidRPr="00DB496F">
        <w:rPr>
          <w:rFonts w:ascii="Times New Roman" w:eastAsia="Arial Unicode MS" w:hAnsi="Times New Roman" w:cs="Times New Roman"/>
          <w:kern w:val="0"/>
          <w:sz w:val="24"/>
          <w:szCs w:val="24"/>
          <w:u w:color="000000"/>
          <w:bdr w:val="nil"/>
          <w:lang w:eastAsia="ru-RU"/>
        </w:rPr>
        <w:t>’язана</w:t>
      </w:r>
      <w:r w:rsidRPr="00DB496F">
        <w:rPr>
          <w:rFonts w:ascii="Times New Roman" w:eastAsia="Arial Unicode MS" w:hAnsi="Times New Roman" w:cs="Times New Roman"/>
          <w:kern w:val="0"/>
          <w:sz w:val="24"/>
          <w:szCs w:val="24"/>
          <w:u w:color="000000"/>
          <w:bdr w:val="nil"/>
          <w:lang w:eastAsia="ru-RU"/>
        </w:rPr>
        <w:t xml:space="preserve"> компенсувати іншій Стороні збитки, зумовлені невиконанням або неналежним виконанням своїх </w:t>
      </w:r>
      <w:r w:rsidR="00381611" w:rsidRPr="00DB496F">
        <w:rPr>
          <w:rFonts w:ascii="Times New Roman" w:eastAsia="Arial Unicode MS" w:hAnsi="Times New Roman" w:cs="Times New Roman"/>
          <w:kern w:val="0"/>
          <w:sz w:val="24"/>
          <w:szCs w:val="24"/>
          <w:u w:color="000000"/>
          <w:bdr w:val="nil"/>
          <w:lang w:eastAsia="ru-RU"/>
        </w:rPr>
        <w:t>зоб</w:t>
      </w:r>
      <w:r w:rsidR="00381611">
        <w:rPr>
          <w:rFonts w:ascii="Times New Roman" w:eastAsia="Arial Unicode MS" w:hAnsi="Times New Roman" w:cs="Times New Roman"/>
          <w:kern w:val="0"/>
          <w:sz w:val="24"/>
          <w:szCs w:val="24"/>
          <w:u w:color="000000"/>
          <w:bdr w:val="nil"/>
          <w:lang w:eastAsia="ru-RU"/>
        </w:rPr>
        <w:t>ов</w:t>
      </w:r>
      <w:r w:rsidR="00381611" w:rsidRPr="00DB496F">
        <w:rPr>
          <w:rFonts w:ascii="Times New Roman" w:eastAsia="Arial Unicode MS" w:hAnsi="Times New Roman" w:cs="Times New Roman"/>
          <w:kern w:val="0"/>
          <w:sz w:val="24"/>
          <w:szCs w:val="24"/>
          <w:u w:color="000000"/>
          <w:bdr w:val="nil"/>
          <w:lang w:eastAsia="ru-RU"/>
        </w:rPr>
        <w:t>’язань</w:t>
      </w:r>
      <w:r w:rsidRPr="00DB496F">
        <w:rPr>
          <w:rFonts w:ascii="Times New Roman" w:eastAsia="Arial Unicode MS" w:hAnsi="Times New Roman" w:cs="Times New Roman"/>
          <w:kern w:val="0"/>
          <w:sz w:val="24"/>
          <w:szCs w:val="24"/>
          <w:u w:color="000000"/>
          <w:bdr w:val="nil"/>
          <w:lang w:eastAsia="ru-RU"/>
        </w:rPr>
        <w:t xml:space="preserve"> за Договором. Компенсація збитків не звільняє винну Сторон</w:t>
      </w:r>
      <w:r w:rsidR="00381611">
        <w:rPr>
          <w:rFonts w:ascii="Times New Roman" w:eastAsia="Arial Unicode MS" w:hAnsi="Times New Roman" w:cs="Times New Roman"/>
          <w:kern w:val="0"/>
          <w:sz w:val="24"/>
          <w:szCs w:val="24"/>
          <w:u w:color="000000"/>
          <w:bdr w:val="nil"/>
          <w:lang w:eastAsia="ru-RU"/>
        </w:rPr>
        <w:t>у від виконання нею своїх зобов</w:t>
      </w:r>
      <w:r w:rsidR="00381611" w:rsidRPr="00DB496F">
        <w:rPr>
          <w:rFonts w:ascii="Times New Roman" w:eastAsia="Arial Unicode MS" w:hAnsi="Times New Roman" w:cs="Times New Roman"/>
          <w:kern w:val="0"/>
          <w:sz w:val="24"/>
          <w:szCs w:val="24"/>
          <w:u w:color="000000"/>
          <w:bdr w:val="nil"/>
          <w:lang w:eastAsia="ru-RU"/>
        </w:rPr>
        <w:t>’язань</w:t>
      </w:r>
      <w:r w:rsidRPr="00DB496F">
        <w:rPr>
          <w:rFonts w:ascii="Times New Roman" w:eastAsia="Arial Unicode MS" w:hAnsi="Times New Roman" w:cs="Times New Roman"/>
          <w:kern w:val="0"/>
          <w:sz w:val="24"/>
          <w:szCs w:val="24"/>
          <w:u w:color="000000"/>
          <w:bdr w:val="nil"/>
          <w:lang w:eastAsia="ru-RU"/>
        </w:rPr>
        <w:t xml:space="preserve"> за Договором.</w:t>
      </w:r>
    </w:p>
    <w:p w:rsidR="00C412BC" w:rsidRPr="00FF1393" w:rsidRDefault="00C412BC" w:rsidP="00C412BC">
      <w:pPr>
        <w:pStyle w:val="aa"/>
        <w:ind w:firstLine="284"/>
        <w:jc w:val="both"/>
        <w:rPr>
          <w:rFonts w:ascii="Times New Roman" w:hAnsi="Times New Roman"/>
          <w:sz w:val="24"/>
          <w:szCs w:val="24"/>
          <w:lang w:val="uk-UA"/>
        </w:rPr>
      </w:pPr>
    </w:p>
    <w:p w:rsidR="00734959" w:rsidRPr="00FF1393" w:rsidRDefault="00734959" w:rsidP="00A1484A">
      <w:pPr>
        <w:pStyle w:val="aa"/>
        <w:numPr>
          <w:ilvl w:val="0"/>
          <w:numId w:val="20"/>
        </w:numPr>
        <w:jc w:val="center"/>
        <w:outlineLvl w:val="0"/>
        <w:rPr>
          <w:rFonts w:ascii="Times New Roman" w:hAnsi="Times New Roman"/>
          <w:b/>
          <w:sz w:val="24"/>
          <w:szCs w:val="24"/>
          <w:lang w:val="uk-UA"/>
        </w:rPr>
      </w:pPr>
      <w:r w:rsidRPr="00FF1393">
        <w:rPr>
          <w:rFonts w:ascii="Times New Roman" w:hAnsi="Times New Roman"/>
          <w:b/>
          <w:sz w:val="24"/>
          <w:szCs w:val="24"/>
          <w:lang w:val="uk-UA"/>
        </w:rPr>
        <w:t>ЗАБЕЗПЕЧЕННЯ  ВИКОНАННЯ ДОГОВОРУ</w:t>
      </w:r>
    </w:p>
    <w:p w:rsidR="00734959" w:rsidRPr="00FF1393" w:rsidRDefault="005561C0" w:rsidP="005561C0">
      <w:pPr>
        <w:pStyle w:val="aa"/>
        <w:jc w:val="both"/>
        <w:outlineLvl w:val="0"/>
        <w:rPr>
          <w:rFonts w:ascii="Times New Roman" w:hAnsi="Times New Roman"/>
          <w:sz w:val="24"/>
          <w:szCs w:val="24"/>
          <w:lang w:val="uk-UA"/>
        </w:rPr>
      </w:pPr>
      <w:r>
        <w:rPr>
          <w:rFonts w:ascii="Times New Roman" w:hAnsi="Times New Roman"/>
          <w:sz w:val="24"/>
          <w:szCs w:val="24"/>
        </w:rPr>
        <w:tab/>
      </w:r>
      <w:r w:rsidR="00A1484A">
        <w:rPr>
          <w:rFonts w:ascii="Times New Roman" w:hAnsi="Times New Roman"/>
          <w:sz w:val="24"/>
          <w:szCs w:val="24"/>
          <w:lang w:val="uk-UA"/>
        </w:rPr>
        <w:t>7</w:t>
      </w:r>
      <w:r>
        <w:rPr>
          <w:rFonts w:ascii="Times New Roman" w:hAnsi="Times New Roman"/>
          <w:sz w:val="24"/>
          <w:szCs w:val="24"/>
        </w:rPr>
        <w:t xml:space="preserve">.1. </w:t>
      </w:r>
      <w:r w:rsidR="00734959" w:rsidRPr="00FF1393">
        <w:rPr>
          <w:rFonts w:ascii="Times New Roman" w:hAnsi="Times New Roman"/>
          <w:sz w:val="24"/>
          <w:szCs w:val="24"/>
          <w:lang w:val="uk-UA"/>
        </w:rPr>
        <w:t xml:space="preserve">Згідно банківської гарантії Банк-гарант зобов’язується надати безвідкличну безумовну гарантію на </w:t>
      </w:r>
      <w:r w:rsidR="00AF325B" w:rsidRPr="00FF1393">
        <w:rPr>
          <w:rFonts w:ascii="Times New Roman" w:hAnsi="Times New Roman"/>
          <w:sz w:val="24"/>
          <w:szCs w:val="24"/>
          <w:lang w:val="uk-UA"/>
        </w:rPr>
        <w:t xml:space="preserve">умовах грошового забезпечення (покриття) на </w:t>
      </w:r>
      <w:r w:rsidR="00734959" w:rsidRPr="00FF1393">
        <w:rPr>
          <w:rFonts w:ascii="Times New Roman" w:hAnsi="Times New Roman"/>
          <w:sz w:val="24"/>
          <w:szCs w:val="24"/>
          <w:lang w:val="uk-UA"/>
        </w:rPr>
        <w:t>користь Замовника, за умовами якої Банк-гарант прийме на себе зобов’язання нести відповідальність за неналежне виконання Виконавцем умов цього Договору.</w:t>
      </w:r>
    </w:p>
    <w:p w:rsidR="00734959" w:rsidRPr="00FF1393" w:rsidRDefault="005561C0" w:rsidP="005561C0">
      <w:pPr>
        <w:pStyle w:val="aa"/>
        <w:jc w:val="both"/>
        <w:outlineLvl w:val="0"/>
        <w:rPr>
          <w:rFonts w:ascii="Times New Roman" w:hAnsi="Times New Roman"/>
          <w:sz w:val="24"/>
          <w:szCs w:val="24"/>
          <w:lang w:val="uk-UA"/>
        </w:rPr>
      </w:pPr>
      <w:r>
        <w:rPr>
          <w:rFonts w:ascii="Times New Roman" w:hAnsi="Times New Roman"/>
          <w:sz w:val="24"/>
          <w:szCs w:val="24"/>
        </w:rPr>
        <w:tab/>
      </w:r>
      <w:r w:rsidR="00A1484A">
        <w:rPr>
          <w:rFonts w:ascii="Times New Roman" w:hAnsi="Times New Roman"/>
          <w:sz w:val="24"/>
          <w:szCs w:val="24"/>
          <w:lang w:val="uk-UA"/>
        </w:rPr>
        <w:t>7</w:t>
      </w:r>
      <w:r>
        <w:rPr>
          <w:rFonts w:ascii="Times New Roman" w:hAnsi="Times New Roman"/>
          <w:sz w:val="24"/>
          <w:szCs w:val="24"/>
        </w:rPr>
        <w:t xml:space="preserve">.2. </w:t>
      </w:r>
      <w:r w:rsidR="00734959" w:rsidRPr="00FF1393">
        <w:rPr>
          <w:rFonts w:ascii="Times New Roman" w:hAnsi="Times New Roman"/>
          <w:sz w:val="24"/>
          <w:szCs w:val="24"/>
          <w:lang w:val="uk-UA"/>
        </w:rPr>
        <w:t>Об’єм відповідальності Банка-гаранта – це зобов’язання відповідати в межах конкретно визначеного розміру за неналежне виконання Виконавцем умов цього Договору.</w:t>
      </w:r>
    </w:p>
    <w:p w:rsidR="00734959" w:rsidRPr="00FF1393" w:rsidRDefault="005561C0" w:rsidP="005561C0">
      <w:pPr>
        <w:pStyle w:val="aa"/>
        <w:jc w:val="both"/>
        <w:outlineLvl w:val="0"/>
        <w:rPr>
          <w:rFonts w:ascii="Times New Roman" w:hAnsi="Times New Roman"/>
          <w:sz w:val="24"/>
          <w:szCs w:val="24"/>
          <w:lang w:val="uk-UA"/>
        </w:rPr>
      </w:pPr>
      <w:r>
        <w:rPr>
          <w:rFonts w:ascii="Times New Roman" w:hAnsi="Times New Roman"/>
          <w:sz w:val="24"/>
          <w:szCs w:val="24"/>
        </w:rPr>
        <w:tab/>
      </w:r>
      <w:r w:rsidR="00A1484A">
        <w:rPr>
          <w:rFonts w:ascii="Times New Roman" w:hAnsi="Times New Roman"/>
          <w:sz w:val="24"/>
          <w:szCs w:val="24"/>
          <w:lang w:val="uk-UA"/>
        </w:rPr>
        <w:t>7</w:t>
      </w:r>
      <w:r>
        <w:rPr>
          <w:rFonts w:ascii="Times New Roman" w:hAnsi="Times New Roman"/>
          <w:sz w:val="24"/>
          <w:szCs w:val="24"/>
        </w:rPr>
        <w:t xml:space="preserve">.3. </w:t>
      </w:r>
      <w:r w:rsidR="00734959" w:rsidRPr="00FF1393">
        <w:rPr>
          <w:rFonts w:ascii="Times New Roman" w:hAnsi="Times New Roman"/>
          <w:sz w:val="24"/>
          <w:szCs w:val="24"/>
          <w:lang w:val="uk-UA"/>
        </w:rPr>
        <w:t>Об’єм відповідальності Банка-гаранта за умовами гарантії не буде перевищувати п’яти відсотків загальної суми (вартості) цього Договору, вказаної в п. 3.1</w:t>
      </w:r>
      <w:r w:rsidR="00381611">
        <w:rPr>
          <w:rFonts w:ascii="Times New Roman" w:hAnsi="Times New Roman"/>
          <w:sz w:val="24"/>
          <w:szCs w:val="24"/>
          <w:lang w:val="uk-UA"/>
        </w:rPr>
        <w:t>.</w:t>
      </w:r>
      <w:r w:rsidR="00734959" w:rsidRPr="00FF1393">
        <w:rPr>
          <w:rFonts w:ascii="Times New Roman" w:hAnsi="Times New Roman"/>
          <w:sz w:val="24"/>
          <w:szCs w:val="24"/>
          <w:lang w:val="uk-UA"/>
        </w:rPr>
        <w:t xml:space="preserve"> цього Договору. </w:t>
      </w:r>
    </w:p>
    <w:p w:rsidR="00734959" w:rsidRPr="00FF1393" w:rsidRDefault="005561C0" w:rsidP="005561C0">
      <w:pPr>
        <w:pStyle w:val="aa"/>
        <w:jc w:val="both"/>
        <w:outlineLvl w:val="0"/>
        <w:rPr>
          <w:rFonts w:ascii="Times New Roman" w:hAnsi="Times New Roman"/>
          <w:sz w:val="24"/>
          <w:szCs w:val="24"/>
          <w:lang w:val="uk-UA"/>
        </w:rPr>
      </w:pPr>
      <w:r>
        <w:rPr>
          <w:rFonts w:ascii="Times New Roman" w:hAnsi="Times New Roman"/>
          <w:sz w:val="24"/>
          <w:szCs w:val="24"/>
        </w:rPr>
        <w:tab/>
      </w:r>
      <w:r w:rsidR="00A1484A">
        <w:rPr>
          <w:rFonts w:ascii="Times New Roman" w:hAnsi="Times New Roman"/>
          <w:sz w:val="24"/>
          <w:szCs w:val="24"/>
          <w:lang w:val="uk-UA"/>
        </w:rPr>
        <w:t>7</w:t>
      </w:r>
      <w:r>
        <w:rPr>
          <w:rFonts w:ascii="Times New Roman" w:hAnsi="Times New Roman"/>
          <w:sz w:val="24"/>
          <w:szCs w:val="24"/>
        </w:rPr>
        <w:t xml:space="preserve">.4. </w:t>
      </w:r>
      <w:r w:rsidR="00734959" w:rsidRPr="00FF1393">
        <w:rPr>
          <w:rFonts w:ascii="Times New Roman" w:hAnsi="Times New Roman"/>
          <w:sz w:val="24"/>
          <w:szCs w:val="24"/>
          <w:lang w:val="uk-UA"/>
        </w:rPr>
        <w:t>Банківська гарантія повинна бути видана на термін</w:t>
      </w:r>
      <w:r w:rsidR="00AF325B" w:rsidRPr="00FF1393">
        <w:rPr>
          <w:rFonts w:ascii="Times New Roman" w:hAnsi="Times New Roman"/>
          <w:sz w:val="24"/>
          <w:szCs w:val="24"/>
          <w:lang w:val="uk-UA"/>
        </w:rPr>
        <w:t xml:space="preserve"> не</w:t>
      </w:r>
      <w:r w:rsidR="00734959" w:rsidRPr="00FF1393">
        <w:rPr>
          <w:rFonts w:ascii="Times New Roman" w:hAnsi="Times New Roman"/>
          <w:sz w:val="24"/>
          <w:szCs w:val="24"/>
          <w:lang w:val="uk-UA"/>
        </w:rPr>
        <w:t xml:space="preserve"> </w:t>
      </w:r>
      <w:r w:rsidR="00AF325B" w:rsidRPr="00FF1393">
        <w:rPr>
          <w:rFonts w:ascii="Times New Roman" w:hAnsi="Times New Roman"/>
          <w:sz w:val="24"/>
          <w:szCs w:val="24"/>
          <w:lang w:val="uk-UA"/>
        </w:rPr>
        <w:t>менше строку дії цього Договору</w:t>
      </w:r>
      <w:r w:rsidR="00734959" w:rsidRPr="00FF1393">
        <w:rPr>
          <w:rFonts w:ascii="Times New Roman" w:hAnsi="Times New Roman"/>
          <w:sz w:val="24"/>
          <w:szCs w:val="24"/>
          <w:lang w:val="uk-UA"/>
        </w:rPr>
        <w:t xml:space="preserve">.  </w:t>
      </w:r>
    </w:p>
    <w:p w:rsidR="00734959" w:rsidRPr="00FF1393" w:rsidRDefault="00734959" w:rsidP="00734959">
      <w:pPr>
        <w:pStyle w:val="aa"/>
        <w:ind w:left="720"/>
        <w:outlineLvl w:val="0"/>
        <w:rPr>
          <w:rFonts w:ascii="Times New Roman" w:hAnsi="Times New Roman"/>
          <w:sz w:val="24"/>
          <w:szCs w:val="24"/>
          <w:lang w:val="uk-UA"/>
        </w:rPr>
      </w:pPr>
    </w:p>
    <w:p w:rsidR="00C412BC" w:rsidRPr="00FF1393" w:rsidRDefault="00C412BC" w:rsidP="00A1484A">
      <w:pPr>
        <w:pStyle w:val="aa"/>
        <w:numPr>
          <w:ilvl w:val="0"/>
          <w:numId w:val="20"/>
        </w:numPr>
        <w:jc w:val="center"/>
        <w:outlineLvl w:val="0"/>
        <w:rPr>
          <w:rFonts w:ascii="Times New Roman" w:hAnsi="Times New Roman"/>
          <w:sz w:val="24"/>
          <w:szCs w:val="24"/>
          <w:lang w:val="uk-UA"/>
        </w:rPr>
      </w:pPr>
      <w:r w:rsidRPr="00FF1393">
        <w:rPr>
          <w:rFonts w:ascii="Times New Roman" w:hAnsi="Times New Roman"/>
          <w:b/>
          <w:sz w:val="24"/>
          <w:szCs w:val="24"/>
          <w:lang w:val="uk-UA"/>
        </w:rPr>
        <w:t>ОБСТАВИНИ НЕПЕРЕБОРНОЇ СИЛИ (ФОРС-МАЖОР)</w:t>
      </w:r>
    </w:p>
    <w:p w:rsidR="005561C0" w:rsidRDefault="005561C0" w:rsidP="005561C0">
      <w:pPr>
        <w:pStyle w:val="aa"/>
        <w:jc w:val="both"/>
        <w:rPr>
          <w:rFonts w:ascii="Times New Roman" w:hAnsi="Times New Roman"/>
          <w:sz w:val="24"/>
          <w:szCs w:val="24"/>
          <w:lang w:val="uk-UA"/>
        </w:rPr>
      </w:pPr>
      <w:r>
        <w:rPr>
          <w:rFonts w:ascii="Times New Roman" w:hAnsi="Times New Roman"/>
          <w:sz w:val="24"/>
          <w:szCs w:val="24"/>
        </w:rPr>
        <w:tab/>
      </w:r>
      <w:r w:rsidR="00A1484A">
        <w:rPr>
          <w:rFonts w:ascii="Times New Roman" w:hAnsi="Times New Roman"/>
          <w:sz w:val="24"/>
          <w:szCs w:val="24"/>
          <w:lang w:val="uk-UA"/>
        </w:rPr>
        <w:t>8</w:t>
      </w:r>
      <w:r>
        <w:rPr>
          <w:rFonts w:ascii="Times New Roman" w:hAnsi="Times New Roman"/>
          <w:sz w:val="24"/>
          <w:szCs w:val="24"/>
        </w:rPr>
        <w:t xml:space="preserve">.1. </w:t>
      </w:r>
      <w:r w:rsidR="00734959" w:rsidRPr="00FF1393">
        <w:rPr>
          <w:rFonts w:ascii="Times New Roman" w:hAnsi="Times New Roman"/>
          <w:sz w:val="24"/>
          <w:szCs w:val="24"/>
          <w:lang w:val="uk-UA"/>
        </w:rPr>
        <w:t xml:space="preserve">При настанні після укладання цього Договору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00734959" w:rsidRPr="00FF1393">
        <w:rPr>
          <w:rFonts w:ascii="Times New Roman" w:hAnsi="Times New Roman"/>
          <w:sz w:val="24"/>
          <w:szCs w:val="24"/>
          <w:lang w:val="uk-UA"/>
        </w:rPr>
        <w:t>проток</w:t>
      </w:r>
      <w:proofErr w:type="spellEnd"/>
      <w:r w:rsidR="00734959" w:rsidRPr="00FF1393">
        <w:rPr>
          <w:rFonts w:ascii="Times New Roman" w:hAnsi="Times New Roman"/>
          <w:sz w:val="24"/>
          <w:szCs w:val="24"/>
          <w:lang w:val="uk-UA"/>
        </w:rPr>
        <w:t xml:space="preserve">, портів, перевалів, пожежі, посухи, просідання або зсув ґрунтів тощо), лих техногенного та антропогенного походження (аварії, вибухи, пожежі, хімічне або радіаційне забруднення територій знеструмлення електромережі тощо), обставин соціального, політичного та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w:t>
      </w:r>
      <w:proofErr w:type="spellStart"/>
      <w:r w:rsidR="00734959" w:rsidRPr="00FF1393">
        <w:rPr>
          <w:rFonts w:ascii="Times New Roman" w:hAnsi="Times New Roman"/>
          <w:sz w:val="24"/>
          <w:szCs w:val="24"/>
          <w:lang w:val="uk-UA"/>
        </w:rPr>
        <w:t>збої</w:t>
      </w:r>
      <w:proofErr w:type="spellEnd"/>
      <w:r w:rsidR="00734959" w:rsidRPr="00FF1393">
        <w:rPr>
          <w:rFonts w:ascii="Times New Roman" w:hAnsi="Times New Roman"/>
          <w:sz w:val="24"/>
          <w:szCs w:val="24"/>
          <w:lang w:val="uk-UA"/>
        </w:rPr>
        <w:t xml:space="preserve"> комп’ютерних систем через глобальні вірусні кібератаки, протиправні дії третіх осіб, тривалі перерви в роботі транспорту, епідемії, страйки, бойкоти, блокади, ембарго, закриття морських </w:t>
      </w:r>
      <w:proofErr w:type="spellStart"/>
      <w:r w:rsidR="00734959" w:rsidRPr="00FF1393">
        <w:rPr>
          <w:rFonts w:ascii="Times New Roman" w:hAnsi="Times New Roman"/>
          <w:sz w:val="24"/>
          <w:szCs w:val="24"/>
          <w:lang w:val="uk-UA"/>
        </w:rPr>
        <w:t>проток</w:t>
      </w:r>
      <w:proofErr w:type="spellEnd"/>
      <w:r w:rsidR="00734959" w:rsidRPr="00FF1393">
        <w:rPr>
          <w:rFonts w:ascii="Times New Roman" w:hAnsi="Times New Roman"/>
          <w:sz w:val="24"/>
          <w:szCs w:val="24"/>
          <w:lang w:val="uk-UA"/>
        </w:rPr>
        <w:t xml:space="preserve">, заборони (обмеження) експорту/імпорту, інші, в </w:t>
      </w:r>
      <w:proofErr w:type="spellStart"/>
      <w:r w:rsidR="00734959" w:rsidRPr="00FF1393">
        <w:rPr>
          <w:rFonts w:ascii="Times New Roman" w:hAnsi="Times New Roman"/>
          <w:sz w:val="24"/>
          <w:szCs w:val="24"/>
          <w:lang w:val="uk-UA"/>
        </w:rPr>
        <w:t>т.ч</w:t>
      </w:r>
      <w:proofErr w:type="spellEnd"/>
      <w:r w:rsidR="00734959" w:rsidRPr="00FF1393">
        <w:rPr>
          <w:rFonts w:ascii="Times New Roman" w:hAnsi="Times New Roman"/>
          <w:sz w:val="24"/>
          <w:szCs w:val="24"/>
          <w:lang w:val="uk-UA"/>
        </w:rPr>
        <w:t xml:space="preserve">. міжнародні санкції, рішення, акти або дії органів державної влади або місцевого самоврядування і </w:t>
      </w:r>
      <w:proofErr w:type="spellStart"/>
      <w:r w:rsidR="00734959" w:rsidRPr="00FF1393">
        <w:rPr>
          <w:rFonts w:ascii="Times New Roman" w:hAnsi="Times New Roman"/>
          <w:sz w:val="24"/>
          <w:szCs w:val="24"/>
          <w:lang w:val="uk-UA"/>
        </w:rPr>
        <w:t>т.п</w:t>
      </w:r>
      <w:proofErr w:type="spellEnd"/>
      <w:r w:rsidR="00734959" w:rsidRPr="00FF1393">
        <w:rPr>
          <w:rFonts w:ascii="Times New Roman" w:hAnsi="Times New Roman"/>
          <w:sz w:val="24"/>
          <w:szCs w:val="24"/>
          <w:lang w:val="uk-UA"/>
        </w:rPr>
        <w:t xml:space="preserve">.), які є надзвичайними, непередбачуваними, невідворотними і нездоланними обставинами, наслідком яких є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w:t>
      </w:r>
      <w:r w:rsidR="00734959" w:rsidRPr="00FF1393">
        <w:rPr>
          <w:rFonts w:ascii="Times New Roman" w:hAnsi="Times New Roman"/>
          <w:sz w:val="24"/>
          <w:szCs w:val="24"/>
          <w:lang w:val="uk-UA"/>
        </w:rPr>
        <w:lastRenderedPageBreak/>
        <w:t xml:space="preserve">зобов'язань, строк виконання яких настав до дати виникнення таких обставин), відповідно до часу дії форс-мажорних обставин, при цьому, строк виконання всіх зобов'язань за цим Договором збільшується </w:t>
      </w:r>
      <w:proofErr w:type="spellStart"/>
      <w:r w:rsidR="00734959" w:rsidRPr="00FF1393">
        <w:rPr>
          <w:rFonts w:ascii="Times New Roman" w:hAnsi="Times New Roman"/>
          <w:sz w:val="24"/>
          <w:szCs w:val="24"/>
          <w:lang w:val="uk-UA"/>
        </w:rPr>
        <w:t>пропорційно</w:t>
      </w:r>
      <w:proofErr w:type="spellEnd"/>
      <w:r w:rsidR="00734959" w:rsidRPr="00FF1393">
        <w:rPr>
          <w:rFonts w:ascii="Times New Roman" w:hAnsi="Times New Roman"/>
          <w:sz w:val="24"/>
          <w:szCs w:val="24"/>
          <w:lang w:val="uk-UA"/>
        </w:rPr>
        <w:t xml:space="preserve"> часу, протягом якого будуть діяти такі обставини. Після припинення дії форс-мажорних</w:t>
      </w:r>
      <w:r>
        <w:rPr>
          <w:rFonts w:ascii="Times New Roman" w:hAnsi="Times New Roman"/>
          <w:sz w:val="24"/>
          <w:szCs w:val="24"/>
          <w:lang w:val="uk-UA"/>
        </w:rPr>
        <w:t xml:space="preserve"> обставин, всі перенесені зобов</w:t>
      </w:r>
      <w:r w:rsidRPr="00FF1393">
        <w:rPr>
          <w:rFonts w:ascii="Times New Roman" w:hAnsi="Times New Roman"/>
          <w:sz w:val="24"/>
          <w:szCs w:val="24"/>
          <w:lang w:val="uk-UA"/>
        </w:rPr>
        <w:t>’язання</w:t>
      </w:r>
      <w:r w:rsidR="00734959" w:rsidRPr="00FF1393">
        <w:rPr>
          <w:rFonts w:ascii="Times New Roman" w:hAnsi="Times New Roman"/>
          <w:sz w:val="24"/>
          <w:szCs w:val="24"/>
          <w:lang w:val="uk-UA"/>
        </w:rPr>
        <w:t xml:space="preserve">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 </w:t>
      </w:r>
    </w:p>
    <w:p w:rsidR="005561C0" w:rsidRDefault="005561C0" w:rsidP="005561C0">
      <w:pPr>
        <w:pStyle w:val="aa"/>
        <w:jc w:val="both"/>
        <w:rPr>
          <w:rFonts w:ascii="Times New Roman" w:hAnsi="Times New Roman"/>
          <w:sz w:val="24"/>
          <w:szCs w:val="24"/>
          <w:lang w:val="uk-UA"/>
        </w:rPr>
      </w:pPr>
      <w:r>
        <w:rPr>
          <w:rFonts w:ascii="Times New Roman" w:hAnsi="Times New Roman"/>
          <w:sz w:val="24"/>
          <w:szCs w:val="24"/>
          <w:lang w:val="uk-UA"/>
        </w:rPr>
        <w:tab/>
      </w:r>
      <w:r w:rsidR="00A1484A">
        <w:rPr>
          <w:rFonts w:ascii="Times New Roman" w:hAnsi="Times New Roman"/>
          <w:sz w:val="24"/>
          <w:szCs w:val="24"/>
          <w:lang w:val="uk-UA"/>
        </w:rPr>
        <w:t>8</w:t>
      </w:r>
      <w:r>
        <w:rPr>
          <w:rFonts w:ascii="Times New Roman" w:hAnsi="Times New Roman"/>
          <w:sz w:val="24"/>
          <w:szCs w:val="24"/>
        </w:rPr>
        <w:t xml:space="preserve">.2. </w:t>
      </w:r>
      <w:r w:rsidR="00734959" w:rsidRPr="00FF1393">
        <w:rPr>
          <w:rFonts w:ascii="Times New Roman" w:hAnsi="Times New Roman"/>
          <w:sz w:val="24"/>
          <w:szCs w:val="24"/>
          <w:lang w:val="uk-UA"/>
        </w:rPr>
        <w:t>Сторона, для якої наступил</w:t>
      </w:r>
      <w:r>
        <w:rPr>
          <w:rFonts w:ascii="Times New Roman" w:hAnsi="Times New Roman"/>
          <w:sz w:val="24"/>
          <w:szCs w:val="24"/>
          <w:lang w:val="uk-UA"/>
        </w:rPr>
        <w:t>и форс-мажорні обставини, зобов</w:t>
      </w:r>
      <w:r w:rsidRPr="00FF1393">
        <w:rPr>
          <w:rFonts w:ascii="Times New Roman" w:hAnsi="Times New Roman"/>
          <w:sz w:val="24"/>
          <w:szCs w:val="24"/>
          <w:lang w:val="uk-UA"/>
        </w:rPr>
        <w:t>’язана</w:t>
      </w:r>
      <w:r w:rsidR="00734959" w:rsidRPr="00FF1393">
        <w:rPr>
          <w:rFonts w:ascii="Times New Roman" w:hAnsi="Times New Roman"/>
          <w:sz w:val="24"/>
          <w:szCs w:val="24"/>
          <w:lang w:val="uk-UA"/>
        </w:rPr>
        <w:t xml:space="preserve">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двадцяти календарних днів від дати повідомлення про настання форс-мажорних обставин, також направляється Стороною, для якої настали форс-мажорні обставини, іншій Стороні.</w:t>
      </w:r>
    </w:p>
    <w:p w:rsidR="005561C0" w:rsidRDefault="005561C0" w:rsidP="005561C0">
      <w:pPr>
        <w:pStyle w:val="aa"/>
        <w:jc w:val="both"/>
        <w:rPr>
          <w:rFonts w:ascii="Times New Roman" w:hAnsi="Times New Roman"/>
          <w:sz w:val="24"/>
          <w:szCs w:val="24"/>
          <w:lang w:val="uk-UA"/>
        </w:rPr>
      </w:pPr>
      <w:r>
        <w:rPr>
          <w:rFonts w:ascii="Times New Roman" w:hAnsi="Times New Roman"/>
          <w:sz w:val="24"/>
          <w:szCs w:val="24"/>
          <w:lang w:val="uk-UA"/>
        </w:rPr>
        <w:tab/>
      </w:r>
      <w:r w:rsidR="00A1484A">
        <w:rPr>
          <w:rFonts w:ascii="Times New Roman" w:hAnsi="Times New Roman"/>
          <w:sz w:val="24"/>
          <w:szCs w:val="24"/>
          <w:lang w:val="uk-UA"/>
        </w:rPr>
        <w:t>8</w:t>
      </w:r>
      <w:r>
        <w:rPr>
          <w:rFonts w:ascii="Times New Roman" w:hAnsi="Times New Roman"/>
          <w:sz w:val="24"/>
          <w:szCs w:val="24"/>
        </w:rPr>
        <w:t xml:space="preserve">.3. </w:t>
      </w:r>
      <w:r w:rsidR="00734959" w:rsidRPr="00FF1393">
        <w:rPr>
          <w:rFonts w:ascii="Times New Roman" w:hAnsi="Times New Roman"/>
          <w:sz w:val="24"/>
          <w:szCs w:val="24"/>
          <w:lang w:val="uk-UA"/>
        </w:rPr>
        <w:t>У разі якщо форс-мажорні обставини тривають більше шістдесяти календарних днів поспіль, Сторони можуть виступити з ініціативою про розірвання Договору.</w:t>
      </w:r>
    </w:p>
    <w:p w:rsidR="00C412BC" w:rsidRDefault="005561C0" w:rsidP="005561C0">
      <w:pPr>
        <w:pStyle w:val="aa"/>
        <w:jc w:val="both"/>
        <w:rPr>
          <w:rFonts w:ascii="Times New Roman" w:hAnsi="Times New Roman"/>
          <w:sz w:val="24"/>
          <w:szCs w:val="24"/>
          <w:lang w:val="uk-UA"/>
        </w:rPr>
      </w:pPr>
      <w:r>
        <w:rPr>
          <w:rFonts w:ascii="Times New Roman" w:hAnsi="Times New Roman"/>
          <w:sz w:val="24"/>
          <w:szCs w:val="24"/>
          <w:lang w:val="uk-UA"/>
        </w:rPr>
        <w:tab/>
      </w:r>
      <w:r w:rsidR="00A1484A">
        <w:rPr>
          <w:rFonts w:ascii="Times New Roman" w:hAnsi="Times New Roman"/>
          <w:sz w:val="24"/>
          <w:szCs w:val="24"/>
          <w:lang w:val="uk-UA"/>
        </w:rPr>
        <w:t>8</w:t>
      </w:r>
      <w:r>
        <w:rPr>
          <w:rFonts w:ascii="Times New Roman" w:hAnsi="Times New Roman"/>
          <w:sz w:val="24"/>
          <w:szCs w:val="24"/>
        </w:rPr>
        <w:t xml:space="preserve">.4. </w:t>
      </w:r>
      <w:r w:rsidR="00734959" w:rsidRPr="00FF1393">
        <w:rPr>
          <w:rFonts w:ascii="Times New Roman" w:hAnsi="Times New Roman"/>
          <w:sz w:val="24"/>
          <w:szCs w:val="24"/>
          <w:lang w:val="uk-UA"/>
        </w:rPr>
        <w:t xml:space="preserve">Настання форс-мажорних обставин не є підставою </w:t>
      </w:r>
      <w:r w:rsidR="00381611">
        <w:rPr>
          <w:rFonts w:ascii="Times New Roman" w:hAnsi="Times New Roman"/>
          <w:sz w:val="24"/>
          <w:szCs w:val="24"/>
          <w:lang w:val="uk-UA"/>
        </w:rPr>
        <w:t>для невиконання Сторонами зобов</w:t>
      </w:r>
      <w:r w:rsidR="00381611" w:rsidRPr="00FF1393">
        <w:rPr>
          <w:rFonts w:ascii="Times New Roman" w:hAnsi="Times New Roman"/>
          <w:sz w:val="24"/>
          <w:szCs w:val="24"/>
          <w:lang w:val="uk-UA"/>
        </w:rPr>
        <w:t>’язань</w:t>
      </w:r>
      <w:r w:rsidR="00734959" w:rsidRPr="00FF1393">
        <w:rPr>
          <w:rFonts w:ascii="Times New Roman" w:hAnsi="Times New Roman"/>
          <w:sz w:val="24"/>
          <w:szCs w:val="24"/>
          <w:lang w:val="uk-UA"/>
        </w:rPr>
        <w:t>, строк виконання яких настав до дати виникнення таких обставин, а також для звільнення Сторін від відповідальності за таке невиконання.</w:t>
      </w:r>
    </w:p>
    <w:p w:rsidR="00381611" w:rsidRPr="00FF1393" w:rsidRDefault="00381611" w:rsidP="005561C0">
      <w:pPr>
        <w:pStyle w:val="aa"/>
        <w:jc w:val="both"/>
        <w:rPr>
          <w:rFonts w:ascii="Times New Roman" w:hAnsi="Times New Roman"/>
          <w:sz w:val="24"/>
          <w:szCs w:val="24"/>
          <w:lang w:val="uk-UA"/>
        </w:rPr>
      </w:pPr>
    </w:p>
    <w:p w:rsidR="00C412BC" w:rsidRPr="00FF1393" w:rsidRDefault="00C412BC" w:rsidP="00A1484A">
      <w:pPr>
        <w:pStyle w:val="aa"/>
        <w:numPr>
          <w:ilvl w:val="0"/>
          <w:numId w:val="20"/>
        </w:numPr>
        <w:jc w:val="center"/>
        <w:outlineLvl w:val="0"/>
        <w:rPr>
          <w:rFonts w:ascii="Times New Roman" w:hAnsi="Times New Roman"/>
          <w:sz w:val="24"/>
          <w:szCs w:val="24"/>
          <w:lang w:val="uk-UA"/>
        </w:rPr>
      </w:pPr>
      <w:r w:rsidRPr="00FF1393">
        <w:rPr>
          <w:rFonts w:ascii="Times New Roman" w:hAnsi="Times New Roman"/>
          <w:b/>
          <w:sz w:val="24"/>
          <w:szCs w:val="24"/>
          <w:lang w:val="uk-UA"/>
        </w:rPr>
        <w:t>ВИРІШЕННЯ СПОРІВ</w:t>
      </w:r>
    </w:p>
    <w:p w:rsidR="00C412BC" w:rsidRPr="00FF1393" w:rsidRDefault="005561C0" w:rsidP="005561C0">
      <w:pPr>
        <w:pStyle w:val="aa"/>
        <w:jc w:val="both"/>
        <w:rPr>
          <w:rFonts w:ascii="Times New Roman" w:hAnsi="Times New Roman"/>
          <w:sz w:val="24"/>
          <w:szCs w:val="24"/>
          <w:lang w:val="uk-UA"/>
        </w:rPr>
      </w:pPr>
      <w:r w:rsidRPr="00C06199">
        <w:rPr>
          <w:rFonts w:ascii="Times New Roman" w:hAnsi="Times New Roman"/>
          <w:sz w:val="24"/>
          <w:szCs w:val="24"/>
          <w:lang w:val="uk-UA"/>
        </w:rPr>
        <w:tab/>
      </w:r>
      <w:r w:rsidR="00A1484A">
        <w:rPr>
          <w:rFonts w:ascii="Times New Roman" w:hAnsi="Times New Roman"/>
          <w:sz w:val="24"/>
          <w:szCs w:val="24"/>
          <w:lang w:val="uk-UA"/>
        </w:rPr>
        <w:t>9</w:t>
      </w:r>
      <w:r w:rsidRPr="00C06199">
        <w:rPr>
          <w:rFonts w:ascii="Times New Roman" w:hAnsi="Times New Roman"/>
          <w:sz w:val="24"/>
          <w:szCs w:val="24"/>
          <w:lang w:val="uk-UA"/>
        </w:rPr>
        <w:t xml:space="preserve">.1. </w:t>
      </w:r>
      <w:r w:rsidR="00C412BC" w:rsidRPr="00FF1393">
        <w:rPr>
          <w:rFonts w:ascii="Times New Roman" w:hAnsi="Times New Roman"/>
          <w:sz w:val="24"/>
          <w:szCs w:val="24"/>
          <w:lang w:val="uk-UA"/>
        </w:rPr>
        <w:t>Всі спори та розбіжності, пов’язані з виконанням цього Договору, Сторони мають намір врегулювати шляхом переговорів.</w:t>
      </w:r>
    </w:p>
    <w:p w:rsidR="00C412BC" w:rsidRPr="00FF1393" w:rsidRDefault="005561C0" w:rsidP="005561C0">
      <w:pPr>
        <w:pStyle w:val="aa"/>
        <w:jc w:val="both"/>
        <w:rPr>
          <w:rFonts w:ascii="Times New Roman" w:hAnsi="Times New Roman"/>
          <w:b/>
          <w:sz w:val="24"/>
          <w:szCs w:val="24"/>
          <w:lang w:val="uk-UA"/>
        </w:rPr>
      </w:pPr>
      <w:r w:rsidRPr="00C06199">
        <w:rPr>
          <w:rFonts w:ascii="Times New Roman" w:hAnsi="Times New Roman"/>
          <w:sz w:val="24"/>
          <w:szCs w:val="24"/>
          <w:lang w:val="uk-UA"/>
        </w:rPr>
        <w:tab/>
      </w:r>
      <w:r w:rsidR="00A1484A">
        <w:rPr>
          <w:rFonts w:ascii="Times New Roman" w:hAnsi="Times New Roman"/>
          <w:sz w:val="24"/>
          <w:szCs w:val="24"/>
          <w:lang w:val="uk-UA"/>
        </w:rPr>
        <w:t>9</w:t>
      </w:r>
      <w:r>
        <w:rPr>
          <w:rFonts w:ascii="Times New Roman" w:hAnsi="Times New Roman"/>
          <w:sz w:val="24"/>
          <w:szCs w:val="24"/>
        </w:rPr>
        <w:t xml:space="preserve">.2. </w:t>
      </w:r>
      <w:r w:rsidR="00C412BC" w:rsidRPr="00FF1393">
        <w:rPr>
          <w:rFonts w:ascii="Times New Roman" w:hAnsi="Times New Roman"/>
          <w:sz w:val="24"/>
          <w:szCs w:val="24"/>
          <w:lang w:val="uk-UA"/>
        </w:rPr>
        <w:t xml:space="preserve">Спори та розбіжності, з яких Сторони не досягли згоди шляхом переговорів, вирішуються відповідно до чинного законодавства України. </w:t>
      </w:r>
    </w:p>
    <w:p w:rsidR="00C412BC" w:rsidRPr="00FF1393" w:rsidRDefault="00C412BC" w:rsidP="00C412BC">
      <w:pPr>
        <w:pStyle w:val="aa"/>
        <w:jc w:val="center"/>
        <w:outlineLvl w:val="0"/>
        <w:rPr>
          <w:rFonts w:ascii="Times New Roman" w:hAnsi="Times New Roman"/>
          <w:b/>
          <w:sz w:val="24"/>
          <w:szCs w:val="24"/>
          <w:lang w:val="uk-UA"/>
        </w:rPr>
      </w:pPr>
    </w:p>
    <w:p w:rsidR="00C412BC" w:rsidRPr="00FF1393" w:rsidRDefault="00C412BC" w:rsidP="00A1484A">
      <w:pPr>
        <w:pStyle w:val="aa"/>
        <w:numPr>
          <w:ilvl w:val="0"/>
          <w:numId w:val="20"/>
        </w:numPr>
        <w:jc w:val="center"/>
        <w:outlineLvl w:val="0"/>
        <w:rPr>
          <w:rFonts w:ascii="Times New Roman" w:hAnsi="Times New Roman"/>
          <w:sz w:val="24"/>
          <w:szCs w:val="24"/>
          <w:lang w:val="uk-UA"/>
        </w:rPr>
      </w:pPr>
      <w:r w:rsidRPr="00FF1393">
        <w:rPr>
          <w:rFonts w:ascii="Times New Roman" w:hAnsi="Times New Roman"/>
          <w:b/>
          <w:sz w:val="24"/>
          <w:szCs w:val="24"/>
          <w:lang w:val="uk-UA"/>
        </w:rPr>
        <w:t>СТРОК ДІЇ ТА УМОВИ РОЗІРВАННЯ ДОГОВОРУ</w:t>
      </w:r>
    </w:p>
    <w:p w:rsidR="00734959" w:rsidRPr="00FF1393" w:rsidRDefault="005561C0" w:rsidP="005561C0">
      <w:pPr>
        <w:pStyle w:val="aa"/>
        <w:jc w:val="both"/>
        <w:rPr>
          <w:rFonts w:ascii="Times New Roman" w:hAnsi="Times New Roman"/>
          <w:sz w:val="24"/>
          <w:szCs w:val="24"/>
          <w:lang w:val="uk-UA"/>
        </w:rPr>
      </w:pPr>
      <w:r>
        <w:rPr>
          <w:rFonts w:ascii="Times New Roman" w:hAnsi="Times New Roman"/>
          <w:sz w:val="24"/>
          <w:szCs w:val="24"/>
          <w:lang w:val="uk-UA"/>
        </w:rPr>
        <w:tab/>
      </w:r>
      <w:r w:rsidR="00A1484A">
        <w:rPr>
          <w:rFonts w:ascii="Times New Roman" w:hAnsi="Times New Roman"/>
          <w:sz w:val="24"/>
          <w:szCs w:val="24"/>
          <w:lang w:val="uk-UA"/>
        </w:rPr>
        <w:t>10</w:t>
      </w:r>
      <w:r>
        <w:rPr>
          <w:rFonts w:ascii="Times New Roman" w:hAnsi="Times New Roman"/>
          <w:sz w:val="24"/>
          <w:szCs w:val="24"/>
        </w:rPr>
        <w:t xml:space="preserve">.1. </w:t>
      </w:r>
      <w:r w:rsidR="00C412BC" w:rsidRPr="00FF1393">
        <w:rPr>
          <w:rFonts w:ascii="Times New Roman" w:hAnsi="Times New Roman"/>
          <w:sz w:val="24"/>
          <w:szCs w:val="24"/>
          <w:lang w:val="uk-UA"/>
        </w:rPr>
        <w:t>Договір вважається укладеним і набирає чинності з моменту його підписання Сторонами та його скріплення печатками Сторін</w:t>
      </w:r>
      <w:r w:rsidR="00734959" w:rsidRPr="00FF1393">
        <w:rPr>
          <w:rFonts w:ascii="Times New Roman" w:hAnsi="Times New Roman"/>
          <w:sz w:val="24"/>
          <w:szCs w:val="24"/>
          <w:lang w:val="uk-UA"/>
        </w:rPr>
        <w:t>* (</w:t>
      </w:r>
      <w:r w:rsidR="00734959" w:rsidRPr="00FF1393">
        <w:rPr>
          <w:rFonts w:ascii="Times New Roman" w:hAnsi="Times New Roman"/>
          <w:i/>
          <w:sz w:val="24"/>
          <w:szCs w:val="24"/>
          <w:lang w:val="uk-UA"/>
        </w:rPr>
        <w:t>в разі їх наявності)</w:t>
      </w:r>
      <w:r w:rsidR="00C412BC" w:rsidRPr="00FF1393">
        <w:rPr>
          <w:rFonts w:ascii="Times New Roman" w:hAnsi="Times New Roman"/>
          <w:sz w:val="24"/>
          <w:szCs w:val="24"/>
          <w:lang w:val="uk-UA"/>
        </w:rPr>
        <w:t xml:space="preserve"> та діє до </w:t>
      </w:r>
      <w:r w:rsidR="00734959" w:rsidRPr="00FF1393">
        <w:rPr>
          <w:rFonts w:ascii="Times New Roman" w:hAnsi="Times New Roman"/>
          <w:sz w:val="24"/>
          <w:szCs w:val="24"/>
          <w:lang w:val="uk-UA"/>
        </w:rPr>
        <w:t>3</w:t>
      </w:r>
      <w:r w:rsidR="00C412BC" w:rsidRPr="00FF1393">
        <w:rPr>
          <w:rFonts w:ascii="Times New Roman" w:hAnsi="Times New Roman"/>
          <w:sz w:val="24"/>
          <w:szCs w:val="24"/>
          <w:lang w:val="uk-UA"/>
        </w:rPr>
        <w:t>1.</w:t>
      </w:r>
      <w:r w:rsidR="00734959" w:rsidRPr="00FF1393">
        <w:rPr>
          <w:rFonts w:ascii="Times New Roman" w:hAnsi="Times New Roman"/>
          <w:sz w:val="24"/>
          <w:szCs w:val="24"/>
          <w:lang w:val="uk-UA"/>
        </w:rPr>
        <w:t>12</w:t>
      </w:r>
      <w:r w:rsidR="00A60A4C">
        <w:rPr>
          <w:rFonts w:ascii="Times New Roman" w:hAnsi="Times New Roman"/>
          <w:sz w:val="24"/>
          <w:szCs w:val="24"/>
          <w:lang w:val="uk-UA"/>
        </w:rPr>
        <w:t>.2024</w:t>
      </w:r>
      <w:r w:rsidR="00C412BC" w:rsidRPr="00FF1393">
        <w:rPr>
          <w:rFonts w:ascii="Times New Roman" w:hAnsi="Times New Roman"/>
          <w:sz w:val="24"/>
          <w:szCs w:val="24"/>
          <w:lang w:val="uk-UA"/>
        </w:rPr>
        <w:t xml:space="preserve"> р., а в частині розрахунків – до повного виконання. </w:t>
      </w:r>
    </w:p>
    <w:p w:rsidR="00A1484A" w:rsidRDefault="005561C0" w:rsidP="005561C0">
      <w:pPr>
        <w:pStyle w:val="aa"/>
        <w:jc w:val="both"/>
        <w:rPr>
          <w:rFonts w:ascii="Times New Roman" w:hAnsi="Times New Roman"/>
          <w:sz w:val="24"/>
          <w:szCs w:val="24"/>
          <w:lang w:val="uk-UA"/>
        </w:rPr>
      </w:pPr>
      <w:r>
        <w:rPr>
          <w:rFonts w:ascii="Times New Roman" w:hAnsi="Times New Roman"/>
          <w:sz w:val="24"/>
          <w:szCs w:val="24"/>
        </w:rPr>
        <w:tab/>
      </w:r>
      <w:r w:rsidR="00A1484A">
        <w:rPr>
          <w:rFonts w:ascii="Times New Roman" w:hAnsi="Times New Roman"/>
          <w:sz w:val="24"/>
          <w:szCs w:val="24"/>
          <w:lang w:val="uk-UA"/>
        </w:rPr>
        <w:t>10.</w:t>
      </w:r>
      <w:r>
        <w:rPr>
          <w:rFonts w:ascii="Times New Roman" w:hAnsi="Times New Roman"/>
          <w:sz w:val="24"/>
          <w:szCs w:val="24"/>
        </w:rPr>
        <w:t xml:space="preserve">2. </w:t>
      </w:r>
      <w:r w:rsidR="00C412BC" w:rsidRPr="00FF1393">
        <w:rPr>
          <w:rFonts w:ascii="Times New Roman" w:hAnsi="Times New Roman"/>
          <w:sz w:val="24"/>
          <w:szCs w:val="24"/>
          <w:lang w:val="uk-UA"/>
        </w:rPr>
        <w:t>Закінчення строку дії Договору не звільняє Сторони від відповідальності за його порушення, яке мало місце під час дії цього Договору.</w:t>
      </w:r>
    </w:p>
    <w:p w:rsidR="00AF325B" w:rsidRPr="00FF1393" w:rsidRDefault="005561C0" w:rsidP="005561C0">
      <w:pPr>
        <w:pStyle w:val="aa"/>
        <w:jc w:val="both"/>
        <w:rPr>
          <w:rFonts w:ascii="Times New Roman" w:hAnsi="Times New Roman"/>
          <w:sz w:val="24"/>
          <w:szCs w:val="24"/>
          <w:lang w:val="uk-UA"/>
        </w:rPr>
      </w:pPr>
      <w:r>
        <w:rPr>
          <w:rFonts w:ascii="Times New Roman" w:hAnsi="Times New Roman"/>
          <w:sz w:val="24"/>
          <w:szCs w:val="24"/>
        </w:rPr>
        <w:tab/>
      </w:r>
      <w:r w:rsidR="00A1484A">
        <w:rPr>
          <w:rFonts w:ascii="Times New Roman" w:hAnsi="Times New Roman"/>
          <w:sz w:val="24"/>
          <w:szCs w:val="24"/>
          <w:lang w:val="uk-UA"/>
        </w:rPr>
        <w:t>10</w:t>
      </w:r>
      <w:r>
        <w:rPr>
          <w:rFonts w:ascii="Times New Roman" w:hAnsi="Times New Roman"/>
          <w:sz w:val="24"/>
          <w:szCs w:val="24"/>
        </w:rPr>
        <w:t xml:space="preserve">.3. </w:t>
      </w:r>
      <w:r w:rsidR="005050A3" w:rsidRPr="005050A3">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1611" w:rsidRPr="00381611" w:rsidRDefault="00A60A4C" w:rsidP="00381611">
      <w:pPr>
        <w:pStyle w:val="Body"/>
        <w:tabs>
          <w:tab w:val="left" w:pos="0"/>
        </w:tabs>
        <w:jc w:val="both"/>
        <w:rPr>
          <w:rFonts w:cs="Times New Roman"/>
          <w:color w:val="auto"/>
          <w:sz w:val="24"/>
          <w:szCs w:val="24"/>
          <w:lang w:val="uk-UA"/>
        </w:rPr>
      </w:pPr>
      <w:r>
        <w:rPr>
          <w:rFonts w:cs="Times New Roman"/>
          <w:color w:val="auto"/>
          <w:sz w:val="24"/>
          <w:szCs w:val="24"/>
          <w:lang w:val="uk-UA"/>
        </w:rPr>
        <w:tab/>
      </w:r>
      <w:r w:rsidR="00381611" w:rsidRPr="00381611">
        <w:rPr>
          <w:rFonts w:cs="Times New Roman"/>
          <w:color w:val="auto"/>
          <w:sz w:val="24"/>
          <w:szCs w:val="24"/>
          <w:lang w:val="uk-UA"/>
        </w:rPr>
        <w:t>1) зменшення обсягів закупівлі, зокрема з урахуванням фактич</w:t>
      </w:r>
      <w:r w:rsidR="00381611">
        <w:rPr>
          <w:rFonts w:cs="Times New Roman"/>
          <w:color w:val="auto"/>
          <w:sz w:val="24"/>
          <w:szCs w:val="24"/>
          <w:lang w:val="uk-UA"/>
        </w:rPr>
        <w:t>ного обсягу видатків замовника;</w:t>
      </w:r>
    </w:p>
    <w:p w:rsidR="00381611" w:rsidRPr="00381611" w:rsidRDefault="00381611" w:rsidP="00381611">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381611">
        <w:rPr>
          <w:rFonts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1611">
        <w:rPr>
          <w:rFonts w:cs="Times New Roman"/>
          <w:color w:val="auto"/>
          <w:sz w:val="24"/>
          <w:szCs w:val="24"/>
          <w:lang w:val="uk-UA"/>
        </w:rPr>
        <w:t>пропорційно</w:t>
      </w:r>
      <w:proofErr w:type="spellEnd"/>
      <w:r w:rsidRPr="00381611">
        <w:rPr>
          <w:rFonts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w:t>
      </w:r>
      <w:r>
        <w:rPr>
          <w:rFonts w:cs="Times New Roman"/>
          <w:color w:val="auto"/>
          <w:sz w:val="24"/>
          <w:szCs w:val="24"/>
          <w:lang w:val="uk-UA"/>
        </w:rPr>
        <w:t>ю на момент його укладення;</w:t>
      </w:r>
    </w:p>
    <w:p w:rsidR="00381611" w:rsidRPr="00381611" w:rsidRDefault="00381611" w:rsidP="00381611">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381611">
        <w:rPr>
          <w:rFonts w:cs="Times New Roman"/>
          <w:color w:val="auto"/>
          <w:sz w:val="24"/>
          <w:szCs w:val="24"/>
          <w:lang w:val="uk-UA"/>
        </w:rPr>
        <w:t>3) покращення якості предмета закупівлі за умови, що таке покращення не призведе до збільшення суми, визна</w:t>
      </w:r>
      <w:r>
        <w:rPr>
          <w:rFonts w:cs="Times New Roman"/>
          <w:color w:val="auto"/>
          <w:sz w:val="24"/>
          <w:szCs w:val="24"/>
          <w:lang w:val="uk-UA"/>
        </w:rPr>
        <w:t>ченої в договорі про закупівлю;</w:t>
      </w:r>
    </w:p>
    <w:p w:rsidR="00381611" w:rsidRPr="00381611" w:rsidRDefault="00381611" w:rsidP="00381611">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381611">
        <w:rPr>
          <w:rFonts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cs="Times New Roman"/>
          <w:color w:val="auto"/>
          <w:sz w:val="24"/>
          <w:szCs w:val="24"/>
          <w:lang w:val="uk-UA"/>
        </w:rPr>
        <w:t>ченої в договорі про закупівлю;</w:t>
      </w:r>
    </w:p>
    <w:p w:rsidR="00381611" w:rsidRPr="00381611" w:rsidRDefault="00381611" w:rsidP="00381611">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381611">
        <w:rPr>
          <w:rFonts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81611" w:rsidRPr="00381611" w:rsidRDefault="00381611" w:rsidP="00381611">
      <w:pPr>
        <w:pStyle w:val="Body"/>
        <w:tabs>
          <w:tab w:val="left" w:pos="0"/>
        </w:tabs>
        <w:jc w:val="both"/>
        <w:rPr>
          <w:rFonts w:cs="Times New Roman"/>
          <w:color w:val="auto"/>
          <w:sz w:val="24"/>
          <w:szCs w:val="24"/>
          <w:lang w:val="uk-UA"/>
        </w:rPr>
      </w:pPr>
      <w:r>
        <w:rPr>
          <w:rFonts w:cs="Times New Roman"/>
          <w:color w:val="auto"/>
          <w:sz w:val="24"/>
          <w:szCs w:val="24"/>
          <w:lang w:val="uk-UA"/>
        </w:rPr>
        <w:lastRenderedPageBreak/>
        <w:tab/>
      </w:r>
      <w:r w:rsidRPr="00381611">
        <w:rPr>
          <w:rFonts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1611">
        <w:rPr>
          <w:rFonts w:cs="Times New Roman"/>
          <w:color w:val="auto"/>
          <w:sz w:val="24"/>
          <w:szCs w:val="24"/>
          <w:lang w:val="uk-UA"/>
        </w:rPr>
        <w:t>пропорційно</w:t>
      </w:r>
      <w:proofErr w:type="spellEnd"/>
      <w:r w:rsidRPr="00381611">
        <w:rPr>
          <w:rFonts w:cs="Times New Roman"/>
          <w:color w:val="auto"/>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381611">
        <w:rPr>
          <w:rFonts w:cs="Times New Roman"/>
          <w:color w:val="auto"/>
          <w:sz w:val="24"/>
          <w:szCs w:val="24"/>
          <w:lang w:val="uk-UA"/>
        </w:rPr>
        <w:t>пропорційно</w:t>
      </w:r>
      <w:proofErr w:type="spellEnd"/>
      <w:r w:rsidRPr="00381611">
        <w:rPr>
          <w:rFonts w:cs="Times New Roman"/>
          <w:color w:val="auto"/>
          <w:sz w:val="24"/>
          <w:szCs w:val="24"/>
          <w:lang w:val="uk-UA"/>
        </w:rPr>
        <w:t xml:space="preserve"> до зміни податкового навантаження внаслідо</w:t>
      </w:r>
      <w:r>
        <w:rPr>
          <w:rFonts w:cs="Times New Roman"/>
          <w:color w:val="auto"/>
          <w:sz w:val="24"/>
          <w:szCs w:val="24"/>
          <w:lang w:val="uk-UA"/>
        </w:rPr>
        <w:t>к зміни системи оподаткування;</w:t>
      </w:r>
    </w:p>
    <w:p w:rsidR="00381611" w:rsidRPr="00381611" w:rsidRDefault="00381611" w:rsidP="00381611">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381611">
        <w:rPr>
          <w:rFonts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1611">
        <w:rPr>
          <w:rFonts w:cs="Times New Roman"/>
          <w:color w:val="auto"/>
          <w:sz w:val="24"/>
          <w:szCs w:val="24"/>
          <w:lang w:val="uk-UA"/>
        </w:rPr>
        <w:t>Platts</w:t>
      </w:r>
      <w:proofErr w:type="spellEnd"/>
      <w:r w:rsidRPr="00381611">
        <w:rPr>
          <w:rFonts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cs="Times New Roman"/>
          <w:color w:val="auto"/>
          <w:sz w:val="24"/>
          <w:szCs w:val="24"/>
          <w:lang w:val="uk-UA"/>
        </w:rPr>
        <w:t>о закупівлю порядку зміни ціни;</w:t>
      </w:r>
    </w:p>
    <w:p w:rsidR="00381611" w:rsidRPr="00381611" w:rsidRDefault="00381611" w:rsidP="00381611">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381611">
        <w:rPr>
          <w:rFonts w:cs="Times New Roman"/>
          <w:color w:val="auto"/>
          <w:sz w:val="24"/>
          <w:szCs w:val="24"/>
          <w:lang w:val="uk-UA"/>
        </w:rPr>
        <w:t>8) зміни умов у зв’язку із застосуванням положень частини шостої статті 41 З</w:t>
      </w:r>
      <w:r>
        <w:rPr>
          <w:rFonts w:cs="Times New Roman"/>
          <w:color w:val="auto"/>
          <w:sz w:val="24"/>
          <w:szCs w:val="24"/>
          <w:lang w:val="uk-UA"/>
        </w:rPr>
        <w:t>акону;</w:t>
      </w:r>
    </w:p>
    <w:p w:rsidR="005561C0" w:rsidRPr="008571DB" w:rsidRDefault="00381611" w:rsidP="008571DB">
      <w:pPr>
        <w:pStyle w:val="Body"/>
        <w:tabs>
          <w:tab w:val="left" w:pos="0"/>
        </w:tabs>
        <w:jc w:val="both"/>
        <w:rPr>
          <w:rFonts w:cs="Times New Roman"/>
          <w:color w:val="auto"/>
          <w:sz w:val="24"/>
          <w:szCs w:val="24"/>
          <w:lang w:val="uk-UA"/>
        </w:rPr>
      </w:pPr>
      <w:r>
        <w:rPr>
          <w:rFonts w:cs="Times New Roman"/>
          <w:color w:val="auto"/>
          <w:sz w:val="24"/>
          <w:szCs w:val="24"/>
          <w:lang w:val="uk-UA"/>
        </w:rPr>
        <w:tab/>
      </w:r>
      <w:r w:rsidRPr="00381611">
        <w:rPr>
          <w:rFonts w:cs="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412BC" w:rsidRPr="00FF1393" w:rsidRDefault="00C412BC" w:rsidP="007B632B">
      <w:pPr>
        <w:pStyle w:val="aa"/>
        <w:jc w:val="both"/>
        <w:rPr>
          <w:rFonts w:ascii="Times New Roman" w:hAnsi="Times New Roman"/>
          <w:sz w:val="24"/>
          <w:szCs w:val="24"/>
          <w:lang w:val="uk-UA"/>
        </w:rPr>
      </w:pPr>
    </w:p>
    <w:p w:rsidR="00813219" w:rsidRPr="00FF1393" w:rsidRDefault="00813219" w:rsidP="00A1484A">
      <w:pPr>
        <w:pStyle w:val="aa"/>
        <w:numPr>
          <w:ilvl w:val="0"/>
          <w:numId w:val="20"/>
        </w:numPr>
        <w:jc w:val="center"/>
        <w:rPr>
          <w:rFonts w:ascii="Times New Roman" w:hAnsi="Times New Roman"/>
          <w:b/>
          <w:sz w:val="24"/>
          <w:szCs w:val="24"/>
          <w:lang w:val="uk-UA"/>
        </w:rPr>
      </w:pPr>
      <w:r w:rsidRPr="00FF1393">
        <w:rPr>
          <w:rFonts w:ascii="Times New Roman" w:hAnsi="Times New Roman"/>
          <w:b/>
          <w:sz w:val="24"/>
          <w:szCs w:val="24"/>
          <w:lang w:val="uk-UA"/>
        </w:rPr>
        <w:t>АНТИКОРУПЦІЙНІ ЗАСТЕРЕЖЕННЯ</w:t>
      </w:r>
    </w:p>
    <w:p w:rsidR="00813219" w:rsidRDefault="009263EF" w:rsidP="009263EF">
      <w:pPr>
        <w:pStyle w:val="aa"/>
        <w:jc w:val="both"/>
        <w:rPr>
          <w:rFonts w:ascii="Times New Roman" w:hAnsi="Times New Roman"/>
          <w:sz w:val="24"/>
          <w:szCs w:val="24"/>
          <w:lang w:val="uk-UA"/>
        </w:rPr>
      </w:pPr>
      <w:r w:rsidRPr="00C06199">
        <w:rPr>
          <w:rFonts w:ascii="Times New Roman" w:hAnsi="Times New Roman"/>
          <w:sz w:val="24"/>
          <w:szCs w:val="24"/>
          <w:lang w:val="uk-UA"/>
        </w:rPr>
        <w:tab/>
        <w:t>1</w:t>
      </w:r>
      <w:r w:rsidR="00A1484A">
        <w:rPr>
          <w:rFonts w:ascii="Times New Roman" w:hAnsi="Times New Roman"/>
          <w:sz w:val="24"/>
          <w:szCs w:val="24"/>
          <w:lang w:val="uk-UA"/>
        </w:rPr>
        <w:t>1</w:t>
      </w:r>
      <w:r w:rsidRPr="00C06199">
        <w:rPr>
          <w:rFonts w:ascii="Times New Roman" w:hAnsi="Times New Roman"/>
          <w:sz w:val="24"/>
          <w:szCs w:val="24"/>
          <w:lang w:val="uk-UA"/>
        </w:rPr>
        <w:t xml:space="preserve">.1. </w:t>
      </w:r>
      <w:r>
        <w:rPr>
          <w:rFonts w:ascii="Times New Roman" w:hAnsi="Times New Roman"/>
          <w:sz w:val="24"/>
          <w:szCs w:val="24"/>
          <w:lang w:val="uk-UA"/>
        </w:rPr>
        <w:t>При виконанні своїх зобов</w:t>
      </w:r>
      <w:r w:rsidRPr="00FF1393">
        <w:rPr>
          <w:rFonts w:ascii="Times New Roman" w:hAnsi="Times New Roman"/>
          <w:sz w:val="24"/>
          <w:szCs w:val="24"/>
          <w:lang w:val="uk-UA"/>
        </w:rPr>
        <w:t>’язань</w:t>
      </w:r>
      <w:r w:rsidR="00813219" w:rsidRPr="00FF1393">
        <w:rPr>
          <w:rFonts w:ascii="Times New Roman" w:hAnsi="Times New Roman"/>
          <w:sz w:val="24"/>
          <w:szCs w:val="24"/>
          <w:lang w:val="uk-UA"/>
        </w:rPr>
        <w:t xml:space="preserve">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w:t>
      </w:r>
      <w:r>
        <w:rPr>
          <w:rFonts w:ascii="Times New Roman" w:hAnsi="Times New Roman"/>
          <w:sz w:val="24"/>
          <w:szCs w:val="24"/>
          <w:lang w:val="uk-UA"/>
        </w:rPr>
        <w:t>мети. При виконанні своїх зобов</w:t>
      </w:r>
      <w:r w:rsidRPr="00FF1393">
        <w:rPr>
          <w:rFonts w:ascii="Times New Roman" w:hAnsi="Times New Roman"/>
          <w:sz w:val="24"/>
          <w:szCs w:val="24"/>
          <w:lang w:val="uk-UA"/>
        </w:rPr>
        <w:t>’язань</w:t>
      </w:r>
      <w:r w:rsidR="00813219" w:rsidRPr="00FF1393">
        <w:rPr>
          <w:rFonts w:ascii="Times New Roman" w:hAnsi="Times New Roman"/>
          <w:sz w:val="24"/>
          <w:szCs w:val="24"/>
          <w:lang w:val="uk-UA"/>
        </w:rPr>
        <w:t xml:space="preserve">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571DB" w:rsidRPr="00FF1393" w:rsidRDefault="008571DB" w:rsidP="009263EF">
      <w:pPr>
        <w:pStyle w:val="aa"/>
        <w:jc w:val="both"/>
        <w:rPr>
          <w:rFonts w:ascii="Times New Roman" w:hAnsi="Times New Roman"/>
          <w:sz w:val="24"/>
          <w:szCs w:val="24"/>
          <w:lang w:val="uk-UA"/>
        </w:rPr>
      </w:pPr>
    </w:p>
    <w:p w:rsidR="00C412BC" w:rsidRPr="00FF1393" w:rsidRDefault="00C412BC" w:rsidP="00A1484A">
      <w:pPr>
        <w:pStyle w:val="aa"/>
        <w:numPr>
          <w:ilvl w:val="0"/>
          <w:numId w:val="20"/>
        </w:numPr>
        <w:jc w:val="center"/>
        <w:rPr>
          <w:rFonts w:ascii="Times New Roman" w:hAnsi="Times New Roman"/>
          <w:b/>
          <w:sz w:val="24"/>
          <w:szCs w:val="24"/>
          <w:lang w:val="uk-UA"/>
        </w:rPr>
      </w:pPr>
      <w:r w:rsidRPr="00FF1393">
        <w:rPr>
          <w:rFonts w:ascii="Times New Roman" w:hAnsi="Times New Roman"/>
          <w:b/>
          <w:sz w:val="24"/>
          <w:szCs w:val="24"/>
          <w:lang w:val="uk-UA"/>
        </w:rPr>
        <w:t>ІНШІ УМОВИ</w:t>
      </w:r>
    </w:p>
    <w:p w:rsidR="00C412BC" w:rsidRPr="00FF1393" w:rsidRDefault="009263EF" w:rsidP="009263EF">
      <w:pPr>
        <w:pStyle w:val="aa"/>
        <w:jc w:val="both"/>
        <w:rPr>
          <w:rFonts w:ascii="Times New Roman" w:hAnsi="Times New Roman"/>
          <w:sz w:val="24"/>
          <w:szCs w:val="24"/>
          <w:lang w:val="uk-UA"/>
        </w:rPr>
      </w:pPr>
      <w:r>
        <w:rPr>
          <w:rFonts w:ascii="Times New Roman" w:hAnsi="Times New Roman"/>
          <w:sz w:val="24"/>
          <w:szCs w:val="24"/>
        </w:rPr>
        <w:tab/>
        <w:t>1</w:t>
      </w:r>
      <w:r w:rsidR="00A1484A">
        <w:rPr>
          <w:rFonts w:ascii="Times New Roman" w:hAnsi="Times New Roman"/>
          <w:sz w:val="24"/>
          <w:szCs w:val="24"/>
          <w:lang w:val="uk-UA"/>
        </w:rPr>
        <w:t>2</w:t>
      </w:r>
      <w:r>
        <w:rPr>
          <w:rFonts w:ascii="Times New Roman" w:hAnsi="Times New Roman"/>
          <w:sz w:val="24"/>
          <w:szCs w:val="24"/>
        </w:rPr>
        <w:t xml:space="preserve">.1. </w:t>
      </w:r>
      <w:r w:rsidR="00C412BC" w:rsidRPr="00FF1393">
        <w:rPr>
          <w:rFonts w:ascii="Times New Roman" w:hAnsi="Times New Roman"/>
          <w:sz w:val="24"/>
          <w:szCs w:val="24"/>
          <w:lang w:val="uk-UA"/>
        </w:rPr>
        <w:t>Даний Договір складений в двох примірниках, які мають однакову юридичну силу, по одному для кожної із Сторін.</w:t>
      </w:r>
    </w:p>
    <w:p w:rsidR="00C412BC" w:rsidRPr="00FF1393" w:rsidRDefault="009263EF" w:rsidP="009263EF">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1</w:t>
      </w:r>
      <w:r w:rsidR="00A1484A">
        <w:rPr>
          <w:rFonts w:ascii="Times New Roman" w:hAnsi="Times New Roman"/>
          <w:sz w:val="24"/>
          <w:szCs w:val="24"/>
          <w:lang w:val="uk-UA"/>
        </w:rPr>
        <w:t>2</w:t>
      </w:r>
      <w:r>
        <w:rPr>
          <w:rFonts w:ascii="Times New Roman" w:hAnsi="Times New Roman"/>
          <w:sz w:val="24"/>
          <w:szCs w:val="24"/>
        </w:rPr>
        <w:t xml:space="preserve">.2. </w:t>
      </w:r>
      <w:r w:rsidR="00C412BC" w:rsidRPr="00FF1393">
        <w:rPr>
          <w:rFonts w:ascii="Times New Roman" w:hAnsi="Times New Roman"/>
          <w:sz w:val="24"/>
          <w:szCs w:val="24"/>
          <w:lang w:val="uk-UA"/>
        </w:rPr>
        <w:t>Сторони гарантують, що особи, які підписують Договір, мають згідно з законодавством України всі необхідні для цього повноваження. Сторони підтверджують, що в них відсутні обставини, які примусили їх укласти цей Договір на викладених умовах, а також те, що вони мають повну і точну інформацію щодо умов Договору і ніяких зауважень, доповнень до цього Договору не мають.</w:t>
      </w:r>
    </w:p>
    <w:p w:rsidR="00C412BC" w:rsidRPr="00FF1393" w:rsidRDefault="009263EF" w:rsidP="009263EF">
      <w:pPr>
        <w:pStyle w:val="aa"/>
        <w:jc w:val="both"/>
        <w:rPr>
          <w:rFonts w:ascii="Times New Roman" w:hAnsi="Times New Roman"/>
          <w:sz w:val="24"/>
          <w:szCs w:val="24"/>
          <w:lang w:val="uk-UA"/>
        </w:rPr>
      </w:pPr>
      <w:r>
        <w:rPr>
          <w:rFonts w:ascii="Times New Roman" w:hAnsi="Times New Roman"/>
          <w:sz w:val="24"/>
          <w:szCs w:val="24"/>
        </w:rPr>
        <w:tab/>
        <w:t>1</w:t>
      </w:r>
      <w:r w:rsidR="00A1484A">
        <w:rPr>
          <w:rFonts w:ascii="Times New Roman" w:hAnsi="Times New Roman"/>
          <w:sz w:val="24"/>
          <w:szCs w:val="24"/>
          <w:lang w:val="uk-UA"/>
        </w:rPr>
        <w:t>2</w:t>
      </w:r>
      <w:r>
        <w:rPr>
          <w:rFonts w:ascii="Times New Roman" w:hAnsi="Times New Roman"/>
          <w:sz w:val="24"/>
          <w:szCs w:val="24"/>
        </w:rPr>
        <w:t xml:space="preserve">.3. </w:t>
      </w:r>
      <w:r w:rsidR="00C412BC" w:rsidRPr="00FF1393">
        <w:rPr>
          <w:rFonts w:ascii="Times New Roman" w:hAnsi="Times New Roman"/>
          <w:sz w:val="24"/>
          <w:szCs w:val="24"/>
          <w:lang w:val="uk-UA"/>
        </w:rPr>
        <w:t>Сторони підтверджують, що у них відсутні будь-які заперечення або зауваження щодо кожної з умов Договору, та вони однаково розуміють значення Договору, а т</w:t>
      </w:r>
      <w:r>
        <w:rPr>
          <w:rFonts w:ascii="Times New Roman" w:hAnsi="Times New Roman"/>
          <w:sz w:val="24"/>
          <w:szCs w:val="24"/>
          <w:lang w:val="uk-UA"/>
        </w:rPr>
        <w:t>акож його умови і правові зобов</w:t>
      </w:r>
      <w:r w:rsidRPr="00FF1393">
        <w:rPr>
          <w:rFonts w:ascii="Times New Roman" w:hAnsi="Times New Roman"/>
          <w:sz w:val="24"/>
          <w:szCs w:val="24"/>
          <w:lang w:val="uk-UA"/>
        </w:rPr>
        <w:t>’язання</w:t>
      </w:r>
      <w:r w:rsidR="00C412BC" w:rsidRPr="00FF1393">
        <w:rPr>
          <w:rFonts w:ascii="Times New Roman" w:hAnsi="Times New Roman"/>
          <w:sz w:val="24"/>
          <w:szCs w:val="24"/>
          <w:lang w:val="uk-UA"/>
        </w:rPr>
        <w:t xml:space="preserve"> і наслідки для кожної із Сторін. </w:t>
      </w:r>
    </w:p>
    <w:p w:rsidR="00C412BC" w:rsidRPr="00FF1393" w:rsidRDefault="009263EF" w:rsidP="009263EF">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1</w:t>
      </w:r>
      <w:r w:rsidR="00A1484A">
        <w:rPr>
          <w:rFonts w:ascii="Times New Roman" w:hAnsi="Times New Roman"/>
          <w:sz w:val="24"/>
          <w:szCs w:val="24"/>
          <w:lang w:val="uk-UA"/>
        </w:rPr>
        <w:t>2</w:t>
      </w:r>
      <w:r>
        <w:rPr>
          <w:rFonts w:ascii="Times New Roman" w:hAnsi="Times New Roman"/>
          <w:sz w:val="24"/>
          <w:szCs w:val="24"/>
        </w:rPr>
        <w:t xml:space="preserve">.4. </w:t>
      </w:r>
      <w:r w:rsidR="00C412BC" w:rsidRPr="00FF1393">
        <w:rPr>
          <w:rFonts w:ascii="Times New Roman" w:hAnsi="Times New Roman"/>
          <w:sz w:val="24"/>
          <w:szCs w:val="24"/>
          <w:lang w:val="uk-UA"/>
        </w:rPr>
        <w:t>Інформація, отримана Сторонами при виконанні зобов’язань за цим Договором, є конфіденційною. Сторони, отримавши одна від одної в процесі виконання Договору  інформацію, відомості, документи та інші матеріали в будь-якій формі, мають право опрацьовувати і використовувати її тільки в межах, необхідних для виконання договірних зобов’язань, і не мають права передавати її (їх) або розголошувати третім особам без згоди іншої Сторони.</w:t>
      </w:r>
    </w:p>
    <w:p w:rsidR="009263EF" w:rsidRDefault="009263EF" w:rsidP="009263EF">
      <w:pPr>
        <w:pStyle w:val="aa"/>
        <w:jc w:val="both"/>
        <w:rPr>
          <w:rFonts w:ascii="Times New Roman" w:hAnsi="Times New Roman"/>
          <w:sz w:val="24"/>
          <w:szCs w:val="24"/>
          <w:lang w:val="uk-UA"/>
        </w:rPr>
      </w:pPr>
      <w:r w:rsidRPr="00C06199">
        <w:rPr>
          <w:rFonts w:ascii="Times New Roman" w:hAnsi="Times New Roman"/>
          <w:sz w:val="24"/>
          <w:szCs w:val="24"/>
          <w:lang w:val="uk-UA"/>
        </w:rPr>
        <w:tab/>
      </w:r>
      <w:r>
        <w:rPr>
          <w:rFonts w:ascii="Times New Roman" w:hAnsi="Times New Roman"/>
          <w:sz w:val="24"/>
          <w:szCs w:val="24"/>
        </w:rPr>
        <w:t>1</w:t>
      </w:r>
      <w:r w:rsidR="00A1484A">
        <w:rPr>
          <w:rFonts w:ascii="Times New Roman" w:hAnsi="Times New Roman"/>
          <w:sz w:val="24"/>
          <w:szCs w:val="24"/>
          <w:lang w:val="uk-UA"/>
        </w:rPr>
        <w:t>2</w:t>
      </w:r>
      <w:r>
        <w:rPr>
          <w:rFonts w:ascii="Times New Roman" w:hAnsi="Times New Roman"/>
          <w:sz w:val="24"/>
          <w:szCs w:val="24"/>
        </w:rPr>
        <w:t xml:space="preserve">.5. </w:t>
      </w:r>
      <w:r w:rsidR="00C412BC" w:rsidRPr="00FF1393">
        <w:rPr>
          <w:rFonts w:ascii="Times New Roman" w:hAnsi="Times New Roman"/>
          <w:sz w:val="24"/>
          <w:szCs w:val="24"/>
          <w:lang w:val="uk-UA"/>
        </w:rPr>
        <w:t>Відповідно до Закону України «Про захист персональних даних» №</w:t>
      </w:r>
      <w:r>
        <w:rPr>
          <w:rFonts w:ascii="Times New Roman" w:hAnsi="Times New Roman"/>
          <w:sz w:val="24"/>
          <w:szCs w:val="24"/>
        </w:rPr>
        <w:t xml:space="preserve"> </w:t>
      </w:r>
      <w:r w:rsidR="00C412BC" w:rsidRPr="00FF1393">
        <w:rPr>
          <w:rFonts w:ascii="Times New Roman" w:hAnsi="Times New Roman"/>
          <w:sz w:val="24"/>
          <w:szCs w:val="24"/>
          <w:lang w:val="uk-UA"/>
        </w:rPr>
        <w:t>2297-VI від 01.06.2010</w:t>
      </w:r>
      <w:r>
        <w:rPr>
          <w:rFonts w:ascii="Times New Roman" w:hAnsi="Times New Roman"/>
          <w:sz w:val="24"/>
          <w:szCs w:val="24"/>
        </w:rPr>
        <w:t xml:space="preserve"> </w:t>
      </w:r>
      <w:r w:rsidR="00C412BC" w:rsidRPr="00FF1393">
        <w:rPr>
          <w:rFonts w:ascii="Times New Roman" w:hAnsi="Times New Roman"/>
          <w:sz w:val="24"/>
          <w:szCs w:val="24"/>
          <w:lang w:val="uk-UA"/>
        </w:rPr>
        <w:t xml:space="preserve">р. (із змінами), Сторони Договору дають згоду одна </w:t>
      </w:r>
      <w:proofErr w:type="gramStart"/>
      <w:r w:rsidR="00C412BC" w:rsidRPr="00FF1393">
        <w:rPr>
          <w:rFonts w:ascii="Times New Roman" w:hAnsi="Times New Roman"/>
          <w:sz w:val="24"/>
          <w:szCs w:val="24"/>
          <w:lang w:val="uk-UA"/>
        </w:rPr>
        <w:t>одній  на</w:t>
      </w:r>
      <w:proofErr w:type="gramEnd"/>
      <w:r w:rsidR="00C412BC" w:rsidRPr="00FF1393">
        <w:rPr>
          <w:rFonts w:ascii="Times New Roman" w:hAnsi="Times New Roman"/>
          <w:sz w:val="24"/>
          <w:szCs w:val="24"/>
          <w:lang w:val="uk-UA"/>
        </w:rPr>
        <w:t xml:space="preserve"> обробку й використання їх персональних даних,  з метою і в межах виконання договірних відносин та податкового законодавства. З правами у відповідності зі ст.</w:t>
      </w:r>
      <w:r>
        <w:rPr>
          <w:rFonts w:ascii="Times New Roman" w:hAnsi="Times New Roman"/>
          <w:sz w:val="24"/>
          <w:szCs w:val="24"/>
        </w:rPr>
        <w:t xml:space="preserve"> </w:t>
      </w:r>
      <w:r w:rsidR="00C412BC" w:rsidRPr="00FF1393">
        <w:rPr>
          <w:rFonts w:ascii="Times New Roman" w:hAnsi="Times New Roman"/>
          <w:sz w:val="24"/>
          <w:szCs w:val="24"/>
          <w:lang w:val="uk-UA"/>
        </w:rPr>
        <w:t>8 Закону України «Про захист персональних даних» Сторони ознайомлені.</w:t>
      </w:r>
    </w:p>
    <w:p w:rsidR="009263EF" w:rsidRDefault="009263EF" w:rsidP="009263EF">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1</w:t>
      </w:r>
      <w:r w:rsidR="00A1484A">
        <w:rPr>
          <w:rFonts w:ascii="Times New Roman" w:hAnsi="Times New Roman"/>
          <w:sz w:val="24"/>
          <w:szCs w:val="24"/>
          <w:lang w:val="uk-UA"/>
        </w:rPr>
        <w:t>2</w:t>
      </w:r>
      <w:r>
        <w:rPr>
          <w:rFonts w:ascii="Times New Roman" w:hAnsi="Times New Roman"/>
          <w:sz w:val="24"/>
          <w:szCs w:val="24"/>
        </w:rPr>
        <w:t xml:space="preserve">.6. </w:t>
      </w:r>
      <w:r w:rsidR="00C412BC" w:rsidRPr="00FF1393">
        <w:rPr>
          <w:rFonts w:ascii="Times New Roman" w:hAnsi="Times New Roman"/>
          <w:sz w:val="24"/>
          <w:szCs w:val="24"/>
          <w:lang w:val="uk-UA"/>
        </w:rPr>
        <w:t>Сторони несуть відповідальність за достовірність наданих в рамках цього Договору про себе відомостей, інформації та реквізитів. У випадку зміни адреси місцезнаходжен</w:t>
      </w:r>
      <w:r>
        <w:rPr>
          <w:rFonts w:ascii="Times New Roman" w:hAnsi="Times New Roman"/>
          <w:sz w:val="24"/>
          <w:szCs w:val="24"/>
          <w:lang w:val="uk-UA"/>
        </w:rPr>
        <w:t xml:space="preserve">ня або </w:t>
      </w:r>
      <w:r>
        <w:rPr>
          <w:rFonts w:ascii="Times New Roman" w:hAnsi="Times New Roman"/>
          <w:sz w:val="24"/>
          <w:szCs w:val="24"/>
          <w:lang w:val="uk-UA"/>
        </w:rPr>
        <w:lastRenderedPageBreak/>
        <w:t>реквізитів Сторони зобов</w:t>
      </w:r>
      <w:r w:rsidRPr="00FF1393">
        <w:rPr>
          <w:rFonts w:ascii="Times New Roman" w:hAnsi="Times New Roman"/>
          <w:sz w:val="24"/>
          <w:szCs w:val="24"/>
          <w:lang w:val="uk-UA"/>
        </w:rPr>
        <w:t>’язуються</w:t>
      </w:r>
      <w:r w:rsidR="00C412BC" w:rsidRPr="00FF1393">
        <w:rPr>
          <w:rFonts w:ascii="Times New Roman" w:hAnsi="Times New Roman"/>
          <w:sz w:val="24"/>
          <w:szCs w:val="24"/>
          <w:lang w:val="uk-UA"/>
        </w:rPr>
        <w:t xml:space="preserve"> письмово повідомити про це одна одну у десятиденний строк з моменту такої зміни.</w:t>
      </w:r>
    </w:p>
    <w:p w:rsidR="00C412BC" w:rsidRPr="00FF1393" w:rsidRDefault="009263EF" w:rsidP="009263EF">
      <w:pPr>
        <w:pStyle w:val="aa"/>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1</w:t>
      </w:r>
      <w:r w:rsidR="00A1484A">
        <w:rPr>
          <w:rFonts w:ascii="Times New Roman" w:hAnsi="Times New Roman"/>
          <w:sz w:val="24"/>
          <w:szCs w:val="24"/>
          <w:lang w:val="uk-UA"/>
        </w:rPr>
        <w:t>2</w:t>
      </w:r>
      <w:r>
        <w:rPr>
          <w:rFonts w:ascii="Times New Roman" w:hAnsi="Times New Roman"/>
          <w:sz w:val="24"/>
          <w:szCs w:val="24"/>
        </w:rPr>
        <w:t xml:space="preserve">.7. </w:t>
      </w:r>
      <w:r w:rsidR="00C412BC" w:rsidRPr="00FF1393">
        <w:rPr>
          <w:rFonts w:ascii="Times New Roman" w:hAnsi="Times New Roman"/>
          <w:sz w:val="24"/>
          <w:szCs w:val="24"/>
          <w:lang w:val="uk-UA"/>
        </w:rPr>
        <w:t>У випадку переведення на іншу систему оподаткування Сторони повинні повідомити одна одну у письмовій формі в п’ятиденний термін з наданням підтверджуючих документів.</w:t>
      </w:r>
    </w:p>
    <w:p w:rsidR="00C412BC" w:rsidRPr="00FF1393" w:rsidRDefault="009263EF" w:rsidP="009263EF">
      <w:pPr>
        <w:pStyle w:val="aa"/>
        <w:ind w:left="36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1</w:t>
      </w:r>
      <w:r w:rsidR="00A1484A">
        <w:rPr>
          <w:rFonts w:ascii="Times New Roman" w:hAnsi="Times New Roman"/>
          <w:sz w:val="24"/>
          <w:szCs w:val="24"/>
          <w:lang w:val="uk-UA"/>
        </w:rPr>
        <w:t>2</w:t>
      </w:r>
      <w:r>
        <w:rPr>
          <w:rFonts w:ascii="Times New Roman" w:hAnsi="Times New Roman"/>
          <w:sz w:val="24"/>
          <w:szCs w:val="24"/>
        </w:rPr>
        <w:t xml:space="preserve">.8. </w:t>
      </w:r>
      <w:r w:rsidR="00C412BC" w:rsidRPr="00FF1393">
        <w:rPr>
          <w:rFonts w:ascii="Times New Roman" w:hAnsi="Times New Roman"/>
          <w:sz w:val="24"/>
          <w:szCs w:val="24"/>
          <w:lang w:val="uk-UA"/>
        </w:rPr>
        <w:t>Сторони підтверджують, що досягли згоди з усіх істотних умов цього Договору.</w:t>
      </w:r>
    </w:p>
    <w:p w:rsidR="00AF325B" w:rsidRPr="00FF1393" w:rsidRDefault="009263EF" w:rsidP="009263EF">
      <w:pPr>
        <w:pStyle w:val="aa"/>
        <w:ind w:left="360"/>
        <w:jc w:val="both"/>
        <w:rPr>
          <w:rFonts w:ascii="Times New Roman" w:hAnsi="Times New Roman"/>
          <w:sz w:val="24"/>
          <w:szCs w:val="24"/>
          <w:lang w:val="uk-UA"/>
        </w:rPr>
      </w:pPr>
      <w:r>
        <w:rPr>
          <w:rFonts w:ascii="Times New Roman" w:hAnsi="Times New Roman"/>
          <w:sz w:val="24"/>
          <w:szCs w:val="24"/>
        </w:rPr>
        <w:tab/>
        <w:t>1</w:t>
      </w:r>
      <w:r w:rsidR="00A1484A">
        <w:rPr>
          <w:rFonts w:ascii="Times New Roman" w:hAnsi="Times New Roman"/>
          <w:sz w:val="24"/>
          <w:szCs w:val="24"/>
          <w:lang w:val="uk-UA"/>
        </w:rPr>
        <w:t>2</w:t>
      </w:r>
      <w:r>
        <w:rPr>
          <w:rFonts w:ascii="Times New Roman" w:hAnsi="Times New Roman"/>
          <w:sz w:val="24"/>
          <w:szCs w:val="24"/>
        </w:rPr>
        <w:t xml:space="preserve">.9. </w:t>
      </w:r>
      <w:r w:rsidR="00C412BC" w:rsidRPr="00FF1393">
        <w:rPr>
          <w:rFonts w:ascii="Times New Roman" w:hAnsi="Times New Roman"/>
          <w:sz w:val="24"/>
          <w:szCs w:val="24"/>
          <w:lang w:val="uk-UA"/>
        </w:rPr>
        <w:t>У випадках, не передбачених цим Договором, Сторони керуються чинним законодавством України.</w:t>
      </w:r>
    </w:p>
    <w:p w:rsidR="001A3AFD" w:rsidRDefault="009263EF" w:rsidP="009263EF">
      <w:pPr>
        <w:pStyle w:val="aa"/>
        <w:ind w:left="36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1</w:t>
      </w:r>
      <w:r w:rsidR="00A1484A">
        <w:rPr>
          <w:rFonts w:ascii="Times New Roman" w:hAnsi="Times New Roman"/>
          <w:sz w:val="24"/>
          <w:szCs w:val="24"/>
          <w:lang w:val="uk-UA"/>
        </w:rPr>
        <w:t>2</w:t>
      </w:r>
      <w:r>
        <w:rPr>
          <w:rFonts w:ascii="Times New Roman" w:hAnsi="Times New Roman"/>
          <w:sz w:val="24"/>
          <w:szCs w:val="24"/>
        </w:rPr>
        <w:t xml:space="preserve">.10. </w:t>
      </w:r>
      <w:r w:rsidR="00C412BC" w:rsidRPr="00FF1393">
        <w:rPr>
          <w:rFonts w:ascii="Times New Roman" w:hAnsi="Times New Roman"/>
          <w:sz w:val="24"/>
          <w:szCs w:val="24"/>
          <w:lang w:val="uk-UA"/>
        </w:rPr>
        <w:t>На момент підписання цього Договору Виконаве</w:t>
      </w:r>
      <w:r>
        <w:rPr>
          <w:rFonts w:ascii="Times New Roman" w:hAnsi="Times New Roman"/>
          <w:sz w:val="24"/>
          <w:szCs w:val="24"/>
          <w:lang w:val="uk-UA"/>
        </w:rPr>
        <w:t>ць є суб’єктом ________(мікро</w:t>
      </w:r>
      <w:r>
        <w:rPr>
          <w:rFonts w:ascii="Times New Roman" w:hAnsi="Times New Roman"/>
          <w:sz w:val="24"/>
          <w:szCs w:val="24"/>
        </w:rPr>
        <w:t>-</w:t>
      </w:r>
      <w:r w:rsidR="00C412BC" w:rsidRPr="00FF1393">
        <w:rPr>
          <w:rFonts w:ascii="Times New Roman" w:hAnsi="Times New Roman"/>
          <w:sz w:val="24"/>
          <w:szCs w:val="24"/>
          <w:lang w:val="uk-UA"/>
        </w:rPr>
        <w:t>, малого, середнього, великого) підприємництва.</w:t>
      </w:r>
    </w:p>
    <w:p w:rsidR="00A60A4C" w:rsidRDefault="00A60A4C" w:rsidP="009263EF">
      <w:pPr>
        <w:pStyle w:val="aa"/>
        <w:ind w:left="360"/>
        <w:jc w:val="both"/>
        <w:rPr>
          <w:rFonts w:ascii="Times New Roman" w:hAnsi="Times New Roman"/>
          <w:sz w:val="24"/>
          <w:szCs w:val="24"/>
          <w:lang w:val="uk-UA"/>
        </w:rPr>
      </w:pPr>
    </w:p>
    <w:p w:rsidR="00A60A4C" w:rsidRDefault="00A60A4C" w:rsidP="00A1484A">
      <w:pPr>
        <w:pStyle w:val="aa"/>
        <w:numPr>
          <w:ilvl w:val="0"/>
          <w:numId w:val="20"/>
        </w:numPr>
        <w:jc w:val="center"/>
        <w:rPr>
          <w:rFonts w:ascii="Times New Roman" w:hAnsi="Times New Roman"/>
          <w:b/>
          <w:sz w:val="24"/>
          <w:szCs w:val="24"/>
          <w:lang w:val="uk-UA"/>
        </w:rPr>
      </w:pPr>
      <w:r w:rsidRPr="00A60A4C">
        <w:rPr>
          <w:rFonts w:ascii="Times New Roman" w:hAnsi="Times New Roman"/>
          <w:b/>
          <w:sz w:val="24"/>
          <w:szCs w:val="24"/>
          <w:lang w:val="uk-UA"/>
        </w:rPr>
        <w:t>ДОДАТКИ ДО ДОГОВОРУ</w:t>
      </w:r>
    </w:p>
    <w:p w:rsidR="00A60A4C" w:rsidRPr="00A60A4C" w:rsidRDefault="00A60A4C" w:rsidP="00A60A4C">
      <w:pPr>
        <w:pStyle w:val="aa"/>
        <w:ind w:left="720"/>
        <w:rPr>
          <w:rFonts w:ascii="Times New Roman" w:hAnsi="Times New Roman"/>
          <w:sz w:val="24"/>
          <w:szCs w:val="24"/>
          <w:lang w:val="uk-UA"/>
        </w:rPr>
      </w:pPr>
      <w:r w:rsidRPr="00A60A4C">
        <w:rPr>
          <w:rFonts w:ascii="Times New Roman" w:hAnsi="Times New Roman"/>
          <w:sz w:val="24"/>
          <w:szCs w:val="24"/>
          <w:lang w:val="uk-UA"/>
        </w:rPr>
        <w:t xml:space="preserve">12.1. </w:t>
      </w:r>
      <w:r>
        <w:rPr>
          <w:rFonts w:ascii="Times New Roman" w:hAnsi="Times New Roman"/>
          <w:sz w:val="24"/>
          <w:szCs w:val="24"/>
          <w:lang w:val="uk-UA"/>
        </w:rPr>
        <w:t xml:space="preserve">Додаток № 1 до Договору – </w:t>
      </w:r>
      <w:r w:rsidR="00263D7E">
        <w:rPr>
          <w:rFonts w:ascii="Times New Roman" w:hAnsi="Times New Roman"/>
          <w:sz w:val="24"/>
          <w:szCs w:val="24"/>
          <w:lang w:val="uk-UA"/>
        </w:rPr>
        <w:t>Специфікація</w:t>
      </w:r>
      <w:r>
        <w:rPr>
          <w:rFonts w:ascii="Times New Roman" w:hAnsi="Times New Roman"/>
          <w:sz w:val="24"/>
          <w:szCs w:val="24"/>
          <w:lang w:val="uk-UA"/>
        </w:rPr>
        <w:t>.</w:t>
      </w:r>
    </w:p>
    <w:p w:rsidR="009263EF" w:rsidRDefault="009263EF" w:rsidP="009263EF">
      <w:pPr>
        <w:pStyle w:val="aa"/>
        <w:ind w:left="360"/>
        <w:jc w:val="center"/>
        <w:rPr>
          <w:rFonts w:ascii="Times New Roman" w:hAnsi="Times New Roman"/>
          <w:b/>
          <w:color w:val="000000" w:themeColor="text1"/>
          <w:sz w:val="24"/>
          <w:szCs w:val="24"/>
          <w:lang w:val="uk-UA"/>
        </w:rPr>
      </w:pPr>
    </w:p>
    <w:p w:rsidR="008A6280" w:rsidRPr="00FF1393" w:rsidRDefault="00A60A4C" w:rsidP="009263EF">
      <w:pPr>
        <w:pStyle w:val="aa"/>
        <w:ind w:left="360"/>
        <w:jc w:val="center"/>
        <w:rPr>
          <w:rFonts w:ascii="Times New Roman" w:hAnsi="Times New Roman"/>
          <w:b/>
          <w:sz w:val="24"/>
          <w:szCs w:val="24"/>
          <w:lang w:val="uk-UA"/>
        </w:rPr>
      </w:pPr>
      <w:r>
        <w:rPr>
          <w:rFonts w:ascii="Times New Roman" w:hAnsi="Times New Roman"/>
          <w:b/>
          <w:color w:val="000000" w:themeColor="text1"/>
          <w:sz w:val="24"/>
          <w:szCs w:val="24"/>
        </w:rPr>
        <w:t>1</w:t>
      </w:r>
      <w:r w:rsidR="00263D7E">
        <w:rPr>
          <w:rFonts w:ascii="Times New Roman" w:hAnsi="Times New Roman"/>
          <w:b/>
          <w:color w:val="000000" w:themeColor="text1"/>
          <w:sz w:val="24"/>
          <w:szCs w:val="24"/>
          <w:lang w:val="uk-UA"/>
        </w:rPr>
        <w:t>4</w:t>
      </w:r>
      <w:r w:rsidR="009263EF">
        <w:rPr>
          <w:rFonts w:ascii="Times New Roman" w:hAnsi="Times New Roman"/>
          <w:b/>
          <w:color w:val="000000" w:themeColor="text1"/>
          <w:sz w:val="24"/>
          <w:szCs w:val="24"/>
        </w:rPr>
        <w:t xml:space="preserve">. </w:t>
      </w:r>
      <w:r w:rsidR="00263D7E">
        <w:rPr>
          <w:rFonts w:ascii="Times New Roman" w:hAnsi="Times New Roman"/>
          <w:b/>
          <w:color w:val="000000" w:themeColor="text1"/>
          <w:sz w:val="24"/>
          <w:szCs w:val="24"/>
          <w:lang w:val="uk-UA"/>
        </w:rPr>
        <w:t>АДРЕСИ</w:t>
      </w:r>
      <w:r w:rsidR="00493D76" w:rsidRPr="00FF1393">
        <w:rPr>
          <w:rFonts w:ascii="Times New Roman" w:hAnsi="Times New Roman"/>
          <w:b/>
          <w:color w:val="000000" w:themeColor="text1"/>
          <w:sz w:val="24"/>
          <w:szCs w:val="24"/>
          <w:lang w:val="uk-UA"/>
        </w:rPr>
        <w:t xml:space="preserve"> </w:t>
      </w:r>
      <w:r w:rsidR="00E86ACE" w:rsidRPr="00FF1393">
        <w:rPr>
          <w:rFonts w:ascii="Times New Roman" w:hAnsi="Times New Roman"/>
          <w:b/>
          <w:sz w:val="24"/>
          <w:szCs w:val="24"/>
          <w:lang w:val="uk-UA"/>
        </w:rPr>
        <w:t>ТА</w:t>
      </w:r>
      <w:r w:rsidR="00263D7E">
        <w:rPr>
          <w:rFonts w:ascii="Times New Roman" w:hAnsi="Times New Roman"/>
          <w:b/>
          <w:sz w:val="24"/>
          <w:szCs w:val="24"/>
          <w:lang w:val="uk-UA"/>
        </w:rPr>
        <w:t xml:space="preserve"> БАНКІВСЬКІ</w:t>
      </w:r>
      <w:r w:rsidR="00E86ACE" w:rsidRPr="00FF1393">
        <w:rPr>
          <w:rFonts w:ascii="Times New Roman" w:hAnsi="Times New Roman"/>
          <w:b/>
          <w:sz w:val="24"/>
          <w:szCs w:val="24"/>
          <w:lang w:val="uk-UA"/>
        </w:rPr>
        <w:t xml:space="preserve"> РЕКВІЗИТИ СТОРІН</w:t>
      </w:r>
    </w:p>
    <w:p w:rsidR="007B632B" w:rsidRPr="00FF1393" w:rsidRDefault="007B632B">
      <w:pPr>
        <w:pStyle w:val="aa"/>
        <w:ind w:firstLine="284"/>
        <w:jc w:val="both"/>
        <w:rPr>
          <w:rFonts w:ascii="Times New Roman" w:hAnsi="Times New Roman"/>
          <w:b/>
          <w:sz w:val="24"/>
          <w:szCs w:val="24"/>
          <w:lang w:val="uk-UA"/>
        </w:rPr>
      </w:pPr>
    </w:p>
    <w:p w:rsidR="008A6280" w:rsidRPr="00FF1393" w:rsidRDefault="00C412BC" w:rsidP="00A60A4C">
      <w:pPr>
        <w:pStyle w:val="aa"/>
        <w:ind w:firstLine="284"/>
        <w:jc w:val="center"/>
        <w:rPr>
          <w:rFonts w:ascii="Times New Roman" w:hAnsi="Times New Roman"/>
          <w:b/>
          <w:sz w:val="24"/>
          <w:szCs w:val="24"/>
          <w:lang w:val="uk-UA"/>
        </w:rPr>
      </w:pPr>
      <w:r w:rsidRPr="00FF1393">
        <w:rPr>
          <w:rFonts w:ascii="Times New Roman" w:hAnsi="Times New Roman"/>
          <w:b/>
          <w:sz w:val="24"/>
          <w:szCs w:val="24"/>
          <w:lang w:val="uk-UA"/>
        </w:rPr>
        <w:t>ЗАМОВНИК</w:t>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t>ВИКОНАВЕЦЬ</w:t>
      </w:r>
    </w:p>
    <w:p w:rsidR="008A6280" w:rsidRPr="00FF1393" w:rsidRDefault="008A6280" w:rsidP="009F0E2A">
      <w:pPr>
        <w:pStyle w:val="aa"/>
        <w:ind w:left="6237"/>
        <w:jc w:val="both"/>
        <w:rPr>
          <w:rFonts w:ascii="Times New Roman" w:hAnsi="Times New Roman"/>
          <w:sz w:val="24"/>
          <w:szCs w:val="24"/>
          <w:lang w:val="uk-UA"/>
        </w:rPr>
      </w:pPr>
      <w:r w:rsidRPr="00FF1393">
        <w:rPr>
          <w:rFonts w:ascii="Times New Roman" w:hAnsi="Times New Roman"/>
          <w:sz w:val="24"/>
          <w:szCs w:val="24"/>
          <w:lang w:val="uk-UA"/>
        </w:rPr>
        <w:tab/>
      </w:r>
      <w:r w:rsidRPr="00FF1393">
        <w:rPr>
          <w:rFonts w:ascii="Times New Roman" w:hAnsi="Times New Roman"/>
          <w:sz w:val="24"/>
          <w:szCs w:val="24"/>
          <w:lang w:val="uk-UA"/>
        </w:rPr>
        <w:tab/>
      </w:r>
      <w:r w:rsidRPr="00FF1393">
        <w:rPr>
          <w:rFonts w:ascii="Times New Roman" w:hAnsi="Times New Roman"/>
          <w:sz w:val="24"/>
          <w:szCs w:val="24"/>
          <w:lang w:val="uk-UA"/>
        </w:rPr>
        <w:tab/>
      </w:r>
    </w:p>
    <w:p w:rsidR="008A6280" w:rsidRPr="00FF1393" w:rsidRDefault="008A6280" w:rsidP="009F0E2A">
      <w:pPr>
        <w:pStyle w:val="aa"/>
        <w:ind w:left="7938"/>
        <w:jc w:val="both"/>
        <w:rPr>
          <w:rFonts w:ascii="Times New Roman" w:hAnsi="Times New Roman"/>
          <w:sz w:val="24"/>
          <w:szCs w:val="24"/>
          <w:lang w:val="uk-UA"/>
        </w:rPr>
      </w:pPr>
    </w:p>
    <w:p w:rsidR="00092606" w:rsidRDefault="00092606" w:rsidP="009F0E2A">
      <w:pPr>
        <w:pStyle w:val="aa"/>
        <w:ind w:left="7938"/>
        <w:jc w:val="both"/>
        <w:rPr>
          <w:rFonts w:ascii="Times New Roman" w:hAnsi="Times New Roman"/>
          <w:sz w:val="24"/>
          <w:szCs w:val="24"/>
          <w:lang w:val="uk-UA"/>
        </w:rPr>
      </w:pPr>
    </w:p>
    <w:p w:rsidR="002F4A55" w:rsidRDefault="002F4A55">
      <w:pPr>
        <w:suppressAutoHyphens w:val="0"/>
        <w:spacing w:after="0" w:line="240" w:lineRule="auto"/>
        <w:rPr>
          <w:rFonts w:ascii="Times New Roman" w:hAnsi="Times New Roman" w:cs="Times New Roman"/>
          <w:sz w:val="24"/>
          <w:szCs w:val="24"/>
          <w:lang w:eastAsia="ru-RU"/>
        </w:rPr>
      </w:pPr>
    </w:p>
    <w:p w:rsidR="00B87098" w:rsidRDefault="00B87098">
      <w:pPr>
        <w:suppressAutoHyphens w:val="0"/>
        <w:spacing w:after="0" w:line="240" w:lineRule="auto"/>
        <w:rPr>
          <w:rFonts w:ascii="Times New Roman" w:hAnsi="Times New Roman" w:cs="Times New Roman"/>
          <w:sz w:val="24"/>
          <w:szCs w:val="24"/>
          <w:lang w:eastAsia="ru-RU"/>
        </w:rPr>
      </w:pPr>
    </w:p>
    <w:p w:rsidR="00A60A4C" w:rsidRDefault="00A60A4C">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F4A55" w:rsidRDefault="002F4A55">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263D7E" w:rsidRDefault="00263D7E">
      <w:pPr>
        <w:suppressAutoHyphens w:val="0"/>
        <w:spacing w:after="0" w:line="240" w:lineRule="auto"/>
        <w:rPr>
          <w:rFonts w:ascii="Times New Roman" w:hAnsi="Times New Roman" w:cs="Times New Roman"/>
          <w:sz w:val="24"/>
          <w:szCs w:val="24"/>
          <w:lang w:eastAsia="ru-RU"/>
        </w:rPr>
      </w:pPr>
    </w:p>
    <w:p w:rsidR="008571DB" w:rsidRDefault="008571DB">
      <w:pPr>
        <w:suppressAutoHyphens w:val="0"/>
        <w:spacing w:after="0" w:line="240" w:lineRule="auto"/>
        <w:rPr>
          <w:rFonts w:ascii="Times New Roman" w:hAnsi="Times New Roman" w:cs="Times New Roman"/>
          <w:sz w:val="24"/>
          <w:szCs w:val="24"/>
          <w:lang w:eastAsia="ru-RU"/>
        </w:rPr>
      </w:pPr>
    </w:p>
    <w:p w:rsidR="00EB35F7" w:rsidRDefault="00EB35F7">
      <w:pPr>
        <w:suppressAutoHyphens w:val="0"/>
        <w:spacing w:after="0" w:line="240" w:lineRule="auto"/>
        <w:rPr>
          <w:rFonts w:ascii="Times New Roman" w:hAnsi="Times New Roman" w:cs="Times New Roman"/>
          <w:sz w:val="24"/>
          <w:szCs w:val="24"/>
          <w:lang w:eastAsia="ru-RU"/>
        </w:rPr>
      </w:pPr>
    </w:p>
    <w:p w:rsidR="008571DB" w:rsidRDefault="008571DB">
      <w:pPr>
        <w:suppressAutoHyphens w:val="0"/>
        <w:spacing w:after="0" w:line="240" w:lineRule="auto"/>
        <w:rPr>
          <w:rFonts w:ascii="Times New Roman" w:hAnsi="Times New Roman" w:cs="Times New Roman"/>
          <w:sz w:val="24"/>
          <w:szCs w:val="24"/>
          <w:lang w:eastAsia="ru-RU"/>
        </w:rPr>
      </w:pPr>
    </w:p>
    <w:p w:rsidR="00387008" w:rsidRDefault="00387008">
      <w:pPr>
        <w:suppressAutoHyphens w:val="0"/>
        <w:spacing w:after="0" w:line="240" w:lineRule="auto"/>
        <w:rPr>
          <w:rFonts w:ascii="Times New Roman" w:hAnsi="Times New Roman" w:cs="Times New Roman"/>
          <w:sz w:val="24"/>
          <w:szCs w:val="24"/>
          <w:lang w:eastAsia="ru-RU"/>
        </w:rPr>
      </w:pPr>
    </w:p>
    <w:p w:rsidR="00387008" w:rsidRDefault="00387008">
      <w:pPr>
        <w:suppressAutoHyphens w:val="0"/>
        <w:spacing w:after="0" w:line="240" w:lineRule="auto"/>
        <w:rPr>
          <w:rFonts w:ascii="Times New Roman" w:hAnsi="Times New Roman" w:cs="Times New Roman"/>
          <w:sz w:val="24"/>
          <w:szCs w:val="24"/>
          <w:lang w:eastAsia="ru-RU"/>
        </w:rPr>
      </w:pPr>
    </w:p>
    <w:p w:rsidR="00387008" w:rsidRDefault="00387008">
      <w:pPr>
        <w:suppressAutoHyphens w:val="0"/>
        <w:spacing w:after="0" w:line="240" w:lineRule="auto"/>
        <w:rPr>
          <w:rFonts w:ascii="Times New Roman" w:hAnsi="Times New Roman" w:cs="Times New Roman"/>
          <w:sz w:val="24"/>
          <w:szCs w:val="24"/>
          <w:lang w:eastAsia="ru-RU"/>
        </w:rPr>
      </w:pPr>
    </w:p>
    <w:p w:rsidR="00387008" w:rsidRDefault="00387008">
      <w:pPr>
        <w:suppressAutoHyphens w:val="0"/>
        <w:spacing w:after="0" w:line="240" w:lineRule="auto"/>
        <w:rPr>
          <w:rFonts w:ascii="Times New Roman" w:hAnsi="Times New Roman" w:cs="Times New Roman"/>
          <w:sz w:val="24"/>
          <w:szCs w:val="24"/>
          <w:lang w:eastAsia="ru-RU"/>
        </w:rPr>
      </w:pPr>
      <w:bookmarkStart w:id="1" w:name="_GoBack"/>
      <w:bookmarkEnd w:id="1"/>
    </w:p>
    <w:p w:rsidR="008571DB" w:rsidRDefault="008571DB">
      <w:pPr>
        <w:suppressAutoHyphens w:val="0"/>
        <w:spacing w:after="0" w:line="240" w:lineRule="auto"/>
        <w:rPr>
          <w:rFonts w:ascii="Times New Roman" w:hAnsi="Times New Roman" w:cs="Times New Roman"/>
          <w:sz w:val="24"/>
          <w:szCs w:val="24"/>
          <w:lang w:eastAsia="ru-RU"/>
        </w:rPr>
      </w:pPr>
    </w:p>
    <w:p w:rsidR="008571DB" w:rsidRPr="00FF1393" w:rsidRDefault="008571DB">
      <w:pPr>
        <w:suppressAutoHyphens w:val="0"/>
        <w:spacing w:after="0" w:line="240" w:lineRule="auto"/>
        <w:rPr>
          <w:rFonts w:ascii="Times New Roman" w:hAnsi="Times New Roman" w:cs="Times New Roman"/>
          <w:sz w:val="24"/>
          <w:szCs w:val="24"/>
          <w:lang w:eastAsia="ru-RU"/>
        </w:rPr>
      </w:pPr>
    </w:p>
    <w:p w:rsidR="00DC2D15" w:rsidRPr="00FF1393" w:rsidRDefault="00EB35F7" w:rsidP="00EB35F7">
      <w:pPr>
        <w:pStyle w:val="aa"/>
        <w:ind w:left="6381" w:firstLine="709"/>
        <w:jc w:val="both"/>
        <w:rPr>
          <w:rFonts w:ascii="Times New Roman" w:hAnsi="Times New Roman"/>
          <w:sz w:val="24"/>
          <w:szCs w:val="24"/>
          <w:lang w:val="uk-UA"/>
        </w:rPr>
      </w:pPr>
      <w:r>
        <w:rPr>
          <w:rFonts w:ascii="Times New Roman" w:hAnsi="Times New Roman"/>
          <w:sz w:val="24"/>
          <w:szCs w:val="24"/>
          <w:lang w:val="uk-UA"/>
        </w:rPr>
        <w:lastRenderedPageBreak/>
        <w:t>Додаток</w:t>
      </w:r>
      <w:r w:rsidR="002F4A55">
        <w:rPr>
          <w:rFonts w:ascii="Times New Roman" w:hAnsi="Times New Roman"/>
          <w:sz w:val="24"/>
          <w:szCs w:val="24"/>
          <w:lang w:val="uk-UA"/>
        </w:rPr>
        <w:t xml:space="preserve"> № 1</w:t>
      </w:r>
      <w:r w:rsidR="00DC2D15" w:rsidRPr="00FF1393">
        <w:rPr>
          <w:rFonts w:ascii="Times New Roman" w:hAnsi="Times New Roman"/>
          <w:sz w:val="24"/>
          <w:szCs w:val="24"/>
          <w:lang w:val="uk-UA"/>
        </w:rPr>
        <w:tab/>
      </w:r>
    </w:p>
    <w:p w:rsidR="00DC2D15" w:rsidRPr="00EB35F7" w:rsidRDefault="005561C0" w:rsidP="00EB35F7">
      <w:pPr>
        <w:pStyle w:val="aa"/>
        <w:ind w:left="6381" w:firstLine="709"/>
        <w:jc w:val="both"/>
        <w:rPr>
          <w:rFonts w:ascii="Times New Roman" w:hAnsi="Times New Roman"/>
          <w:sz w:val="24"/>
          <w:szCs w:val="24"/>
          <w:lang w:val="uk-UA"/>
        </w:rPr>
      </w:pPr>
      <w:r>
        <w:rPr>
          <w:rFonts w:ascii="Times New Roman" w:hAnsi="Times New Roman"/>
          <w:sz w:val="24"/>
          <w:szCs w:val="24"/>
          <w:lang w:val="uk-UA"/>
        </w:rPr>
        <w:t>до Договору № ___</w:t>
      </w:r>
      <w:r>
        <w:rPr>
          <w:rFonts w:ascii="Times New Roman" w:hAnsi="Times New Roman"/>
          <w:sz w:val="24"/>
          <w:szCs w:val="24"/>
        </w:rPr>
        <w:t>_</w:t>
      </w:r>
      <w:r w:rsidR="00EB35F7">
        <w:rPr>
          <w:rFonts w:ascii="Times New Roman" w:hAnsi="Times New Roman"/>
          <w:sz w:val="24"/>
          <w:szCs w:val="24"/>
          <w:lang w:val="uk-UA"/>
        </w:rPr>
        <w:t>_____</w:t>
      </w:r>
    </w:p>
    <w:p w:rsidR="00DC2D15" w:rsidRPr="00FF1393" w:rsidRDefault="00DC2D15" w:rsidP="00EB35F7">
      <w:pPr>
        <w:pStyle w:val="aa"/>
        <w:ind w:left="6381" w:firstLine="709"/>
        <w:jc w:val="both"/>
        <w:rPr>
          <w:rFonts w:ascii="Times New Roman" w:hAnsi="Times New Roman"/>
          <w:sz w:val="24"/>
          <w:szCs w:val="24"/>
          <w:lang w:val="uk-UA"/>
        </w:rPr>
      </w:pPr>
      <w:r w:rsidRPr="00FF1393">
        <w:rPr>
          <w:rFonts w:ascii="Times New Roman" w:hAnsi="Times New Roman"/>
          <w:sz w:val="24"/>
          <w:szCs w:val="24"/>
          <w:lang w:val="uk-UA"/>
        </w:rPr>
        <w:t>від ___</w:t>
      </w:r>
      <w:r w:rsidR="00CC3F3F">
        <w:rPr>
          <w:rFonts w:ascii="Times New Roman" w:hAnsi="Times New Roman"/>
          <w:sz w:val="24"/>
          <w:szCs w:val="24"/>
          <w:lang w:val="uk-UA"/>
        </w:rPr>
        <w:t>_</w:t>
      </w:r>
      <w:r w:rsidRPr="00FF1393">
        <w:rPr>
          <w:rFonts w:ascii="Times New Roman" w:hAnsi="Times New Roman"/>
          <w:sz w:val="24"/>
          <w:szCs w:val="24"/>
          <w:lang w:val="uk-UA"/>
        </w:rPr>
        <w:t>.</w:t>
      </w:r>
      <w:r w:rsidR="00C412BC" w:rsidRPr="00FF1393">
        <w:rPr>
          <w:rFonts w:ascii="Times New Roman" w:hAnsi="Times New Roman"/>
          <w:sz w:val="24"/>
          <w:szCs w:val="24"/>
          <w:lang w:val="uk-UA"/>
        </w:rPr>
        <w:t>___</w:t>
      </w:r>
      <w:r w:rsidR="00CC3F3F">
        <w:rPr>
          <w:rFonts w:ascii="Times New Roman" w:hAnsi="Times New Roman"/>
          <w:sz w:val="24"/>
          <w:szCs w:val="24"/>
          <w:lang w:val="uk-UA"/>
        </w:rPr>
        <w:t>_</w:t>
      </w:r>
      <w:r w:rsidR="00EB35F7">
        <w:rPr>
          <w:rFonts w:ascii="Times New Roman" w:hAnsi="Times New Roman"/>
          <w:sz w:val="24"/>
          <w:szCs w:val="24"/>
          <w:lang w:val="uk-UA"/>
        </w:rPr>
        <w:t>______</w:t>
      </w:r>
      <w:r w:rsidRPr="00FF1393">
        <w:rPr>
          <w:rFonts w:ascii="Times New Roman" w:hAnsi="Times New Roman"/>
          <w:sz w:val="24"/>
          <w:szCs w:val="24"/>
          <w:lang w:val="uk-UA"/>
        </w:rPr>
        <w:t>.202</w:t>
      </w:r>
      <w:r w:rsidR="00A60A4C">
        <w:rPr>
          <w:rFonts w:ascii="Times New Roman" w:hAnsi="Times New Roman"/>
          <w:sz w:val="24"/>
          <w:szCs w:val="24"/>
          <w:lang w:val="uk-UA"/>
        </w:rPr>
        <w:t>4</w:t>
      </w:r>
    </w:p>
    <w:p w:rsidR="00DC2D15" w:rsidRPr="00FF1393" w:rsidRDefault="00DC2D15" w:rsidP="00DC2D15">
      <w:pPr>
        <w:pStyle w:val="aa"/>
        <w:jc w:val="both"/>
        <w:rPr>
          <w:rFonts w:ascii="Times New Roman" w:hAnsi="Times New Roman"/>
          <w:sz w:val="24"/>
          <w:szCs w:val="24"/>
          <w:lang w:val="uk-UA"/>
        </w:rPr>
      </w:pPr>
    </w:p>
    <w:p w:rsidR="00DC2D15" w:rsidRPr="00FF1393" w:rsidRDefault="00263D7E" w:rsidP="00DC2D15">
      <w:pPr>
        <w:pStyle w:val="aa"/>
        <w:jc w:val="center"/>
        <w:outlineLvl w:val="0"/>
        <w:rPr>
          <w:rFonts w:ascii="Times New Roman" w:hAnsi="Times New Roman"/>
          <w:b/>
          <w:sz w:val="24"/>
          <w:szCs w:val="24"/>
          <w:lang w:val="uk-UA"/>
        </w:rPr>
      </w:pPr>
      <w:r>
        <w:rPr>
          <w:rFonts w:ascii="Times New Roman" w:hAnsi="Times New Roman"/>
          <w:b/>
          <w:sz w:val="24"/>
          <w:szCs w:val="24"/>
          <w:lang w:val="uk-UA"/>
        </w:rPr>
        <w:t>Специфікація</w:t>
      </w:r>
    </w:p>
    <w:p w:rsidR="00DC2D15" w:rsidRPr="00FF1393" w:rsidRDefault="00DC2D15" w:rsidP="00DC2D15">
      <w:pPr>
        <w:pStyle w:val="aa"/>
        <w:jc w:val="center"/>
        <w:rPr>
          <w:rFonts w:ascii="Times New Roman" w:hAnsi="Times New Roman"/>
          <w:sz w:val="24"/>
          <w:szCs w:val="24"/>
          <w:lang w:val="uk-UA"/>
        </w:rPr>
      </w:pPr>
    </w:p>
    <w:p w:rsidR="00DC2D15" w:rsidRPr="00FF1393" w:rsidRDefault="00DC2D15" w:rsidP="00DC2D15">
      <w:pPr>
        <w:pStyle w:val="aa"/>
        <w:ind w:left="705"/>
        <w:jc w:val="center"/>
        <w:rPr>
          <w:rFonts w:ascii="Times New Roman" w:hAnsi="Times New Roman"/>
          <w:sz w:val="24"/>
          <w:szCs w:val="24"/>
          <w:lang w:val="uk-UA"/>
        </w:rPr>
      </w:pPr>
    </w:p>
    <w:tbl>
      <w:tblPr>
        <w:tblW w:w="9885" w:type="dxa"/>
        <w:tblInd w:w="-45" w:type="dxa"/>
        <w:tblLayout w:type="fixed"/>
        <w:tblLook w:val="04A0" w:firstRow="1" w:lastRow="0" w:firstColumn="1" w:lastColumn="0" w:noHBand="0" w:noVBand="1"/>
      </w:tblPr>
      <w:tblGrid>
        <w:gridCol w:w="426"/>
        <w:gridCol w:w="643"/>
        <w:gridCol w:w="906"/>
        <w:gridCol w:w="2098"/>
        <w:gridCol w:w="1663"/>
        <w:gridCol w:w="1108"/>
        <w:gridCol w:w="642"/>
        <w:gridCol w:w="1265"/>
        <w:gridCol w:w="1134"/>
      </w:tblGrid>
      <w:tr w:rsidR="00263D7E" w:rsidTr="00C233B4">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C0C0C0"/>
            <w:tcMar>
              <w:top w:w="0" w:type="dxa"/>
              <w:left w:w="57" w:type="dxa"/>
              <w:bottom w:w="0" w:type="dxa"/>
              <w:right w:w="57" w:type="dxa"/>
            </w:tcMar>
            <w:vAlign w:val="center"/>
          </w:tcPr>
          <w:p w:rsidR="00263D7E" w:rsidRDefault="00263D7E" w:rsidP="00E20FCB">
            <w:pPr>
              <w:autoSpaceDE w:val="0"/>
              <w:adjustRightInd w:val="0"/>
              <w:jc w:val="center"/>
              <w:rPr>
                <w:rFonts w:ascii="Times New Roman" w:hAnsi="Times New Roman"/>
                <w:b/>
              </w:rPr>
            </w:pPr>
            <w:r>
              <w:rPr>
                <w:rFonts w:ascii="Times New Roman" w:hAnsi="Times New Roman"/>
                <w:b/>
              </w:rPr>
              <w:t>№ з/п</w:t>
            </w:r>
          </w:p>
        </w:tc>
        <w:tc>
          <w:tcPr>
            <w:tcW w:w="5310" w:type="dxa"/>
            <w:gridSpan w:val="4"/>
            <w:tcBorders>
              <w:top w:val="single" w:sz="4" w:space="0" w:color="auto"/>
              <w:left w:val="nil"/>
              <w:bottom w:val="single" w:sz="4" w:space="0" w:color="auto"/>
              <w:right w:val="single" w:sz="4" w:space="0" w:color="auto"/>
            </w:tcBorders>
            <w:shd w:val="clear" w:color="auto" w:fill="C0C0C0"/>
            <w:tcMar>
              <w:top w:w="0" w:type="dxa"/>
              <w:left w:w="57" w:type="dxa"/>
              <w:bottom w:w="0" w:type="dxa"/>
              <w:right w:w="57" w:type="dxa"/>
            </w:tcMar>
            <w:vAlign w:val="center"/>
          </w:tcPr>
          <w:p w:rsidR="00263D7E" w:rsidRDefault="00263D7E" w:rsidP="00E20FCB">
            <w:pPr>
              <w:autoSpaceDE w:val="0"/>
              <w:adjustRightInd w:val="0"/>
              <w:ind w:right="-57"/>
              <w:jc w:val="center"/>
              <w:rPr>
                <w:rFonts w:ascii="Times New Roman" w:hAnsi="Times New Roman"/>
                <w:b/>
              </w:rPr>
            </w:pPr>
            <w:r>
              <w:rPr>
                <w:rFonts w:ascii="Times New Roman" w:hAnsi="Times New Roman"/>
                <w:b/>
              </w:rPr>
              <w:t xml:space="preserve">Найменування </w:t>
            </w:r>
          </w:p>
        </w:tc>
        <w:tc>
          <w:tcPr>
            <w:tcW w:w="1108" w:type="dxa"/>
            <w:tcBorders>
              <w:top w:val="single" w:sz="4" w:space="0" w:color="auto"/>
              <w:left w:val="nil"/>
              <w:bottom w:val="single" w:sz="4" w:space="0" w:color="auto"/>
              <w:right w:val="single" w:sz="4" w:space="0" w:color="auto"/>
            </w:tcBorders>
            <w:shd w:val="clear" w:color="auto" w:fill="C0C0C0"/>
            <w:tcMar>
              <w:top w:w="0" w:type="dxa"/>
              <w:left w:w="57" w:type="dxa"/>
              <w:bottom w:w="0" w:type="dxa"/>
              <w:right w:w="57" w:type="dxa"/>
            </w:tcMar>
            <w:vAlign w:val="center"/>
          </w:tcPr>
          <w:p w:rsidR="00263D7E" w:rsidRDefault="00263D7E" w:rsidP="00E20FCB">
            <w:pPr>
              <w:autoSpaceDE w:val="0"/>
              <w:adjustRightInd w:val="0"/>
              <w:jc w:val="center"/>
              <w:rPr>
                <w:rFonts w:ascii="Times New Roman" w:hAnsi="Times New Roman"/>
                <w:b/>
              </w:rPr>
            </w:pPr>
            <w:r>
              <w:rPr>
                <w:rFonts w:ascii="Times New Roman" w:hAnsi="Times New Roman"/>
                <w:b/>
              </w:rPr>
              <w:t xml:space="preserve">Од. </w:t>
            </w:r>
            <w:proofErr w:type="spellStart"/>
            <w:r>
              <w:rPr>
                <w:rFonts w:ascii="Times New Roman" w:hAnsi="Times New Roman"/>
                <w:b/>
              </w:rPr>
              <w:t>вим</w:t>
            </w:r>
            <w:proofErr w:type="spellEnd"/>
            <w:r>
              <w:rPr>
                <w:rFonts w:ascii="Times New Roman" w:hAnsi="Times New Roman"/>
                <w:b/>
              </w:rPr>
              <w:t>.</w:t>
            </w:r>
          </w:p>
        </w:tc>
        <w:tc>
          <w:tcPr>
            <w:tcW w:w="642" w:type="dxa"/>
            <w:tcBorders>
              <w:top w:val="single" w:sz="4" w:space="0" w:color="auto"/>
              <w:left w:val="nil"/>
              <w:bottom w:val="single" w:sz="4" w:space="0" w:color="auto"/>
              <w:right w:val="single" w:sz="4" w:space="0" w:color="auto"/>
            </w:tcBorders>
            <w:shd w:val="clear" w:color="auto" w:fill="C0C0C0"/>
            <w:tcMar>
              <w:top w:w="0" w:type="dxa"/>
              <w:left w:w="57" w:type="dxa"/>
              <w:bottom w:w="0" w:type="dxa"/>
              <w:right w:w="57" w:type="dxa"/>
            </w:tcMar>
            <w:vAlign w:val="center"/>
          </w:tcPr>
          <w:p w:rsidR="00263D7E" w:rsidRDefault="00263D7E" w:rsidP="00E20FCB">
            <w:pPr>
              <w:autoSpaceDE w:val="0"/>
              <w:adjustRightInd w:val="0"/>
              <w:jc w:val="center"/>
              <w:rPr>
                <w:rFonts w:ascii="Times New Roman" w:hAnsi="Times New Roman"/>
                <w:b/>
              </w:rPr>
            </w:pPr>
            <w:r>
              <w:rPr>
                <w:rFonts w:ascii="Times New Roman" w:hAnsi="Times New Roman"/>
                <w:b/>
              </w:rPr>
              <w:t>К-ть</w:t>
            </w:r>
          </w:p>
        </w:tc>
        <w:tc>
          <w:tcPr>
            <w:tcW w:w="1265" w:type="dxa"/>
            <w:tcBorders>
              <w:top w:val="single" w:sz="4" w:space="0" w:color="auto"/>
              <w:left w:val="nil"/>
              <w:bottom w:val="single" w:sz="4" w:space="0" w:color="auto"/>
              <w:right w:val="single" w:sz="4" w:space="0" w:color="000000"/>
            </w:tcBorders>
            <w:shd w:val="clear" w:color="auto" w:fill="C0C0C0"/>
            <w:tcMar>
              <w:top w:w="0" w:type="dxa"/>
              <w:left w:w="57" w:type="dxa"/>
              <w:bottom w:w="0" w:type="dxa"/>
              <w:right w:w="57" w:type="dxa"/>
            </w:tcMar>
            <w:vAlign w:val="center"/>
          </w:tcPr>
          <w:p w:rsidR="00263D7E" w:rsidRDefault="00C233B4" w:rsidP="00E20FCB">
            <w:pPr>
              <w:autoSpaceDE w:val="0"/>
              <w:adjustRightInd w:val="0"/>
              <w:jc w:val="center"/>
              <w:rPr>
                <w:rFonts w:ascii="Times New Roman" w:hAnsi="Times New Roman"/>
                <w:b/>
              </w:rPr>
            </w:pPr>
            <w:r>
              <w:rPr>
                <w:rFonts w:ascii="Times New Roman" w:hAnsi="Times New Roman"/>
                <w:b/>
              </w:rPr>
              <w:t>вартість</w:t>
            </w:r>
            <w:r w:rsidR="00263D7E">
              <w:rPr>
                <w:rFonts w:ascii="Times New Roman" w:hAnsi="Times New Roman"/>
                <w:b/>
              </w:rPr>
              <w:t xml:space="preserve"> грн. за од., без ПДВ</w:t>
            </w:r>
          </w:p>
        </w:tc>
        <w:tc>
          <w:tcPr>
            <w:tcW w:w="1134" w:type="dxa"/>
            <w:tcBorders>
              <w:top w:val="single" w:sz="4" w:space="0" w:color="auto"/>
              <w:left w:val="nil"/>
              <w:bottom w:val="single" w:sz="4" w:space="0" w:color="auto"/>
              <w:right w:val="single" w:sz="4" w:space="0" w:color="auto"/>
            </w:tcBorders>
            <w:shd w:val="clear" w:color="auto" w:fill="C0C0C0"/>
            <w:tcMar>
              <w:top w:w="0" w:type="dxa"/>
              <w:left w:w="57" w:type="dxa"/>
              <w:bottom w:w="0" w:type="dxa"/>
              <w:right w:w="57" w:type="dxa"/>
            </w:tcMar>
            <w:vAlign w:val="center"/>
          </w:tcPr>
          <w:p w:rsidR="00263D7E" w:rsidRDefault="00263D7E" w:rsidP="00E20FCB">
            <w:pPr>
              <w:autoSpaceDE w:val="0"/>
              <w:adjustRightInd w:val="0"/>
              <w:jc w:val="center"/>
              <w:rPr>
                <w:rFonts w:ascii="Times New Roman" w:hAnsi="Times New Roman"/>
                <w:b/>
              </w:rPr>
            </w:pPr>
            <w:r>
              <w:rPr>
                <w:rFonts w:ascii="Times New Roman" w:hAnsi="Times New Roman"/>
                <w:b/>
              </w:rPr>
              <w:t>Сума грн., без ПДВ</w:t>
            </w:r>
          </w:p>
        </w:tc>
      </w:tr>
      <w:tr w:rsidR="00263D7E" w:rsidTr="00C233B4">
        <w:trPr>
          <w:trHeight w:val="255"/>
        </w:trPr>
        <w:tc>
          <w:tcPr>
            <w:tcW w:w="426" w:type="dxa"/>
            <w:tcBorders>
              <w:top w:val="nil"/>
              <w:left w:val="single" w:sz="4" w:space="0" w:color="auto"/>
              <w:bottom w:val="single" w:sz="4" w:space="0" w:color="auto"/>
              <w:right w:val="single" w:sz="4" w:space="0" w:color="auto"/>
            </w:tcBorders>
          </w:tcPr>
          <w:p w:rsidR="00263D7E" w:rsidRDefault="00263D7E" w:rsidP="00E20FCB">
            <w:pPr>
              <w:autoSpaceDE w:val="0"/>
              <w:adjustRightInd w:val="0"/>
              <w:rPr>
                <w:rFonts w:ascii="Times New Roman" w:hAnsi="Times New Roman"/>
              </w:rPr>
            </w:pPr>
            <w:r>
              <w:rPr>
                <w:rFonts w:ascii="Times New Roman" w:hAnsi="Times New Roman"/>
              </w:rPr>
              <w:t>1</w:t>
            </w:r>
          </w:p>
        </w:tc>
        <w:tc>
          <w:tcPr>
            <w:tcW w:w="5310" w:type="dxa"/>
            <w:gridSpan w:val="4"/>
            <w:tcBorders>
              <w:top w:val="single" w:sz="4" w:space="0" w:color="auto"/>
              <w:left w:val="nil"/>
              <w:bottom w:val="single" w:sz="4" w:space="0" w:color="auto"/>
              <w:right w:val="single" w:sz="4" w:space="0" w:color="auto"/>
            </w:tcBorders>
          </w:tcPr>
          <w:p w:rsidR="00263D7E" w:rsidRDefault="00263D7E" w:rsidP="00E20FCB">
            <w:pPr>
              <w:rPr>
                <w:rFonts w:ascii="Times New Roman" w:hAnsi="Times New Roman"/>
                <w:sz w:val="24"/>
                <w:szCs w:val="24"/>
              </w:rPr>
            </w:pPr>
            <w:r>
              <w:rPr>
                <w:rFonts w:ascii="Times New Roman" w:hAnsi="Times New Roman"/>
                <w:sz w:val="24"/>
                <w:szCs w:val="24"/>
              </w:rPr>
              <w:t>Аудит</w:t>
            </w:r>
            <w:r w:rsidR="00C233B4">
              <w:rPr>
                <w:rFonts w:ascii="Times New Roman" w:hAnsi="Times New Roman"/>
                <w:sz w:val="24"/>
                <w:szCs w:val="24"/>
              </w:rPr>
              <w:t>ор</w:t>
            </w:r>
            <w:r>
              <w:rPr>
                <w:rFonts w:ascii="Times New Roman" w:hAnsi="Times New Roman"/>
                <w:sz w:val="24"/>
                <w:szCs w:val="24"/>
              </w:rPr>
              <w:t>ські послуги</w:t>
            </w:r>
            <w:r w:rsidR="00C233B4">
              <w:rPr>
                <w:rFonts w:ascii="Times New Roman" w:hAnsi="Times New Roman"/>
                <w:sz w:val="24"/>
                <w:szCs w:val="24"/>
              </w:rPr>
              <w:t xml:space="preserve"> </w:t>
            </w:r>
            <w:r w:rsidR="006C1740">
              <w:rPr>
                <w:rFonts w:ascii="Times New Roman" w:hAnsi="Times New Roman"/>
                <w:sz w:val="24"/>
                <w:szCs w:val="24"/>
              </w:rPr>
              <w:t>щодо</w:t>
            </w:r>
            <w:r w:rsidR="00C233B4">
              <w:rPr>
                <w:rFonts w:ascii="Times New Roman" w:hAnsi="Times New Roman"/>
                <w:sz w:val="24"/>
                <w:szCs w:val="24"/>
              </w:rPr>
              <w:t xml:space="preserve"> аудиту річної</w:t>
            </w:r>
            <w:r>
              <w:rPr>
                <w:rFonts w:ascii="Times New Roman" w:hAnsi="Times New Roman"/>
                <w:sz w:val="24"/>
                <w:szCs w:val="24"/>
              </w:rPr>
              <w:t xml:space="preserve"> фінансової звітності  </w:t>
            </w:r>
            <w:r w:rsidR="00C233B4">
              <w:rPr>
                <w:rFonts w:ascii="Times New Roman" w:hAnsi="Times New Roman"/>
                <w:sz w:val="24"/>
                <w:szCs w:val="24"/>
              </w:rPr>
              <w:t xml:space="preserve">комунального підприємства «Центр управління інформаційними технологіями» </w:t>
            </w:r>
            <w:r>
              <w:rPr>
                <w:rFonts w:ascii="Times New Roman" w:hAnsi="Times New Roman"/>
                <w:sz w:val="24"/>
                <w:szCs w:val="24"/>
              </w:rPr>
              <w:t>за 2022 рік</w:t>
            </w:r>
          </w:p>
          <w:p w:rsidR="00263D7E" w:rsidRDefault="00263D7E" w:rsidP="00E20FCB">
            <w:pPr>
              <w:autoSpaceDE w:val="0"/>
              <w:adjustRightInd w:val="0"/>
              <w:rPr>
                <w:rFonts w:ascii="Times New Roman" w:hAnsi="Times New Roman"/>
              </w:rPr>
            </w:pPr>
          </w:p>
        </w:tc>
        <w:tc>
          <w:tcPr>
            <w:tcW w:w="1108" w:type="dxa"/>
            <w:tcBorders>
              <w:top w:val="nil"/>
              <w:left w:val="nil"/>
              <w:bottom w:val="single" w:sz="4" w:space="0" w:color="auto"/>
              <w:right w:val="single" w:sz="4" w:space="0" w:color="auto"/>
            </w:tcBorders>
          </w:tcPr>
          <w:p w:rsidR="00263D7E" w:rsidRDefault="00263D7E" w:rsidP="00E20FCB">
            <w:pPr>
              <w:autoSpaceDE w:val="0"/>
              <w:adjustRightInd w:val="0"/>
              <w:jc w:val="center"/>
              <w:rPr>
                <w:rFonts w:ascii="Times New Roman" w:hAnsi="Times New Roman"/>
              </w:rPr>
            </w:pPr>
            <w:r>
              <w:rPr>
                <w:rFonts w:ascii="Times New Roman" w:hAnsi="Times New Roman"/>
              </w:rPr>
              <w:t>послуга</w:t>
            </w:r>
          </w:p>
        </w:tc>
        <w:tc>
          <w:tcPr>
            <w:tcW w:w="642" w:type="dxa"/>
            <w:tcBorders>
              <w:top w:val="nil"/>
              <w:left w:val="nil"/>
              <w:bottom w:val="single" w:sz="4" w:space="0" w:color="auto"/>
              <w:right w:val="single" w:sz="4" w:space="0" w:color="auto"/>
            </w:tcBorders>
          </w:tcPr>
          <w:p w:rsidR="00263D7E" w:rsidRDefault="00263D7E" w:rsidP="00E20FCB">
            <w:pPr>
              <w:autoSpaceDE w:val="0"/>
              <w:adjustRightInd w:val="0"/>
              <w:jc w:val="center"/>
              <w:rPr>
                <w:rFonts w:ascii="Times New Roman" w:hAnsi="Times New Roman"/>
              </w:rPr>
            </w:pPr>
            <w:r>
              <w:rPr>
                <w:rFonts w:ascii="Times New Roman" w:hAnsi="Times New Roman"/>
              </w:rPr>
              <w:t>1</w:t>
            </w:r>
          </w:p>
        </w:tc>
        <w:tc>
          <w:tcPr>
            <w:tcW w:w="1265" w:type="dxa"/>
            <w:tcBorders>
              <w:top w:val="single" w:sz="4" w:space="0" w:color="auto"/>
              <w:left w:val="nil"/>
              <w:bottom w:val="single" w:sz="4" w:space="0" w:color="auto"/>
              <w:right w:val="single" w:sz="4" w:space="0" w:color="000000"/>
            </w:tcBorders>
          </w:tcPr>
          <w:p w:rsidR="00263D7E" w:rsidRDefault="00263D7E" w:rsidP="00E20FCB">
            <w:pPr>
              <w:autoSpaceDE w:val="0"/>
              <w:adjustRightInd w:val="0"/>
              <w:rPr>
                <w:rFonts w:ascii="Times New Roman" w:hAnsi="Times New Roman"/>
              </w:rPr>
            </w:pPr>
          </w:p>
        </w:tc>
        <w:tc>
          <w:tcPr>
            <w:tcW w:w="1134" w:type="dxa"/>
            <w:tcBorders>
              <w:top w:val="nil"/>
              <w:left w:val="nil"/>
              <w:bottom w:val="single" w:sz="4" w:space="0" w:color="auto"/>
              <w:right w:val="single" w:sz="4" w:space="0" w:color="auto"/>
            </w:tcBorders>
          </w:tcPr>
          <w:p w:rsidR="00263D7E" w:rsidRDefault="00263D7E" w:rsidP="00E20FCB">
            <w:pPr>
              <w:autoSpaceDE w:val="0"/>
              <w:adjustRightInd w:val="0"/>
              <w:rPr>
                <w:rFonts w:ascii="Times New Roman" w:hAnsi="Times New Roman"/>
                <w:highlight w:val="yellow"/>
              </w:rPr>
            </w:pPr>
          </w:p>
        </w:tc>
      </w:tr>
      <w:tr w:rsidR="00263D7E" w:rsidTr="00C233B4">
        <w:trPr>
          <w:trHeight w:val="255"/>
        </w:trPr>
        <w:tc>
          <w:tcPr>
            <w:tcW w:w="426" w:type="dxa"/>
            <w:tcBorders>
              <w:top w:val="nil"/>
              <w:left w:val="single" w:sz="4" w:space="0" w:color="auto"/>
              <w:bottom w:val="single" w:sz="4" w:space="0" w:color="auto"/>
              <w:right w:val="single" w:sz="4" w:space="0" w:color="auto"/>
            </w:tcBorders>
          </w:tcPr>
          <w:p w:rsidR="00263D7E" w:rsidRDefault="00263D7E" w:rsidP="00E20FCB">
            <w:pPr>
              <w:autoSpaceDE w:val="0"/>
              <w:adjustRightInd w:val="0"/>
              <w:rPr>
                <w:rFonts w:ascii="Times New Roman" w:hAnsi="Times New Roman"/>
              </w:rPr>
            </w:pPr>
            <w:r>
              <w:rPr>
                <w:rFonts w:ascii="Times New Roman" w:hAnsi="Times New Roman"/>
              </w:rPr>
              <w:t>2</w:t>
            </w:r>
          </w:p>
        </w:tc>
        <w:tc>
          <w:tcPr>
            <w:tcW w:w="5310" w:type="dxa"/>
            <w:gridSpan w:val="4"/>
            <w:tcBorders>
              <w:top w:val="single" w:sz="4" w:space="0" w:color="auto"/>
              <w:left w:val="nil"/>
              <w:bottom w:val="single" w:sz="4" w:space="0" w:color="auto"/>
              <w:right w:val="single" w:sz="4" w:space="0" w:color="auto"/>
            </w:tcBorders>
          </w:tcPr>
          <w:p w:rsidR="00C233B4" w:rsidRDefault="00C233B4" w:rsidP="00C233B4">
            <w:pPr>
              <w:rPr>
                <w:rFonts w:ascii="Times New Roman" w:hAnsi="Times New Roman"/>
                <w:sz w:val="24"/>
                <w:szCs w:val="24"/>
              </w:rPr>
            </w:pPr>
            <w:r>
              <w:rPr>
                <w:rFonts w:ascii="Times New Roman" w:hAnsi="Times New Roman"/>
                <w:sz w:val="24"/>
                <w:szCs w:val="24"/>
              </w:rPr>
              <w:t xml:space="preserve">Аудиторські послуги </w:t>
            </w:r>
            <w:r w:rsidR="006C1740">
              <w:rPr>
                <w:rFonts w:ascii="Times New Roman" w:hAnsi="Times New Roman"/>
                <w:sz w:val="24"/>
                <w:szCs w:val="24"/>
              </w:rPr>
              <w:t>щодо</w:t>
            </w:r>
            <w:r>
              <w:rPr>
                <w:rFonts w:ascii="Times New Roman" w:hAnsi="Times New Roman"/>
                <w:sz w:val="24"/>
                <w:szCs w:val="24"/>
              </w:rPr>
              <w:t xml:space="preserve"> аудиту річної фінансової звітності  комунального підприємства «Центр управління інформаційними технологіями» за 2023 рік</w:t>
            </w:r>
          </w:p>
          <w:p w:rsidR="00263D7E" w:rsidRDefault="00263D7E" w:rsidP="00E20FCB">
            <w:pPr>
              <w:autoSpaceDE w:val="0"/>
              <w:adjustRightInd w:val="0"/>
              <w:rPr>
                <w:rFonts w:ascii="Times New Roman" w:hAnsi="Times New Roman"/>
              </w:rPr>
            </w:pPr>
          </w:p>
        </w:tc>
        <w:tc>
          <w:tcPr>
            <w:tcW w:w="1108" w:type="dxa"/>
            <w:tcBorders>
              <w:top w:val="nil"/>
              <w:left w:val="nil"/>
              <w:bottom w:val="single" w:sz="4" w:space="0" w:color="auto"/>
              <w:right w:val="single" w:sz="4" w:space="0" w:color="auto"/>
            </w:tcBorders>
          </w:tcPr>
          <w:p w:rsidR="00263D7E" w:rsidRDefault="00263D7E" w:rsidP="00E20FCB">
            <w:pPr>
              <w:autoSpaceDE w:val="0"/>
              <w:adjustRightInd w:val="0"/>
              <w:jc w:val="center"/>
              <w:rPr>
                <w:rFonts w:ascii="Times New Roman" w:hAnsi="Times New Roman"/>
              </w:rPr>
            </w:pPr>
            <w:r>
              <w:rPr>
                <w:rFonts w:ascii="Times New Roman" w:hAnsi="Times New Roman"/>
              </w:rPr>
              <w:t>послуга</w:t>
            </w:r>
          </w:p>
        </w:tc>
        <w:tc>
          <w:tcPr>
            <w:tcW w:w="642" w:type="dxa"/>
            <w:tcBorders>
              <w:top w:val="nil"/>
              <w:left w:val="nil"/>
              <w:bottom w:val="single" w:sz="4" w:space="0" w:color="auto"/>
              <w:right w:val="single" w:sz="4" w:space="0" w:color="auto"/>
            </w:tcBorders>
          </w:tcPr>
          <w:p w:rsidR="00263D7E" w:rsidRDefault="00263D7E" w:rsidP="00E20FCB">
            <w:pPr>
              <w:autoSpaceDE w:val="0"/>
              <w:adjustRightInd w:val="0"/>
              <w:jc w:val="center"/>
              <w:rPr>
                <w:rFonts w:ascii="Times New Roman" w:hAnsi="Times New Roman"/>
              </w:rPr>
            </w:pPr>
            <w:r>
              <w:rPr>
                <w:rFonts w:ascii="Times New Roman" w:hAnsi="Times New Roman"/>
              </w:rPr>
              <w:t>1</w:t>
            </w:r>
          </w:p>
        </w:tc>
        <w:tc>
          <w:tcPr>
            <w:tcW w:w="1265" w:type="dxa"/>
            <w:tcBorders>
              <w:top w:val="single" w:sz="4" w:space="0" w:color="auto"/>
              <w:left w:val="nil"/>
              <w:bottom w:val="single" w:sz="4" w:space="0" w:color="auto"/>
              <w:right w:val="single" w:sz="4" w:space="0" w:color="000000"/>
            </w:tcBorders>
          </w:tcPr>
          <w:p w:rsidR="00263D7E" w:rsidRDefault="00263D7E" w:rsidP="00E20FCB">
            <w:pPr>
              <w:autoSpaceDE w:val="0"/>
              <w:adjustRightInd w:val="0"/>
              <w:rPr>
                <w:rFonts w:ascii="Times New Roman" w:hAnsi="Times New Roman"/>
              </w:rPr>
            </w:pPr>
          </w:p>
        </w:tc>
        <w:tc>
          <w:tcPr>
            <w:tcW w:w="1134" w:type="dxa"/>
            <w:tcBorders>
              <w:top w:val="nil"/>
              <w:left w:val="nil"/>
              <w:bottom w:val="single" w:sz="4" w:space="0" w:color="auto"/>
              <w:right w:val="single" w:sz="4" w:space="0" w:color="auto"/>
            </w:tcBorders>
          </w:tcPr>
          <w:p w:rsidR="00263D7E" w:rsidRDefault="00263D7E" w:rsidP="00E20FCB">
            <w:pPr>
              <w:autoSpaceDE w:val="0"/>
              <w:adjustRightInd w:val="0"/>
              <w:rPr>
                <w:rFonts w:ascii="Times New Roman" w:hAnsi="Times New Roman"/>
                <w:highlight w:val="yellow"/>
              </w:rPr>
            </w:pPr>
          </w:p>
        </w:tc>
      </w:tr>
      <w:tr w:rsidR="00263D7E" w:rsidTr="00C233B4">
        <w:trPr>
          <w:trHeight w:val="255"/>
        </w:trPr>
        <w:tc>
          <w:tcPr>
            <w:tcW w:w="426" w:type="dxa"/>
            <w:noWrap/>
          </w:tcPr>
          <w:p w:rsidR="00263D7E" w:rsidRDefault="00263D7E" w:rsidP="00E20FCB">
            <w:pPr>
              <w:autoSpaceDE w:val="0"/>
              <w:adjustRightInd w:val="0"/>
              <w:rPr>
                <w:rFonts w:ascii="Times New Roman" w:hAnsi="Times New Roman"/>
              </w:rPr>
            </w:pPr>
          </w:p>
        </w:tc>
        <w:tc>
          <w:tcPr>
            <w:tcW w:w="643" w:type="dxa"/>
            <w:noWrap/>
          </w:tcPr>
          <w:p w:rsidR="00263D7E" w:rsidRDefault="00263D7E" w:rsidP="00E20FCB">
            <w:pPr>
              <w:autoSpaceDE w:val="0"/>
              <w:adjustRightInd w:val="0"/>
              <w:rPr>
                <w:rFonts w:ascii="Times New Roman" w:hAnsi="Times New Roman"/>
              </w:rPr>
            </w:pPr>
          </w:p>
        </w:tc>
        <w:tc>
          <w:tcPr>
            <w:tcW w:w="906" w:type="dxa"/>
            <w:noWrap/>
          </w:tcPr>
          <w:p w:rsidR="00263D7E" w:rsidRDefault="00263D7E" w:rsidP="00E20FCB">
            <w:pPr>
              <w:autoSpaceDE w:val="0"/>
              <w:adjustRightInd w:val="0"/>
              <w:rPr>
                <w:rFonts w:ascii="Times New Roman" w:hAnsi="Times New Roman"/>
              </w:rPr>
            </w:pPr>
          </w:p>
        </w:tc>
        <w:tc>
          <w:tcPr>
            <w:tcW w:w="2098" w:type="dxa"/>
          </w:tcPr>
          <w:p w:rsidR="00263D7E" w:rsidRDefault="00263D7E" w:rsidP="00E20FCB">
            <w:pPr>
              <w:autoSpaceDE w:val="0"/>
              <w:adjustRightInd w:val="0"/>
              <w:rPr>
                <w:rFonts w:ascii="Times New Roman" w:hAnsi="Times New Roman"/>
              </w:rPr>
            </w:pPr>
          </w:p>
        </w:tc>
        <w:tc>
          <w:tcPr>
            <w:tcW w:w="1663" w:type="dxa"/>
            <w:noWrap/>
          </w:tcPr>
          <w:p w:rsidR="00263D7E" w:rsidRDefault="00263D7E" w:rsidP="00E20FCB">
            <w:pPr>
              <w:autoSpaceDE w:val="0"/>
              <w:adjustRightInd w:val="0"/>
              <w:rPr>
                <w:rFonts w:ascii="Times New Roman" w:hAnsi="Times New Roman"/>
              </w:rPr>
            </w:pPr>
          </w:p>
        </w:tc>
        <w:tc>
          <w:tcPr>
            <w:tcW w:w="1108" w:type="dxa"/>
            <w:noWrap/>
          </w:tcPr>
          <w:p w:rsidR="00263D7E" w:rsidRDefault="00263D7E" w:rsidP="00E20FCB">
            <w:pPr>
              <w:autoSpaceDE w:val="0"/>
              <w:adjustRightInd w:val="0"/>
              <w:rPr>
                <w:rFonts w:ascii="Times New Roman" w:hAnsi="Times New Roman"/>
              </w:rPr>
            </w:pPr>
          </w:p>
        </w:tc>
        <w:tc>
          <w:tcPr>
            <w:tcW w:w="1907" w:type="dxa"/>
            <w:gridSpan w:val="2"/>
            <w:tcBorders>
              <w:top w:val="single" w:sz="4" w:space="0" w:color="auto"/>
              <w:left w:val="single" w:sz="4" w:space="0" w:color="auto"/>
              <w:bottom w:val="single" w:sz="4" w:space="0" w:color="auto"/>
              <w:right w:val="single" w:sz="4" w:space="0" w:color="auto"/>
            </w:tcBorders>
            <w:noWrap/>
          </w:tcPr>
          <w:p w:rsidR="00263D7E" w:rsidRDefault="00263D7E" w:rsidP="00E20FCB">
            <w:pPr>
              <w:autoSpaceDE w:val="0"/>
              <w:adjustRightInd w:val="0"/>
              <w:rPr>
                <w:rFonts w:ascii="Times New Roman" w:hAnsi="Times New Roman"/>
                <w:b/>
              </w:rPr>
            </w:pPr>
            <w:r>
              <w:rPr>
                <w:rFonts w:ascii="Times New Roman" w:hAnsi="Times New Roman"/>
                <w:b/>
              </w:rPr>
              <w:t>Сума, без ПДВ</w:t>
            </w:r>
          </w:p>
        </w:tc>
        <w:tc>
          <w:tcPr>
            <w:tcW w:w="1134" w:type="dxa"/>
            <w:tcBorders>
              <w:top w:val="single" w:sz="4" w:space="0" w:color="auto"/>
              <w:left w:val="single" w:sz="4" w:space="0" w:color="auto"/>
              <w:bottom w:val="single" w:sz="4" w:space="0" w:color="auto"/>
              <w:right w:val="single" w:sz="4" w:space="0" w:color="auto"/>
            </w:tcBorders>
            <w:noWrap/>
          </w:tcPr>
          <w:p w:rsidR="00263D7E" w:rsidRDefault="00263D7E" w:rsidP="00E20FCB">
            <w:pPr>
              <w:autoSpaceDE w:val="0"/>
              <w:adjustRightInd w:val="0"/>
              <w:rPr>
                <w:rFonts w:ascii="Times New Roman" w:hAnsi="Times New Roman"/>
              </w:rPr>
            </w:pPr>
          </w:p>
        </w:tc>
      </w:tr>
      <w:tr w:rsidR="00263D7E" w:rsidTr="00C233B4">
        <w:trPr>
          <w:trHeight w:val="255"/>
        </w:trPr>
        <w:tc>
          <w:tcPr>
            <w:tcW w:w="426" w:type="dxa"/>
            <w:noWrap/>
          </w:tcPr>
          <w:p w:rsidR="00263D7E" w:rsidRDefault="00263D7E" w:rsidP="00E20FCB">
            <w:pPr>
              <w:autoSpaceDE w:val="0"/>
              <w:adjustRightInd w:val="0"/>
              <w:rPr>
                <w:rFonts w:ascii="Times New Roman" w:hAnsi="Times New Roman"/>
              </w:rPr>
            </w:pPr>
          </w:p>
        </w:tc>
        <w:tc>
          <w:tcPr>
            <w:tcW w:w="643" w:type="dxa"/>
            <w:noWrap/>
          </w:tcPr>
          <w:p w:rsidR="00263D7E" w:rsidRDefault="00263D7E" w:rsidP="00E20FCB">
            <w:pPr>
              <w:autoSpaceDE w:val="0"/>
              <w:adjustRightInd w:val="0"/>
              <w:rPr>
                <w:rFonts w:ascii="Times New Roman" w:hAnsi="Times New Roman"/>
              </w:rPr>
            </w:pPr>
          </w:p>
        </w:tc>
        <w:tc>
          <w:tcPr>
            <w:tcW w:w="906" w:type="dxa"/>
            <w:noWrap/>
          </w:tcPr>
          <w:p w:rsidR="00263D7E" w:rsidRDefault="00263D7E" w:rsidP="00E20FCB">
            <w:pPr>
              <w:autoSpaceDE w:val="0"/>
              <w:adjustRightInd w:val="0"/>
              <w:rPr>
                <w:rFonts w:ascii="Times New Roman" w:hAnsi="Times New Roman"/>
              </w:rPr>
            </w:pPr>
          </w:p>
        </w:tc>
        <w:tc>
          <w:tcPr>
            <w:tcW w:w="2098" w:type="dxa"/>
          </w:tcPr>
          <w:p w:rsidR="00263D7E" w:rsidRDefault="00263D7E" w:rsidP="00E20FCB">
            <w:pPr>
              <w:autoSpaceDE w:val="0"/>
              <w:adjustRightInd w:val="0"/>
              <w:rPr>
                <w:rFonts w:ascii="Times New Roman" w:hAnsi="Times New Roman"/>
              </w:rPr>
            </w:pPr>
          </w:p>
        </w:tc>
        <w:tc>
          <w:tcPr>
            <w:tcW w:w="1663" w:type="dxa"/>
            <w:noWrap/>
          </w:tcPr>
          <w:p w:rsidR="00263D7E" w:rsidRDefault="00263D7E" w:rsidP="00E20FCB">
            <w:pPr>
              <w:autoSpaceDE w:val="0"/>
              <w:adjustRightInd w:val="0"/>
              <w:rPr>
                <w:rFonts w:ascii="Times New Roman" w:hAnsi="Times New Roman"/>
              </w:rPr>
            </w:pPr>
          </w:p>
        </w:tc>
        <w:tc>
          <w:tcPr>
            <w:tcW w:w="1108" w:type="dxa"/>
            <w:noWrap/>
          </w:tcPr>
          <w:p w:rsidR="00263D7E" w:rsidRDefault="00263D7E" w:rsidP="00E20FCB">
            <w:pPr>
              <w:autoSpaceDE w:val="0"/>
              <w:adjustRightInd w:val="0"/>
              <w:rPr>
                <w:rFonts w:ascii="Times New Roman" w:hAnsi="Times New Roman"/>
              </w:rPr>
            </w:pPr>
          </w:p>
        </w:tc>
        <w:tc>
          <w:tcPr>
            <w:tcW w:w="1907" w:type="dxa"/>
            <w:gridSpan w:val="2"/>
            <w:tcBorders>
              <w:top w:val="single" w:sz="4" w:space="0" w:color="auto"/>
              <w:left w:val="single" w:sz="4" w:space="0" w:color="auto"/>
              <w:bottom w:val="single" w:sz="4" w:space="0" w:color="auto"/>
              <w:right w:val="single" w:sz="4" w:space="0" w:color="auto"/>
            </w:tcBorders>
            <w:noWrap/>
          </w:tcPr>
          <w:p w:rsidR="00263D7E" w:rsidRDefault="00263D7E" w:rsidP="00E20FCB">
            <w:pPr>
              <w:autoSpaceDE w:val="0"/>
              <w:adjustRightInd w:val="0"/>
              <w:rPr>
                <w:rFonts w:ascii="Times New Roman" w:hAnsi="Times New Roman"/>
                <w:b/>
              </w:rPr>
            </w:pPr>
            <w:r>
              <w:rPr>
                <w:rFonts w:ascii="Times New Roman" w:hAnsi="Times New Roman"/>
                <w:b/>
              </w:rPr>
              <w:t>ПДВ*</w:t>
            </w:r>
          </w:p>
        </w:tc>
        <w:tc>
          <w:tcPr>
            <w:tcW w:w="1134" w:type="dxa"/>
            <w:tcBorders>
              <w:top w:val="single" w:sz="4" w:space="0" w:color="auto"/>
              <w:left w:val="single" w:sz="4" w:space="0" w:color="auto"/>
              <w:bottom w:val="single" w:sz="4" w:space="0" w:color="auto"/>
              <w:right w:val="single" w:sz="4" w:space="0" w:color="auto"/>
            </w:tcBorders>
            <w:noWrap/>
          </w:tcPr>
          <w:p w:rsidR="00263D7E" w:rsidRDefault="00263D7E" w:rsidP="00E20FCB">
            <w:pPr>
              <w:autoSpaceDE w:val="0"/>
              <w:adjustRightInd w:val="0"/>
              <w:rPr>
                <w:rFonts w:ascii="Times New Roman" w:hAnsi="Times New Roman"/>
              </w:rPr>
            </w:pPr>
          </w:p>
        </w:tc>
      </w:tr>
      <w:tr w:rsidR="00263D7E" w:rsidTr="00C233B4">
        <w:trPr>
          <w:trHeight w:val="255"/>
        </w:trPr>
        <w:tc>
          <w:tcPr>
            <w:tcW w:w="426" w:type="dxa"/>
            <w:noWrap/>
          </w:tcPr>
          <w:p w:rsidR="00263D7E" w:rsidRDefault="00263D7E" w:rsidP="00E20FCB">
            <w:pPr>
              <w:autoSpaceDE w:val="0"/>
              <w:adjustRightInd w:val="0"/>
              <w:rPr>
                <w:rFonts w:ascii="Times New Roman" w:hAnsi="Times New Roman"/>
              </w:rPr>
            </w:pPr>
          </w:p>
        </w:tc>
        <w:tc>
          <w:tcPr>
            <w:tcW w:w="643" w:type="dxa"/>
            <w:noWrap/>
          </w:tcPr>
          <w:p w:rsidR="00263D7E" w:rsidRDefault="00263D7E" w:rsidP="00E20FCB">
            <w:pPr>
              <w:autoSpaceDE w:val="0"/>
              <w:adjustRightInd w:val="0"/>
              <w:rPr>
                <w:rFonts w:ascii="Times New Roman" w:hAnsi="Times New Roman"/>
              </w:rPr>
            </w:pPr>
          </w:p>
        </w:tc>
        <w:tc>
          <w:tcPr>
            <w:tcW w:w="906" w:type="dxa"/>
            <w:noWrap/>
          </w:tcPr>
          <w:p w:rsidR="00263D7E" w:rsidRDefault="00263D7E" w:rsidP="00E20FCB">
            <w:pPr>
              <w:autoSpaceDE w:val="0"/>
              <w:adjustRightInd w:val="0"/>
              <w:rPr>
                <w:rFonts w:ascii="Times New Roman" w:hAnsi="Times New Roman"/>
              </w:rPr>
            </w:pPr>
          </w:p>
        </w:tc>
        <w:tc>
          <w:tcPr>
            <w:tcW w:w="2098" w:type="dxa"/>
          </w:tcPr>
          <w:p w:rsidR="00263D7E" w:rsidRDefault="00263D7E" w:rsidP="00E20FCB">
            <w:pPr>
              <w:autoSpaceDE w:val="0"/>
              <w:adjustRightInd w:val="0"/>
              <w:rPr>
                <w:rFonts w:ascii="Times New Roman" w:hAnsi="Times New Roman"/>
              </w:rPr>
            </w:pPr>
          </w:p>
        </w:tc>
        <w:tc>
          <w:tcPr>
            <w:tcW w:w="1663" w:type="dxa"/>
            <w:noWrap/>
          </w:tcPr>
          <w:p w:rsidR="00263D7E" w:rsidRDefault="00263D7E" w:rsidP="00E20FCB">
            <w:pPr>
              <w:autoSpaceDE w:val="0"/>
              <w:adjustRightInd w:val="0"/>
              <w:rPr>
                <w:rFonts w:ascii="Times New Roman" w:hAnsi="Times New Roman"/>
              </w:rPr>
            </w:pPr>
          </w:p>
        </w:tc>
        <w:tc>
          <w:tcPr>
            <w:tcW w:w="1108" w:type="dxa"/>
            <w:noWrap/>
          </w:tcPr>
          <w:p w:rsidR="00263D7E" w:rsidRDefault="00263D7E" w:rsidP="00E20FCB">
            <w:pPr>
              <w:autoSpaceDE w:val="0"/>
              <w:adjustRightInd w:val="0"/>
              <w:rPr>
                <w:rFonts w:ascii="Times New Roman" w:hAnsi="Times New Roman"/>
              </w:rPr>
            </w:pPr>
          </w:p>
        </w:tc>
        <w:tc>
          <w:tcPr>
            <w:tcW w:w="1907" w:type="dxa"/>
            <w:gridSpan w:val="2"/>
            <w:tcBorders>
              <w:top w:val="single" w:sz="4" w:space="0" w:color="auto"/>
              <w:left w:val="single" w:sz="4" w:space="0" w:color="auto"/>
              <w:bottom w:val="single" w:sz="4" w:space="0" w:color="auto"/>
              <w:right w:val="single" w:sz="4" w:space="0" w:color="auto"/>
            </w:tcBorders>
            <w:noWrap/>
          </w:tcPr>
          <w:p w:rsidR="00263D7E" w:rsidRDefault="00263D7E" w:rsidP="00E20FCB">
            <w:pPr>
              <w:autoSpaceDE w:val="0"/>
              <w:adjustRightInd w:val="0"/>
              <w:rPr>
                <w:rFonts w:ascii="Times New Roman" w:hAnsi="Times New Roman"/>
                <w:b/>
              </w:rPr>
            </w:pPr>
            <w:r>
              <w:rPr>
                <w:rFonts w:ascii="Times New Roman" w:hAnsi="Times New Roman"/>
                <w:b/>
              </w:rPr>
              <w:t>Всього з ПДВ</w:t>
            </w:r>
          </w:p>
        </w:tc>
        <w:tc>
          <w:tcPr>
            <w:tcW w:w="1134" w:type="dxa"/>
            <w:tcBorders>
              <w:top w:val="single" w:sz="4" w:space="0" w:color="auto"/>
              <w:left w:val="single" w:sz="4" w:space="0" w:color="auto"/>
              <w:bottom w:val="single" w:sz="4" w:space="0" w:color="auto"/>
              <w:right w:val="single" w:sz="4" w:space="0" w:color="auto"/>
            </w:tcBorders>
            <w:noWrap/>
          </w:tcPr>
          <w:p w:rsidR="00263D7E" w:rsidRDefault="00263D7E" w:rsidP="00E20FCB">
            <w:pPr>
              <w:autoSpaceDE w:val="0"/>
              <w:adjustRightInd w:val="0"/>
              <w:rPr>
                <w:rFonts w:ascii="Times New Roman" w:hAnsi="Times New Roman"/>
              </w:rPr>
            </w:pPr>
          </w:p>
        </w:tc>
      </w:tr>
    </w:tbl>
    <w:p w:rsidR="00764005" w:rsidRDefault="00764005" w:rsidP="00DC2D15">
      <w:pPr>
        <w:pStyle w:val="aa"/>
        <w:ind w:left="705"/>
        <w:jc w:val="center"/>
        <w:rPr>
          <w:rFonts w:ascii="Times New Roman" w:hAnsi="Times New Roman"/>
          <w:sz w:val="24"/>
          <w:szCs w:val="24"/>
          <w:lang w:val="uk-UA"/>
        </w:rPr>
      </w:pPr>
    </w:p>
    <w:p w:rsidR="00263D7E" w:rsidRDefault="00C233B4" w:rsidP="008571DB">
      <w:pPr>
        <w:pStyle w:val="aa"/>
        <w:ind w:left="709" w:firstLine="709"/>
        <w:jc w:val="both"/>
        <w:rPr>
          <w:rFonts w:ascii="Times New Roman" w:hAnsi="Times New Roman"/>
          <w:sz w:val="24"/>
          <w:szCs w:val="24"/>
          <w:lang w:val="uk-UA"/>
        </w:rPr>
      </w:pPr>
      <w:r>
        <w:rPr>
          <w:rFonts w:ascii="Times New Roman" w:hAnsi="Times New Roman"/>
          <w:sz w:val="24"/>
          <w:szCs w:val="24"/>
          <w:lang w:val="uk-UA"/>
        </w:rPr>
        <w:t xml:space="preserve">Загальна </w:t>
      </w:r>
      <w:r w:rsidR="000A4CF3">
        <w:rPr>
          <w:rFonts w:ascii="Times New Roman" w:hAnsi="Times New Roman"/>
          <w:sz w:val="24"/>
          <w:szCs w:val="24"/>
          <w:lang w:val="uk-UA"/>
        </w:rPr>
        <w:t>сума становить без ПДВ_______</w:t>
      </w:r>
      <w:r w:rsidR="008571DB">
        <w:rPr>
          <w:rFonts w:ascii="Times New Roman" w:hAnsi="Times New Roman"/>
          <w:sz w:val="24"/>
          <w:szCs w:val="24"/>
          <w:lang w:val="uk-UA"/>
        </w:rPr>
        <w:t xml:space="preserve">_____________________________ </w:t>
      </w:r>
      <w:r w:rsidR="000A4CF3">
        <w:rPr>
          <w:rFonts w:ascii="Times New Roman" w:hAnsi="Times New Roman"/>
          <w:sz w:val="24"/>
          <w:szCs w:val="24"/>
          <w:lang w:val="uk-UA"/>
        </w:rPr>
        <w:t>грн., крім того ПДВ*_______грн., разом з ПДВ</w:t>
      </w:r>
      <w:r w:rsidR="00EF4146">
        <w:rPr>
          <w:rFonts w:ascii="Times New Roman" w:hAnsi="Times New Roman"/>
          <w:sz w:val="24"/>
          <w:szCs w:val="24"/>
          <w:lang w:val="uk-UA"/>
        </w:rPr>
        <w:t>*</w:t>
      </w:r>
      <w:r w:rsidR="000A4CF3">
        <w:rPr>
          <w:rFonts w:ascii="Times New Roman" w:hAnsi="Times New Roman"/>
          <w:sz w:val="24"/>
          <w:szCs w:val="24"/>
          <w:lang w:val="uk-UA"/>
        </w:rPr>
        <w:t>___________________________________грн.</w:t>
      </w:r>
    </w:p>
    <w:p w:rsidR="00263D7E" w:rsidRDefault="00263D7E" w:rsidP="000A4CF3">
      <w:pPr>
        <w:pStyle w:val="aa"/>
        <w:ind w:left="705"/>
        <w:jc w:val="both"/>
        <w:rPr>
          <w:rFonts w:ascii="Times New Roman" w:hAnsi="Times New Roman"/>
          <w:sz w:val="24"/>
          <w:szCs w:val="24"/>
          <w:lang w:val="uk-UA"/>
        </w:rPr>
      </w:pPr>
    </w:p>
    <w:p w:rsidR="000A4CF3" w:rsidRPr="000A4CF3" w:rsidRDefault="000A4CF3" w:rsidP="000A4CF3">
      <w:pPr>
        <w:pStyle w:val="aa"/>
        <w:ind w:left="705"/>
        <w:jc w:val="both"/>
        <w:rPr>
          <w:rFonts w:ascii="Times New Roman" w:hAnsi="Times New Roman"/>
          <w:i/>
          <w:sz w:val="24"/>
          <w:szCs w:val="24"/>
          <w:lang w:val="uk-UA"/>
        </w:rPr>
      </w:pPr>
      <w:r w:rsidRPr="000A4CF3">
        <w:rPr>
          <w:rFonts w:ascii="Times New Roman" w:hAnsi="Times New Roman"/>
          <w:i/>
          <w:sz w:val="24"/>
          <w:szCs w:val="24"/>
          <w:lang w:val="uk-UA"/>
        </w:rPr>
        <w:t>*якщо Виконавець є платником ПДВ</w:t>
      </w:r>
    </w:p>
    <w:p w:rsidR="00263D7E" w:rsidRDefault="00263D7E" w:rsidP="00DC2D15">
      <w:pPr>
        <w:pStyle w:val="aa"/>
        <w:ind w:left="705"/>
        <w:jc w:val="center"/>
        <w:rPr>
          <w:rFonts w:ascii="Times New Roman" w:hAnsi="Times New Roman"/>
          <w:sz w:val="24"/>
          <w:szCs w:val="24"/>
          <w:lang w:val="uk-UA"/>
        </w:rPr>
      </w:pPr>
    </w:p>
    <w:p w:rsidR="00263D7E" w:rsidRDefault="00263D7E" w:rsidP="00DC2D15">
      <w:pPr>
        <w:pStyle w:val="aa"/>
        <w:ind w:left="705"/>
        <w:jc w:val="center"/>
        <w:rPr>
          <w:rFonts w:ascii="Times New Roman" w:hAnsi="Times New Roman"/>
          <w:sz w:val="24"/>
          <w:szCs w:val="24"/>
          <w:lang w:val="uk-UA"/>
        </w:rPr>
      </w:pPr>
    </w:p>
    <w:p w:rsidR="00263D7E" w:rsidRDefault="00263D7E" w:rsidP="00DC2D15">
      <w:pPr>
        <w:pStyle w:val="aa"/>
        <w:ind w:left="705"/>
        <w:jc w:val="center"/>
        <w:rPr>
          <w:rFonts w:ascii="Times New Roman" w:hAnsi="Times New Roman"/>
          <w:sz w:val="24"/>
          <w:szCs w:val="24"/>
          <w:lang w:val="uk-UA"/>
        </w:rPr>
      </w:pPr>
    </w:p>
    <w:p w:rsidR="00263D7E" w:rsidRPr="00FF1393" w:rsidRDefault="00263D7E" w:rsidP="00DC2D15">
      <w:pPr>
        <w:pStyle w:val="aa"/>
        <w:ind w:left="705"/>
        <w:jc w:val="center"/>
        <w:rPr>
          <w:rFonts w:ascii="Times New Roman" w:hAnsi="Times New Roman"/>
          <w:sz w:val="24"/>
          <w:szCs w:val="24"/>
          <w:lang w:val="uk-UA"/>
        </w:rPr>
      </w:pPr>
    </w:p>
    <w:p w:rsidR="00764005" w:rsidRPr="00FF1393" w:rsidRDefault="00764005" w:rsidP="00DC2D15">
      <w:pPr>
        <w:pStyle w:val="aa"/>
        <w:ind w:left="705"/>
        <w:jc w:val="center"/>
        <w:rPr>
          <w:rFonts w:ascii="Times New Roman" w:hAnsi="Times New Roman"/>
          <w:sz w:val="24"/>
          <w:szCs w:val="24"/>
          <w:lang w:val="uk-UA"/>
        </w:rPr>
      </w:pPr>
    </w:p>
    <w:p w:rsidR="007B632B" w:rsidRPr="00FF1393" w:rsidRDefault="007B632B" w:rsidP="008571DB">
      <w:pPr>
        <w:pStyle w:val="aa"/>
        <w:ind w:firstLine="284"/>
        <w:jc w:val="center"/>
        <w:rPr>
          <w:rFonts w:ascii="Times New Roman" w:hAnsi="Times New Roman"/>
          <w:b/>
          <w:sz w:val="24"/>
          <w:szCs w:val="24"/>
          <w:lang w:val="uk-UA"/>
        </w:rPr>
      </w:pPr>
      <w:r w:rsidRPr="00FF1393">
        <w:rPr>
          <w:rFonts w:ascii="Times New Roman" w:hAnsi="Times New Roman"/>
          <w:b/>
          <w:sz w:val="24"/>
          <w:szCs w:val="24"/>
          <w:lang w:val="uk-UA"/>
        </w:rPr>
        <w:t>ЗАМОВНИК</w:t>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r>
      <w:r w:rsidRPr="00FF1393">
        <w:rPr>
          <w:rFonts w:ascii="Times New Roman" w:hAnsi="Times New Roman"/>
          <w:b/>
          <w:sz w:val="24"/>
          <w:szCs w:val="24"/>
          <w:lang w:val="uk-UA"/>
        </w:rPr>
        <w:tab/>
        <w:t>ВИКОНАВЕЦЬ</w:t>
      </w:r>
    </w:p>
    <w:p w:rsidR="00DC2D15" w:rsidRPr="00FF1393" w:rsidRDefault="00DC2D15" w:rsidP="00DC2D15">
      <w:pPr>
        <w:pStyle w:val="aa"/>
        <w:ind w:left="705"/>
        <w:jc w:val="center"/>
        <w:rPr>
          <w:rFonts w:ascii="Times New Roman" w:hAnsi="Times New Roman"/>
          <w:sz w:val="24"/>
          <w:szCs w:val="24"/>
          <w:lang w:val="uk-UA"/>
        </w:rPr>
      </w:pPr>
    </w:p>
    <w:p w:rsidR="008A6280" w:rsidRPr="00FF1393" w:rsidRDefault="008A6280" w:rsidP="00E975E0">
      <w:pPr>
        <w:pStyle w:val="aa"/>
        <w:jc w:val="both"/>
        <w:rPr>
          <w:rFonts w:ascii="Times New Roman" w:hAnsi="Times New Roman"/>
          <w:sz w:val="24"/>
          <w:szCs w:val="24"/>
          <w:lang w:val="uk-UA"/>
        </w:rPr>
      </w:pPr>
    </w:p>
    <w:sectPr w:rsidR="008A6280" w:rsidRPr="00FF1393" w:rsidSect="00E26208">
      <w:pgSz w:w="11906" w:h="16838"/>
      <w:pgMar w:top="568" w:right="1080" w:bottom="1440" w:left="108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font234">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FreeSans">
    <w:altName w:val="Cambria"/>
    <w:charset w:val="01"/>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9BF"/>
    <w:multiLevelType w:val="hybridMultilevel"/>
    <w:tmpl w:val="58701D76"/>
    <w:lvl w:ilvl="0" w:tplc="B1023E5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05B10377"/>
    <w:multiLevelType w:val="hybridMultilevel"/>
    <w:tmpl w:val="58C4CF20"/>
    <w:lvl w:ilvl="0" w:tplc="22E04A04">
      <w:start w:val="8"/>
      <w:numFmt w:val="bullet"/>
      <w:lvlText w:val="-"/>
      <w:lvlJc w:val="left"/>
      <w:pPr>
        <w:ind w:left="360" w:hanging="360"/>
      </w:pPr>
      <w:rPr>
        <w:rFonts w:ascii="Calibri" w:eastAsia="Arial Unicode MS"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6C5DAA"/>
    <w:multiLevelType w:val="hybridMultilevel"/>
    <w:tmpl w:val="94AE7544"/>
    <w:lvl w:ilvl="0" w:tplc="2312F0BA">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3B59AD"/>
    <w:multiLevelType w:val="hybridMultilevel"/>
    <w:tmpl w:val="E160B61C"/>
    <w:lvl w:ilvl="0" w:tplc="29FAB3E4">
      <w:start w:val="6"/>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700DC"/>
    <w:multiLevelType w:val="hybridMultilevel"/>
    <w:tmpl w:val="07083146"/>
    <w:lvl w:ilvl="0" w:tplc="BF78EEDC">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ECD5B4C"/>
    <w:multiLevelType w:val="hybridMultilevel"/>
    <w:tmpl w:val="9A5C5D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BD5985"/>
    <w:multiLevelType w:val="hybridMultilevel"/>
    <w:tmpl w:val="EF007DC4"/>
    <w:lvl w:ilvl="0" w:tplc="B1FA73E8">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7" w15:restartNumberingAfterBreak="0">
    <w:nsid w:val="3AC608F6"/>
    <w:multiLevelType w:val="multilevel"/>
    <w:tmpl w:val="5996340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CB82521"/>
    <w:multiLevelType w:val="hybridMultilevel"/>
    <w:tmpl w:val="55342852"/>
    <w:lvl w:ilvl="0" w:tplc="63A08DC2">
      <w:start w:val="4"/>
      <w:numFmt w:val="bullet"/>
      <w:lvlText w:val="-"/>
      <w:lvlJc w:val="left"/>
      <w:pPr>
        <w:ind w:left="1004" w:hanging="360"/>
      </w:pPr>
      <w:rPr>
        <w:rFonts w:ascii="Calibri" w:eastAsia="Times New Roman"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45422FF1"/>
    <w:multiLevelType w:val="multilevel"/>
    <w:tmpl w:val="CC427C1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15:restartNumberingAfterBreak="0">
    <w:nsid w:val="466C569C"/>
    <w:multiLevelType w:val="multilevel"/>
    <w:tmpl w:val="20000DB2"/>
    <w:styleLink w:val="ImportedStyle2"/>
    <w:lvl w:ilvl="0">
      <w:start w:val="1"/>
      <w:numFmt w:val="decimal"/>
      <w:lvlText w:val="%1."/>
      <w:lvlJc w:val="left"/>
      <w:pPr>
        <w:tabs>
          <w:tab w:val="num" w:pos="1435"/>
        </w:tabs>
        <w:ind w:left="726" w:hanging="1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1440"/>
        </w:tabs>
        <w:ind w:left="731"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080" w:firstLine="33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firstLine="33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800" w:hanging="38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99523F7"/>
    <w:multiLevelType w:val="hybridMultilevel"/>
    <w:tmpl w:val="AD9269D4"/>
    <w:lvl w:ilvl="0" w:tplc="F75A020A">
      <w:start w:val="14"/>
      <w:numFmt w:val="bullet"/>
      <w:lvlText w:val=""/>
      <w:lvlJc w:val="left"/>
      <w:pPr>
        <w:ind w:left="1065" w:hanging="360"/>
      </w:pPr>
      <w:rPr>
        <w:rFonts w:ascii="Symbol" w:eastAsia="Times New Roman" w:hAnsi="Symbol"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2" w15:restartNumberingAfterBreak="0">
    <w:nsid w:val="58882BE1"/>
    <w:multiLevelType w:val="multilevel"/>
    <w:tmpl w:val="20000DB2"/>
    <w:numStyleLink w:val="ImportedStyle2"/>
  </w:abstractNum>
  <w:abstractNum w:abstractNumId="13" w15:restartNumberingAfterBreak="0">
    <w:nsid w:val="628D0365"/>
    <w:multiLevelType w:val="multilevel"/>
    <w:tmpl w:val="939C3484"/>
    <w:lvl w:ilvl="0">
      <w:start w:val="1"/>
      <w:numFmt w:val="decimal"/>
      <w:lvlText w:val="%1."/>
      <w:lvlJc w:val="left"/>
      <w:pPr>
        <w:ind w:left="720" w:hanging="360"/>
      </w:pPr>
      <w:rPr>
        <w:rFonts w:hint="default"/>
        <w:b/>
        <w:color w:val="auto"/>
      </w:rPr>
    </w:lvl>
    <w:lvl w:ilvl="1">
      <w:start w:val="1"/>
      <w:numFmt w:val="decimal"/>
      <w:isLgl/>
      <w:lvlText w:val="%1.%2."/>
      <w:lvlJc w:val="left"/>
      <w:pPr>
        <w:ind w:left="792" w:hanging="432"/>
      </w:pPr>
      <w:rPr>
        <w:rFonts w:hint="default"/>
        <w:b w:val="0"/>
      </w:rPr>
    </w:lvl>
    <w:lvl w:ilvl="2">
      <w:start w:val="1"/>
      <w:numFmt w:val="decimal"/>
      <w:isLgl/>
      <w:lvlText w:val="%1.%2.%3."/>
      <w:lvlJc w:val="left"/>
      <w:pPr>
        <w:ind w:left="1287" w:hanging="720"/>
      </w:pPr>
      <w:rPr>
        <w:rFonts w:asciiTheme="minorHAnsi" w:hAnsiTheme="minorHAnsi" w:cstheme="minorHAnsi" w:hint="default"/>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AA5D42"/>
    <w:multiLevelType w:val="hybridMultilevel"/>
    <w:tmpl w:val="CD8E4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8F1591"/>
    <w:multiLevelType w:val="multilevel"/>
    <w:tmpl w:val="17BCD5CC"/>
    <w:lvl w:ilvl="0">
      <w:start w:val="1"/>
      <w:numFmt w:val="decimal"/>
      <w:lvlText w:val="%1."/>
      <w:lvlJc w:val="left"/>
      <w:pPr>
        <w:ind w:left="720" w:hanging="360"/>
      </w:pPr>
      <w:rPr>
        <w:rFonts w:hint="default"/>
        <w:b/>
      </w:rPr>
    </w:lvl>
    <w:lvl w:ilvl="1">
      <w:start w:val="1"/>
      <w:numFmt w:val="decimal"/>
      <w:isLgl/>
      <w:lvlText w:val="%1.%2."/>
      <w:lvlJc w:val="left"/>
      <w:pPr>
        <w:ind w:left="79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74444E0"/>
    <w:multiLevelType w:val="hybridMultilevel"/>
    <w:tmpl w:val="13DE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2F4A3F"/>
    <w:multiLevelType w:val="hybridMultilevel"/>
    <w:tmpl w:val="6A9A208E"/>
    <w:lvl w:ilvl="0" w:tplc="39C4A1BE">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B3C09BC"/>
    <w:multiLevelType w:val="hybridMultilevel"/>
    <w:tmpl w:val="58701D76"/>
    <w:lvl w:ilvl="0" w:tplc="B1023E5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15:restartNumberingAfterBreak="0">
    <w:nsid w:val="7FA66506"/>
    <w:multiLevelType w:val="multilevel"/>
    <w:tmpl w:val="0D2EFF5C"/>
    <w:lvl w:ilvl="0">
      <w:start w:val="1"/>
      <w:numFmt w:val="decimal"/>
      <w:lvlText w:val="%1."/>
      <w:lvlJc w:val="left"/>
      <w:pPr>
        <w:ind w:left="660" w:hanging="660"/>
      </w:pPr>
      <w:rPr>
        <w:rFonts w:hint="default"/>
        <w:b/>
        <w:color w:val="auto"/>
      </w:rPr>
    </w:lvl>
    <w:lvl w:ilvl="1">
      <w:start w:val="1"/>
      <w:numFmt w:val="decimal"/>
      <w:lvlText w:val="%1.%2."/>
      <w:lvlJc w:val="left"/>
      <w:pPr>
        <w:ind w:left="720" w:hanging="720"/>
      </w:pPr>
      <w:rPr>
        <w:rFonts w:asciiTheme="majorHAnsi" w:hAnsiTheme="majorHAnsi" w:hint="default"/>
        <w:sz w:val="22"/>
        <w:szCs w:val="22"/>
      </w:rPr>
    </w:lvl>
    <w:lvl w:ilvl="2">
      <w:start w:val="1"/>
      <w:numFmt w:val="decimal"/>
      <w:lvlText w:val="%1.%2.%3."/>
      <w:lvlJc w:val="left"/>
      <w:pPr>
        <w:ind w:left="1080" w:hanging="108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5"/>
  </w:num>
  <w:num w:numId="3">
    <w:abstractNumId w:val="18"/>
  </w:num>
  <w:num w:numId="4">
    <w:abstractNumId w:val="6"/>
  </w:num>
  <w:num w:numId="5">
    <w:abstractNumId w:val="16"/>
  </w:num>
  <w:num w:numId="6">
    <w:abstractNumId w:val="14"/>
  </w:num>
  <w:num w:numId="7">
    <w:abstractNumId w:val="13"/>
  </w:num>
  <w:num w:numId="8">
    <w:abstractNumId w:val="8"/>
  </w:num>
  <w:num w:numId="9">
    <w:abstractNumId w:val="4"/>
  </w:num>
  <w:num w:numId="10">
    <w:abstractNumId w:val="15"/>
  </w:num>
  <w:num w:numId="11">
    <w:abstractNumId w:val="7"/>
  </w:num>
  <w:num w:numId="12">
    <w:abstractNumId w:val="19"/>
  </w:num>
  <w:num w:numId="13">
    <w:abstractNumId w:val="3"/>
  </w:num>
  <w:num w:numId="14">
    <w:abstractNumId w:val="10"/>
  </w:num>
  <w:num w:numId="15">
    <w:abstractNumId w:val="12"/>
    <w:lvlOverride w:ilvl="0">
      <w:lvl w:ilvl="0">
        <w:start w:val="1"/>
        <w:numFmt w:val="decimal"/>
        <w:lvlText w:val="%1."/>
        <w:lvlJc w:val="left"/>
        <w:pPr>
          <w:ind w:left="658" w:hanging="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96"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30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80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2"/>
    <w:lvlOverride w:ilvl="0">
      <w:startOverride w:val="1"/>
      <w:lvl w:ilvl="0">
        <w:start w:val="1"/>
        <w:numFmt w:val="decimal"/>
        <w:lvlText w:val="%1."/>
        <w:lvlJc w:val="left"/>
        <w:pPr>
          <w:ind w:left="658" w:hanging="658"/>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suff w:val="nothing"/>
        <w:lvlText w:val="%1.%2."/>
        <w:lvlJc w:val="left"/>
        <w:pPr>
          <w:ind w:left="153"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6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firstLine="4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080" w:firstLine="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30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800" w:hanging="6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
  </w:num>
  <w:num w:numId="18">
    <w:abstractNumId w:val="2"/>
  </w:num>
  <w:num w:numId="19">
    <w:abstractNumId w:val="9"/>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5"/>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72"/>
    <w:rsid w:val="00003039"/>
    <w:rsid w:val="0001016D"/>
    <w:rsid w:val="000237BA"/>
    <w:rsid w:val="000330B9"/>
    <w:rsid w:val="00052E7B"/>
    <w:rsid w:val="0005602D"/>
    <w:rsid w:val="00061E4B"/>
    <w:rsid w:val="000675FE"/>
    <w:rsid w:val="00073004"/>
    <w:rsid w:val="00075CDB"/>
    <w:rsid w:val="00081AF1"/>
    <w:rsid w:val="00092606"/>
    <w:rsid w:val="000A4CF3"/>
    <w:rsid w:val="000B0DBD"/>
    <w:rsid w:val="000D1994"/>
    <w:rsid w:val="000D2589"/>
    <w:rsid w:val="000F0949"/>
    <w:rsid w:val="000F0EAF"/>
    <w:rsid w:val="000F6555"/>
    <w:rsid w:val="00102FC7"/>
    <w:rsid w:val="00110404"/>
    <w:rsid w:val="00122244"/>
    <w:rsid w:val="00122DDB"/>
    <w:rsid w:val="00132419"/>
    <w:rsid w:val="00134654"/>
    <w:rsid w:val="00134B62"/>
    <w:rsid w:val="00164629"/>
    <w:rsid w:val="00167F54"/>
    <w:rsid w:val="001854E7"/>
    <w:rsid w:val="00187BCC"/>
    <w:rsid w:val="001A3AFD"/>
    <w:rsid w:val="001B42E6"/>
    <w:rsid w:val="001C1B1D"/>
    <w:rsid w:val="001D0E2D"/>
    <w:rsid w:val="001F43BF"/>
    <w:rsid w:val="00241CDD"/>
    <w:rsid w:val="00242BC7"/>
    <w:rsid w:val="00242E9E"/>
    <w:rsid w:val="00253303"/>
    <w:rsid w:val="00256AC0"/>
    <w:rsid w:val="0026224A"/>
    <w:rsid w:val="00263D7E"/>
    <w:rsid w:val="0026730C"/>
    <w:rsid w:val="00274146"/>
    <w:rsid w:val="002771A8"/>
    <w:rsid w:val="002816FB"/>
    <w:rsid w:val="0028176F"/>
    <w:rsid w:val="002870DA"/>
    <w:rsid w:val="002A60A2"/>
    <w:rsid w:val="002B599E"/>
    <w:rsid w:val="002C23FB"/>
    <w:rsid w:val="002C2D2A"/>
    <w:rsid w:val="002D0D66"/>
    <w:rsid w:val="002D3D91"/>
    <w:rsid w:val="002F4A55"/>
    <w:rsid w:val="00300843"/>
    <w:rsid w:val="0030239C"/>
    <w:rsid w:val="0030585C"/>
    <w:rsid w:val="00323EE3"/>
    <w:rsid w:val="00335143"/>
    <w:rsid w:val="00357D08"/>
    <w:rsid w:val="003613F1"/>
    <w:rsid w:val="00363018"/>
    <w:rsid w:val="00374637"/>
    <w:rsid w:val="00381611"/>
    <w:rsid w:val="00387008"/>
    <w:rsid w:val="003936C2"/>
    <w:rsid w:val="003B4FAD"/>
    <w:rsid w:val="003B70A0"/>
    <w:rsid w:val="003C5E0A"/>
    <w:rsid w:val="003D1F93"/>
    <w:rsid w:val="003D576A"/>
    <w:rsid w:val="003E53E4"/>
    <w:rsid w:val="003F0E76"/>
    <w:rsid w:val="0042188B"/>
    <w:rsid w:val="00431374"/>
    <w:rsid w:val="0043456C"/>
    <w:rsid w:val="00441E31"/>
    <w:rsid w:val="0044474C"/>
    <w:rsid w:val="00467C43"/>
    <w:rsid w:val="0047262C"/>
    <w:rsid w:val="0047715D"/>
    <w:rsid w:val="00487973"/>
    <w:rsid w:val="00487F53"/>
    <w:rsid w:val="00493D76"/>
    <w:rsid w:val="004963EB"/>
    <w:rsid w:val="004A5D62"/>
    <w:rsid w:val="004A6F4A"/>
    <w:rsid w:val="004E2B16"/>
    <w:rsid w:val="005014AB"/>
    <w:rsid w:val="005050A3"/>
    <w:rsid w:val="0051044C"/>
    <w:rsid w:val="00520476"/>
    <w:rsid w:val="00524BB4"/>
    <w:rsid w:val="005561C0"/>
    <w:rsid w:val="00563867"/>
    <w:rsid w:val="00563F52"/>
    <w:rsid w:val="00565112"/>
    <w:rsid w:val="005769E6"/>
    <w:rsid w:val="00590C92"/>
    <w:rsid w:val="005A2930"/>
    <w:rsid w:val="005A2A68"/>
    <w:rsid w:val="005A5C37"/>
    <w:rsid w:val="005C04D8"/>
    <w:rsid w:val="005C0BF4"/>
    <w:rsid w:val="005D0DDF"/>
    <w:rsid w:val="00627EE0"/>
    <w:rsid w:val="00637FC9"/>
    <w:rsid w:val="006579EA"/>
    <w:rsid w:val="006612DA"/>
    <w:rsid w:val="00667D08"/>
    <w:rsid w:val="00680EFD"/>
    <w:rsid w:val="00687B50"/>
    <w:rsid w:val="00695BB8"/>
    <w:rsid w:val="00697554"/>
    <w:rsid w:val="006C1318"/>
    <w:rsid w:val="006C1740"/>
    <w:rsid w:val="006E2360"/>
    <w:rsid w:val="006E4466"/>
    <w:rsid w:val="006E5B56"/>
    <w:rsid w:val="006F42B3"/>
    <w:rsid w:val="007128A8"/>
    <w:rsid w:val="00724215"/>
    <w:rsid w:val="00724BFD"/>
    <w:rsid w:val="00730422"/>
    <w:rsid w:val="00731A7B"/>
    <w:rsid w:val="00734959"/>
    <w:rsid w:val="00764005"/>
    <w:rsid w:val="007844C0"/>
    <w:rsid w:val="00786476"/>
    <w:rsid w:val="007B2159"/>
    <w:rsid w:val="007B632B"/>
    <w:rsid w:val="007C63F6"/>
    <w:rsid w:val="007E4458"/>
    <w:rsid w:val="00803D4A"/>
    <w:rsid w:val="0081258A"/>
    <w:rsid w:val="00813219"/>
    <w:rsid w:val="008132BC"/>
    <w:rsid w:val="00832983"/>
    <w:rsid w:val="00844E9F"/>
    <w:rsid w:val="00850EAD"/>
    <w:rsid w:val="00856AC0"/>
    <w:rsid w:val="008571DB"/>
    <w:rsid w:val="00864496"/>
    <w:rsid w:val="00877833"/>
    <w:rsid w:val="00895A39"/>
    <w:rsid w:val="008A1977"/>
    <w:rsid w:val="008A6280"/>
    <w:rsid w:val="008A7F0A"/>
    <w:rsid w:val="008C1EC5"/>
    <w:rsid w:val="008D36FE"/>
    <w:rsid w:val="008F7A4E"/>
    <w:rsid w:val="00902423"/>
    <w:rsid w:val="00904765"/>
    <w:rsid w:val="00912320"/>
    <w:rsid w:val="009263EF"/>
    <w:rsid w:val="00952C6B"/>
    <w:rsid w:val="00962A70"/>
    <w:rsid w:val="00963892"/>
    <w:rsid w:val="00965E55"/>
    <w:rsid w:val="0096624D"/>
    <w:rsid w:val="00972283"/>
    <w:rsid w:val="009766DB"/>
    <w:rsid w:val="00997491"/>
    <w:rsid w:val="009A1E93"/>
    <w:rsid w:val="009B4FB2"/>
    <w:rsid w:val="009E2A4B"/>
    <w:rsid w:val="009F0E2A"/>
    <w:rsid w:val="009F1710"/>
    <w:rsid w:val="009F45BE"/>
    <w:rsid w:val="00A020B1"/>
    <w:rsid w:val="00A0270F"/>
    <w:rsid w:val="00A1484A"/>
    <w:rsid w:val="00A14917"/>
    <w:rsid w:val="00A3047B"/>
    <w:rsid w:val="00A571BC"/>
    <w:rsid w:val="00A57745"/>
    <w:rsid w:val="00A60A4C"/>
    <w:rsid w:val="00A64DBC"/>
    <w:rsid w:val="00A70694"/>
    <w:rsid w:val="00A72C94"/>
    <w:rsid w:val="00A873B2"/>
    <w:rsid w:val="00A94B08"/>
    <w:rsid w:val="00AA2F89"/>
    <w:rsid w:val="00AB4D42"/>
    <w:rsid w:val="00AC46EB"/>
    <w:rsid w:val="00AD0B6F"/>
    <w:rsid w:val="00AD44B8"/>
    <w:rsid w:val="00AE0CA6"/>
    <w:rsid w:val="00AE40A4"/>
    <w:rsid w:val="00AF325B"/>
    <w:rsid w:val="00AF60A6"/>
    <w:rsid w:val="00B00F82"/>
    <w:rsid w:val="00B5170B"/>
    <w:rsid w:val="00B54994"/>
    <w:rsid w:val="00B75509"/>
    <w:rsid w:val="00B86173"/>
    <w:rsid w:val="00B86ED3"/>
    <w:rsid w:val="00B87098"/>
    <w:rsid w:val="00B9476E"/>
    <w:rsid w:val="00BC15C2"/>
    <w:rsid w:val="00BC4EF6"/>
    <w:rsid w:val="00BD28C9"/>
    <w:rsid w:val="00BD2D89"/>
    <w:rsid w:val="00BE208C"/>
    <w:rsid w:val="00BE558C"/>
    <w:rsid w:val="00C06199"/>
    <w:rsid w:val="00C12B72"/>
    <w:rsid w:val="00C1442F"/>
    <w:rsid w:val="00C16120"/>
    <w:rsid w:val="00C233B4"/>
    <w:rsid w:val="00C3671D"/>
    <w:rsid w:val="00C412BC"/>
    <w:rsid w:val="00C516FE"/>
    <w:rsid w:val="00C5207B"/>
    <w:rsid w:val="00C62A9B"/>
    <w:rsid w:val="00C66445"/>
    <w:rsid w:val="00CC3F3F"/>
    <w:rsid w:val="00CE3CE8"/>
    <w:rsid w:val="00CE42D2"/>
    <w:rsid w:val="00CE73BA"/>
    <w:rsid w:val="00CE7D80"/>
    <w:rsid w:val="00CF25BE"/>
    <w:rsid w:val="00CF723E"/>
    <w:rsid w:val="00D30A45"/>
    <w:rsid w:val="00D36374"/>
    <w:rsid w:val="00D45E62"/>
    <w:rsid w:val="00D476BC"/>
    <w:rsid w:val="00D56F8E"/>
    <w:rsid w:val="00D70C98"/>
    <w:rsid w:val="00D72FFC"/>
    <w:rsid w:val="00D82B25"/>
    <w:rsid w:val="00D94CDA"/>
    <w:rsid w:val="00DA78A7"/>
    <w:rsid w:val="00DB496F"/>
    <w:rsid w:val="00DC2D15"/>
    <w:rsid w:val="00DE02CB"/>
    <w:rsid w:val="00DF0E70"/>
    <w:rsid w:val="00DF196E"/>
    <w:rsid w:val="00DF725E"/>
    <w:rsid w:val="00E0122F"/>
    <w:rsid w:val="00E10E17"/>
    <w:rsid w:val="00E173B7"/>
    <w:rsid w:val="00E26208"/>
    <w:rsid w:val="00E27E78"/>
    <w:rsid w:val="00E3350E"/>
    <w:rsid w:val="00E6782D"/>
    <w:rsid w:val="00E72526"/>
    <w:rsid w:val="00E74C7A"/>
    <w:rsid w:val="00E86ACE"/>
    <w:rsid w:val="00E90E42"/>
    <w:rsid w:val="00E923A5"/>
    <w:rsid w:val="00E93606"/>
    <w:rsid w:val="00E975E0"/>
    <w:rsid w:val="00EA424D"/>
    <w:rsid w:val="00EB35F7"/>
    <w:rsid w:val="00EC0351"/>
    <w:rsid w:val="00ED0D91"/>
    <w:rsid w:val="00ED1D81"/>
    <w:rsid w:val="00ED7C6B"/>
    <w:rsid w:val="00EF4146"/>
    <w:rsid w:val="00F11E14"/>
    <w:rsid w:val="00F13D1F"/>
    <w:rsid w:val="00F16E39"/>
    <w:rsid w:val="00F47ED5"/>
    <w:rsid w:val="00F513B0"/>
    <w:rsid w:val="00F521AD"/>
    <w:rsid w:val="00F52608"/>
    <w:rsid w:val="00F577DC"/>
    <w:rsid w:val="00F61555"/>
    <w:rsid w:val="00F7377D"/>
    <w:rsid w:val="00F82396"/>
    <w:rsid w:val="00F9116B"/>
    <w:rsid w:val="00F91DE4"/>
    <w:rsid w:val="00FB20D4"/>
    <w:rsid w:val="00FB6A4C"/>
    <w:rsid w:val="00FB733C"/>
    <w:rsid w:val="00FC0B27"/>
    <w:rsid w:val="00FC6089"/>
    <w:rsid w:val="00FD5003"/>
    <w:rsid w:val="00FD671D"/>
    <w:rsid w:val="00FF1393"/>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2A2DA"/>
  <w15:docId w15:val="{6DCCFCCE-8954-4EF5-BF7E-9ADE4F33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E39"/>
    <w:pPr>
      <w:suppressAutoHyphens/>
      <w:spacing w:after="200" w:line="276" w:lineRule="auto"/>
    </w:pPr>
    <w:rPr>
      <w:rFonts w:ascii="Calibri" w:hAnsi="Calibri" w:cs="font234"/>
      <w:kern w:val="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F16E39"/>
  </w:style>
  <w:style w:type="character" w:customStyle="1" w:styleId="a3">
    <w:name w:val="Назва Знак"/>
    <w:basedOn w:val="1"/>
    <w:uiPriority w:val="99"/>
    <w:rsid w:val="00F16E39"/>
    <w:rPr>
      <w:rFonts w:ascii="Times New Roman" w:hAnsi="Times New Roman" w:cs="Times New Roman"/>
      <w:b/>
      <w:sz w:val="20"/>
      <w:szCs w:val="20"/>
    </w:rPr>
  </w:style>
  <w:style w:type="character" w:customStyle="1" w:styleId="a4">
    <w:name w:val="Основний текст Знак"/>
    <w:basedOn w:val="1"/>
    <w:uiPriority w:val="99"/>
    <w:rsid w:val="00F16E39"/>
    <w:rPr>
      <w:rFonts w:ascii="Times New Roman" w:hAnsi="Times New Roman" w:cs="Times New Roman"/>
      <w:color w:val="000000"/>
      <w:w w:val="101"/>
      <w:sz w:val="20"/>
      <w:szCs w:val="20"/>
      <w:shd w:val="clear" w:color="auto" w:fill="FFFFFF"/>
      <w:lang w:eastAsia="ru-RU"/>
    </w:rPr>
  </w:style>
  <w:style w:type="character" w:customStyle="1" w:styleId="a5">
    <w:name w:val="Текст у виносці Знак"/>
    <w:basedOn w:val="1"/>
    <w:uiPriority w:val="99"/>
    <w:rsid w:val="00F16E39"/>
    <w:rPr>
      <w:rFonts w:ascii="Tahoma" w:hAnsi="Tahoma" w:cs="Tahoma"/>
      <w:sz w:val="16"/>
      <w:szCs w:val="16"/>
    </w:rPr>
  </w:style>
  <w:style w:type="paragraph" w:customStyle="1" w:styleId="Heading">
    <w:name w:val="Heading"/>
    <w:basedOn w:val="a"/>
    <w:next w:val="a6"/>
    <w:uiPriority w:val="99"/>
    <w:rsid w:val="00F16E39"/>
    <w:pPr>
      <w:keepNext/>
      <w:spacing w:before="240" w:after="120"/>
    </w:pPr>
    <w:rPr>
      <w:rFonts w:ascii="Liberation Sans" w:hAnsi="Liberation Sans" w:cs="FreeSans"/>
      <w:sz w:val="28"/>
      <w:szCs w:val="28"/>
    </w:rPr>
  </w:style>
  <w:style w:type="paragraph" w:styleId="a6">
    <w:name w:val="Body Text"/>
    <w:basedOn w:val="a"/>
    <w:link w:val="a7"/>
    <w:uiPriority w:val="99"/>
    <w:rsid w:val="00F16E39"/>
    <w:pPr>
      <w:widowControl w:val="0"/>
      <w:shd w:val="clear" w:color="auto" w:fill="FFFFFF"/>
      <w:tabs>
        <w:tab w:val="left" w:pos="5245"/>
        <w:tab w:val="left" w:pos="5670"/>
      </w:tabs>
      <w:spacing w:after="0" w:line="274" w:lineRule="exact"/>
    </w:pPr>
    <w:rPr>
      <w:rFonts w:ascii="Times New Roman" w:hAnsi="Times New Roman" w:cs="Times New Roman"/>
      <w:color w:val="000000"/>
      <w:w w:val="101"/>
      <w:sz w:val="24"/>
      <w:szCs w:val="20"/>
      <w:lang w:eastAsia="ru-RU"/>
    </w:rPr>
  </w:style>
  <w:style w:type="character" w:customStyle="1" w:styleId="a7">
    <w:name w:val="Основной текст Знак"/>
    <w:basedOn w:val="a0"/>
    <w:link w:val="a6"/>
    <w:uiPriority w:val="99"/>
    <w:semiHidden/>
    <w:locked/>
    <w:rsid w:val="00363018"/>
    <w:rPr>
      <w:rFonts w:ascii="Calibri" w:hAnsi="Calibri" w:cs="font234"/>
      <w:kern w:val="1"/>
      <w:lang w:val="uk-UA" w:eastAsia="en-US"/>
    </w:rPr>
  </w:style>
  <w:style w:type="paragraph" w:styleId="a8">
    <w:name w:val="List"/>
    <w:basedOn w:val="a6"/>
    <w:uiPriority w:val="99"/>
    <w:rsid w:val="00F16E39"/>
    <w:rPr>
      <w:rFonts w:cs="FreeSans"/>
    </w:rPr>
  </w:style>
  <w:style w:type="paragraph" w:styleId="a9">
    <w:name w:val="caption"/>
    <w:basedOn w:val="a"/>
    <w:uiPriority w:val="99"/>
    <w:qFormat/>
    <w:rsid w:val="00F16E39"/>
    <w:pPr>
      <w:suppressLineNumbers/>
      <w:spacing w:before="120" w:after="120"/>
    </w:pPr>
    <w:rPr>
      <w:rFonts w:cs="FreeSans"/>
      <w:i/>
      <w:iCs/>
      <w:sz w:val="24"/>
      <w:szCs w:val="24"/>
    </w:rPr>
  </w:style>
  <w:style w:type="paragraph" w:customStyle="1" w:styleId="Index">
    <w:name w:val="Index"/>
    <w:basedOn w:val="a"/>
    <w:uiPriority w:val="99"/>
    <w:rsid w:val="00F16E39"/>
    <w:pPr>
      <w:suppressLineNumbers/>
    </w:pPr>
    <w:rPr>
      <w:rFonts w:cs="FreeSans"/>
    </w:rPr>
  </w:style>
  <w:style w:type="paragraph" w:customStyle="1" w:styleId="10">
    <w:name w:val="Абзац списка1"/>
    <w:basedOn w:val="a"/>
    <w:uiPriority w:val="99"/>
    <w:rsid w:val="00F16E39"/>
    <w:pPr>
      <w:ind w:left="720"/>
      <w:contextualSpacing/>
    </w:pPr>
  </w:style>
  <w:style w:type="paragraph" w:styleId="aa">
    <w:name w:val="No Spacing"/>
    <w:uiPriority w:val="99"/>
    <w:qFormat/>
    <w:rsid w:val="00F16E39"/>
    <w:pPr>
      <w:suppressAutoHyphens/>
    </w:pPr>
    <w:rPr>
      <w:rFonts w:ascii="Calibri" w:hAnsi="Calibri"/>
      <w:kern w:val="1"/>
    </w:rPr>
  </w:style>
  <w:style w:type="paragraph" w:styleId="ab">
    <w:name w:val="Title"/>
    <w:basedOn w:val="a"/>
    <w:link w:val="ac"/>
    <w:uiPriority w:val="99"/>
    <w:qFormat/>
    <w:rsid w:val="00F16E39"/>
    <w:pPr>
      <w:spacing w:after="0" w:line="240" w:lineRule="auto"/>
      <w:jc w:val="center"/>
    </w:pPr>
    <w:rPr>
      <w:rFonts w:ascii="Times New Roman" w:hAnsi="Times New Roman" w:cs="Times New Roman"/>
      <w:b/>
      <w:sz w:val="24"/>
      <w:szCs w:val="20"/>
    </w:rPr>
  </w:style>
  <w:style w:type="character" w:customStyle="1" w:styleId="ac">
    <w:name w:val="Заголовок Знак"/>
    <w:basedOn w:val="a0"/>
    <w:link w:val="ab"/>
    <w:uiPriority w:val="99"/>
    <w:locked/>
    <w:rsid w:val="00363018"/>
    <w:rPr>
      <w:rFonts w:ascii="Cambria" w:hAnsi="Cambria" w:cs="Times New Roman"/>
      <w:b/>
      <w:bCs/>
      <w:kern w:val="28"/>
      <w:sz w:val="32"/>
      <w:szCs w:val="32"/>
      <w:lang w:val="uk-UA" w:eastAsia="en-US"/>
    </w:rPr>
  </w:style>
  <w:style w:type="paragraph" w:customStyle="1" w:styleId="11">
    <w:name w:val="Текст выноски1"/>
    <w:basedOn w:val="a"/>
    <w:uiPriority w:val="99"/>
    <w:rsid w:val="00F16E39"/>
    <w:pPr>
      <w:spacing w:after="0" w:line="240" w:lineRule="auto"/>
    </w:pPr>
    <w:rPr>
      <w:rFonts w:ascii="Tahoma" w:hAnsi="Tahoma" w:cs="Tahoma"/>
      <w:sz w:val="16"/>
      <w:szCs w:val="16"/>
    </w:rPr>
  </w:style>
  <w:style w:type="table" w:styleId="ad">
    <w:name w:val="Table Grid"/>
    <w:basedOn w:val="a1"/>
    <w:uiPriority w:val="99"/>
    <w:rsid w:val="00E975E0"/>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Document Map"/>
    <w:basedOn w:val="a"/>
    <w:link w:val="af"/>
    <w:uiPriority w:val="99"/>
    <w:semiHidden/>
    <w:rsid w:val="00242E9E"/>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363018"/>
    <w:rPr>
      <w:rFonts w:cs="font234"/>
      <w:kern w:val="1"/>
      <w:sz w:val="2"/>
      <w:lang w:val="uk-UA" w:eastAsia="en-US"/>
    </w:rPr>
  </w:style>
  <w:style w:type="paragraph" w:customStyle="1" w:styleId="Default">
    <w:name w:val="Default"/>
    <w:uiPriority w:val="99"/>
    <w:rsid w:val="00EC0351"/>
    <w:pPr>
      <w:autoSpaceDE w:val="0"/>
      <w:autoSpaceDN w:val="0"/>
      <w:adjustRightInd w:val="0"/>
    </w:pPr>
    <w:rPr>
      <w:color w:val="000000"/>
      <w:sz w:val="24"/>
      <w:szCs w:val="24"/>
      <w:lang w:eastAsia="en-US"/>
    </w:rPr>
  </w:style>
  <w:style w:type="paragraph" w:styleId="af0">
    <w:name w:val="Normal (Web)"/>
    <w:basedOn w:val="a"/>
    <w:unhideWhenUsed/>
    <w:rsid w:val="00AD0B6F"/>
    <w:pPr>
      <w:suppressAutoHyphens w:val="0"/>
      <w:spacing w:before="100" w:beforeAutospacing="1" w:after="100" w:afterAutospacing="1" w:line="240" w:lineRule="auto"/>
    </w:pPr>
    <w:rPr>
      <w:rFonts w:ascii="Times New Roman" w:hAnsi="Times New Roman" w:cs="Times New Roman"/>
      <w:kern w:val="0"/>
      <w:sz w:val="24"/>
      <w:szCs w:val="24"/>
      <w:lang w:val="ru-RU" w:eastAsia="ru-RU"/>
    </w:rPr>
  </w:style>
  <w:style w:type="paragraph" w:customStyle="1" w:styleId="12">
    <w:name w:val="Обычный (веб)1"/>
    <w:basedOn w:val="a"/>
    <w:uiPriority w:val="68"/>
    <w:rsid w:val="00AD0B6F"/>
    <w:pPr>
      <w:spacing w:before="280" w:after="280" w:line="240" w:lineRule="auto"/>
    </w:pPr>
    <w:rPr>
      <w:rFonts w:ascii="Times New Roman" w:eastAsia="SimSun" w:hAnsi="Times New Roman" w:cs="Times New Roman"/>
      <w:kern w:val="0"/>
      <w:sz w:val="24"/>
      <w:szCs w:val="24"/>
      <w:lang w:val="ru-RU" w:eastAsia="zh-CN"/>
    </w:rPr>
  </w:style>
  <w:style w:type="paragraph" w:styleId="af1">
    <w:name w:val="List Paragraph"/>
    <w:basedOn w:val="a"/>
    <w:uiPriority w:val="34"/>
    <w:qFormat/>
    <w:rsid w:val="00E26208"/>
    <w:pPr>
      <w:ind w:left="720"/>
      <w:contextualSpacing/>
    </w:pPr>
  </w:style>
  <w:style w:type="paragraph" w:customStyle="1" w:styleId="Body">
    <w:name w:val="Body"/>
    <w:rsid w:val="00E74C7A"/>
    <w:pPr>
      <w:pBdr>
        <w:top w:val="nil"/>
        <w:left w:val="nil"/>
        <w:bottom w:val="nil"/>
        <w:right w:val="nil"/>
        <w:between w:val="nil"/>
        <w:bar w:val="nil"/>
      </w:pBdr>
    </w:pPr>
    <w:rPr>
      <w:rFonts w:eastAsia="Arial Unicode MS" w:cs="Arial Unicode MS"/>
      <w:color w:val="000000"/>
      <w:sz w:val="20"/>
      <w:szCs w:val="20"/>
      <w:u w:color="000000"/>
      <w:bdr w:val="nil"/>
    </w:rPr>
  </w:style>
  <w:style w:type="paragraph" w:customStyle="1" w:styleId="13">
    <w:name w:val="Обычный1"/>
    <w:rsid w:val="007B632B"/>
    <w:rPr>
      <w:sz w:val="20"/>
      <w:szCs w:val="20"/>
      <w:lang w:val="uk-UA"/>
    </w:rPr>
  </w:style>
  <w:style w:type="numbering" w:customStyle="1" w:styleId="ImportedStyle2">
    <w:name w:val="Imported Style 2"/>
    <w:rsid w:val="00AF325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15375-4AE4-4DDC-8297-C807B24C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22930</Words>
  <Characters>13071</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vt:lpstr>
      <vt:lpstr>ДОГОВІР № _____</vt:lpstr>
    </vt:vector>
  </TitlesOfParts>
  <Company>Организация</Company>
  <LinksUpToDate>false</LinksUpToDate>
  <CharactersWithSpaces>35930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dc:title>
  <dc:creator>Sergach</dc:creator>
  <cp:lastModifiedBy>Кучерук Олександра Володимирівна</cp:lastModifiedBy>
  <cp:revision>4</cp:revision>
  <cp:lastPrinted>2017-10-30T08:10:00Z</cp:lastPrinted>
  <dcterms:created xsi:type="dcterms:W3CDTF">2024-04-09T06:33:00Z</dcterms:created>
  <dcterms:modified xsi:type="dcterms:W3CDTF">2024-04-12T10:36:00Z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ZKF</vt:lpwstr>
  </property>
  <property fmtid="{D5CDD505-2E9C-101B-9397-08002B2CF9AE}" pid="4" name="DocSecurity">
    <vt:r8>1.14548582566235E-302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