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6B" w:rsidRPr="00B46729" w:rsidRDefault="000F466B" w:rsidP="007A43D2">
      <w:pPr>
        <w:pStyle w:val="Heading6"/>
        <w:spacing w:before="0" w:after="0"/>
        <w:ind w:right="-261"/>
        <w:jc w:val="right"/>
        <w:rPr>
          <w:b w:val="0"/>
          <w:caps/>
          <w:color w:val="000000"/>
          <w:sz w:val="24"/>
          <w:szCs w:val="24"/>
          <w:lang w:val="ru-RU"/>
        </w:rPr>
      </w:pPr>
      <w:r w:rsidRPr="00B46729">
        <w:rPr>
          <w:caps/>
          <w:color w:val="000000"/>
          <w:sz w:val="24"/>
          <w:szCs w:val="24"/>
        </w:rPr>
        <w:t>Додаток №</w:t>
      </w:r>
      <w:r w:rsidRPr="00B46729">
        <w:rPr>
          <w:caps/>
          <w:color w:val="000000"/>
          <w:sz w:val="24"/>
          <w:szCs w:val="24"/>
          <w:lang w:val="ru-RU"/>
        </w:rPr>
        <w:t>2</w:t>
      </w:r>
    </w:p>
    <w:p w:rsidR="000F466B" w:rsidRPr="00B46729" w:rsidRDefault="000F466B" w:rsidP="007A43D2">
      <w:pPr>
        <w:pStyle w:val="BodyText"/>
        <w:jc w:val="center"/>
        <w:rPr>
          <w:rFonts w:ascii="Times New Roman" w:hAnsi="Times New Roman"/>
          <w:b/>
          <w:color w:val="000000"/>
        </w:rPr>
      </w:pPr>
      <w:r w:rsidRPr="00B46729">
        <w:rPr>
          <w:rFonts w:ascii="Times New Roman" w:hAnsi="Times New Roman"/>
          <w:b/>
          <w:color w:val="000000"/>
        </w:rPr>
        <w:t xml:space="preserve"> </w:t>
      </w:r>
    </w:p>
    <w:p w:rsidR="000F466B" w:rsidRPr="00B46729" w:rsidRDefault="000F466B" w:rsidP="007A43D2">
      <w:pPr>
        <w:pStyle w:val="BodyText"/>
        <w:jc w:val="center"/>
        <w:rPr>
          <w:rFonts w:ascii="Times New Roman" w:hAnsi="Times New Roman"/>
          <w:b/>
          <w:color w:val="000000"/>
        </w:rPr>
      </w:pPr>
    </w:p>
    <w:p w:rsidR="000F466B" w:rsidRPr="00B46729" w:rsidRDefault="000F466B" w:rsidP="007A43D2">
      <w:pPr>
        <w:pStyle w:val="BodyText"/>
        <w:jc w:val="center"/>
        <w:rPr>
          <w:rFonts w:ascii="Times New Roman" w:hAnsi="Times New Roman"/>
          <w:b/>
        </w:rPr>
      </w:pPr>
      <w:r w:rsidRPr="00B46729">
        <w:rPr>
          <w:rFonts w:ascii="Times New Roman" w:hAnsi="Times New Roman"/>
          <w:b/>
        </w:rPr>
        <w:t>Інформація про необхідні технічні, якісні та кількісні характеристики предмета закупівлі</w:t>
      </w:r>
    </w:p>
    <w:p w:rsidR="000F466B" w:rsidRPr="00B46729" w:rsidRDefault="000F466B" w:rsidP="007A43D2">
      <w:pPr>
        <w:ind w:right="664"/>
        <w:jc w:val="both"/>
        <w:rPr>
          <w:b/>
          <w:u w:val="single"/>
          <w:lang w:val="uk-UA"/>
        </w:rPr>
      </w:pPr>
    </w:p>
    <w:p w:rsidR="000F466B" w:rsidRPr="00B46729" w:rsidRDefault="000F466B" w:rsidP="00995BEC">
      <w:pPr>
        <w:spacing w:line="276" w:lineRule="auto"/>
        <w:ind w:firstLine="567"/>
        <w:jc w:val="both"/>
        <w:rPr>
          <w:bCs/>
          <w:color w:val="000000"/>
          <w:spacing w:val="-5"/>
          <w:lang w:val="uk-UA"/>
        </w:rPr>
      </w:pPr>
      <w:r w:rsidRPr="00B46729">
        <w:rPr>
          <w:bCs/>
          <w:color w:val="000000"/>
          <w:lang w:val="uk-UA"/>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про можливість надання послуг Замовнику з урахуванням </w:t>
      </w:r>
      <w:r w:rsidRPr="00B46729">
        <w:rPr>
          <w:b/>
          <w:bCs/>
          <w:color w:val="000000"/>
          <w:lang w:val="uk-UA"/>
        </w:rPr>
        <w:t>технічних вимог</w:t>
      </w:r>
      <w:r w:rsidRPr="00B46729">
        <w:rPr>
          <w:bCs/>
          <w:color w:val="000000"/>
          <w:lang w:val="uk-UA"/>
        </w:rPr>
        <w:t>, наведених нижче</w:t>
      </w:r>
      <w:r w:rsidRPr="00B46729">
        <w:rPr>
          <w:bCs/>
          <w:color w:val="000000"/>
          <w:spacing w:val="-5"/>
          <w:lang w:val="uk-UA"/>
        </w:rPr>
        <w:t>:</w:t>
      </w:r>
    </w:p>
    <w:p w:rsidR="000F466B" w:rsidRPr="00B46729" w:rsidRDefault="000F466B" w:rsidP="00995BEC">
      <w:pPr>
        <w:spacing w:line="276" w:lineRule="auto"/>
        <w:ind w:firstLine="567"/>
        <w:jc w:val="both"/>
        <w:rPr>
          <w:bCs/>
          <w:color w:val="000000"/>
          <w:spacing w:val="-5"/>
          <w:lang w:val="uk-UA"/>
        </w:rPr>
      </w:pPr>
    </w:p>
    <w:p w:rsidR="000F466B" w:rsidRPr="00B46729" w:rsidRDefault="000F466B" w:rsidP="00995BEC">
      <w:pPr>
        <w:pStyle w:val="rvps2"/>
        <w:widowControl w:val="0"/>
        <w:tabs>
          <w:tab w:val="left" w:pos="993"/>
        </w:tabs>
        <w:spacing w:beforeAutospacing="0" w:after="0" w:afterAutospacing="0"/>
        <w:ind w:firstLine="567"/>
        <w:jc w:val="both"/>
        <w:rPr>
          <w:lang w:val="uk-UA"/>
        </w:rPr>
      </w:pPr>
      <w:r w:rsidRPr="00723391">
        <w:rPr>
          <w:b/>
          <w:color w:val="000000"/>
          <w:lang w:val="uk-UA"/>
        </w:rPr>
        <w:t>Назва предмета закупівлі:</w:t>
      </w:r>
      <w:r w:rsidRPr="00723391">
        <w:rPr>
          <w:color w:val="000000"/>
          <w:lang w:val="uk-UA"/>
        </w:rPr>
        <w:t xml:space="preserve"> </w:t>
      </w:r>
      <w:hyperlink r:id="rId7" w:history="1">
        <w:r w:rsidRPr="00723391">
          <w:rPr>
            <w:lang w:val="uk-UA"/>
          </w:rPr>
          <w:t xml:space="preserve">Код ДК 021:2015 </w:t>
        </w:r>
      </w:hyperlink>
      <w:r w:rsidRPr="00723391">
        <w:rPr>
          <w:lang w:val="uk-UA"/>
        </w:rPr>
        <w:t>71900000-7 Лабораторні послуги (Визначення посівних якостей насіння та сертифікація насіння)</w:t>
      </w:r>
      <w:r>
        <w:rPr>
          <w:lang w:val="uk-UA"/>
        </w:rPr>
        <w:t>.</w:t>
      </w:r>
    </w:p>
    <w:p w:rsidR="000F466B" w:rsidRPr="00B46729" w:rsidRDefault="000F466B" w:rsidP="00995BEC">
      <w:pPr>
        <w:spacing w:line="276" w:lineRule="auto"/>
        <w:ind w:firstLine="567"/>
        <w:jc w:val="both"/>
        <w:rPr>
          <w:bCs/>
          <w:color w:val="000000"/>
          <w:spacing w:val="-5"/>
          <w:lang w:val="uk-UA"/>
        </w:rPr>
      </w:pPr>
    </w:p>
    <w:p w:rsidR="000F466B" w:rsidRPr="00B46729" w:rsidRDefault="000F466B" w:rsidP="00995BEC">
      <w:pPr>
        <w:pStyle w:val="rvps2"/>
        <w:widowControl w:val="0"/>
        <w:shd w:val="clear" w:color="auto" w:fill="FFFFFF"/>
        <w:tabs>
          <w:tab w:val="left" w:pos="993"/>
        </w:tabs>
        <w:spacing w:beforeAutospacing="0" w:after="0" w:afterAutospacing="0"/>
        <w:ind w:firstLine="567"/>
        <w:jc w:val="both"/>
        <w:rPr>
          <w:lang w:val="uk-UA"/>
        </w:rPr>
      </w:pPr>
      <w:r w:rsidRPr="00B46729">
        <w:rPr>
          <w:b/>
          <w:lang w:val="uk-UA"/>
        </w:rPr>
        <w:t>Обсяг послуг:</w:t>
      </w:r>
      <w:r w:rsidRPr="00B46729">
        <w:rPr>
          <w:lang w:val="uk-UA"/>
        </w:rPr>
        <w:t xml:space="preserve"> Обсяги закупівлі товарів, робіт і послуг можуть бути зменшені в залежності від реального фінансування видатків. Загальний обсяг послуг  - </w:t>
      </w:r>
      <w:r>
        <w:rPr>
          <w:lang w:val="en-US"/>
        </w:rPr>
        <w:t>45</w:t>
      </w:r>
      <w:r w:rsidRPr="00B46729">
        <w:rPr>
          <w:lang w:val="uk-UA"/>
        </w:rPr>
        <w:t>, а саме:</w:t>
      </w:r>
    </w:p>
    <w:p w:rsidR="000F466B" w:rsidRPr="00B46729" w:rsidRDefault="000F466B" w:rsidP="00995BEC">
      <w:pPr>
        <w:pStyle w:val="rvps2"/>
        <w:widowControl w:val="0"/>
        <w:shd w:val="clear" w:color="auto" w:fill="FFFFFF"/>
        <w:tabs>
          <w:tab w:val="left" w:pos="993"/>
        </w:tabs>
        <w:spacing w:beforeAutospacing="0" w:after="0" w:afterAutospacing="0"/>
        <w:ind w:firstLine="567"/>
        <w:jc w:val="both"/>
        <w:rPr>
          <w:lang w:val="uk-UA"/>
        </w:rPr>
      </w:pPr>
    </w:p>
    <w:p w:rsidR="000F466B" w:rsidRPr="00B46729" w:rsidRDefault="000F466B" w:rsidP="00995BEC">
      <w:pPr>
        <w:pStyle w:val="rvps2"/>
        <w:widowControl w:val="0"/>
        <w:shd w:val="clear" w:color="auto" w:fill="FFFFFF"/>
        <w:tabs>
          <w:tab w:val="left" w:pos="993"/>
        </w:tabs>
        <w:spacing w:beforeAutospacing="0" w:after="0" w:afterAutospacing="0"/>
        <w:ind w:firstLine="567"/>
        <w:jc w:val="both"/>
        <w:rPr>
          <w:lang w:val="uk-UA"/>
        </w:rPr>
      </w:pPr>
    </w:p>
    <w:p w:rsidR="000F466B" w:rsidRPr="00B46729" w:rsidRDefault="000F466B" w:rsidP="00995BEC">
      <w:pPr>
        <w:pStyle w:val="rvps2"/>
        <w:widowControl w:val="0"/>
        <w:shd w:val="clear" w:color="auto" w:fill="FFFFFF"/>
        <w:tabs>
          <w:tab w:val="left" w:pos="993"/>
        </w:tabs>
        <w:spacing w:beforeAutospacing="0" w:after="0" w:afterAutospacing="0"/>
        <w:ind w:firstLine="567"/>
        <w:jc w:val="both"/>
        <w:rPr>
          <w:lang w:val="uk-UA"/>
        </w:rPr>
      </w:pPr>
    </w:p>
    <w:tbl>
      <w:tblPr>
        <w:tblW w:w="968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1800"/>
        <w:gridCol w:w="1346"/>
        <w:gridCol w:w="852"/>
        <w:gridCol w:w="1841"/>
        <w:gridCol w:w="609"/>
        <w:gridCol w:w="2651"/>
      </w:tblGrid>
      <w:tr w:rsidR="000F466B" w:rsidRPr="00B46729" w:rsidTr="00723391">
        <w:trPr>
          <w:trHeight w:val="345"/>
        </w:trPr>
        <w:tc>
          <w:tcPr>
            <w:tcW w:w="585" w:type="dxa"/>
            <w:vAlign w:val="center"/>
          </w:tcPr>
          <w:p w:rsidR="000F466B" w:rsidRPr="00B46729" w:rsidRDefault="000F466B" w:rsidP="00574F78">
            <w:pPr>
              <w:snapToGrid w:val="0"/>
              <w:jc w:val="center"/>
              <w:rPr>
                <w:bCs/>
                <w:color w:val="000000"/>
                <w:lang w:eastAsia="ar-SA"/>
              </w:rPr>
            </w:pPr>
            <w:r w:rsidRPr="00B46729">
              <w:rPr>
                <w:bCs/>
                <w:color w:val="000000"/>
                <w:lang w:eastAsia="ar-SA"/>
              </w:rPr>
              <w:t>№</w:t>
            </w:r>
          </w:p>
        </w:tc>
        <w:tc>
          <w:tcPr>
            <w:tcW w:w="1800" w:type="dxa"/>
          </w:tcPr>
          <w:p w:rsidR="000F466B" w:rsidRPr="00B46729" w:rsidRDefault="000F466B" w:rsidP="000A4FAD">
            <w:pPr>
              <w:widowControl w:val="0"/>
              <w:spacing w:after="160" w:line="240" w:lineRule="atLeast"/>
              <w:jc w:val="center"/>
              <w:rPr>
                <w:b/>
                <w:kern w:val="2"/>
                <w:lang w:val="uk-UA" w:eastAsia="en-US" w:bidi="hi-IN"/>
              </w:rPr>
            </w:pPr>
          </w:p>
          <w:p w:rsidR="000F466B" w:rsidRPr="00B46729" w:rsidRDefault="000F466B" w:rsidP="000A4FAD">
            <w:pPr>
              <w:widowControl w:val="0"/>
              <w:spacing w:after="160" w:line="240" w:lineRule="atLeast"/>
              <w:jc w:val="center"/>
              <w:rPr>
                <w:b/>
                <w:kern w:val="2"/>
                <w:lang w:val="uk-UA" w:eastAsia="en-US" w:bidi="hi-IN"/>
              </w:rPr>
            </w:pPr>
            <w:r w:rsidRPr="00B46729">
              <w:rPr>
                <w:b/>
                <w:kern w:val="2"/>
                <w:lang w:val="uk-UA" w:eastAsia="en-US" w:bidi="hi-IN"/>
              </w:rPr>
              <w:t>Послуга</w:t>
            </w:r>
          </w:p>
        </w:tc>
        <w:tc>
          <w:tcPr>
            <w:tcW w:w="1346" w:type="dxa"/>
          </w:tcPr>
          <w:p w:rsidR="000F466B" w:rsidRPr="00B46729" w:rsidRDefault="000F466B" w:rsidP="000A4FAD">
            <w:pPr>
              <w:widowControl w:val="0"/>
              <w:spacing w:after="160" w:line="240" w:lineRule="atLeast"/>
              <w:jc w:val="center"/>
              <w:rPr>
                <w:b/>
                <w:kern w:val="2"/>
                <w:lang w:val="uk-UA" w:eastAsia="en-US" w:bidi="hi-IN"/>
              </w:rPr>
            </w:pPr>
            <w:r w:rsidRPr="00B46729">
              <w:rPr>
                <w:b/>
                <w:lang w:val="uk-UA" w:eastAsia="uk-UA"/>
              </w:rPr>
              <w:t>Напрям використання</w:t>
            </w:r>
          </w:p>
        </w:tc>
        <w:tc>
          <w:tcPr>
            <w:tcW w:w="852" w:type="dxa"/>
            <w:vAlign w:val="center"/>
          </w:tcPr>
          <w:p w:rsidR="000F466B" w:rsidRPr="00B46729" w:rsidRDefault="000F466B" w:rsidP="00574F78">
            <w:pPr>
              <w:snapToGrid w:val="0"/>
              <w:jc w:val="center"/>
              <w:rPr>
                <w:b/>
                <w:bCs/>
                <w:color w:val="000000"/>
                <w:lang w:val="uk-UA" w:eastAsia="ar-SA"/>
              </w:rPr>
            </w:pPr>
            <w:r w:rsidRPr="00B46729">
              <w:rPr>
                <w:b/>
                <w:bCs/>
                <w:color w:val="000000"/>
                <w:lang w:val="uk-UA" w:eastAsia="ar-SA"/>
              </w:rPr>
              <w:t>Обсяг послуг</w:t>
            </w:r>
          </w:p>
        </w:tc>
        <w:tc>
          <w:tcPr>
            <w:tcW w:w="2450" w:type="dxa"/>
            <w:gridSpan w:val="2"/>
            <w:vAlign w:val="center"/>
          </w:tcPr>
          <w:p w:rsidR="000F466B" w:rsidRPr="00B46729" w:rsidRDefault="000F466B" w:rsidP="00574F78">
            <w:pPr>
              <w:snapToGrid w:val="0"/>
              <w:jc w:val="center"/>
              <w:rPr>
                <w:b/>
                <w:bCs/>
                <w:color w:val="000000"/>
                <w:lang w:val="uk-UA" w:eastAsia="ar-SA"/>
              </w:rPr>
            </w:pPr>
            <w:r w:rsidRPr="00B46729">
              <w:rPr>
                <w:b/>
                <w:bCs/>
                <w:color w:val="000000"/>
                <w:lang w:val="uk-UA" w:eastAsia="ar-SA"/>
              </w:rPr>
              <w:t>Культура/обсяг послуг</w:t>
            </w:r>
          </w:p>
        </w:tc>
        <w:tc>
          <w:tcPr>
            <w:tcW w:w="2651" w:type="dxa"/>
            <w:vAlign w:val="center"/>
          </w:tcPr>
          <w:p w:rsidR="000F466B" w:rsidRPr="00B46729" w:rsidRDefault="000F466B" w:rsidP="000A4FAD">
            <w:pPr>
              <w:snapToGrid w:val="0"/>
              <w:jc w:val="center"/>
              <w:rPr>
                <w:b/>
                <w:color w:val="000000"/>
                <w:lang w:val="uk-UA" w:eastAsia="ar-SA"/>
              </w:rPr>
            </w:pPr>
            <w:r w:rsidRPr="00B46729">
              <w:rPr>
                <w:b/>
                <w:color w:val="000000"/>
                <w:lang w:val="uk-UA" w:eastAsia="ar-SA"/>
              </w:rPr>
              <w:t>Документ, що складається Учасником за результатом надання послуги</w:t>
            </w:r>
          </w:p>
        </w:tc>
      </w:tr>
      <w:tr w:rsidR="000F466B" w:rsidRPr="00C75703" w:rsidTr="00723391">
        <w:trPr>
          <w:trHeight w:val="540"/>
        </w:trPr>
        <w:tc>
          <w:tcPr>
            <w:tcW w:w="585" w:type="dxa"/>
            <w:vMerge w:val="restart"/>
            <w:vAlign w:val="center"/>
          </w:tcPr>
          <w:p w:rsidR="000F466B" w:rsidRPr="00B46729" w:rsidRDefault="000F466B" w:rsidP="00574F78">
            <w:pPr>
              <w:snapToGrid w:val="0"/>
              <w:jc w:val="center"/>
              <w:rPr>
                <w:bCs/>
                <w:color w:val="000000"/>
                <w:lang w:eastAsia="ar-SA"/>
              </w:rPr>
            </w:pPr>
            <w:r w:rsidRPr="00B46729">
              <w:rPr>
                <w:bCs/>
                <w:color w:val="000000"/>
              </w:rPr>
              <w:t>1</w:t>
            </w:r>
          </w:p>
        </w:tc>
        <w:tc>
          <w:tcPr>
            <w:tcW w:w="1800" w:type="dxa"/>
            <w:vMerge w:val="restart"/>
          </w:tcPr>
          <w:p w:rsidR="000F466B" w:rsidRPr="00B46729" w:rsidRDefault="000F466B" w:rsidP="00574F78">
            <w:pPr>
              <w:widowControl w:val="0"/>
              <w:spacing w:after="160" w:line="240" w:lineRule="atLeast"/>
              <w:jc w:val="both"/>
              <w:rPr>
                <w:kern w:val="2"/>
                <w:lang w:val="uk-UA" w:eastAsia="en-US" w:bidi="hi-IN"/>
              </w:rPr>
            </w:pPr>
            <w:r w:rsidRPr="00B46729">
              <w:rPr>
                <w:color w:val="000000"/>
                <w:lang w:val="uk-UA"/>
              </w:rPr>
              <w:t>В</w:t>
            </w:r>
            <w:r w:rsidRPr="00B46729">
              <w:rPr>
                <w:color w:val="000000"/>
              </w:rPr>
              <w:t xml:space="preserve">изначення посівних якостей </w:t>
            </w:r>
            <w:r w:rsidRPr="00B46729">
              <w:rPr>
                <w:lang w:val="uk-UA"/>
              </w:rPr>
              <w:t>насіння та сертифікація</w:t>
            </w:r>
          </w:p>
        </w:tc>
        <w:tc>
          <w:tcPr>
            <w:tcW w:w="1346" w:type="dxa"/>
            <w:vMerge w:val="restart"/>
          </w:tcPr>
          <w:p w:rsidR="000F466B" w:rsidRPr="00B46729" w:rsidRDefault="000F466B" w:rsidP="00574F78">
            <w:pPr>
              <w:widowControl w:val="0"/>
              <w:spacing w:after="160" w:line="240" w:lineRule="atLeast"/>
              <w:jc w:val="both"/>
              <w:rPr>
                <w:kern w:val="2"/>
                <w:lang w:val="uk-UA" w:eastAsia="en-US" w:bidi="hi-IN"/>
              </w:rPr>
            </w:pPr>
            <w:r w:rsidRPr="00B46729">
              <w:rPr>
                <w:kern w:val="2"/>
                <w:lang w:val="uk-UA" w:eastAsia="en-US" w:bidi="hi-IN"/>
              </w:rPr>
              <w:t>для реалізації</w:t>
            </w:r>
          </w:p>
        </w:tc>
        <w:tc>
          <w:tcPr>
            <w:tcW w:w="852" w:type="dxa"/>
            <w:vMerge w:val="restart"/>
            <w:vAlign w:val="center"/>
          </w:tcPr>
          <w:p w:rsidR="000F466B" w:rsidRPr="00B46729" w:rsidRDefault="000F466B" w:rsidP="000A4FAD">
            <w:pPr>
              <w:snapToGrid w:val="0"/>
              <w:jc w:val="center"/>
              <w:rPr>
                <w:bCs/>
                <w:color w:val="000000"/>
                <w:lang w:val="uk-UA" w:eastAsia="ar-SA"/>
              </w:rPr>
            </w:pPr>
            <w:r w:rsidRPr="00B46729">
              <w:rPr>
                <w:bCs/>
                <w:color w:val="000000"/>
                <w:lang w:val="uk-UA" w:eastAsia="ar-SA"/>
              </w:rPr>
              <w:t>22</w:t>
            </w:r>
          </w:p>
        </w:tc>
        <w:tc>
          <w:tcPr>
            <w:tcW w:w="1841" w:type="dxa"/>
            <w:vAlign w:val="center"/>
          </w:tcPr>
          <w:p w:rsidR="000F466B" w:rsidRPr="00B46729" w:rsidRDefault="000F466B" w:rsidP="00574F78">
            <w:pPr>
              <w:snapToGrid w:val="0"/>
              <w:jc w:val="center"/>
              <w:rPr>
                <w:bCs/>
                <w:color w:val="000000"/>
                <w:lang w:val="uk-UA" w:eastAsia="ar-SA"/>
              </w:rPr>
            </w:pPr>
            <w:r w:rsidRPr="00B46729">
              <w:rPr>
                <w:bCs/>
                <w:color w:val="000000"/>
                <w:lang w:val="uk-UA" w:eastAsia="ar-SA"/>
              </w:rPr>
              <w:t>гірчиця</w:t>
            </w:r>
          </w:p>
        </w:tc>
        <w:tc>
          <w:tcPr>
            <w:tcW w:w="609" w:type="dxa"/>
            <w:vAlign w:val="center"/>
          </w:tcPr>
          <w:p w:rsidR="000F466B" w:rsidRPr="00B46729" w:rsidRDefault="000F466B" w:rsidP="00574F78">
            <w:pPr>
              <w:snapToGrid w:val="0"/>
              <w:jc w:val="center"/>
              <w:rPr>
                <w:bCs/>
                <w:color w:val="000000"/>
                <w:lang w:val="uk-UA" w:eastAsia="ar-SA"/>
              </w:rPr>
            </w:pPr>
            <w:r w:rsidRPr="00B46729">
              <w:rPr>
                <w:bCs/>
                <w:color w:val="000000"/>
                <w:lang w:val="uk-UA" w:eastAsia="ar-SA"/>
              </w:rPr>
              <w:t>3</w:t>
            </w:r>
          </w:p>
        </w:tc>
        <w:tc>
          <w:tcPr>
            <w:tcW w:w="2651" w:type="dxa"/>
            <w:vMerge w:val="restart"/>
            <w:vAlign w:val="center"/>
          </w:tcPr>
          <w:p w:rsidR="000F466B" w:rsidRPr="00B46729" w:rsidRDefault="000F466B" w:rsidP="00574F78">
            <w:pPr>
              <w:snapToGrid w:val="0"/>
              <w:jc w:val="center"/>
              <w:rPr>
                <w:color w:val="000000"/>
                <w:lang w:val="uk-UA" w:eastAsia="ar-SA"/>
              </w:rPr>
            </w:pPr>
            <w:r w:rsidRPr="00B46729">
              <w:rPr>
                <w:color w:val="000000"/>
                <w:lang w:val="uk-UA" w:eastAsia="ar-SA"/>
              </w:rPr>
              <w:t>Сертифікат, що засвідчує посівні якості насіння</w:t>
            </w:r>
          </w:p>
        </w:tc>
      </w:tr>
      <w:tr w:rsidR="000F466B" w:rsidRPr="00B46729" w:rsidTr="00723391">
        <w:trPr>
          <w:trHeight w:val="510"/>
        </w:trPr>
        <w:tc>
          <w:tcPr>
            <w:tcW w:w="585" w:type="dxa"/>
            <w:vMerge/>
            <w:vAlign w:val="center"/>
          </w:tcPr>
          <w:p w:rsidR="000F466B" w:rsidRPr="00B46729" w:rsidRDefault="000F466B" w:rsidP="00574F78">
            <w:pPr>
              <w:snapToGrid w:val="0"/>
              <w:jc w:val="center"/>
              <w:rPr>
                <w:bCs/>
                <w:color w:val="000000"/>
                <w:lang w:val="uk-UA"/>
              </w:rPr>
            </w:pPr>
          </w:p>
        </w:tc>
        <w:tc>
          <w:tcPr>
            <w:tcW w:w="1800" w:type="dxa"/>
            <w:vMerge/>
          </w:tcPr>
          <w:p w:rsidR="000F466B" w:rsidRPr="00B46729" w:rsidRDefault="000F466B" w:rsidP="00574F78">
            <w:pPr>
              <w:widowControl w:val="0"/>
              <w:spacing w:after="160" w:line="240" w:lineRule="atLeast"/>
              <w:jc w:val="both"/>
              <w:rPr>
                <w:color w:val="000000"/>
                <w:lang w:val="uk-UA"/>
              </w:rPr>
            </w:pPr>
          </w:p>
        </w:tc>
        <w:tc>
          <w:tcPr>
            <w:tcW w:w="1346" w:type="dxa"/>
            <w:vMerge/>
          </w:tcPr>
          <w:p w:rsidR="000F466B" w:rsidRPr="00B46729" w:rsidRDefault="000F466B" w:rsidP="00574F78">
            <w:pPr>
              <w:widowControl w:val="0"/>
              <w:spacing w:after="160" w:line="240" w:lineRule="atLeast"/>
              <w:jc w:val="both"/>
              <w:rPr>
                <w:color w:val="000000"/>
                <w:lang w:val="uk-UA"/>
              </w:rPr>
            </w:pPr>
          </w:p>
        </w:tc>
        <w:tc>
          <w:tcPr>
            <w:tcW w:w="852" w:type="dxa"/>
            <w:vMerge/>
            <w:vAlign w:val="center"/>
          </w:tcPr>
          <w:p w:rsidR="000F466B" w:rsidRPr="00B46729" w:rsidRDefault="000F466B" w:rsidP="000A4FAD">
            <w:pPr>
              <w:snapToGrid w:val="0"/>
              <w:jc w:val="center"/>
              <w:rPr>
                <w:bCs/>
                <w:color w:val="000000"/>
                <w:lang w:val="uk-UA" w:eastAsia="ar-SA"/>
              </w:rPr>
            </w:pPr>
          </w:p>
        </w:tc>
        <w:tc>
          <w:tcPr>
            <w:tcW w:w="1841" w:type="dxa"/>
            <w:vAlign w:val="center"/>
          </w:tcPr>
          <w:p w:rsidR="000F466B" w:rsidRPr="00B46729" w:rsidRDefault="000F466B" w:rsidP="00574F78">
            <w:pPr>
              <w:snapToGrid w:val="0"/>
              <w:jc w:val="center"/>
              <w:rPr>
                <w:bCs/>
                <w:color w:val="000000"/>
                <w:lang w:val="uk-UA" w:eastAsia="ar-SA"/>
              </w:rPr>
            </w:pPr>
            <w:r w:rsidRPr="00B46729">
              <w:rPr>
                <w:bCs/>
                <w:color w:val="000000"/>
                <w:lang w:val="uk-UA" w:eastAsia="ar-SA"/>
              </w:rPr>
              <w:t>льон</w:t>
            </w:r>
          </w:p>
        </w:tc>
        <w:tc>
          <w:tcPr>
            <w:tcW w:w="609" w:type="dxa"/>
            <w:vAlign w:val="center"/>
          </w:tcPr>
          <w:p w:rsidR="000F466B" w:rsidRPr="00B46729" w:rsidRDefault="000F466B" w:rsidP="00574F78">
            <w:pPr>
              <w:snapToGrid w:val="0"/>
              <w:jc w:val="center"/>
              <w:rPr>
                <w:bCs/>
                <w:color w:val="000000"/>
                <w:lang w:val="uk-UA" w:eastAsia="ar-SA"/>
              </w:rPr>
            </w:pPr>
            <w:r w:rsidRPr="00B46729">
              <w:rPr>
                <w:bCs/>
                <w:color w:val="000000"/>
                <w:lang w:val="uk-UA" w:eastAsia="ar-SA"/>
              </w:rPr>
              <w:t>11</w:t>
            </w:r>
          </w:p>
        </w:tc>
        <w:tc>
          <w:tcPr>
            <w:tcW w:w="2651" w:type="dxa"/>
            <w:vMerge/>
            <w:vAlign w:val="center"/>
          </w:tcPr>
          <w:p w:rsidR="000F466B" w:rsidRPr="00B46729" w:rsidRDefault="000F466B" w:rsidP="00574F78">
            <w:pPr>
              <w:snapToGrid w:val="0"/>
              <w:jc w:val="center"/>
              <w:rPr>
                <w:color w:val="000000"/>
                <w:lang w:val="uk-UA" w:eastAsia="ar-SA"/>
              </w:rPr>
            </w:pPr>
          </w:p>
        </w:tc>
      </w:tr>
      <w:tr w:rsidR="000F466B" w:rsidRPr="00B46729" w:rsidTr="00723391">
        <w:trPr>
          <w:trHeight w:val="300"/>
        </w:trPr>
        <w:tc>
          <w:tcPr>
            <w:tcW w:w="585" w:type="dxa"/>
            <w:vMerge/>
            <w:vAlign w:val="center"/>
          </w:tcPr>
          <w:p w:rsidR="000F466B" w:rsidRPr="00B46729" w:rsidRDefault="000F466B" w:rsidP="00574F78">
            <w:pPr>
              <w:snapToGrid w:val="0"/>
              <w:jc w:val="center"/>
              <w:rPr>
                <w:bCs/>
                <w:color w:val="000000"/>
              </w:rPr>
            </w:pPr>
          </w:p>
        </w:tc>
        <w:tc>
          <w:tcPr>
            <w:tcW w:w="1800" w:type="dxa"/>
            <w:vMerge/>
          </w:tcPr>
          <w:p w:rsidR="000F466B" w:rsidRPr="00B46729" w:rsidRDefault="000F466B" w:rsidP="00574F78">
            <w:pPr>
              <w:widowControl w:val="0"/>
              <w:spacing w:after="160" w:line="240" w:lineRule="atLeast"/>
              <w:jc w:val="both"/>
              <w:rPr>
                <w:color w:val="000000"/>
                <w:lang w:val="uk-UA"/>
              </w:rPr>
            </w:pPr>
          </w:p>
        </w:tc>
        <w:tc>
          <w:tcPr>
            <w:tcW w:w="1346" w:type="dxa"/>
            <w:vMerge/>
          </w:tcPr>
          <w:p w:rsidR="000F466B" w:rsidRPr="00B46729" w:rsidRDefault="000F466B" w:rsidP="00574F78">
            <w:pPr>
              <w:widowControl w:val="0"/>
              <w:spacing w:after="160" w:line="240" w:lineRule="atLeast"/>
              <w:jc w:val="both"/>
              <w:rPr>
                <w:color w:val="000000"/>
                <w:lang w:val="uk-UA"/>
              </w:rPr>
            </w:pPr>
          </w:p>
        </w:tc>
        <w:tc>
          <w:tcPr>
            <w:tcW w:w="852" w:type="dxa"/>
            <w:vMerge/>
            <w:vAlign w:val="center"/>
          </w:tcPr>
          <w:p w:rsidR="000F466B" w:rsidRPr="00B46729" w:rsidRDefault="000F466B" w:rsidP="000A4FAD">
            <w:pPr>
              <w:snapToGrid w:val="0"/>
              <w:jc w:val="center"/>
              <w:rPr>
                <w:bCs/>
                <w:color w:val="000000"/>
                <w:lang w:val="uk-UA" w:eastAsia="ar-SA"/>
              </w:rPr>
            </w:pPr>
          </w:p>
        </w:tc>
        <w:tc>
          <w:tcPr>
            <w:tcW w:w="1841" w:type="dxa"/>
            <w:vAlign w:val="center"/>
          </w:tcPr>
          <w:p w:rsidR="000F466B" w:rsidRPr="00B46729" w:rsidRDefault="000F466B" w:rsidP="00574F78">
            <w:pPr>
              <w:snapToGrid w:val="0"/>
              <w:jc w:val="center"/>
              <w:rPr>
                <w:bCs/>
                <w:color w:val="000000"/>
                <w:lang w:val="uk-UA" w:eastAsia="ar-SA"/>
              </w:rPr>
            </w:pPr>
            <w:r w:rsidRPr="00B46729">
              <w:rPr>
                <w:bCs/>
                <w:color w:val="000000"/>
                <w:lang w:val="uk-UA" w:eastAsia="ar-SA"/>
              </w:rPr>
              <w:t>ріпак</w:t>
            </w:r>
          </w:p>
          <w:p w:rsidR="000F466B" w:rsidRPr="00B46729" w:rsidRDefault="000F466B" w:rsidP="00574F78">
            <w:pPr>
              <w:snapToGrid w:val="0"/>
              <w:jc w:val="center"/>
              <w:rPr>
                <w:bCs/>
                <w:color w:val="000000"/>
                <w:lang w:val="uk-UA" w:eastAsia="ar-SA"/>
              </w:rPr>
            </w:pPr>
          </w:p>
        </w:tc>
        <w:tc>
          <w:tcPr>
            <w:tcW w:w="609" w:type="dxa"/>
            <w:vAlign w:val="center"/>
          </w:tcPr>
          <w:p w:rsidR="000F466B" w:rsidRPr="00B46729" w:rsidRDefault="000F466B" w:rsidP="00574F78">
            <w:pPr>
              <w:snapToGrid w:val="0"/>
              <w:jc w:val="center"/>
              <w:rPr>
                <w:bCs/>
                <w:color w:val="000000"/>
                <w:lang w:val="uk-UA" w:eastAsia="ar-SA"/>
              </w:rPr>
            </w:pPr>
            <w:r w:rsidRPr="00B46729">
              <w:rPr>
                <w:bCs/>
                <w:color w:val="000000"/>
                <w:lang w:val="uk-UA" w:eastAsia="ar-SA"/>
              </w:rPr>
              <w:t>5</w:t>
            </w:r>
          </w:p>
        </w:tc>
        <w:tc>
          <w:tcPr>
            <w:tcW w:w="2651" w:type="dxa"/>
            <w:vMerge/>
            <w:vAlign w:val="center"/>
          </w:tcPr>
          <w:p w:rsidR="000F466B" w:rsidRPr="00B46729" w:rsidRDefault="000F466B" w:rsidP="00574F78">
            <w:pPr>
              <w:snapToGrid w:val="0"/>
              <w:jc w:val="center"/>
              <w:rPr>
                <w:color w:val="000000"/>
                <w:lang w:val="uk-UA" w:eastAsia="ar-SA"/>
              </w:rPr>
            </w:pPr>
          </w:p>
        </w:tc>
      </w:tr>
      <w:tr w:rsidR="000F466B" w:rsidRPr="00B46729" w:rsidTr="00723391">
        <w:trPr>
          <w:trHeight w:val="540"/>
        </w:trPr>
        <w:tc>
          <w:tcPr>
            <w:tcW w:w="585" w:type="dxa"/>
            <w:vMerge/>
            <w:vAlign w:val="center"/>
          </w:tcPr>
          <w:p w:rsidR="000F466B" w:rsidRPr="00B46729" w:rsidRDefault="000F466B" w:rsidP="00574F78">
            <w:pPr>
              <w:snapToGrid w:val="0"/>
              <w:jc w:val="center"/>
              <w:rPr>
                <w:bCs/>
                <w:color w:val="000000"/>
              </w:rPr>
            </w:pPr>
          </w:p>
        </w:tc>
        <w:tc>
          <w:tcPr>
            <w:tcW w:w="1800" w:type="dxa"/>
            <w:vMerge/>
          </w:tcPr>
          <w:p w:rsidR="000F466B" w:rsidRPr="00B46729" w:rsidRDefault="000F466B" w:rsidP="00574F78">
            <w:pPr>
              <w:widowControl w:val="0"/>
              <w:spacing w:after="160" w:line="240" w:lineRule="atLeast"/>
              <w:jc w:val="both"/>
              <w:rPr>
                <w:color w:val="000000"/>
                <w:lang w:val="uk-UA"/>
              </w:rPr>
            </w:pPr>
          </w:p>
        </w:tc>
        <w:tc>
          <w:tcPr>
            <w:tcW w:w="1346" w:type="dxa"/>
            <w:vMerge/>
          </w:tcPr>
          <w:p w:rsidR="000F466B" w:rsidRPr="00B46729" w:rsidRDefault="000F466B" w:rsidP="00574F78">
            <w:pPr>
              <w:widowControl w:val="0"/>
              <w:spacing w:after="160" w:line="240" w:lineRule="atLeast"/>
              <w:jc w:val="both"/>
              <w:rPr>
                <w:color w:val="000000"/>
                <w:lang w:val="uk-UA"/>
              </w:rPr>
            </w:pPr>
          </w:p>
        </w:tc>
        <w:tc>
          <w:tcPr>
            <w:tcW w:w="852" w:type="dxa"/>
            <w:vMerge/>
            <w:vAlign w:val="center"/>
          </w:tcPr>
          <w:p w:rsidR="000F466B" w:rsidRPr="00B46729" w:rsidRDefault="000F466B" w:rsidP="000A4FAD">
            <w:pPr>
              <w:snapToGrid w:val="0"/>
              <w:jc w:val="center"/>
              <w:rPr>
                <w:bCs/>
                <w:color w:val="000000"/>
                <w:lang w:val="uk-UA" w:eastAsia="ar-SA"/>
              </w:rPr>
            </w:pPr>
          </w:p>
        </w:tc>
        <w:tc>
          <w:tcPr>
            <w:tcW w:w="1841" w:type="dxa"/>
            <w:vAlign w:val="center"/>
          </w:tcPr>
          <w:p w:rsidR="000F466B" w:rsidRPr="00B46729" w:rsidRDefault="000F466B" w:rsidP="00574F78">
            <w:pPr>
              <w:snapToGrid w:val="0"/>
              <w:jc w:val="center"/>
              <w:rPr>
                <w:bCs/>
                <w:color w:val="000000"/>
                <w:lang w:val="uk-UA" w:eastAsia="ar-SA"/>
              </w:rPr>
            </w:pPr>
            <w:r w:rsidRPr="00B46729">
              <w:rPr>
                <w:bCs/>
                <w:color w:val="000000"/>
                <w:lang w:val="uk-UA" w:eastAsia="ar-SA"/>
              </w:rPr>
              <w:t>сафлор</w:t>
            </w:r>
          </w:p>
          <w:p w:rsidR="000F466B" w:rsidRPr="00B46729" w:rsidRDefault="000F466B" w:rsidP="00574F78">
            <w:pPr>
              <w:snapToGrid w:val="0"/>
              <w:jc w:val="center"/>
              <w:rPr>
                <w:bCs/>
                <w:color w:val="000000"/>
                <w:lang w:val="uk-UA" w:eastAsia="ar-SA"/>
              </w:rPr>
            </w:pPr>
          </w:p>
        </w:tc>
        <w:tc>
          <w:tcPr>
            <w:tcW w:w="609" w:type="dxa"/>
            <w:vAlign w:val="center"/>
          </w:tcPr>
          <w:p w:rsidR="000F466B" w:rsidRPr="00B46729" w:rsidRDefault="000F466B" w:rsidP="00574F78">
            <w:pPr>
              <w:snapToGrid w:val="0"/>
              <w:jc w:val="center"/>
              <w:rPr>
                <w:bCs/>
                <w:color w:val="000000"/>
                <w:lang w:val="uk-UA" w:eastAsia="ar-SA"/>
              </w:rPr>
            </w:pPr>
            <w:r w:rsidRPr="00B46729">
              <w:rPr>
                <w:bCs/>
                <w:color w:val="000000"/>
                <w:lang w:val="uk-UA" w:eastAsia="ar-SA"/>
              </w:rPr>
              <w:t>2</w:t>
            </w:r>
          </w:p>
        </w:tc>
        <w:tc>
          <w:tcPr>
            <w:tcW w:w="2651" w:type="dxa"/>
            <w:vMerge/>
            <w:vAlign w:val="center"/>
          </w:tcPr>
          <w:p w:rsidR="000F466B" w:rsidRPr="00B46729" w:rsidRDefault="000F466B" w:rsidP="00574F78">
            <w:pPr>
              <w:snapToGrid w:val="0"/>
              <w:jc w:val="center"/>
              <w:rPr>
                <w:color w:val="000000"/>
                <w:lang w:val="uk-UA" w:eastAsia="ar-SA"/>
              </w:rPr>
            </w:pPr>
          </w:p>
        </w:tc>
      </w:tr>
      <w:tr w:rsidR="000F466B" w:rsidRPr="00B46729" w:rsidTr="00723391">
        <w:trPr>
          <w:trHeight w:val="555"/>
        </w:trPr>
        <w:tc>
          <w:tcPr>
            <w:tcW w:w="585" w:type="dxa"/>
            <w:vMerge/>
            <w:vAlign w:val="center"/>
          </w:tcPr>
          <w:p w:rsidR="000F466B" w:rsidRPr="00B46729" w:rsidRDefault="000F466B" w:rsidP="00574F78">
            <w:pPr>
              <w:snapToGrid w:val="0"/>
              <w:jc w:val="center"/>
              <w:rPr>
                <w:bCs/>
                <w:color w:val="000000"/>
              </w:rPr>
            </w:pPr>
          </w:p>
        </w:tc>
        <w:tc>
          <w:tcPr>
            <w:tcW w:w="1800" w:type="dxa"/>
            <w:vMerge/>
          </w:tcPr>
          <w:p w:rsidR="000F466B" w:rsidRPr="00B46729" w:rsidRDefault="000F466B" w:rsidP="00574F78">
            <w:pPr>
              <w:widowControl w:val="0"/>
              <w:spacing w:after="160" w:line="240" w:lineRule="atLeast"/>
              <w:jc w:val="both"/>
              <w:rPr>
                <w:color w:val="000000"/>
                <w:lang w:val="uk-UA"/>
              </w:rPr>
            </w:pPr>
          </w:p>
        </w:tc>
        <w:tc>
          <w:tcPr>
            <w:tcW w:w="1346" w:type="dxa"/>
            <w:vMerge/>
          </w:tcPr>
          <w:p w:rsidR="000F466B" w:rsidRPr="00B46729" w:rsidRDefault="000F466B" w:rsidP="00574F78">
            <w:pPr>
              <w:widowControl w:val="0"/>
              <w:spacing w:after="160" w:line="240" w:lineRule="atLeast"/>
              <w:jc w:val="both"/>
              <w:rPr>
                <w:color w:val="000000"/>
                <w:lang w:val="uk-UA"/>
              </w:rPr>
            </w:pPr>
          </w:p>
        </w:tc>
        <w:tc>
          <w:tcPr>
            <w:tcW w:w="852" w:type="dxa"/>
            <w:vMerge/>
            <w:vAlign w:val="center"/>
          </w:tcPr>
          <w:p w:rsidR="000F466B" w:rsidRPr="00B46729" w:rsidRDefault="000F466B" w:rsidP="000A4FAD">
            <w:pPr>
              <w:snapToGrid w:val="0"/>
              <w:jc w:val="center"/>
              <w:rPr>
                <w:bCs/>
                <w:color w:val="000000"/>
                <w:lang w:val="uk-UA" w:eastAsia="ar-SA"/>
              </w:rPr>
            </w:pPr>
          </w:p>
        </w:tc>
        <w:tc>
          <w:tcPr>
            <w:tcW w:w="1841" w:type="dxa"/>
            <w:vAlign w:val="center"/>
          </w:tcPr>
          <w:p w:rsidR="000F466B" w:rsidRPr="00B46729" w:rsidRDefault="000F466B" w:rsidP="00574F78">
            <w:pPr>
              <w:snapToGrid w:val="0"/>
              <w:jc w:val="center"/>
              <w:rPr>
                <w:bCs/>
                <w:color w:val="000000"/>
                <w:lang w:val="uk-UA" w:eastAsia="ar-SA"/>
              </w:rPr>
            </w:pPr>
          </w:p>
          <w:p w:rsidR="000F466B" w:rsidRPr="00B46729" w:rsidRDefault="000F466B" w:rsidP="00574F78">
            <w:pPr>
              <w:snapToGrid w:val="0"/>
              <w:jc w:val="center"/>
              <w:rPr>
                <w:bCs/>
                <w:color w:val="000000"/>
                <w:lang w:val="uk-UA" w:eastAsia="ar-SA"/>
              </w:rPr>
            </w:pPr>
            <w:r w:rsidRPr="00B46729">
              <w:rPr>
                <w:bCs/>
                <w:color w:val="000000"/>
                <w:lang w:val="uk-UA" w:eastAsia="ar-SA"/>
              </w:rPr>
              <w:t>соняшник</w:t>
            </w:r>
          </w:p>
        </w:tc>
        <w:tc>
          <w:tcPr>
            <w:tcW w:w="609" w:type="dxa"/>
            <w:vAlign w:val="center"/>
          </w:tcPr>
          <w:p w:rsidR="000F466B" w:rsidRPr="00B46729" w:rsidRDefault="000F466B" w:rsidP="00574F78">
            <w:pPr>
              <w:snapToGrid w:val="0"/>
              <w:jc w:val="center"/>
              <w:rPr>
                <w:bCs/>
                <w:color w:val="000000"/>
                <w:lang w:val="uk-UA" w:eastAsia="ar-SA"/>
              </w:rPr>
            </w:pPr>
            <w:r w:rsidRPr="00B46729">
              <w:rPr>
                <w:bCs/>
                <w:color w:val="000000"/>
                <w:lang w:val="uk-UA" w:eastAsia="ar-SA"/>
              </w:rPr>
              <w:t>1</w:t>
            </w:r>
          </w:p>
        </w:tc>
        <w:tc>
          <w:tcPr>
            <w:tcW w:w="2651" w:type="dxa"/>
            <w:vMerge/>
            <w:vAlign w:val="center"/>
          </w:tcPr>
          <w:p w:rsidR="000F466B" w:rsidRPr="00B46729" w:rsidRDefault="000F466B" w:rsidP="00574F78">
            <w:pPr>
              <w:snapToGrid w:val="0"/>
              <w:jc w:val="center"/>
              <w:rPr>
                <w:color w:val="000000"/>
                <w:lang w:val="uk-UA" w:eastAsia="ar-SA"/>
              </w:rPr>
            </w:pPr>
          </w:p>
        </w:tc>
      </w:tr>
      <w:tr w:rsidR="000F466B" w:rsidRPr="00B46729" w:rsidTr="00723391">
        <w:trPr>
          <w:trHeight w:val="435"/>
        </w:trPr>
        <w:tc>
          <w:tcPr>
            <w:tcW w:w="585" w:type="dxa"/>
            <w:vMerge w:val="restart"/>
            <w:vAlign w:val="center"/>
          </w:tcPr>
          <w:p w:rsidR="000F466B" w:rsidRPr="00B46729" w:rsidRDefault="000F466B" w:rsidP="00574F78">
            <w:pPr>
              <w:snapToGrid w:val="0"/>
              <w:jc w:val="center"/>
              <w:rPr>
                <w:bCs/>
                <w:color w:val="000000"/>
                <w:lang w:val="uk-UA" w:eastAsia="ar-SA"/>
              </w:rPr>
            </w:pPr>
            <w:r w:rsidRPr="00B46729">
              <w:rPr>
                <w:bCs/>
                <w:color w:val="000000"/>
                <w:lang w:val="uk-UA"/>
              </w:rPr>
              <w:t>2</w:t>
            </w:r>
          </w:p>
        </w:tc>
        <w:tc>
          <w:tcPr>
            <w:tcW w:w="1800" w:type="dxa"/>
            <w:vMerge w:val="restart"/>
          </w:tcPr>
          <w:p w:rsidR="000F466B" w:rsidRPr="00B46729" w:rsidRDefault="000F466B" w:rsidP="00574F78">
            <w:pPr>
              <w:pStyle w:val="docdata"/>
              <w:spacing w:before="0" w:beforeAutospacing="0" w:after="0" w:afterAutospacing="0"/>
            </w:pPr>
            <w:r w:rsidRPr="00B46729">
              <w:rPr>
                <w:color w:val="000000"/>
              </w:rPr>
              <w:t xml:space="preserve">Визначення посівних якостей насіння </w:t>
            </w:r>
          </w:p>
        </w:tc>
        <w:tc>
          <w:tcPr>
            <w:tcW w:w="1346" w:type="dxa"/>
            <w:vMerge w:val="restart"/>
          </w:tcPr>
          <w:p w:rsidR="000F466B" w:rsidRPr="00B46729" w:rsidRDefault="000F466B" w:rsidP="00574F78">
            <w:pPr>
              <w:pStyle w:val="docdata"/>
              <w:spacing w:before="0" w:beforeAutospacing="0" w:after="0" w:afterAutospacing="0"/>
            </w:pPr>
            <w:r w:rsidRPr="00B46729">
              <w:t>для власних потреб</w:t>
            </w:r>
          </w:p>
        </w:tc>
        <w:tc>
          <w:tcPr>
            <w:tcW w:w="852" w:type="dxa"/>
            <w:vMerge w:val="restart"/>
            <w:vAlign w:val="center"/>
          </w:tcPr>
          <w:p w:rsidR="000F466B" w:rsidRPr="00B46729" w:rsidRDefault="000F466B" w:rsidP="000A4FAD">
            <w:pPr>
              <w:spacing w:after="160" w:line="256" w:lineRule="auto"/>
              <w:jc w:val="center"/>
              <w:rPr>
                <w:lang w:eastAsia="en-US"/>
              </w:rPr>
            </w:pPr>
            <w:r w:rsidRPr="00B46729">
              <w:rPr>
                <w:bCs/>
                <w:color w:val="000000"/>
                <w:lang w:val="uk-UA" w:eastAsia="ar-SA"/>
              </w:rPr>
              <w:t>9</w:t>
            </w:r>
          </w:p>
        </w:tc>
        <w:tc>
          <w:tcPr>
            <w:tcW w:w="1841" w:type="dxa"/>
            <w:vAlign w:val="center"/>
          </w:tcPr>
          <w:p w:rsidR="000F466B" w:rsidRPr="00B46729" w:rsidRDefault="000F466B" w:rsidP="00574F78">
            <w:pPr>
              <w:jc w:val="center"/>
              <w:rPr>
                <w:bCs/>
                <w:color w:val="000000"/>
                <w:lang w:val="uk-UA" w:eastAsia="ar-SA"/>
              </w:rPr>
            </w:pPr>
          </w:p>
          <w:p w:rsidR="000F466B" w:rsidRPr="00B46729" w:rsidRDefault="000F466B" w:rsidP="00574F78">
            <w:pPr>
              <w:spacing w:after="160" w:line="256" w:lineRule="auto"/>
              <w:jc w:val="center"/>
              <w:rPr>
                <w:lang w:eastAsia="en-US"/>
              </w:rPr>
            </w:pPr>
            <w:r w:rsidRPr="00B46729">
              <w:rPr>
                <w:bCs/>
                <w:color w:val="000000"/>
                <w:lang w:val="uk-UA" w:eastAsia="ar-SA"/>
              </w:rPr>
              <w:t>ріпак</w:t>
            </w:r>
          </w:p>
        </w:tc>
        <w:tc>
          <w:tcPr>
            <w:tcW w:w="609" w:type="dxa"/>
            <w:vAlign w:val="center"/>
          </w:tcPr>
          <w:p w:rsidR="000F466B" w:rsidRPr="00B46729" w:rsidRDefault="000F466B" w:rsidP="00574F78">
            <w:pPr>
              <w:spacing w:after="160" w:line="256" w:lineRule="auto"/>
              <w:jc w:val="center"/>
              <w:rPr>
                <w:lang w:val="uk-UA" w:eastAsia="en-US"/>
              </w:rPr>
            </w:pPr>
            <w:r w:rsidRPr="00B46729">
              <w:rPr>
                <w:lang w:val="uk-UA" w:eastAsia="en-US"/>
              </w:rPr>
              <w:t>3</w:t>
            </w:r>
          </w:p>
        </w:tc>
        <w:tc>
          <w:tcPr>
            <w:tcW w:w="2651" w:type="dxa"/>
            <w:vMerge w:val="restart"/>
            <w:vAlign w:val="center"/>
          </w:tcPr>
          <w:p w:rsidR="000F466B" w:rsidRPr="00B46729" w:rsidRDefault="000F466B" w:rsidP="00574F78">
            <w:pPr>
              <w:spacing w:after="160" w:line="256" w:lineRule="auto"/>
              <w:jc w:val="center"/>
              <w:rPr>
                <w:lang w:val="uk-UA" w:eastAsia="en-US"/>
              </w:rPr>
            </w:pPr>
            <w:r w:rsidRPr="00B46729">
              <w:rPr>
                <w:lang w:val="uk-UA" w:eastAsia="en-US"/>
              </w:rPr>
              <w:t>Протокол випробування</w:t>
            </w:r>
          </w:p>
        </w:tc>
      </w:tr>
      <w:tr w:rsidR="000F466B" w:rsidRPr="00B46729" w:rsidTr="00723391">
        <w:trPr>
          <w:trHeight w:val="285"/>
        </w:trPr>
        <w:tc>
          <w:tcPr>
            <w:tcW w:w="585" w:type="dxa"/>
            <w:vMerge/>
            <w:vAlign w:val="center"/>
          </w:tcPr>
          <w:p w:rsidR="000F466B" w:rsidRPr="00B46729" w:rsidRDefault="000F466B" w:rsidP="00574F78">
            <w:pPr>
              <w:snapToGrid w:val="0"/>
              <w:jc w:val="center"/>
              <w:rPr>
                <w:bCs/>
                <w:color w:val="000000"/>
                <w:lang w:val="uk-UA"/>
              </w:rPr>
            </w:pPr>
          </w:p>
        </w:tc>
        <w:tc>
          <w:tcPr>
            <w:tcW w:w="1800" w:type="dxa"/>
            <w:vMerge/>
          </w:tcPr>
          <w:p w:rsidR="000F466B" w:rsidRPr="00B46729" w:rsidRDefault="000F466B" w:rsidP="00574F78">
            <w:pPr>
              <w:pStyle w:val="docdata"/>
              <w:spacing w:before="0" w:beforeAutospacing="0" w:after="0" w:afterAutospacing="0"/>
              <w:rPr>
                <w:color w:val="000000"/>
              </w:rPr>
            </w:pPr>
          </w:p>
        </w:tc>
        <w:tc>
          <w:tcPr>
            <w:tcW w:w="1346" w:type="dxa"/>
            <w:vMerge/>
          </w:tcPr>
          <w:p w:rsidR="000F466B" w:rsidRPr="00B46729" w:rsidRDefault="000F466B" w:rsidP="00574F78">
            <w:pPr>
              <w:pStyle w:val="docdata"/>
              <w:spacing w:before="0" w:beforeAutospacing="0" w:after="0" w:afterAutospacing="0"/>
            </w:pPr>
          </w:p>
        </w:tc>
        <w:tc>
          <w:tcPr>
            <w:tcW w:w="852" w:type="dxa"/>
            <w:vMerge/>
            <w:vAlign w:val="center"/>
          </w:tcPr>
          <w:p w:rsidR="000F466B" w:rsidRPr="00B46729" w:rsidRDefault="000F466B" w:rsidP="000A4FAD">
            <w:pPr>
              <w:spacing w:after="160" w:line="256" w:lineRule="auto"/>
              <w:jc w:val="center"/>
              <w:rPr>
                <w:bCs/>
                <w:color w:val="000000"/>
                <w:lang w:val="uk-UA" w:eastAsia="ar-SA"/>
              </w:rPr>
            </w:pPr>
          </w:p>
        </w:tc>
        <w:tc>
          <w:tcPr>
            <w:tcW w:w="1841" w:type="dxa"/>
            <w:vAlign w:val="center"/>
          </w:tcPr>
          <w:p w:rsidR="000F466B" w:rsidRPr="00B46729" w:rsidRDefault="000F466B" w:rsidP="00574F78">
            <w:pPr>
              <w:spacing w:after="160" w:line="256" w:lineRule="auto"/>
              <w:jc w:val="center"/>
              <w:rPr>
                <w:bCs/>
                <w:color w:val="000000"/>
                <w:lang w:val="uk-UA" w:eastAsia="ar-SA"/>
              </w:rPr>
            </w:pPr>
            <w:r w:rsidRPr="00B46729">
              <w:rPr>
                <w:bCs/>
                <w:color w:val="000000"/>
                <w:lang w:val="uk-UA" w:eastAsia="ar-SA"/>
              </w:rPr>
              <w:t>соняшник</w:t>
            </w:r>
          </w:p>
        </w:tc>
        <w:tc>
          <w:tcPr>
            <w:tcW w:w="609" w:type="dxa"/>
            <w:vAlign w:val="center"/>
          </w:tcPr>
          <w:p w:rsidR="000F466B" w:rsidRPr="00B46729" w:rsidRDefault="000F466B" w:rsidP="00574F78">
            <w:pPr>
              <w:spacing w:after="160" w:line="256" w:lineRule="auto"/>
              <w:jc w:val="center"/>
              <w:rPr>
                <w:lang w:val="uk-UA" w:eastAsia="en-US"/>
              </w:rPr>
            </w:pPr>
            <w:r w:rsidRPr="00B46729">
              <w:rPr>
                <w:lang w:val="uk-UA" w:eastAsia="en-US"/>
              </w:rPr>
              <w:t>3</w:t>
            </w:r>
          </w:p>
        </w:tc>
        <w:tc>
          <w:tcPr>
            <w:tcW w:w="2651" w:type="dxa"/>
            <w:vMerge/>
            <w:vAlign w:val="center"/>
          </w:tcPr>
          <w:p w:rsidR="000F466B" w:rsidRPr="00B46729" w:rsidRDefault="000F466B" w:rsidP="00574F78">
            <w:pPr>
              <w:spacing w:after="160" w:line="256" w:lineRule="auto"/>
              <w:jc w:val="center"/>
              <w:rPr>
                <w:lang w:val="uk-UA" w:eastAsia="en-US"/>
              </w:rPr>
            </w:pPr>
          </w:p>
        </w:tc>
      </w:tr>
      <w:tr w:rsidR="000F466B" w:rsidRPr="00B46729" w:rsidTr="00723391">
        <w:trPr>
          <w:trHeight w:val="330"/>
        </w:trPr>
        <w:tc>
          <w:tcPr>
            <w:tcW w:w="585" w:type="dxa"/>
            <w:vMerge/>
            <w:vAlign w:val="center"/>
          </w:tcPr>
          <w:p w:rsidR="000F466B" w:rsidRPr="00B46729" w:rsidRDefault="000F466B" w:rsidP="00574F78">
            <w:pPr>
              <w:snapToGrid w:val="0"/>
              <w:jc w:val="center"/>
              <w:rPr>
                <w:bCs/>
                <w:color w:val="000000"/>
                <w:lang w:val="uk-UA"/>
              </w:rPr>
            </w:pPr>
          </w:p>
        </w:tc>
        <w:tc>
          <w:tcPr>
            <w:tcW w:w="1800" w:type="dxa"/>
            <w:vMerge/>
          </w:tcPr>
          <w:p w:rsidR="000F466B" w:rsidRPr="00B46729" w:rsidRDefault="000F466B" w:rsidP="00574F78">
            <w:pPr>
              <w:pStyle w:val="docdata"/>
              <w:spacing w:before="0" w:beforeAutospacing="0" w:after="0" w:afterAutospacing="0"/>
              <w:rPr>
                <w:color w:val="000000"/>
              </w:rPr>
            </w:pPr>
          </w:p>
        </w:tc>
        <w:tc>
          <w:tcPr>
            <w:tcW w:w="1346" w:type="dxa"/>
            <w:vMerge/>
          </w:tcPr>
          <w:p w:rsidR="000F466B" w:rsidRPr="00B46729" w:rsidRDefault="000F466B" w:rsidP="00574F78">
            <w:pPr>
              <w:pStyle w:val="docdata"/>
              <w:spacing w:before="0" w:beforeAutospacing="0" w:after="0" w:afterAutospacing="0"/>
              <w:rPr>
                <w:color w:val="000000"/>
              </w:rPr>
            </w:pPr>
          </w:p>
        </w:tc>
        <w:tc>
          <w:tcPr>
            <w:tcW w:w="852" w:type="dxa"/>
            <w:vMerge/>
            <w:vAlign w:val="center"/>
          </w:tcPr>
          <w:p w:rsidR="000F466B" w:rsidRPr="00B46729" w:rsidRDefault="000F466B" w:rsidP="009157E9">
            <w:pPr>
              <w:pStyle w:val="docdata"/>
              <w:rPr>
                <w:bCs/>
                <w:color w:val="000000"/>
                <w:lang w:eastAsia="ar-SA"/>
              </w:rPr>
            </w:pPr>
          </w:p>
        </w:tc>
        <w:tc>
          <w:tcPr>
            <w:tcW w:w="1841" w:type="dxa"/>
            <w:vAlign w:val="center"/>
          </w:tcPr>
          <w:p w:rsidR="000F466B" w:rsidRPr="00B46729" w:rsidRDefault="000F466B" w:rsidP="00574F78">
            <w:pPr>
              <w:spacing w:after="160" w:line="256" w:lineRule="auto"/>
              <w:jc w:val="center"/>
              <w:rPr>
                <w:bCs/>
                <w:color w:val="000000"/>
                <w:lang w:val="uk-UA" w:eastAsia="ar-SA"/>
              </w:rPr>
            </w:pPr>
            <w:r w:rsidRPr="00B46729">
              <w:rPr>
                <w:bCs/>
                <w:color w:val="000000"/>
                <w:lang w:val="uk-UA" w:eastAsia="ar-SA"/>
              </w:rPr>
              <w:t>гірчиця</w:t>
            </w:r>
          </w:p>
        </w:tc>
        <w:tc>
          <w:tcPr>
            <w:tcW w:w="609" w:type="dxa"/>
            <w:vAlign w:val="center"/>
          </w:tcPr>
          <w:p w:rsidR="000F466B" w:rsidRPr="00B46729" w:rsidRDefault="000F466B" w:rsidP="00574F78">
            <w:pPr>
              <w:spacing w:after="160" w:line="256" w:lineRule="auto"/>
              <w:jc w:val="center"/>
              <w:rPr>
                <w:lang w:val="uk-UA" w:eastAsia="en-US"/>
              </w:rPr>
            </w:pPr>
            <w:r w:rsidRPr="00B46729">
              <w:rPr>
                <w:lang w:val="uk-UA" w:eastAsia="en-US"/>
              </w:rPr>
              <w:t>3</w:t>
            </w:r>
          </w:p>
        </w:tc>
        <w:tc>
          <w:tcPr>
            <w:tcW w:w="2651" w:type="dxa"/>
            <w:vMerge/>
            <w:vAlign w:val="center"/>
          </w:tcPr>
          <w:p w:rsidR="000F466B" w:rsidRPr="00B46729" w:rsidRDefault="000F466B" w:rsidP="00574F78">
            <w:pPr>
              <w:spacing w:after="160" w:line="256" w:lineRule="auto"/>
              <w:jc w:val="center"/>
              <w:rPr>
                <w:lang w:val="uk-UA" w:eastAsia="en-US"/>
              </w:rPr>
            </w:pPr>
          </w:p>
        </w:tc>
      </w:tr>
      <w:tr w:rsidR="000F466B" w:rsidRPr="00C75703" w:rsidTr="00723391">
        <w:trPr>
          <w:trHeight w:val="613"/>
        </w:trPr>
        <w:tc>
          <w:tcPr>
            <w:tcW w:w="585" w:type="dxa"/>
            <w:vMerge w:val="restart"/>
            <w:vAlign w:val="center"/>
          </w:tcPr>
          <w:p w:rsidR="000F466B" w:rsidRPr="00723391" w:rsidRDefault="000F466B" w:rsidP="007E43E2">
            <w:pPr>
              <w:snapToGrid w:val="0"/>
              <w:jc w:val="center"/>
              <w:rPr>
                <w:bCs/>
                <w:color w:val="000000"/>
                <w:lang w:val="uk-UA"/>
              </w:rPr>
            </w:pPr>
            <w:r w:rsidRPr="00723391">
              <w:rPr>
                <w:bCs/>
                <w:color w:val="000000"/>
                <w:lang w:val="uk-UA"/>
              </w:rPr>
              <w:t>3</w:t>
            </w:r>
          </w:p>
        </w:tc>
        <w:tc>
          <w:tcPr>
            <w:tcW w:w="1800" w:type="dxa"/>
            <w:vMerge w:val="restart"/>
          </w:tcPr>
          <w:p w:rsidR="000F466B" w:rsidRPr="00723391" w:rsidRDefault="000F466B" w:rsidP="007E43E2">
            <w:pPr>
              <w:widowControl w:val="0"/>
              <w:spacing w:after="160" w:line="240" w:lineRule="atLeast"/>
              <w:jc w:val="both"/>
              <w:rPr>
                <w:kern w:val="2"/>
                <w:lang w:val="uk-UA" w:eastAsia="en-US" w:bidi="hi-IN"/>
              </w:rPr>
            </w:pPr>
            <w:r w:rsidRPr="00723391">
              <w:rPr>
                <w:color w:val="000000"/>
                <w:lang w:val="uk-UA"/>
              </w:rPr>
              <w:t>В</w:t>
            </w:r>
            <w:r w:rsidRPr="00723391">
              <w:rPr>
                <w:color w:val="000000"/>
              </w:rPr>
              <w:t xml:space="preserve">изначення посівних якостей </w:t>
            </w:r>
            <w:r w:rsidRPr="00723391">
              <w:rPr>
                <w:lang w:val="uk-UA"/>
              </w:rPr>
              <w:t>насіння та сертифікація за правилами ISTA</w:t>
            </w:r>
          </w:p>
        </w:tc>
        <w:tc>
          <w:tcPr>
            <w:tcW w:w="1346" w:type="dxa"/>
            <w:vMerge w:val="restart"/>
          </w:tcPr>
          <w:p w:rsidR="000F466B" w:rsidRPr="00723391" w:rsidRDefault="000F466B" w:rsidP="007E43E2">
            <w:pPr>
              <w:pStyle w:val="docdata"/>
              <w:spacing w:before="0" w:beforeAutospacing="0" w:after="0" w:afterAutospacing="0"/>
              <w:rPr>
                <w:color w:val="000000"/>
              </w:rPr>
            </w:pPr>
            <w:r w:rsidRPr="00723391">
              <w:t xml:space="preserve">для реалізації </w:t>
            </w:r>
          </w:p>
        </w:tc>
        <w:tc>
          <w:tcPr>
            <w:tcW w:w="852" w:type="dxa"/>
            <w:vMerge w:val="restart"/>
          </w:tcPr>
          <w:p w:rsidR="000F466B" w:rsidRPr="00C75703" w:rsidRDefault="000F466B" w:rsidP="00723391">
            <w:pPr>
              <w:widowControl w:val="0"/>
              <w:spacing w:after="160" w:line="240" w:lineRule="atLeast"/>
              <w:jc w:val="center"/>
              <w:rPr>
                <w:kern w:val="2"/>
                <w:lang w:val="en-US" w:eastAsia="en-US" w:bidi="hi-IN"/>
              </w:rPr>
            </w:pPr>
            <w:r>
              <w:rPr>
                <w:kern w:val="2"/>
                <w:lang w:val="en-US" w:eastAsia="en-US" w:bidi="hi-IN"/>
              </w:rPr>
              <w:t>3</w:t>
            </w:r>
          </w:p>
        </w:tc>
        <w:tc>
          <w:tcPr>
            <w:tcW w:w="1841" w:type="dxa"/>
            <w:vAlign w:val="center"/>
          </w:tcPr>
          <w:p w:rsidR="000F466B" w:rsidRPr="00723391" w:rsidRDefault="000F466B" w:rsidP="007E43E2">
            <w:pPr>
              <w:spacing w:after="160" w:line="256" w:lineRule="auto"/>
              <w:jc w:val="center"/>
              <w:rPr>
                <w:bCs/>
                <w:color w:val="000000"/>
                <w:lang w:val="uk-UA" w:eastAsia="ar-SA"/>
              </w:rPr>
            </w:pPr>
            <w:r w:rsidRPr="00723391">
              <w:rPr>
                <w:bCs/>
                <w:color w:val="000000"/>
                <w:lang w:val="uk-UA" w:eastAsia="ar-SA"/>
              </w:rPr>
              <w:t>гірчиця</w:t>
            </w:r>
          </w:p>
        </w:tc>
        <w:tc>
          <w:tcPr>
            <w:tcW w:w="609" w:type="dxa"/>
            <w:vAlign w:val="center"/>
          </w:tcPr>
          <w:p w:rsidR="000F466B" w:rsidRPr="00C75703" w:rsidRDefault="000F466B" w:rsidP="007E43E2">
            <w:pPr>
              <w:spacing w:after="160" w:line="256" w:lineRule="auto"/>
              <w:jc w:val="center"/>
              <w:rPr>
                <w:lang w:val="en-US" w:eastAsia="en-US"/>
              </w:rPr>
            </w:pPr>
            <w:r>
              <w:rPr>
                <w:lang w:val="en-US" w:eastAsia="en-US"/>
              </w:rPr>
              <w:t>1</w:t>
            </w:r>
          </w:p>
        </w:tc>
        <w:tc>
          <w:tcPr>
            <w:tcW w:w="2651" w:type="dxa"/>
            <w:vMerge w:val="restart"/>
            <w:vAlign w:val="center"/>
          </w:tcPr>
          <w:p w:rsidR="000F466B" w:rsidRPr="00723391" w:rsidRDefault="000F466B" w:rsidP="007E43E2">
            <w:pPr>
              <w:spacing w:after="160" w:line="256" w:lineRule="auto"/>
              <w:jc w:val="center"/>
              <w:rPr>
                <w:lang w:val="uk-UA" w:eastAsia="en-US"/>
              </w:rPr>
            </w:pPr>
            <w:r w:rsidRPr="00723391">
              <w:rPr>
                <w:color w:val="050505"/>
                <w:shd w:val="clear" w:color="auto" w:fill="FFFFFF"/>
                <w:lang w:val="uk-UA"/>
              </w:rPr>
              <w:t xml:space="preserve">Міжнародний  Помаранчевий  Сертифікат </w:t>
            </w:r>
            <w:r w:rsidRPr="00723391">
              <w:rPr>
                <w:color w:val="050505"/>
                <w:shd w:val="clear" w:color="auto" w:fill="FFFFFF"/>
              </w:rPr>
              <w:t>ISTA</w:t>
            </w:r>
            <w:r w:rsidRPr="00723391">
              <w:rPr>
                <w:lang w:val="uk-UA"/>
              </w:rPr>
              <w:t>, що засвідчує посівні якості насіння</w:t>
            </w:r>
          </w:p>
        </w:tc>
      </w:tr>
      <w:tr w:rsidR="000F466B" w:rsidRPr="00723391" w:rsidTr="00723391">
        <w:trPr>
          <w:trHeight w:val="672"/>
        </w:trPr>
        <w:tc>
          <w:tcPr>
            <w:tcW w:w="585" w:type="dxa"/>
            <w:vMerge/>
            <w:vAlign w:val="center"/>
          </w:tcPr>
          <w:p w:rsidR="000F466B" w:rsidRPr="00723391" w:rsidRDefault="000F466B" w:rsidP="007E43E2">
            <w:pPr>
              <w:snapToGrid w:val="0"/>
              <w:jc w:val="center"/>
              <w:rPr>
                <w:bCs/>
                <w:color w:val="000000"/>
                <w:lang w:val="uk-UA"/>
              </w:rPr>
            </w:pPr>
          </w:p>
        </w:tc>
        <w:tc>
          <w:tcPr>
            <w:tcW w:w="1800" w:type="dxa"/>
            <w:vMerge/>
          </w:tcPr>
          <w:p w:rsidR="000F466B" w:rsidRPr="00723391" w:rsidRDefault="000F466B" w:rsidP="007E43E2">
            <w:pPr>
              <w:widowControl w:val="0"/>
              <w:spacing w:after="160" w:line="240" w:lineRule="atLeast"/>
              <w:jc w:val="both"/>
              <w:rPr>
                <w:color w:val="000000"/>
                <w:lang w:val="uk-UA"/>
              </w:rPr>
            </w:pPr>
          </w:p>
        </w:tc>
        <w:tc>
          <w:tcPr>
            <w:tcW w:w="1346" w:type="dxa"/>
            <w:vMerge/>
          </w:tcPr>
          <w:p w:rsidR="000F466B" w:rsidRPr="00723391" w:rsidRDefault="000F466B" w:rsidP="007E43E2">
            <w:pPr>
              <w:pStyle w:val="docdata"/>
              <w:spacing w:before="0" w:beforeAutospacing="0" w:after="0" w:afterAutospacing="0"/>
            </w:pPr>
          </w:p>
        </w:tc>
        <w:tc>
          <w:tcPr>
            <w:tcW w:w="852" w:type="dxa"/>
            <w:vMerge/>
          </w:tcPr>
          <w:p w:rsidR="000F466B" w:rsidRPr="00723391" w:rsidRDefault="000F466B" w:rsidP="007E43E2">
            <w:pPr>
              <w:widowControl w:val="0"/>
              <w:spacing w:after="160" w:line="240" w:lineRule="atLeast"/>
              <w:jc w:val="both"/>
              <w:rPr>
                <w:kern w:val="2"/>
                <w:lang w:val="uk-UA" w:eastAsia="en-US" w:bidi="hi-IN"/>
              </w:rPr>
            </w:pPr>
          </w:p>
        </w:tc>
        <w:tc>
          <w:tcPr>
            <w:tcW w:w="1841" w:type="dxa"/>
            <w:vAlign w:val="center"/>
          </w:tcPr>
          <w:p w:rsidR="000F466B" w:rsidRPr="00723391" w:rsidRDefault="000F466B" w:rsidP="007E43E2">
            <w:pPr>
              <w:spacing w:after="160" w:line="256" w:lineRule="auto"/>
              <w:jc w:val="center"/>
              <w:rPr>
                <w:bCs/>
                <w:color w:val="000000"/>
                <w:lang w:val="uk-UA" w:eastAsia="ar-SA"/>
              </w:rPr>
            </w:pPr>
            <w:r w:rsidRPr="00723391">
              <w:rPr>
                <w:bCs/>
                <w:color w:val="000000"/>
                <w:lang w:val="uk-UA" w:eastAsia="ar-SA"/>
              </w:rPr>
              <w:t>льон</w:t>
            </w:r>
          </w:p>
        </w:tc>
        <w:tc>
          <w:tcPr>
            <w:tcW w:w="609" w:type="dxa"/>
            <w:vAlign w:val="center"/>
          </w:tcPr>
          <w:p w:rsidR="000F466B" w:rsidRPr="00C75703" w:rsidRDefault="000F466B" w:rsidP="007E43E2">
            <w:pPr>
              <w:spacing w:after="160" w:line="256" w:lineRule="auto"/>
              <w:jc w:val="center"/>
              <w:rPr>
                <w:lang w:val="en-US" w:eastAsia="en-US"/>
              </w:rPr>
            </w:pPr>
            <w:r>
              <w:rPr>
                <w:lang w:val="en-US" w:eastAsia="en-US"/>
              </w:rPr>
              <w:t>1</w:t>
            </w:r>
          </w:p>
        </w:tc>
        <w:tc>
          <w:tcPr>
            <w:tcW w:w="2651" w:type="dxa"/>
            <w:vMerge/>
            <w:vAlign w:val="center"/>
          </w:tcPr>
          <w:p w:rsidR="000F466B" w:rsidRPr="00723391" w:rsidRDefault="000F466B" w:rsidP="007E43E2">
            <w:pPr>
              <w:spacing w:after="160" w:line="256" w:lineRule="auto"/>
              <w:jc w:val="center"/>
              <w:rPr>
                <w:color w:val="050505"/>
                <w:shd w:val="clear" w:color="auto" w:fill="FFFFFF"/>
                <w:lang w:val="uk-UA"/>
              </w:rPr>
            </w:pPr>
          </w:p>
        </w:tc>
      </w:tr>
      <w:tr w:rsidR="000F466B" w:rsidRPr="00723391" w:rsidTr="00723391">
        <w:trPr>
          <w:trHeight w:val="912"/>
        </w:trPr>
        <w:tc>
          <w:tcPr>
            <w:tcW w:w="585" w:type="dxa"/>
            <w:vMerge/>
            <w:vAlign w:val="center"/>
          </w:tcPr>
          <w:p w:rsidR="000F466B" w:rsidRPr="00723391" w:rsidRDefault="000F466B" w:rsidP="007E43E2">
            <w:pPr>
              <w:snapToGrid w:val="0"/>
              <w:jc w:val="center"/>
              <w:rPr>
                <w:bCs/>
                <w:color w:val="000000"/>
                <w:lang w:val="uk-UA"/>
              </w:rPr>
            </w:pPr>
          </w:p>
        </w:tc>
        <w:tc>
          <w:tcPr>
            <w:tcW w:w="1800" w:type="dxa"/>
            <w:vMerge/>
          </w:tcPr>
          <w:p w:rsidR="000F466B" w:rsidRPr="00723391" w:rsidRDefault="000F466B" w:rsidP="007E43E2">
            <w:pPr>
              <w:widowControl w:val="0"/>
              <w:spacing w:after="160" w:line="240" w:lineRule="atLeast"/>
              <w:jc w:val="both"/>
              <w:rPr>
                <w:color w:val="000000"/>
                <w:lang w:val="uk-UA"/>
              </w:rPr>
            </w:pPr>
          </w:p>
        </w:tc>
        <w:tc>
          <w:tcPr>
            <w:tcW w:w="1346" w:type="dxa"/>
            <w:vMerge/>
          </w:tcPr>
          <w:p w:rsidR="000F466B" w:rsidRPr="00723391" w:rsidRDefault="000F466B" w:rsidP="007E43E2">
            <w:pPr>
              <w:pStyle w:val="docdata"/>
              <w:spacing w:before="0" w:beforeAutospacing="0" w:after="0" w:afterAutospacing="0"/>
            </w:pPr>
          </w:p>
        </w:tc>
        <w:tc>
          <w:tcPr>
            <w:tcW w:w="852" w:type="dxa"/>
            <w:vMerge/>
          </w:tcPr>
          <w:p w:rsidR="000F466B" w:rsidRPr="00723391" w:rsidRDefault="000F466B" w:rsidP="007E43E2">
            <w:pPr>
              <w:widowControl w:val="0"/>
              <w:spacing w:after="160" w:line="240" w:lineRule="atLeast"/>
              <w:jc w:val="both"/>
              <w:rPr>
                <w:kern w:val="2"/>
                <w:lang w:val="uk-UA" w:eastAsia="en-US" w:bidi="hi-IN"/>
              </w:rPr>
            </w:pPr>
          </w:p>
        </w:tc>
        <w:tc>
          <w:tcPr>
            <w:tcW w:w="1841" w:type="dxa"/>
            <w:vAlign w:val="center"/>
          </w:tcPr>
          <w:p w:rsidR="000F466B" w:rsidRPr="00723391" w:rsidRDefault="000F466B" w:rsidP="007E43E2">
            <w:pPr>
              <w:spacing w:after="160" w:line="256" w:lineRule="auto"/>
              <w:jc w:val="center"/>
              <w:rPr>
                <w:bCs/>
                <w:color w:val="000000"/>
                <w:lang w:val="uk-UA" w:eastAsia="ar-SA"/>
              </w:rPr>
            </w:pPr>
            <w:r>
              <w:rPr>
                <w:bCs/>
                <w:color w:val="000000"/>
                <w:lang w:val="uk-UA" w:eastAsia="ar-SA"/>
              </w:rPr>
              <w:t>ріпак</w:t>
            </w:r>
          </w:p>
        </w:tc>
        <w:tc>
          <w:tcPr>
            <w:tcW w:w="609" w:type="dxa"/>
            <w:vAlign w:val="center"/>
          </w:tcPr>
          <w:p w:rsidR="000F466B" w:rsidRPr="00C75703" w:rsidRDefault="000F466B" w:rsidP="007E43E2">
            <w:pPr>
              <w:spacing w:after="160" w:line="256" w:lineRule="auto"/>
              <w:jc w:val="center"/>
              <w:rPr>
                <w:lang w:val="en-US" w:eastAsia="en-US"/>
              </w:rPr>
            </w:pPr>
            <w:r>
              <w:rPr>
                <w:lang w:val="en-US" w:eastAsia="en-US"/>
              </w:rPr>
              <w:t>1</w:t>
            </w:r>
          </w:p>
        </w:tc>
        <w:tc>
          <w:tcPr>
            <w:tcW w:w="2651" w:type="dxa"/>
            <w:vMerge/>
            <w:vAlign w:val="center"/>
          </w:tcPr>
          <w:p w:rsidR="000F466B" w:rsidRPr="00723391" w:rsidRDefault="000F466B" w:rsidP="007E43E2">
            <w:pPr>
              <w:spacing w:after="160" w:line="256" w:lineRule="auto"/>
              <w:jc w:val="center"/>
              <w:rPr>
                <w:color w:val="050505"/>
                <w:shd w:val="clear" w:color="auto" w:fill="FFFFFF"/>
                <w:lang w:val="uk-UA"/>
              </w:rPr>
            </w:pPr>
          </w:p>
        </w:tc>
      </w:tr>
      <w:tr w:rsidR="000F466B" w:rsidRPr="00B46729" w:rsidTr="00723391">
        <w:trPr>
          <w:trHeight w:val="330"/>
        </w:trPr>
        <w:tc>
          <w:tcPr>
            <w:tcW w:w="585" w:type="dxa"/>
            <w:vAlign w:val="center"/>
          </w:tcPr>
          <w:p w:rsidR="000F466B" w:rsidRPr="00723391" w:rsidRDefault="000F466B" w:rsidP="007E43E2">
            <w:pPr>
              <w:snapToGrid w:val="0"/>
              <w:jc w:val="center"/>
              <w:rPr>
                <w:bCs/>
                <w:color w:val="000000"/>
                <w:lang w:val="uk-UA"/>
              </w:rPr>
            </w:pPr>
            <w:r w:rsidRPr="00723391">
              <w:rPr>
                <w:bCs/>
                <w:color w:val="000000"/>
                <w:lang w:val="uk-UA"/>
              </w:rPr>
              <w:t>4</w:t>
            </w:r>
          </w:p>
        </w:tc>
        <w:tc>
          <w:tcPr>
            <w:tcW w:w="1800" w:type="dxa"/>
          </w:tcPr>
          <w:p w:rsidR="000F466B" w:rsidRPr="00C75703" w:rsidRDefault="000F466B" w:rsidP="007E43E2">
            <w:pPr>
              <w:widowControl w:val="0"/>
              <w:spacing w:after="160" w:line="240" w:lineRule="atLeast"/>
              <w:jc w:val="both"/>
              <w:rPr>
                <w:lang w:val="uk-UA"/>
              </w:rPr>
            </w:pPr>
            <w:r w:rsidRPr="00C75703">
              <w:rPr>
                <w:lang w:val="uk-UA"/>
              </w:rPr>
              <w:t>Вміст генетично модифікованих організмів полімеразною ланцюговою реакцією якісне (скринінг PS35S, TNOS)</w:t>
            </w:r>
          </w:p>
        </w:tc>
        <w:tc>
          <w:tcPr>
            <w:tcW w:w="1346" w:type="dxa"/>
          </w:tcPr>
          <w:p w:rsidR="000F466B" w:rsidRPr="00723391" w:rsidRDefault="000F466B" w:rsidP="00541416">
            <w:pPr>
              <w:pStyle w:val="docdata"/>
              <w:spacing w:before="0" w:beforeAutospacing="0" w:after="0" w:afterAutospacing="0"/>
              <w:rPr>
                <w:color w:val="000000"/>
              </w:rPr>
            </w:pPr>
            <w:bookmarkStart w:id="0" w:name="_GoBack"/>
            <w:r w:rsidRPr="00723391">
              <w:t xml:space="preserve">для реалізації </w:t>
            </w:r>
            <w:r>
              <w:t>/</w:t>
            </w:r>
            <w:r w:rsidRPr="00B46729">
              <w:t xml:space="preserve"> для власних потреб</w:t>
            </w:r>
            <w:bookmarkEnd w:id="0"/>
          </w:p>
        </w:tc>
        <w:tc>
          <w:tcPr>
            <w:tcW w:w="852" w:type="dxa"/>
          </w:tcPr>
          <w:p w:rsidR="000F466B" w:rsidRPr="00723391" w:rsidRDefault="000F466B" w:rsidP="00723391">
            <w:pPr>
              <w:widowControl w:val="0"/>
              <w:spacing w:after="160" w:line="240" w:lineRule="atLeast"/>
              <w:jc w:val="center"/>
              <w:rPr>
                <w:kern w:val="2"/>
                <w:lang w:val="uk-UA" w:eastAsia="en-US" w:bidi="hi-IN"/>
              </w:rPr>
            </w:pPr>
            <w:r w:rsidRPr="00723391">
              <w:rPr>
                <w:kern w:val="2"/>
                <w:lang w:val="uk-UA" w:eastAsia="en-US" w:bidi="hi-IN"/>
              </w:rPr>
              <w:t>11</w:t>
            </w:r>
          </w:p>
        </w:tc>
        <w:tc>
          <w:tcPr>
            <w:tcW w:w="1841" w:type="dxa"/>
            <w:vAlign w:val="center"/>
          </w:tcPr>
          <w:p w:rsidR="000F466B" w:rsidRPr="00723391" w:rsidRDefault="000F466B" w:rsidP="007E43E2">
            <w:pPr>
              <w:spacing w:after="160" w:line="256" w:lineRule="auto"/>
              <w:jc w:val="center"/>
              <w:rPr>
                <w:bCs/>
                <w:color w:val="000000"/>
                <w:lang w:val="uk-UA" w:eastAsia="ar-SA"/>
              </w:rPr>
            </w:pPr>
            <w:r w:rsidRPr="00723391">
              <w:rPr>
                <w:bCs/>
                <w:color w:val="000000"/>
                <w:lang w:val="uk-UA" w:eastAsia="ar-SA"/>
              </w:rPr>
              <w:t>льон</w:t>
            </w:r>
          </w:p>
        </w:tc>
        <w:tc>
          <w:tcPr>
            <w:tcW w:w="609" w:type="dxa"/>
            <w:vAlign w:val="center"/>
          </w:tcPr>
          <w:p w:rsidR="000F466B" w:rsidRPr="00723391" w:rsidRDefault="000F466B" w:rsidP="007E43E2">
            <w:pPr>
              <w:spacing w:after="160" w:line="256" w:lineRule="auto"/>
              <w:jc w:val="center"/>
              <w:rPr>
                <w:lang w:val="uk-UA" w:eastAsia="en-US"/>
              </w:rPr>
            </w:pPr>
            <w:r w:rsidRPr="00723391">
              <w:rPr>
                <w:lang w:val="uk-UA" w:eastAsia="en-US"/>
              </w:rPr>
              <w:t>11</w:t>
            </w:r>
          </w:p>
        </w:tc>
        <w:tc>
          <w:tcPr>
            <w:tcW w:w="2651" w:type="dxa"/>
            <w:vAlign w:val="center"/>
          </w:tcPr>
          <w:p w:rsidR="000F466B" w:rsidRPr="00723391" w:rsidRDefault="000F466B" w:rsidP="009D0542">
            <w:pPr>
              <w:spacing w:after="160" w:line="256" w:lineRule="auto"/>
              <w:jc w:val="center"/>
              <w:rPr>
                <w:color w:val="050505"/>
                <w:shd w:val="clear" w:color="auto" w:fill="FFFFFF"/>
                <w:lang w:val="uk-UA"/>
              </w:rPr>
            </w:pPr>
            <w:r w:rsidRPr="00723391">
              <w:rPr>
                <w:lang w:val="uk-UA"/>
              </w:rPr>
              <w:t>Протокол досліджен</w:t>
            </w:r>
            <w:r>
              <w:rPr>
                <w:lang w:val="uk-UA"/>
              </w:rPr>
              <w:t>ь про наявність/відсутність ГМО</w:t>
            </w:r>
          </w:p>
        </w:tc>
      </w:tr>
    </w:tbl>
    <w:p w:rsidR="000F466B" w:rsidRPr="00B46729" w:rsidRDefault="000F466B" w:rsidP="00995BEC">
      <w:pPr>
        <w:pStyle w:val="rvps2"/>
        <w:widowControl w:val="0"/>
        <w:shd w:val="clear" w:color="auto" w:fill="FFFFFF"/>
        <w:tabs>
          <w:tab w:val="left" w:pos="993"/>
        </w:tabs>
        <w:spacing w:beforeAutospacing="0" w:after="0" w:afterAutospacing="0"/>
        <w:ind w:firstLine="567"/>
        <w:jc w:val="both"/>
        <w:rPr>
          <w:lang w:val="uk-UA"/>
        </w:rPr>
      </w:pPr>
    </w:p>
    <w:p w:rsidR="000F466B" w:rsidRPr="00B46729" w:rsidRDefault="000F466B" w:rsidP="00995BEC">
      <w:pPr>
        <w:pStyle w:val="rvps2"/>
        <w:widowControl w:val="0"/>
        <w:shd w:val="clear" w:color="auto" w:fill="FFFFFF"/>
        <w:tabs>
          <w:tab w:val="left" w:pos="993"/>
        </w:tabs>
        <w:spacing w:beforeAutospacing="0" w:after="0" w:afterAutospacing="0"/>
        <w:ind w:firstLine="567"/>
        <w:jc w:val="both"/>
        <w:rPr>
          <w:lang w:val="uk-UA"/>
        </w:rPr>
      </w:pPr>
    </w:p>
    <w:p w:rsidR="000F466B" w:rsidRPr="00B46729" w:rsidRDefault="000F466B" w:rsidP="00995BEC">
      <w:pPr>
        <w:pStyle w:val="rvps2"/>
        <w:widowControl w:val="0"/>
        <w:tabs>
          <w:tab w:val="left" w:pos="993"/>
        </w:tabs>
        <w:spacing w:beforeAutospacing="0" w:after="0" w:afterAutospacing="0"/>
        <w:ind w:firstLine="567"/>
        <w:jc w:val="both"/>
        <w:rPr>
          <w:lang w:val="uk-UA"/>
        </w:rPr>
      </w:pPr>
      <w:r w:rsidRPr="00B46729">
        <w:rPr>
          <w:b/>
          <w:lang w:val="uk-UA"/>
        </w:rPr>
        <w:t>Місце надання послуг:</w:t>
      </w:r>
      <w:r w:rsidRPr="00B46729">
        <w:rPr>
          <w:lang w:val="uk-UA"/>
        </w:rPr>
        <w:t xml:space="preserve"> </w:t>
      </w:r>
      <w:bookmarkStart w:id="1" w:name="n1146"/>
      <w:bookmarkEnd w:id="1"/>
      <w:r w:rsidRPr="00B46729">
        <w:rPr>
          <w:lang w:val="uk-UA"/>
        </w:rPr>
        <w:t>вул. Інститутська, б.1, Запорізька область, Запорізький район, с. Сонячне, 70417.</w:t>
      </w:r>
    </w:p>
    <w:p w:rsidR="000F466B" w:rsidRPr="00B46729" w:rsidRDefault="000F466B" w:rsidP="00995BEC">
      <w:pPr>
        <w:pStyle w:val="rvps2"/>
        <w:widowControl w:val="0"/>
        <w:tabs>
          <w:tab w:val="left" w:pos="993"/>
        </w:tabs>
        <w:spacing w:beforeAutospacing="0" w:after="0" w:afterAutospacing="0"/>
        <w:ind w:firstLine="567"/>
        <w:jc w:val="both"/>
        <w:rPr>
          <w:lang w:val="uk-UA"/>
        </w:rPr>
      </w:pPr>
    </w:p>
    <w:p w:rsidR="000F466B" w:rsidRPr="00B46729" w:rsidRDefault="000F466B" w:rsidP="00995BEC">
      <w:pPr>
        <w:pStyle w:val="NormalWeb"/>
        <w:widowControl w:val="0"/>
        <w:shd w:val="clear" w:color="auto" w:fill="FFFFFF"/>
        <w:spacing w:before="0" w:beforeAutospacing="0" w:after="0" w:afterAutospacing="0"/>
        <w:ind w:firstLine="567"/>
        <w:jc w:val="both"/>
        <w:rPr>
          <w:szCs w:val="24"/>
          <w:lang w:val="uk-UA"/>
        </w:rPr>
      </w:pPr>
      <w:r w:rsidRPr="00B46729">
        <w:rPr>
          <w:b/>
          <w:szCs w:val="24"/>
          <w:lang w:val="uk-UA"/>
        </w:rPr>
        <w:t>Строк надання послуг:</w:t>
      </w:r>
      <w:r w:rsidRPr="00B46729">
        <w:rPr>
          <w:szCs w:val="24"/>
          <w:lang w:val="uk-UA"/>
        </w:rPr>
        <w:t xml:space="preserve"> до 31 грудня 2022 року.</w:t>
      </w:r>
    </w:p>
    <w:p w:rsidR="000F466B" w:rsidRPr="00B46729" w:rsidRDefault="000F466B" w:rsidP="00995BEC">
      <w:pPr>
        <w:tabs>
          <w:tab w:val="left" w:pos="7088"/>
        </w:tabs>
        <w:ind w:right="-149" w:firstLine="567"/>
        <w:jc w:val="both"/>
        <w:rPr>
          <w:lang w:val="uk-UA"/>
        </w:rPr>
      </w:pPr>
    </w:p>
    <w:p w:rsidR="000F466B" w:rsidRPr="00B46729" w:rsidRDefault="000F466B" w:rsidP="00995BEC">
      <w:pPr>
        <w:tabs>
          <w:tab w:val="left" w:pos="0"/>
        </w:tabs>
        <w:spacing w:before="120"/>
        <w:ind w:firstLine="567"/>
        <w:jc w:val="both"/>
        <w:rPr>
          <w:lang w:val="uk-UA"/>
        </w:rPr>
      </w:pPr>
      <w:r w:rsidRPr="00B46729">
        <w:rPr>
          <w:lang w:val="uk-UA"/>
        </w:rPr>
        <w:t xml:space="preserve">Послуги надаються Учасником у відповідності до Порядку проведення сертифікації, видачі та скасування сертифікатів на насіння та/або садивний матеріал, затвердженого Постановою КМУ №97 від 21.02.2017 р. </w:t>
      </w:r>
    </w:p>
    <w:p w:rsidR="000F466B" w:rsidRPr="00723391" w:rsidRDefault="000F466B" w:rsidP="00594EA6">
      <w:pPr>
        <w:tabs>
          <w:tab w:val="left" w:pos="0"/>
        </w:tabs>
        <w:spacing w:before="120"/>
        <w:ind w:firstLine="567"/>
        <w:jc w:val="both"/>
        <w:rPr>
          <w:b/>
          <w:lang w:val="uk-UA" w:eastAsia="ar-SA"/>
        </w:rPr>
      </w:pPr>
      <w:r w:rsidRPr="00723391">
        <w:rPr>
          <w:b/>
          <w:lang w:val="uk-UA" w:eastAsia="ar-SA"/>
        </w:rPr>
        <w:t>Кваліфікаційні вимоги до Учасника:</w:t>
      </w:r>
    </w:p>
    <w:p w:rsidR="000F466B" w:rsidRPr="00723391" w:rsidRDefault="000F466B" w:rsidP="00594EA6">
      <w:pPr>
        <w:tabs>
          <w:tab w:val="left" w:pos="0"/>
        </w:tabs>
        <w:spacing w:before="120"/>
        <w:ind w:firstLine="567"/>
        <w:jc w:val="both"/>
        <w:rPr>
          <w:lang w:val="uk-UA" w:eastAsia="ar-SA"/>
        </w:rPr>
      </w:pPr>
      <w:r w:rsidRPr="00723391">
        <w:rPr>
          <w:lang w:val="uk-UA"/>
        </w:rPr>
        <w:t>Для надання послуг з визначення ГМО у сільськогосподарській продукції та посівних якостей насіння сільськогосподарських культур</w:t>
      </w:r>
      <w:r w:rsidRPr="00723391">
        <w:rPr>
          <w:lang w:val="uk-UA" w:eastAsia="ar-SA"/>
        </w:rPr>
        <w:t xml:space="preserve"> Учасник повинен мати власну Лабораторію акредитовану НААУ відповідно до вимог ДСТУ ISO/IEC 17025:2017,  </w:t>
      </w:r>
    </w:p>
    <w:p w:rsidR="000F466B" w:rsidRPr="00723391" w:rsidRDefault="000F466B" w:rsidP="00594EA6">
      <w:pPr>
        <w:tabs>
          <w:tab w:val="left" w:pos="0"/>
        </w:tabs>
        <w:spacing w:before="120"/>
        <w:ind w:firstLine="567"/>
        <w:jc w:val="both"/>
        <w:rPr>
          <w:lang w:val="uk-UA"/>
        </w:rPr>
      </w:pPr>
      <w:r w:rsidRPr="00723391">
        <w:rPr>
          <w:lang w:val="uk-UA"/>
        </w:rPr>
        <w:t>Для надання послуг з визначення</w:t>
      </w:r>
      <w:r w:rsidRPr="00723391">
        <w:rPr>
          <w:color w:val="000000"/>
          <w:shd w:val="clear" w:color="auto" w:fill="FFFFFF"/>
          <w:lang w:val="uk-UA"/>
        </w:rPr>
        <w:t xml:space="preserve"> </w:t>
      </w:r>
      <w:r w:rsidRPr="00723391">
        <w:rPr>
          <w:lang w:val="uk-UA"/>
        </w:rPr>
        <w:t>посівних якостей насіння сільськогосподарських культур</w:t>
      </w:r>
      <w:r w:rsidRPr="00723391">
        <w:rPr>
          <w:lang w:val="uk-UA" w:eastAsia="ar-SA"/>
        </w:rPr>
        <w:t xml:space="preserve"> за правилами </w:t>
      </w:r>
      <w:r w:rsidRPr="00723391">
        <w:rPr>
          <w:color w:val="000000"/>
          <w:shd w:val="clear" w:color="auto" w:fill="FFFFFF"/>
        </w:rPr>
        <w:t>ISTA</w:t>
      </w:r>
      <w:r w:rsidRPr="00723391">
        <w:rPr>
          <w:color w:val="000000"/>
          <w:shd w:val="clear" w:color="auto" w:fill="FFFFFF"/>
          <w:lang w:val="uk-UA"/>
        </w:rPr>
        <w:t xml:space="preserve">, Лабораторія Учасника </w:t>
      </w:r>
      <w:r w:rsidRPr="00723391">
        <w:rPr>
          <w:lang w:val="uk-UA" w:eastAsia="ar-SA"/>
        </w:rPr>
        <w:t>повинна</w:t>
      </w:r>
      <w:r w:rsidRPr="00723391">
        <w:rPr>
          <w:b/>
          <w:lang w:val="uk-UA" w:eastAsia="ar-SA"/>
        </w:rPr>
        <w:t xml:space="preserve"> </w:t>
      </w:r>
      <w:r w:rsidRPr="00723391">
        <w:rPr>
          <w:lang w:val="uk-UA" w:eastAsia="ar-SA"/>
        </w:rPr>
        <w:t xml:space="preserve">бути </w:t>
      </w:r>
      <w:r w:rsidRPr="00723391">
        <w:rPr>
          <w:color w:val="000000"/>
          <w:shd w:val="clear" w:color="auto" w:fill="FFFFFF"/>
          <w:lang w:val="uk-UA"/>
        </w:rPr>
        <w:t>акредитована в Міжнародній асоціації</w:t>
      </w:r>
      <w:r w:rsidRPr="00723391">
        <w:rPr>
          <w:color w:val="000000"/>
          <w:shd w:val="clear" w:color="auto" w:fill="FFFFFF"/>
        </w:rPr>
        <w:t> </w:t>
      </w:r>
      <w:r w:rsidRPr="00723391">
        <w:rPr>
          <w:color w:val="000000"/>
          <w:shd w:val="clear" w:color="auto" w:fill="FFFFFF"/>
          <w:lang w:val="uk-UA"/>
        </w:rPr>
        <w:t xml:space="preserve">з контролю за якістю насіння </w:t>
      </w:r>
      <w:r w:rsidRPr="00723391">
        <w:rPr>
          <w:color w:val="000000"/>
          <w:shd w:val="clear" w:color="auto" w:fill="FFFFFF"/>
        </w:rPr>
        <w:t>ISTA</w:t>
      </w:r>
      <w:r w:rsidRPr="00723391">
        <w:rPr>
          <w:color w:val="000000"/>
          <w:shd w:val="clear" w:color="auto" w:fill="FFFFFF"/>
          <w:lang w:val="uk-UA"/>
        </w:rPr>
        <w:t xml:space="preserve">, що видає сертифікати міжнародного зразка, про що </w:t>
      </w:r>
      <w:r w:rsidRPr="00723391">
        <w:rPr>
          <w:lang w:val="uk-UA"/>
        </w:rPr>
        <w:t>Учасник у складі своєї пропозиції надає завірені копії Атестатів про акредитацію лабораторій, на послуги, що є предметом цієї закупівлі.</w:t>
      </w:r>
    </w:p>
    <w:p w:rsidR="000F466B" w:rsidRPr="00B46729" w:rsidRDefault="000F466B" w:rsidP="009D0542">
      <w:pPr>
        <w:pStyle w:val="ListParagraph"/>
        <w:spacing w:after="0" w:line="240" w:lineRule="auto"/>
        <w:ind w:left="0" w:firstLine="720"/>
        <w:jc w:val="both"/>
        <w:rPr>
          <w:rFonts w:ascii="Times New Roman" w:hAnsi="Times New Roman"/>
          <w:sz w:val="24"/>
          <w:szCs w:val="24"/>
          <w:lang w:val="uk-UA" w:eastAsia="ar-SA"/>
        </w:rPr>
      </w:pPr>
      <w:r w:rsidRPr="00723391">
        <w:rPr>
          <w:rFonts w:ascii="Times New Roman" w:hAnsi="Times New Roman"/>
          <w:b/>
          <w:sz w:val="24"/>
          <w:szCs w:val="24"/>
          <w:lang w:val="uk-UA" w:eastAsia="ar-SA"/>
        </w:rPr>
        <w:t xml:space="preserve">Якість наданих послуг </w:t>
      </w:r>
      <w:r w:rsidRPr="00723391">
        <w:rPr>
          <w:rFonts w:ascii="Times New Roman" w:hAnsi="Times New Roman"/>
          <w:sz w:val="24"/>
          <w:szCs w:val="24"/>
          <w:lang w:val="uk-UA" w:eastAsia="ar-SA"/>
        </w:rPr>
        <w:t>повинна відповідати стандартам, технічним умовам та/або вимогам, які ставляться до такого виду послуг у відповідності до «Порядку проведення сертифікації, видачі та скасування сертифікатів на насіння та/або садивний матеріал та форм сертифікатів на насіння та/або садивний матеріал» та інших вимог згідно чинного законодавства України та міжнародних стандартів.</w:t>
      </w:r>
    </w:p>
    <w:p w:rsidR="000F466B" w:rsidRPr="00B46729" w:rsidRDefault="000F466B" w:rsidP="00995BEC">
      <w:pPr>
        <w:spacing w:line="276" w:lineRule="auto"/>
        <w:ind w:firstLine="567"/>
        <w:jc w:val="both"/>
        <w:rPr>
          <w:bCs/>
          <w:color w:val="000000"/>
          <w:spacing w:val="-5"/>
          <w:lang w:val="uk-UA"/>
        </w:rPr>
      </w:pPr>
    </w:p>
    <w:p w:rsidR="000F466B" w:rsidRPr="00B46729" w:rsidRDefault="000F466B" w:rsidP="00995BEC">
      <w:pPr>
        <w:spacing w:line="276" w:lineRule="auto"/>
        <w:ind w:firstLine="567"/>
        <w:jc w:val="both"/>
        <w:rPr>
          <w:bCs/>
          <w:color w:val="000000"/>
          <w:spacing w:val="-5"/>
          <w:lang w:val="uk-UA"/>
        </w:rPr>
      </w:pPr>
      <w:r w:rsidRPr="00B46729">
        <w:rPr>
          <w:bCs/>
          <w:color w:val="000000"/>
          <w:spacing w:val="-5"/>
          <w:lang w:val="uk-UA"/>
        </w:rPr>
        <w:t>Конкретна назва насіння сільськогосподарських культур, що передаватимуться Замовником Учаснику для сертифікації зазначається у заявці на сертифікацію, що надається Замовником на кожну партію насіння.</w:t>
      </w:r>
    </w:p>
    <w:p w:rsidR="000F466B" w:rsidRPr="00B46729" w:rsidRDefault="000F466B" w:rsidP="00995BEC">
      <w:pPr>
        <w:spacing w:line="276" w:lineRule="auto"/>
        <w:ind w:firstLine="567"/>
        <w:jc w:val="both"/>
        <w:rPr>
          <w:bCs/>
          <w:color w:val="000000"/>
          <w:spacing w:val="-5"/>
          <w:lang w:val="uk-UA"/>
        </w:rPr>
      </w:pPr>
    </w:p>
    <w:p w:rsidR="000F466B" w:rsidRPr="00B46729" w:rsidRDefault="000F466B" w:rsidP="00995BEC">
      <w:pPr>
        <w:pStyle w:val="ListParagraph"/>
        <w:spacing w:after="0" w:line="240" w:lineRule="auto"/>
        <w:ind w:left="0" w:firstLine="567"/>
        <w:jc w:val="both"/>
        <w:rPr>
          <w:rFonts w:ascii="Times New Roman" w:hAnsi="Times New Roman"/>
          <w:sz w:val="24"/>
          <w:szCs w:val="24"/>
          <w:lang w:val="uk-UA"/>
        </w:rPr>
      </w:pPr>
      <w:r w:rsidRPr="00B46729">
        <w:rPr>
          <w:rFonts w:ascii="Times New Roman" w:hAnsi="Times New Roman"/>
          <w:sz w:val="24"/>
          <w:szCs w:val="24"/>
          <w:lang w:val="uk-UA"/>
        </w:rPr>
        <w:t xml:space="preserve">Випробування зразків насіння повинно відповідати наступним нормативним вимогам: </w:t>
      </w:r>
    </w:p>
    <w:p w:rsidR="000F466B" w:rsidRPr="00B46729" w:rsidRDefault="000F466B" w:rsidP="00995BEC">
      <w:pPr>
        <w:pStyle w:val="ListParagraph"/>
        <w:numPr>
          <w:ilvl w:val="0"/>
          <w:numId w:val="8"/>
        </w:numPr>
        <w:spacing w:after="0" w:line="240" w:lineRule="auto"/>
        <w:jc w:val="both"/>
        <w:rPr>
          <w:rFonts w:ascii="Times New Roman" w:hAnsi="Times New Roman"/>
          <w:sz w:val="24"/>
          <w:szCs w:val="24"/>
          <w:lang w:val="uk-UA"/>
        </w:rPr>
      </w:pPr>
      <w:r w:rsidRPr="00B46729">
        <w:rPr>
          <w:rFonts w:ascii="Times New Roman" w:hAnsi="Times New Roman"/>
          <w:sz w:val="24"/>
          <w:szCs w:val="24"/>
          <w:lang w:val="uk-UA"/>
        </w:rPr>
        <w:t xml:space="preserve">ДСТУ 4138-2002 Насіння сільськогосподарських культур. Методи визначення якості; </w:t>
      </w:r>
    </w:p>
    <w:p w:rsidR="000F466B" w:rsidRPr="00B46729" w:rsidRDefault="000F466B" w:rsidP="00995BEC">
      <w:pPr>
        <w:pStyle w:val="ListParagraph"/>
        <w:numPr>
          <w:ilvl w:val="0"/>
          <w:numId w:val="8"/>
        </w:numPr>
        <w:spacing w:after="0" w:line="240" w:lineRule="auto"/>
        <w:jc w:val="both"/>
        <w:rPr>
          <w:rFonts w:ascii="Times New Roman" w:hAnsi="Times New Roman"/>
          <w:sz w:val="24"/>
          <w:szCs w:val="24"/>
          <w:lang w:val="uk-UA"/>
        </w:rPr>
      </w:pPr>
      <w:r w:rsidRPr="00B46729">
        <w:rPr>
          <w:rFonts w:ascii="Times New Roman" w:hAnsi="Times New Roman"/>
          <w:sz w:val="24"/>
          <w:szCs w:val="24"/>
          <w:lang w:val="uk-UA"/>
        </w:rPr>
        <w:t>ДСТУ 2240-93 Насіння сільськогосподарських культур. Сортові та посівні якості.</w:t>
      </w:r>
    </w:p>
    <w:p w:rsidR="000F466B" w:rsidRPr="00B46729" w:rsidRDefault="000F466B" w:rsidP="00995BEC">
      <w:pPr>
        <w:tabs>
          <w:tab w:val="left" w:pos="0"/>
        </w:tabs>
        <w:spacing w:before="120"/>
        <w:ind w:firstLine="567"/>
        <w:jc w:val="both"/>
        <w:rPr>
          <w:lang w:val="uk-UA"/>
        </w:rPr>
      </w:pPr>
      <w:r w:rsidRPr="00B46729">
        <w:rPr>
          <w:lang w:val="uk-UA"/>
        </w:rPr>
        <w:t xml:space="preserve">Надані послуги є такими, що не мають негативного впливу на навколишнє середовище та відповідають встановленим законодавством нормам. </w:t>
      </w:r>
    </w:p>
    <w:p w:rsidR="000F466B" w:rsidRPr="00B46729" w:rsidRDefault="000F466B">
      <w:pPr>
        <w:rPr>
          <w:lang w:val="uk-UA"/>
        </w:rPr>
      </w:pPr>
    </w:p>
    <w:sectPr w:rsidR="000F466B" w:rsidRPr="00B46729" w:rsidSect="00D4194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66B" w:rsidRDefault="000F466B" w:rsidP="00D41947">
      <w:r>
        <w:separator/>
      </w:r>
    </w:p>
  </w:endnote>
  <w:endnote w:type="continuationSeparator" w:id="0">
    <w:p w:rsidR="000F466B" w:rsidRDefault="000F466B" w:rsidP="00D41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6B" w:rsidRDefault="000F466B" w:rsidP="00266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66B" w:rsidRDefault="000F466B" w:rsidP="00266C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6B" w:rsidRDefault="000F466B" w:rsidP="00266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466B" w:rsidRDefault="000F466B" w:rsidP="00266C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66B" w:rsidRDefault="000F466B" w:rsidP="00D41947">
      <w:r>
        <w:separator/>
      </w:r>
    </w:p>
  </w:footnote>
  <w:footnote w:type="continuationSeparator" w:id="0">
    <w:p w:rsidR="000F466B" w:rsidRDefault="000F466B" w:rsidP="00D41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58240F"/>
    <w:multiLevelType w:val="multilevel"/>
    <w:tmpl w:val="39B655E4"/>
    <w:lvl w:ilvl="0">
      <w:start w:val="1"/>
      <w:numFmt w:val="decimal"/>
      <w:lvlText w:val="%1."/>
      <w:lvlJc w:val="left"/>
      <w:pPr>
        <w:ind w:left="3054" w:hanging="360"/>
      </w:pPr>
      <w:rPr>
        <w:rFonts w:eastAsia="Times New Roman" w:cs="Times New Roman"/>
        <w:b/>
        <w:sz w:val="28"/>
        <w:szCs w:val="28"/>
      </w:rPr>
    </w:lvl>
    <w:lvl w:ilvl="1">
      <w:start w:val="1"/>
      <w:numFmt w:val="decimal"/>
      <w:lvlText w:val="%1.%2."/>
      <w:lvlJc w:val="left"/>
      <w:pPr>
        <w:ind w:left="5322" w:hanging="360"/>
      </w:pPr>
      <w:rPr>
        <w:rFonts w:ascii="Times New Roman" w:hAnsi="Times New Roman" w:cs="Times New Roman"/>
        <w:b/>
        <w:i w:val="0"/>
        <w:sz w:val="28"/>
        <w:szCs w:val="28"/>
      </w:rPr>
    </w:lvl>
    <w:lvl w:ilvl="2">
      <w:start w:val="1"/>
      <w:numFmt w:val="decimal"/>
      <w:lvlText w:val="%1.%2.%3."/>
      <w:lvlJc w:val="left"/>
      <w:pPr>
        <w:ind w:left="2250" w:hanging="720"/>
      </w:pPr>
      <w:rPr>
        <w:rFonts w:cs="Times New Roman"/>
        <w:b/>
        <w:i w:val="0"/>
      </w:rPr>
    </w:lvl>
    <w:lvl w:ilvl="3">
      <w:start w:val="1"/>
      <w:numFmt w:val="decimal"/>
      <w:lvlText w:val="%1.%2.%3.%4."/>
      <w:lvlJc w:val="left"/>
      <w:pPr>
        <w:ind w:left="2610" w:hanging="720"/>
      </w:pPr>
      <w:rPr>
        <w:rFonts w:cs="Times New Roman"/>
      </w:rPr>
    </w:lvl>
    <w:lvl w:ilvl="4">
      <w:start w:val="1"/>
      <w:numFmt w:val="decimal"/>
      <w:lvlText w:val="%1.%2.%3.%4.%5."/>
      <w:lvlJc w:val="left"/>
      <w:pPr>
        <w:ind w:left="3330" w:hanging="1080"/>
      </w:pPr>
      <w:rPr>
        <w:rFonts w:cs="Times New Roman"/>
      </w:rPr>
    </w:lvl>
    <w:lvl w:ilvl="5">
      <w:start w:val="1"/>
      <w:numFmt w:val="decimal"/>
      <w:lvlText w:val="%1.%2.%3.%4.%5.%6."/>
      <w:lvlJc w:val="left"/>
      <w:pPr>
        <w:ind w:left="3690"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770" w:hanging="1440"/>
      </w:pPr>
      <w:rPr>
        <w:rFonts w:cs="Times New Roman"/>
      </w:rPr>
    </w:lvl>
    <w:lvl w:ilvl="8">
      <w:start w:val="1"/>
      <w:numFmt w:val="decimal"/>
      <w:lvlText w:val="%1.%2.%3.%4.%5.%6.%7.%8.%9."/>
      <w:lvlJc w:val="left"/>
      <w:pPr>
        <w:ind w:left="5490" w:hanging="1800"/>
      </w:pPr>
      <w:rPr>
        <w:rFonts w:cs="Times New Roman"/>
      </w:rPr>
    </w:lvl>
  </w:abstractNum>
  <w:abstractNum w:abstractNumId="3">
    <w:nsid w:val="22B1164F"/>
    <w:multiLevelType w:val="hybridMultilevel"/>
    <w:tmpl w:val="187ED900"/>
    <w:lvl w:ilvl="0" w:tplc="031A7612">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46798"/>
    <w:multiLevelType w:val="hybridMultilevel"/>
    <w:tmpl w:val="84AAFA6A"/>
    <w:lvl w:ilvl="0" w:tplc="496898E8">
      <w:start w:val="1"/>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5">
    <w:nsid w:val="59A677D8"/>
    <w:multiLevelType w:val="hybridMultilevel"/>
    <w:tmpl w:val="C6C2B2F4"/>
    <w:lvl w:ilvl="0" w:tplc="86EE0254">
      <w:start w:val="1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6CF9656A"/>
    <w:multiLevelType w:val="hybridMultilevel"/>
    <w:tmpl w:val="B39E64BE"/>
    <w:lvl w:ilvl="0" w:tplc="8ED862D2">
      <w:start w:val="1"/>
      <w:numFmt w:val="decimal"/>
      <w:lvlText w:val="%1."/>
      <w:lvlJc w:val="left"/>
      <w:pPr>
        <w:ind w:left="720" w:hanging="360"/>
      </w:pPr>
      <w:rPr>
        <w:rFonts w:ascii="Arial" w:hAnsi="Arial" w:cs="Arial" w:hint="default"/>
        <w:b w:val="0"/>
        <w:i w:val="0"/>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41E"/>
    <w:rsid w:val="00015EAD"/>
    <w:rsid w:val="00092BDA"/>
    <w:rsid w:val="000A4FAD"/>
    <w:rsid w:val="000F466B"/>
    <w:rsid w:val="00124169"/>
    <w:rsid w:val="0013185E"/>
    <w:rsid w:val="00140F72"/>
    <w:rsid w:val="00167B30"/>
    <w:rsid w:val="001A5218"/>
    <w:rsid w:val="00232BA8"/>
    <w:rsid w:val="00266C5D"/>
    <w:rsid w:val="002F3ABF"/>
    <w:rsid w:val="0043517A"/>
    <w:rsid w:val="004F2600"/>
    <w:rsid w:val="00527A7D"/>
    <w:rsid w:val="00541416"/>
    <w:rsid w:val="00574F78"/>
    <w:rsid w:val="005859A0"/>
    <w:rsid w:val="00585CE1"/>
    <w:rsid w:val="00594EA6"/>
    <w:rsid w:val="005B449D"/>
    <w:rsid w:val="005D7635"/>
    <w:rsid w:val="00615661"/>
    <w:rsid w:val="00616167"/>
    <w:rsid w:val="00627B97"/>
    <w:rsid w:val="006331D8"/>
    <w:rsid w:val="006C6DD1"/>
    <w:rsid w:val="006E5956"/>
    <w:rsid w:val="00723391"/>
    <w:rsid w:val="00792284"/>
    <w:rsid w:val="00795BC0"/>
    <w:rsid w:val="00795BEF"/>
    <w:rsid w:val="007A43D2"/>
    <w:rsid w:val="007E43E2"/>
    <w:rsid w:val="007E6F34"/>
    <w:rsid w:val="008523D6"/>
    <w:rsid w:val="008E1CA9"/>
    <w:rsid w:val="009157E9"/>
    <w:rsid w:val="0093444E"/>
    <w:rsid w:val="00960F5A"/>
    <w:rsid w:val="00995BEC"/>
    <w:rsid w:val="009A4E96"/>
    <w:rsid w:val="009D0542"/>
    <w:rsid w:val="00A36B44"/>
    <w:rsid w:val="00AA035E"/>
    <w:rsid w:val="00B46729"/>
    <w:rsid w:val="00B5141E"/>
    <w:rsid w:val="00B5155C"/>
    <w:rsid w:val="00BA5012"/>
    <w:rsid w:val="00C10CA5"/>
    <w:rsid w:val="00C302CB"/>
    <w:rsid w:val="00C75703"/>
    <w:rsid w:val="00D07DD1"/>
    <w:rsid w:val="00D40B4E"/>
    <w:rsid w:val="00D41947"/>
    <w:rsid w:val="00D76EF1"/>
    <w:rsid w:val="00DA5E79"/>
    <w:rsid w:val="00E31022"/>
    <w:rsid w:val="00E33AB1"/>
    <w:rsid w:val="00E36DE9"/>
    <w:rsid w:val="00ED7A0C"/>
    <w:rsid w:val="00F45E18"/>
    <w:rsid w:val="00FC4A71"/>
    <w:rsid w:val="00FF1F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D2"/>
    <w:rPr>
      <w:rFonts w:ascii="Times New Roman" w:eastAsia="Times New Roman" w:hAnsi="Times New Roman"/>
      <w:sz w:val="24"/>
      <w:szCs w:val="24"/>
    </w:rPr>
  </w:style>
  <w:style w:type="paragraph" w:styleId="Heading6">
    <w:name w:val="heading 6"/>
    <w:basedOn w:val="Normal"/>
    <w:next w:val="Normal"/>
    <w:link w:val="Heading6Char"/>
    <w:uiPriority w:val="99"/>
    <w:qFormat/>
    <w:rsid w:val="007A43D2"/>
    <w:pPr>
      <w:spacing w:before="240" w:after="60"/>
      <w:outlineLvl w:val="5"/>
    </w:pPr>
    <w:rPr>
      <w:rFonts w:eastAsia="Calibri"/>
      <w:b/>
      <w:bCs/>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7A43D2"/>
    <w:rPr>
      <w:rFonts w:ascii="Times New Roman" w:hAnsi="Times New Roman"/>
      <w:b/>
      <w:lang w:val="uk-UA"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Normal"/>
    <w:link w:val="NormalWebChar"/>
    <w:uiPriority w:val="99"/>
    <w:rsid w:val="007A43D2"/>
    <w:pPr>
      <w:spacing w:before="100" w:beforeAutospacing="1" w:after="100" w:afterAutospacing="1"/>
    </w:pPr>
    <w:rPr>
      <w:rFonts w:eastAsia="Calibri"/>
      <w:szCs w:val="20"/>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7A43D2"/>
    <w:rPr>
      <w:rFonts w:ascii="Times New Roman" w:hAnsi="Times New Roman"/>
      <w:sz w:val="24"/>
      <w:lang w:eastAsia="ru-RU"/>
    </w:rPr>
  </w:style>
  <w:style w:type="paragraph" w:styleId="BodyText">
    <w:name w:val="Body Text"/>
    <w:basedOn w:val="Normal"/>
    <w:link w:val="BodyTextChar"/>
    <w:uiPriority w:val="99"/>
    <w:rsid w:val="007A43D2"/>
    <w:pPr>
      <w:widowControl w:val="0"/>
      <w:autoSpaceDE w:val="0"/>
      <w:autoSpaceDN w:val="0"/>
      <w:adjustRightInd w:val="0"/>
      <w:jc w:val="both"/>
    </w:pPr>
    <w:rPr>
      <w:rFonts w:ascii="Times New Roman CYR" w:eastAsia="Calibri" w:hAnsi="Times New Roman CYR"/>
      <w:lang w:val="uk-UA"/>
    </w:rPr>
  </w:style>
  <w:style w:type="character" w:customStyle="1" w:styleId="BodyTextChar">
    <w:name w:val="Body Text Char"/>
    <w:basedOn w:val="DefaultParagraphFont"/>
    <w:link w:val="BodyText"/>
    <w:uiPriority w:val="99"/>
    <w:locked/>
    <w:rsid w:val="007A43D2"/>
    <w:rPr>
      <w:rFonts w:ascii="Times New Roman CYR" w:hAnsi="Times New Roman CYR"/>
      <w:sz w:val="24"/>
      <w:lang w:val="uk-UA" w:eastAsia="ru-RU"/>
    </w:rPr>
  </w:style>
  <w:style w:type="paragraph" w:styleId="Footer">
    <w:name w:val="footer"/>
    <w:basedOn w:val="Normal"/>
    <w:link w:val="FooterChar"/>
    <w:uiPriority w:val="99"/>
    <w:rsid w:val="007A43D2"/>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7A43D2"/>
    <w:rPr>
      <w:rFonts w:ascii="Times New Roman" w:hAnsi="Times New Roman"/>
      <w:sz w:val="24"/>
      <w:lang w:eastAsia="ru-RU"/>
    </w:rPr>
  </w:style>
  <w:style w:type="character" w:styleId="PageNumber">
    <w:name w:val="page number"/>
    <w:basedOn w:val="DefaultParagraphFont"/>
    <w:uiPriority w:val="99"/>
    <w:rsid w:val="007A43D2"/>
    <w:rPr>
      <w:rFonts w:cs="Times New Roman"/>
    </w:rPr>
  </w:style>
  <w:style w:type="paragraph" w:styleId="ListParagraph">
    <w:name w:val="List Paragraph"/>
    <w:aliases w:val="Текст таблицы"/>
    <w:basedOn w:val="Normal"/>
    <w:link w:val="ListParagraphChar"/>
    <w:uiPriority w:val="99"/>
    <w:qFormat/>
    <w:rsid w:val="007A43D2"/>
    <w:pPr>
      <w:spacing w:after="200" w:line="276" w:lineRule="auto"/>
      <w:ind w:left="720"/>
      <w:contextualSpacing/>
    </w:pPr>
    <w:rPr>
      <w:rFonts w:ascii="Calibri" w:hAnsi="Calibri"/>
      <w:sz w:val="20"/>
      <w:szCs w:val="20"/>
    </w:rPr>
  </w:style>
  <w:style w:type="paragraph" w:customStyle="1" w:styleId="rvps2">
    <w:name w:val="rvps2"/>
    <w:basedOn w:val="Normal"/>
    <w:uiPriority w:val="99"/>
    <w:rsid w:val="00795BEF"/>
    <w:pPr>
      <w:spacing w:beforeAutospacing="1" w:after="200" w:afterAutospacing="1"/>
    </w:pPr>
  </w:style>
  <w:style w:type="paragraph" w:customStyle="1" w:styleId="1">
    <w:name w:val="Без интервала1"/>
    <w:uiPriority w:val="99"/>
    <w:rsid w:val="005B449D"/>
    <w:pPr>
      <w:suppressAutoHyphens/>
    </w:pPr>
    <w:rPr>
      <w:rFonts w:eastAsia="Times New Roman"/>
      <w:lang w:val="uk-UA" w:eastAsia="zh-CN"/>
    </w:rPr>
  </w:style>
  <w:style w:type="character" w:customStyle="1" w:styleId="Web1">
    <w:name w:val="Обычный (Web)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5B449D"/>
    <w:rPr>
      <w:color w:val="00000A"/>
      <w:sz w:val="24"/>
      <w:lang w:eastAsia="zh-CN"/>
    </w:rPr>
  </w:style>
  <w:style w:type="character" w:customStyle="1" w:styleId="ListParagraphChar">
    <w:name w:val="List Paragraph Char"/>
    <w:aliases w:val="Текст таблицы Char"/>
    <w:link w:val="ListParagraph"/>
    <w:uiPriority w:val="99"/>
    <w:locked/>
    <w:rsid w:val="005B449D"/>
    <w:rPr>
      <w:rFonts w:eastAsia="Times New Roman"/>
    </w:rPr>
  </w:style>
  <w:style w:type="paragraph" w:customStyle="1" w:styleId="docdata">
    <w:name w:val="docdata"/>
    <w:aliases w:val="docy,v5,2115,baiaagaaboqcaaadfaqaaauibaaaaaaaaaaaaaaaaaaaaaaaaaaaaaaaaaaaaaaaaaaaaaaaaaaaaaaaaaaaaaaaaaaaaaaaaaaaaaaaaaaaaaaaaaaaaaaaaaaaaaaaaaaaaaaaaaaaaaaaaaaaaaaaaaaaaaaaaaaaaaaaaaaaaaaaaaaaaaaaaaaaaaaaaaaaaaaaaaaaaaaaaaaaaaaaaaaaaaaaaaaaaaa"/>
    <w:basedOn w:val="Normal"/>
    <w:uiPriority w:val="99"/>
    <w:rsid w:val="005B449D"/>
    <w:pPr>
      <w:spacing w:before="100" w:beforeAutospacing="1" w:after="100" w:afterAutospacing="1"/>
    </w:pPr>
    <w:rPr>
      <w:lang w:val="uk-UA" w:eastAsia="uk-UA"/>
    </w:rPr>
  </w:style>
  <w:style w:type="paragraph" w:customStyle="1" w:styleId="ParaAttribute112">
    <w:name w:val="ParaAttribute112"/>
    <w:uiPriority w:val="99"/>
    <w:rsid w:val="005B449D"/>
    <w:pPr>
      <w:suppressAutoHyphens/>
      <w:jc w:val="both"/>
    </w:pPr>
    <w:rPr>
      <w:rFonts w:ascii="Times New Roman" w:eastAsia="Batang" w:hAnsi="Times New Roman" w:cs="Calibri"/>
      <w:sz w:val="20"/>
      <w:szCs w:val="20"/>
      <w:lang w:val="uk-UA" w:eastAsia="ar-SA"/>
    </w:rPr>
  </w:style>
  <w:style w:type="character" w:customStyle="1" w:styleId="CharAttribute54">
    <w:name w:val="CharAttribute54"/>
    <w:uiPriority w:val="99"/>
    <w:rsid w:val="005B449D"/>
    <w:rPr>
      <w:rFonts w:ascii="Tahoma" w:hAnsi="Tahoma"/>
      <w:b/>
    </w:rPr>
  </w:style>
  <w:style w:type="paragraph" w:customStyle="1" w:styleId="rvps17">
    <w:name w:val="rvps17"/>
    <w:basedOn w:val="Normal"/>
    <w:uiPriority w:val="99"/>
    <w:rsid w:val="00995BEC"/>
    <w:pPr>
      <w:spacing w:before="100" w:beforeAutospacing="1" w:after="100" w:afterAutospacing="1"/>
    </w:pPr>
  </w:style>
  <w:style w:type="character" w:customStyle="1" w:styleId="rvts23">
    <w:name w:val="rvts23"/>
    <w:uiPriority w:val="99"/>
    <w:rsid w:val="00995BEC"/>
  </w:style>
  <w:style w:type="character" w:customStyle="1" w:styleId="rvts64">
    <w:name w:val="rvts64"/>
    <w:uiPriority w:val="99"/>
    <w:rsid w:val="00995BEC"/>
  </w:style>
  <w:style w:type="paragraph" w:customStyle="1" w:styleId="rvps7">
    <w:name w:val="rvps7"/>
    <w:basedOn w:val="Normal"/>
    <w:uiPriority w:val="99"/>
    <w:rsid w:val="00995BEC"/>
    <w:pPr>
      <w:spacing w:before="100" w:beforeAutospacing="1" w:after="100" w:afterAutospacing="1"/>
    </w:pPr>
  </w:style>
  <w:style w:type="character" w:customStyle="1" w:styleId="rvts9">
    <w:name w:val="rvts9"/>
    <w:uiPriority w:val="99"/>
    <w:rsid w:val="00995BEC"/>
  </w:style>
</w:styles>
</file>

<file path=word/webSettings.xml><?xml version="1.0" encoding="utf-8"?>
<w:webSettings xmlns:r="http://schemas.openxmlformats.org/officeDocument/2006/relationships" xmlns:w="http://schemas.openxmlformats.org/wordprocessingml/2006/main">
  <w:divs>
    <w:div w:id="2098137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zorro.gov.ua/tender/UA-2020-12-22-02167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534</Words>
  <Characters>3047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Профф</dc:creator>
  <cp:keywords/>
  <dc:description/>
  <cp:lastModifiedBy>ASUS</cp:lastModifiedBy>
  <cp:revision>4</cp:revision>
  <dcterms:created xsi:type="dcterms:W3CDTF">2022-08-31T17:33:00Z</dcterms:created>
  <dcterms:modified xsi:type="dcterms:W3CDTF">2022-09-01T08:46:00Z</dcterms:modified>
</cp:coreProperties>
</file>