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4" w:rsidRPr="00616167" w:rsidRDefault="00BE01E4" w:rsidP="0080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  <w:rPr>
          <w:color w:val="auto"/>
          <w:lang w:val="uk-UA"/>
        </w:rPr>
      </w:pPr>
      <w:r w:rsidRPr="00616167">
        <w:rPr>
          <w:bCs/>
          <w:color w:val="auto"/>
          <w:lang w:val="uk-UA"/>
        </w:rPr>
        <w:t>Додаток</w:t>
      </w:r>
      <w:r w:rsidRPr="0061616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5</w:t>
      </w:r>
    </w:p>
    <w:p w:rsidR="00BE01E4" w:rsidRPr="00616167" w:rsidRDefault="00BE01E4" w:rsidP="00802586">
      <w:pPr>
        <w:widowControl w:val="0"/>
        <w:suppressAutoHyphens w:val="0"/>
        <w:jc w:val="center"/>
        <w:textAlignment w:val="baseline"/>
        <w:rPr>
          <w:color w:val="auto"/>
          <w:shd w:val="clear" w:color="auto" w:fill="FFFFFF"/>
          <w:lang w:val="uk-UA"/>
        </w:rPr>
      </w:pPr>
    </w:p>
    <w:p w:rsidR="00BE01E4" w:rsidRDefault="00BE01E4" w:rsidP="00802586">
      <w:pPr>
        <w:widowControl w:val="0"/>
        <w:suppressAutoHyphens w:val="0"/>
        <w:jc w:val="center"/>
        <w:textAlignment w:val="baseline"/>
        <w:rPr>
          <w:b/>
          <w:color w:val="auto"/>
          <w:sz w:val="28"/>
          <w:szCs w:val="28"/>
          <w:shd w:val="clear" w:color="auto" w:fill="FFFFFF"/>
          <w:lang w:val="uk-UA"/>
        </w:rPr>
      </w:pPr>
      <w:r w:rsidRPr="00351442">
        <w:rPr>
          <w:b/>
          <w:color w:val="auto"/>
          <w:sz w:val="28"/>
          <w:szCs w:val="28"/>
          <w:shd w:val="clear" w:color="auto" w:fill="FFFFFF"/>
          <w:lang w:val="uk-UA"/>
        </w:rPr>
        <w:t>Інструкція з підготовки пропозицій</w:t>
      </w:r>
    </w:p>
    <w:p w:rsidR="00BE01E4" w:rsidRPr="00351442" w:rsidRDefault="00BE01E4" w:rsidP="00802586">
      <w:pPr>
        <w:widowControl w:val="0"/>
        <w:suppressAutoHyphens w:val="0"/>
        <w:jc w:val="center"/>
        <w:textAlignment w:val="baseline"/>
        <w:rPr>
          <w:b/>
          <w:color w:val="auto"/>
          <w:sz w:val="28"/>
          <w:szCs w:val="28"/>
          <w:shd w:val="clear" w:color="auto" w:fill="FFFFFF"/>
          <w:lang w:val="uk-UA"/>
        </w:rPr>
      </w:pPr>
      <w:r w:rsidRPr="00351442">
        <w:rPr>
          <w:b/>
          <w:color w:val="auto"/>
          <w:sz w:val="28"/>
          <w:szCs w:val="28"/>
          <w:shd w:val="clear" w:color="auto" w:fill="FFFFFF"/>
          <w:lang w:val="uk-UA"/>
        </w:rPr>
        <w:t xml:space="preserve"> Учасником спрощеної закупівлі</w:t>
      </w:r>
    </w:p>
    <w:p w:rsidR="00BE01E4" w:rsidRPr="00351442" w:rsidRDefault="00BE01E4" w:rsidP="00F22798">
      <w:pPr>
        <w:pStyle w:val="10"/>
        <w:widowControl w:val="0"/>
        <w:suppressAutoHyphens w:val="0"/>
        <w:ind w:firstLine="567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F22798">
        <w:rPr>
          <w:rFonts w:ascii="Times New Roman" w:hAnsi="Times New Roman"/>
          <w:sz w:val="25"/>
          <w:szCs w:val="25"/>
          <w:shd w:val="clear" w:color="auto" w:fill="FFFFFF"/>
        </w:rPr>
        <w:t xml:space="preserve">1. </w:t>
      </w:r>
      <w:r w:rsidRPr="00351442">
        <w:rPr>
          <w:rFonts w:ascii="Times New Roman" w:hAnsi="Times New Roman"/>
          <w:sz w:val="25"/>
          <w:szCs w:val="25"/>
          <w:shd w:val="clear" w:color="auto" w:fill="FFFFFF"/>
        </w:rPr>
        <w:t>Відповідно до частини восьмої статті 12 Закону подання інформації під час проведення спрощеної закупівлі здійснюється в електронному вигляді через електронну систему закупівель. Замовник не вимагає від учасників подання у паперовому вигляді інформації, поданої ними під час проведення спрощеної закупівлі.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51442">
        <w:rPr>
          <w:sz w:val="25"/>
          <w:szCs w:val="25"/>
          <w:shd w:val="clear" w:color="auto" w:fill="FFFFFF"/>
        </w:rPr>
        <w:t>Відповідно до частини шостої статті 10 Закону доступ до інформації, оприлюдненої в електронній системі закупівель, є безоплатним та вільним. Інформація про закупівлю, визначена Законом, розміщується в електронній системі закупівель безоплатно через авторизовані електронні майданчики.</w:t>
      </w:r>
    </w:p>
    <w:p w:rsidR="00BE01E4" w:rsidRPr="00351442" w:rsidRDefault="00BE01E4" w:rsidP="00F22798">
      <w:pPr>
        <w:widowControl w:val="0"/>
        <w:tabs>
          <w:tab w:val="left" w:pos="1134"/>
          <w:tab w:val="left" w:pos="10065"/>
        </w:tabs>
        <w:suppressAutoHyphens w:val="0"/>
        <w:spacing w:before="12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2. Валютою пропозиції є національна валюта України – гривня. Оплата буде здійснюватися в українських гривнях відповідно до умов договору про закупівлю. </w:t>
      </w:r>
    </w:p>
    <w:p w:rsidR="00BE01E4" w:rsidRPr="00351442" w:rsidRDefault="00BE01E4" w:rsidP="00F22798">
      <w:pPr>
        <w:widowControl w:val="0"/>
        <w:tabs>
          <w:tab w:val="left" w:pos="1134"/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Вітчизняні та іноземні учасники всіх форм власності та організаційно-правових форм беруть участь у </w:t>
      </w:r>
      <w:r w:rsidRPr="00351442">
        <w:rPr>
          <w:sz w:val="25"/>
          <w:szCs w:val="25"/>
          <w:shd w:val="clear" w:color="auto" w:fill="FFFFFF"/>
          <w:lang w:val="uk-UA"/>
        </w:rPr>
        <w:t xml:space="preserve">спрощеній закупівлі </w:t>
      </w:r>
      <w:r w:rsidRPr="00351442">
        <w:rPr>
          <w:color w:val="auto"/>
          <w:sz w:val="25"/>
          <w:szCs w:val="25"/>
          <w:lang w:val="uk-UA"/>
        </w:rPr>
        <w:t>на рівних умовах.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3.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0" w:name="n1168"/>
      <w:bookmarkEnd w:id="0"/>
      <w:r w:rsidRPr="00351442">
        <w:rPr>
          <w:sz w:val="25"/>
          <w:szCs w:val="25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1" w:name="n1169"/>
      <w:bookmarkEnd w:id="1"/>
      <w:r w:rsidRPr="00351442">
        <w:rPr>
          <w:sz w:val="25"/>
          <w:szCs w:val="25"/>
        </w:rPr>
        <w:t xml:space="preserve">Кожен учасник має право подати лише одну пропозицію, у тому числі до визначеної в оголошенні про проведення </w:t>
      </w:r>
      <w:r w:rsidRPr="00351442">
        <w:rPr>
          <w:sz w:val="25"/>
          <w:szCs w:val="25"/>
          <w:shd w:val="clear" w:color="auto" w:fill="FFFFFF"/>
        </w:rPr>
        <w:t>спрощеної закупівлі</w:t>
      </w:r>
      <w:r w:rsidRPr="00351442">
        <w:rPr>
          <w:sz w:val="25"/>
          <w:szCs w:val="25"/>
        </w:rPr>
        <w:t xml:space="preserve"> частини предмета закупівлі (лота).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2" w:name="n1170"/>
      <w:bookmarkEnd w:id="2"/>
      <w:r w:rsidRPr="00351442">
        <w:rPr>
          <w:sz w:val="25"/>
          <w:szCs w:val="25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3" w:name="n1171"/>
      <w:bookmarkEnd w:id="3"/>
      <w:r w:rsidRPr="00351442">
        <w:rPr>
          <w:sz w:val="25"/>
          <w:szCs w:val="25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4" w:name="n1173"/>
      <w:bookmarkEnd w:id="4"/>
      <w:r w:rsidRPr="00351442">
        <w:rPr>
          <w:sz w:val="25"/>
          <w:szCs w:val="25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Документи, що завантажуються учасником в електронну систему закупівель, повинні бути належного рівня зображення та доступні для перегляду.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>Кожен документ повинен бути завантажений в електронну систему закупівель у вигляді електронного файлу у форматі розширення *.doc, *</w:t>
      </w:r>
      <w:proofErr w:type="spellStart"/>
      <w:r w:rsidRPr="00351442">
        <w:rPr>
          <w:color w:val="auto"/>
          <w:sz w:val="25"/>
          <w:szCs w:val="25"/>
          <w:lang w:val="uk-UA"/>
        </w:rPr>
        <w:t>.docx</w:t>
      </w:r>
      <w:proofErr w:type="spellEnd"/>
      <w:r w:rsidRPr="00351442">
        <w:rPr>
          <w:color w:val="auto"/>
          <w:sz w:val="25"/>
          <w:szCs w:val="25"/>
          <w:lang w:val="uk-UA"/>
        </w:rPr>
        <w:t>, *.ppt, *</w:t>
      </w:r>
      <w:proofErr w:type="spellStart"/>
      <w:r w:rsidRPr="00351442">
        <w:rPr>
          <w:color w:val="auto"/>
          <w:sz w:val="25"/>
          <w:szCs w:val="25"/>
          <w:lang w:val="uk-UA"/>
        </w:rPr>
        <w:t>.pptx</w:t>
      </w:r>
      <w:proofErr w:type="spellEnd"/>
      <w:r w:rsidRPr="00351442">
        <w:rPr>
          <w:color w:val="auto"/>
          <w:sz w:val="25"/>
          <w:szCs w:val="25"/>
          <w:lang w:val="uk-UA"/>
        </w:rPr>
        <w:t>, *</w:t>
      </w:r>
      <w:proofErr w:type="spellStart"/>
      <w:r w:rsidRPr="00351442">
        <w:rPr>
          <w:color w:val="auto"/>
          <w:sz w:val="25"/>
          <w:szCs w:val="25"/>
          <w:lang w:val="uk-UA"/>
        </w:rPr>
        <w:t>.pdf</w:t>
      </w:r>
      <w:proofErr w:type="spellEnd"/>
      <w:r w:rsidRPr="00351442">
        <w:rPr>
          <w:color w:val="auto"/>
          <w:sz w:val="25"/>
          <w:szCs w:val="25"/>
          <w:lang w:val="uk-UA"/>
        </w:rPr>
        <w:t>, *</w:t>
      </w:r>
      <w:proofErr w:type="spellStart"/>
      <w:r w:rsidRPr="00351442">
        <w:rPr>
          <w:color w:val="auto"/>
          <w:sz w:val="25"/>
          <w:szCs w:val="25"/>
          <w:lang w:val="uk-UA"/>
        </w:rPr>
        <w:t>.jpeg</w:t>
      </w:r>
      <w:proofErr w:type="spellEnd"/>
      <w:r w:rsidRPr="00351442">
        <w:rPr>
          <w:color w:val="auto"/>
          <w:sz w:val="25"/>
          <w:szCs w:val="25"/>
          <w:lang w:val="uk-UA"/>
        </w:rPr>
        <w:t>, *</w:t>
      </w:r>
      <w:proofErr w:type="spellStart"/>
      <w:r w:rsidRPr="00351442">
        <w:rPr>
          <w:color w:val="auto"/>
          <w:sz w:val="25"/>
          <w:szCs w:val="25"/>
          <w:lang w:val="uk-UA"/>
        </w:rPr>
        <w:t>.png</w:t>
      </w:r>
      <w:proofErr w:type="spellEnd"/>
      <w:r w:rsidRPr="00351442">
        <w:rPr>
          <w:color w:val="auto"/>
          <w:sz w:val="25"/>
          <w:szCs w:val="25"/>
          <w:lang w:val="uk-UA"/>
        </w:rPr>
        <w:t xml:space="preserve"> та/або розширення програм, що здійснюють архівацію даних.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Забороняється обмежувати перегляд документів пропозиції шляхом встановлення на них паролів або у будь-який інший спосіб.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Кожен завантажений в електронну систему закупівель документ пропозиції повинен мати назву, яка дозволяє його ідентифікувати відповідно до змісту такого документу.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Забороняється завантажувати документи, що безпосередньо не стосуються спрощеної закупівлі.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Завантажені документи пропозиції не повинні містити різних накладень, малюнків, рисунків (наприклад, накладених підписів, печаток).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snapToGrid w:val="0"/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Якщо завантажені в електронну систему закупівель документи пропозиції сформовані не у відповідності до 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оголошення про проведення </w:t>
      </w:r>
      <w:r w:rsidRPr="00351442">
        <w:rPr>
          <w:color w:val="auto"/>
          <w:sz w:val="25"/>
          <w:szCs w:val="25"/>
          <w:lang w:val="uk-UA"/>
        </w:rPr>
        <w:t>спрощеної закупівлі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 та/або вимог до предмета закупівлі</w:t>
      </w:r>
      <w:r w:rsidRPr="00351442">
        <w:rPr>
          <w:color w:val="auto"/>
          <w:sz w:val="25"/>
          <w:szCs w:val="25"/>
          <w:lang w:val="uk-UA"/>
        </w:rPr>
        <w:t xml:space="preserve">, або мають неякісне, неповне, нечітке зображення, мають частково сканований документ та інше, замовник може прийняти рішення про відхилення </w:t>
      </w:r>
      <w:r w:rsidRPr="00351442">
        <w:rPr>
          <w:color w:val="auto"/>
          <w:sz w:val="25"/>
          <w:szCs w:val="25"/>
          <w:lang w:val="uk-UA"/>
        </w:rPr>
        <w:lastRenderedPageBreak/>
        <w:t>такої пропозиції учасника.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snapToGrid w:val="0"/>
          <w:color w:val="auto"/>
          <w:sz w:val="25"/>
          <w:szCs w:val="25"/>
          <w:lang w:val="uk-UA"/>
        </w:rPr>
        <w:t xml:space="preserve">Пропозиції </w:t>
      </w:r>
      <w:r w:rsidRPr="00351442">
        <w:rPr>
          <w:color w:val="auto"/>
          <w:sz w:val="25"/>
          <w:szCs w:val="25"/>
          <w:lang w:val="uk-UA"/>
        </w:rPr>
        <w:t>вважаються дійсними протягом 30 днів після закінчення кінцевого строку подання пропозицій.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adjustRightInd w:val="0"/>
        <w:spacing w:before="12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4. </w:t>
      </w:r>
      <w:r w:rsidRPr="00351442">
        <w:rPr>
          <w:bCs/>
          <w:iCs/>
          <w:color w:val="auto"/>
          <w:sz w:val="25"/>
          <w:szCs w:val="25"/>
          <w:lang w:val="uk-UA"/>
        </w:rPr>
        <w:t>Будь</w:t>
      </w:r>
      <w:r w:rsidRPr="00351442">
        <w:rPr>
          <w:color w:val="auto"/>
          <w:sz w:val="25"/>
          <w:szCs w:val="25"/>
          <w:lang w:val="uk-UA"/>
        </w:rPr>
        <w:t xml:space="preserve">-які витрати учасника, пов’язані з підготовкою та поданням пропозиції, не відшкодовуються замовником, незалежно від результатів проведення спрощеної закупівлі.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adjustRightInd w:val="0"/>
        <w:ind w:firstLine="567"/>
        <w:jc w:val="both"/>
        <w:rPr>
          <w:snapToGrid w:val="0"/>
          <w:color w:val="auto"/>
          <w:sz w:val="25"/>
          <w:szCs w:val="25"/>
          <w:lang w:val="uk-UA"/>
        </w:rPr>
      </w:pPr>
      <w:r w:rsidRPr="00351442">
        <w:rPr>
          <w:snapToGrid w:val="0"/>
          <w:color w:val="auto"/>
          <w:sz w:val="25"/>
          <w:szCs w:val="25"/>
          <w:lang w:val="uk-UA"/>
        </w:rPr>
        <w:t>Відповідальність за достовірність наданої інформації в своїй пропозиції несе учасник.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adjustRightInd w:val="0"/>
        <w:spacing w:before="12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sz w:val="25"/>
          <w:szCs w:val="25"/>
          <w:lang w:val="uk-UA"/>
        </w:rPr>
        <w:t xml:space="preserve">5. </w:t>
      </w:r>
      <w:r w:rsidRPr="00351442">
        <w:rPr>
          <w:color w:val="auto"/>
          <w:sz w:val="25"/>
          <w:szCs w:val="25"/>
          <w:lang w:val="uk-UA"/>
        </w:rPr>
        <w:t xml:space="preserve">Учасник визначає вартість пропозиції з урахуванням усіх своїх витрат, податків і зборів, що сплачуються або мають бути сплачені, вартості матеріалів, інших витрат.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>До розрахунку ціни пропозиції включається вартість усіх товарів та послуг, у тому числі й тих, які долучатимуться для постачання (надання) субпідрядникам / співвиконавцям, а також вартість усіх запропонованих до виконання підрядних робіт з урахуванням робіт, що виконуватимуться субпідрядниками / співвиконавцями.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Не врахована учасником вартість окремих товарів, робіт та послуг не сплачується замовником окремо, а витрати на їх постачання (виконання) вважаються врахованими у загальній ціні пропозиції. 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>До розрахунку ціни пропозиції не включаються будь-які витрати, понесені учасником у процесі участі у спрощеній закупівлі та укладення договору про закупівлю.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>Остаточно виводиться загальна вартість пропозиції (з ПДВ), визначена без будь-яких посилань, обмежень або застережень, за яку учасник згоден надавати Послуги, передбачені оголошенням про проведення спрощеної закупівлі та/або вимогами до предмета закупівлі.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 xml:space="preserve">6. Розкриття пропозицій відбувається у порядку, передбаченому абзацами </w:t>
      </w:r>
      <w:hyperlink r:id="rId5" w:anchor="n1493" w:history="1">
        <w:r w:rsidRPr="00351442">
          <w:rPr>
            <w:sz w:val="25"/>
            <w:szCs w:val="25"/>
          </w:rPr>
          <w:t>першим</w:t>
        </w:r>
      </w:hyperlink>
      <w:r w:rsidRPr="00351442">
        <w:rPr>
          <w:sz w:val="25"/>
          <w:szCs w:val="25"/>
        </w:rPr>
        <w:t xml:space="preserve"> і </w:t>
      </w:r>
      <w:hyperlink r:id="rId6" w:anchor="n1494" w:history="1">
        <w:r w:rsidRPr="00351442">
          <w:rPr>
            <w:sz w:val="25"/>
            <w:szCs w:val="25"/>
          </w:rPr>
          <w:t>другим</w:t>
        </w:r>
      </w:hyperlink>
      <w:r w:rsidRPr="00351442">
        <w:rPr>
          <w:sz w:val="25"/>
          <w:szCs w:val="25"/>
        </w:rPr>
        <w:t xml:space="preserve"> частини першої статті 28 Закону.</w:t>
      </w:r>
      <w:bookmarkStart w:id="5" w:name="n1175"/>
      <w:bookmarkEnd w:id="5"/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  <w:shd w:val="clear" w:color="auto" w:fill="FFFFFF"/>
        </w:rPr>
      </w:pPr>
      <w:r w:rsidRPr="00351442">
        <w:rPr>
          <w:sz w:val="25"/>
          <w:szCs w:val="25"/>
          <w:shd w:val="clear" w:color="auto" w:fill="FFFFFF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BE01E4" w:rsidRPr="001A7565" w:rsidRDefault="00BE01E4" w:rsidP="00F22798">
      <w:pPr>
        <w:pStyle w:val="a3"/>
        <w:ind w:firstLine="567"/>
        <w:rPr>
          <w:bCs/>
          <w:color w:val="000000"/>
          <w:kern w:val="1"/>
          <w:sz w:val="25"/>
          <w:szCs w:val="25"/>
          <w:lang w:val="uk-UA" w:eastAsia="uk-UA"/>
        </w:rPr>
      </w:pPr>
      <w:r w:rsidRPr="00351442">
        <w:rPr>
          <w:sz w:val="25"/>
          <w:szCs w:val="25"/>
          <w:lang w:val="uk-UA"/>
        </w:rPr>
        <w:t>Учасник, пропозиція якого, за результатами електронного аукціону (у разі його проведення) визначена найбільш економічно вигідною та перебуває на етапі «розгляд на відповідність умовам, визначеним в оголошенні про проведення спрощеної закупівлі та вимогам до предмета закупівлі, пропозиції учасника», протягом</w:t>
      </w:r>
      <w:r w:rsidRPr="00351442">
        <w:rPr>
          <w:color w:val="000000"/>
          <w:kern w:val="1"/>
          <w:sz w:val="25"/>
          <w:szCs w:val="25"/>
          <w:lang w:val="uk-UA" w:eastAsia="uk-UA"/>
        </w:rPr>
        <w:t xml:space="preserve"> 2 (</w:t>
      </w:r>
      <w:r w:rsidRPr="001A7565">
        <w:rPr>
          <w:color w:val="000000"/>
          <w:kern w:val="1"/>
          <w:sz w:val="25"/>
          <w:szCs w:val="25"/>
          <w:lang w:val="uk-UA" w:eastAsia="uk-UA"/>
        </w:rPr>
        <w:t>двох) робочих днів (бажано) після аукціону надає цінову пропозицію, на підтвердження запропонованої за результатами аукціону ціни, з вартісними</w:t>
      </w:r>
      <w:r w:rsidRPr="001A7565">
        <w:rPr>
          <w:bCs/>
          <w:color w:val="000000"/>
          <w:kern w:val="1"/>
          <w:sz w:val="25"/>
          <w:szCs w:val="25"/>
          <w:lang w:val="uk-UA" w:eastAsia="uk-UA"/>
        </w:rPr>
        <w:t xml:space="preserve"> показниками які повинні містити не більше двох знаків після коми на електронну адресу </w:t>
      </w:r>
      <w:r w:rsidR="001A7565" w:rsidRPr="001A7565">
        <w:rPr>
          <w:color w:val="343840"/>
          <w:sz w:val="25"/>
          <w:szCs w:val="25"/>
          <w:shd w:val="clear" w:color="auto" w:fill="FFFFFF"/>
        </w:rPr>
        <w:t>irina.chekhova_iok.naan@ukr.net</w:t>
      </w:r>
    </w:p>
    <w:p w:rsidR="00BE01E4" w:rsidRPr="00351442" w:rsidRDefault="00BE01E4" w:rsidP="00F22798">
      <w:pPr>
        <w:widowControl w:val="0"/>
        <w:tabs>
          <w:tab w:val="num" w:pos="426"/>
          <w:tab w:val="left" w:pos="567"/>
          <w:tab w:val="left" w:pos="851"/>
          <w:tab w:val="left" w:pos="10065"/>
        </w:tabs>
        <w:suppressAutoHyphens w:val="0"/>
        <w:spacing w:before="120"/>
        <w:ind w:firstLine="567"/>
        <w:jc w:val="both"/>
        <w:rPr>
          <w:color w:val="auto"/>
          <w:sz w:val="25"/>
          <w:szCs w:val="25"/>
          <w:lang w:val="uk-UA"/>
        </w:rPr>
      </w:pPr>
      <w:r w:rsidRPr="001A7565">
        <w:rPr>
          <w:iCs/>
          <w:color w:val="auto"/>
          <w:sz w:val="25"/>
          <w:szCs w:val="25"/>
          <w:lang w:val="uk-UA"/>
        </w:rPr>
        <w:t xml:space="preserve">7. Замовник відхиляє пропозицію </w:t>
      </w:r>
      <w:r w:rsidRPr="001A7565">
        <w:rPr>
          <w:color w:val="auto"/>
          <w:sz w:val="25"/>
          <w:szCs w:val="25"/>
          <w:lang w:val="uk-UA"/>
        </w:rPr>
        <w:t>учасника</w:t>
      </w:r>
      <w:r w:rsidRPr="001A7565">
        <w:rPr>
          <w:iCs/>
          <w:color w:val="auto"/>
          <w:sz w:val="25"/>
          <w:szCs w:val="25"/>
          <w:lang w:val="uk-UA"/>
        </w:rPr>
        <w:t xml:space="preserve"> в</w:t>
      </w:r>
      <w:r w:rsidRPr="001A7565">
        <w:rPr>
          <w:color w:val="auto"/>
          <w:sz w:val="25"/>
          <w:szCs w:val="25"/>
          <w:lang w:val="uk-UA" w:eastAsia="ru-RU"/>
        </w:rPr>
        <w:t>ідповідно до частини тринадцятої</w:t>
      </w:r>
      <w:r w:rsidRPr="00351442">
        <w:rPr>
          <w:color w:val="auto"/>
          <w:sz w:val="25"/>
          <w:szCs w:val="25"/>
          <w:lang w:val="uk-UA" w:eastAsia="ru-RU"/>
        </w:rPr>
        <w:t xml:space="preserve"> статті 14 Закону</w:t>
      </w:r>
      <w:r w:rsidRPr="00351442">
        <w:rPr>
          <w:iCs/>
          <w:color w:val="auto"/>
          <w:sz w:val="25"/>
          <w:szCs w:val="25"/>
          <w:lang w:val="uk-UA"/>
        </w:rPr>
        <w:t>.</w:t>
      </w:r>
      <w:r w:rsidRPr="00351442">
        <w:rPr>
          <w:color w:val="auto"/>
          <w:sz w:val="25"/>
          <w:szCs w:val="25"/>
          <w:lang w:val="uk-UA"/>
        </w:rPr>
        <w:t xml:space="preserve"> 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6" w:name="n1187"/>
      <w:bookmarkEnd w:id="6"/>
      <w:r w:rsidRPr="00351442">
        <w:rPr>
          <w:sz w:val="25"/>
          <w:szCs w:val="25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</w:t>
      </w:r>
      <w:r w:rsidRPr="00351442">
        <w:rPr>
          <w:sz w:val="25"/>
          <w:szCs w:val="25"/>
          <w:shd w:val="clear" w:color="auto" w:fill="FFFFFF"/>
        </w:rPr>
        <w:t>, та вимогам до предмета закупівлі</w:t>
      </w:r>
      <w:r w:rsidRPr="00351442">
        <w:rPr>
          <w:sz w:val="25"/>
          <w:szCs w:val="25"/>
        </w:rPr>
        <w:t>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 xml:space="preserve">У разі відхилення найбільш економічно вигідної пропозиції відповідно до </w:t>
      </w:r>
      <w:hyperlink r:id="rId7" w:anchor="n1181" w:history="1">
        <w:r w:rsidRPr="00351442">
          <w:rPr>
            <w:sz w:val="25"/>
            <w:szCs w:val="25"/>
          </w:rPr>
          <w:t>частини тринадцятої</w:t>
        </w:r>
      </w:hyperlink>
      <w:r w:rsidRPr="00351442">
        <w:rPr>
          <w:sz w:val="25"/>
          <w:szCs w:val="25"/>
        </w:rPr>
        <w:t xml:space="preserve"> статті 14 Закону замовник розглядає наступну пропозицію учасника, який за </w:t>
      </w:r>
      <w:r w:rsidRPr="00351442">
        <w:rPr>
          <w:sz w:val="25"/>
          <w:szCs w:val="25"/>
        </w:rPr>
        <w:lastRenderedPageBreak/>
        <w:t>результатами оцінки надав наступну найбільш економічно вигідну пропозицію.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7" w:name="n1180"/>
      <w:bookmarkEnd w:id="7"/>
      <w:r w:rsidRPr="00351442">
        <w:rPr>
          <w:sz w:val="25"/>
          <w:szCs w:val="25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Неспроможність учасника належним чином підготувати пропозицію буде віднесено на його ризик.</w:t>
      </w:r>
    </w:p>
    <w:p w:rsidR="00BE01E4" w:rsidRPr="00351442" w:rsidRDefault="00BE01E4" w:rsidP="00F22798">
      <w:pPr>
        <w:widowControl w:val="0"/>
        <w:tabs>
          <w:tab w:val="num" w:pos="426"/>
          <w:tab w:val="left" w:pos="567"/>
          <w:tab w:val="left" w:pos="851"/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/>
        </w:rPr>
      </w:pPr>
      <w:r w:rsidRPr="00351442">
        <w:rPr>
          <w:color w:val="auto"/>
          <w:sz w:val="25"/>
          <w:szCs w:val="25"/>
          <w:lang w:val="uk-UA"/>
        </w:rPr>
        <w:t xml:space="preserve">Ненадання учасником якого-небудь з документів, або надання незавірених копій документів, зазначених в 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оголошенні про проведення </w:t>
      </w:r>
      <w:r w:rsidRPr="00351442">
        <w:rPr>
          <w:color w:val="auto"/>
          <w:sz w:val="25"/>
          <w:szCs w:val="25"/>
          <w:lang w:val="uk-UA"/>
        </w:rPr>
        <w:t>спрощеної закупівлі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 та/або у вимогах до предмета закупівлі</w:t>
      </w:r>
      <w:r w:rsidRPr="00351442">
        <w:rPr>
          <w:color w:val="auto"/>
          <w:sz w:val="25"/>
          <w:szCs w:val="25"/>
          <w:lang w:val="uk-UA"/>
        </w:rPr>
        <w:t xml:space="preserve"> є підставою для відхилення пропозиції такого учасника.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 xml:space="preserve">Відсутність документів, зазначених в </w:t>
      </w:r>
      <w:r w:rsidRPr="00351442">
        <w:rPr>
          <w:sz w:val="25"/>
          <w:szCs w:val="25"/>
          <w:shd w:val="clear" w:color="auto" w:fill="FFFFFF"/>
        </w:rPr>
        <w:t xml:space="preserve">оголошенні про проведення </w:t>
      </w:r>
      <w:r w:rsidRPr="00351442">
        <w:rPr>
          <w:sz w:val="25"/>
          <w:szCs w:val="25"/>
        </w:rPr>
        <w:t>спрощеної закупівлі,</w:t>
      </w:r>
      <w:r w:rsidRPr="00351442">
        <w:rPr>
          <w:sz w:val="25"/>
          <w:szCs w:val="25"/>
          <w:shd w:val="clear" w:color="auto" w:fill="FFFFFF"/>
        </w:rPr>
        <w:t xml:space="preserve"> та/або у вимогах до предмета закупівлі</w:t>
      </w:r>
      <w:r w:rsidRPr="00351442">
        <w:rPr>
          <w:sz w:val="25"/>
          <w:szCs w:val="25"/>
        </w:rPr>
        <w:t xml:space="preserve">, розцінюється як невідповідність пропозиції </w:t>
      </w:r>
      <w:r w:rsidRPr="00351442">
        <w:rPr>
          <w:sz w:val="25"/>
          <w:szCs w:val="25"/>
          <w:shd w:val="clear" w:color="auto" w:fill="FFFFFF"/>
        </w:rPr>
        <w:t xml:space="preserve">умовам, визначеним в оголошенні про проведення </w:t>
      </w:r>
      <w:r w:rsidRPr="00351442">
        <w:rPr>
          <w:sz w:val="25"/>
          <w:szCs w:val="25"/>
        </w:rPr>
        <w:t>спрощеної закупівлі</w:t>
      </w:r>
      <w:r w:rsidRPr="00351442">
        <w:rPr>
          <w:sz w:val="25"/>
          <w:szCs w:val="25"/>
          <w:shd w:val="clear" w:color="auto" w:fill="FFFFFF"/>
        </w:rPr>
        <w:t>, та/або вимогам до предмета закупівлі</w:t>
      </w:r>
      <w:r w:rsidRPr="00351442">
        <w:rPr>
          <w:sz w:val="25"/>
          <w:szCs w:val="25"/>
        </w:rPr>
        <w:t xml:space="preserve">. 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 xml:space="preserve">Якщо учасник не надав у складі своєї пропозиції документи, які не передбачені чинним законодавством для нього, а вони вимагаються </w:t>
      </w:r>
      <w:r w:rsidRPr="00351442">
        <w:rPr>
          <w:sz w:val="25"/>
          <w:szCs w:val="25"/>
          <w:shd w:val="clear" w:color="auto" w:fill="FFFFFF"/>
        </w:rPr>
        <w:t xml:space="preserve">оголошенням про проведення </w:t>
      </w:r>
      <w:r w:rsidRPr="00351442">
        <w:rPr>
          <w:sz w:val="25"/>
          <w:szCs w:val="25"/>
        </w:rPr>
        <w:t>спрощеної закупівлі,</w:t>
      </w:r>
      <w:r w:rsidRPr="00351442">
        <w:rPr>
          <w:sz w:val="25"/>
          <w:szCs w:val="25"/>
          <w:shd w:val="clear" w:color="auto" w:fill="FFFFFF"/>
        </w:rPr>
        <w:t xml:space="preserve"> та/або вимогами до предмета закупівлі</w:t>
      </w:r>
      <w:r w:rsidRPr="00351442">
        <w:rPr>
          <w:sz w:val="25"/>
          <w:szCs w:val="25"/>
        </w:rPr>
        <w:t xml:space="preserve">, він повинен надати щодо цього письмове пояснення через електронну систему закупівель. 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Документи, що не передбачені законодавством для учасників – юридичних, фізичних осіб, у тому числі фізичних осіб-підприємців, не подаються ними у складі пропозиції.</w:t>
      </w:r>
    </w:p>
    <w:p w:rsidR="00BE01E4" w:rsidRPr="00351442" w:rsidRDefault="00BE01E4" w:rsidP="00F22798">
      <w:pPr>
        <w:widowControl w:val="0"/>
        <w:tabs>
          <w:tab w:val="left" w:pos="303"/>
          <w:tab w:val="left" w:pos="567"/>
          <w:tab w:val="left" w:pos="10065"/>
        </w:tabs>
        <w:suppressAutoHyphens w:val="0"/>
        <w:spacing w:before="120"/>
        <w:ind w:firstLine="567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8. До формальних (несуттєвих) помилок учасника належать технічні, механічні та інші помилки, допущені учасниками в документах, які вони подали в складі </w:t>
      </w:r>
      <w:r w:rsidRPr="00351442">
        <w:rPr>
          <w:color w:val="auto"/>
          <w:sz w:val="25"/>
          <w:szCs w:val="25"/>
          <w:lang w:val="uk-UA"/>
        </w:rPr>
        <w:t>пропозиції</w:t>
      </w:r>
      <w:r w:rsidRPr="00351442">
        <w:rPr>
          <w:color w:val="auto"/>
          <w:sz w:val="25"/>
          <w:szCs w:val="25"/>
          <w:lang w:val="uk-UA" w:eastAsia="uk-UA"/>
        </w:rPr>
        <w:t>, і такі, що нівелюють технічний потенціал та конкурентоздатність учасника. До формальних (несуттєвих) помилок відносяться: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left="567"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>не завірення окремої сторінки (сторінок) підписом та/або печаткою (за наявності) учасника;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невірне (неповне) завірення та/або не завірення учасником копії документа відповідно до умов Закупівлі. </w:t>
      </w:r>
      <w:r w:rsidRPr="00351442">
        <w:rPr>
          <w:i/>
          <w:iCs/>
          <w:color w:val="auto"/>
          <w:sz w:val="25"/>
          <w:szCs w:val="25"/>
          <w:lang w:val="uk-UA" w:eastAsia="uk-UA"/>
        </w:rPr>
        <w:t>Наприклад: завірення копії документа лише підписом уповноваженої особи учасника;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</w:t>
      </w:r>
      <w:r w:rsidRPr="00351442">
        <w:rPr>
          <w:color w:val="auto"/>
          <w:sz w:val="25"/>
          <w:szCs w:val="25"/>
          <w:lang w:val="uk-UA"/>
        </w:rPr>
        <w:t>Пропозиції</w:t>
      </w:r>
      <w:r w:rsidRPr="00351442">
        <w:rPr>
          <w:color w:val="auto"/>
          <w:sz w:val="25"/>
          <w:szCs w:val="25"/>
          <w:lang w:val="uk-UA" w:eastAsia="uk-UA"/>
        </w:rPr>
        <w:t xml:space="preserve">. </w:t>
      </w:r>
      <w:r w:rsidRPr="00351442">
        <w:rPr>
          <w:i/>
          <w:iCs/>
          <w:color w:val="auto"/>
          <w:sz w:val="25"/>
          <w:szCs w:val="25"/>
          <w:lang w:val="uk-UA" w:eastAsia="uk-UA"/>
        </w:rPr>
        <w:t xml:space="preserve">Наприклад: зазначення в довідці русизмів, </w:t>
      </w:r>
      <w:proofErr w:type="spellStart"/>
      <w:r w:rsidRPr="00351442">
        <w:rPr>
          <w:i/>
          <w:iCs/>
          <w:color w:val="auto"/>
          <w:sz w:val="25"/>
          <w:szCs w:val="25"/>
          <w:lang w:val="uk-UA" w:eastAsia="uk-UA"/>
        </w:rPr>
        <w:t>сленгових</w:t>
      </w:r>
      <w:proofErr w:type="spellEnd"/>
      <w:r w:rsidRPr="00351442">
        <w:rPr>
          <w:i/>
          <w:iCs/>
          <w:color w:val="auto"/>
          <w:sz w:val="25"/>
          <w:szCs w:val="25"/>
          <w:lang w:val="uk-UA" w:eastAsia="uk-UA"/>
        </w:rPr>
        <w:t xml:space="preserve"> слів або технічних помилок;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зазначення неправильної назви документа, що підготовлений безпосередньо учасником, у разі якщо зміст такого документа повністю відповідає </w:t>
      </w:r>
      <w:r w:rsidRPr="00351442">
        <w:rPr>
          <w:color w:val="auto"/>
          <w:sz w:val="25"/>
          <w:szCs w:val="25"/>
          <w:lang w:val="uk-UA"/>
        </w:rPr>
        <w:t xml:space="preserve">умовам, визначеним в оголошенні про проведення спрощеної закупівлі 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>та/або у вимогах до предмета закупівлі</w:t>
      </w:r>
      <w:r w:rsidRPr="00351442">
        <w:rPr>
          <w:color w:val="auto"/>
          <w:sz w:val="25"/>
          <w:szCs w:val="25"/>
          <w:lang w:val="uk-UA" w:eastAsia="uk-UA"/>
        </w:rPr>
        <w:t xml:space="preserve">. </w:t>
      </w:r>
      <w:r w:rsidRPr="00351442">
        <w:rPr>
          <w:i/>
          <w:iCs/>
          <w:color w:val="auto"/>
          <w:sz w:val="25"/>
          <w:szCs w:val="25"/>
          <w:lang w:val="uk-UA" w:eastAsia="uk-UA"/>
        </w:rPr>
        <w:t>Наприклад: замість вимоги надати довідку в довільній формі учасник надав лист-пояснення;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зазначення неповного переліку інформації в певному документі, всупереч </w:t>
      </w:r>
      <w:r w:rsidRPr="00351442">
        <w:rPr>
          <w:color w:val="auto"/>
          <w:sz w:val="25"/>
          <w:szCs w:val="25"/>
          <w:lang w:val="uk-UA"/>
        </w:rPr>
        <w:t xml:space="preserve">умовам, визначеним в оголошенні про проведення спрощеної закупівлі 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>та/або у вимогах до предмета закупівлі</w:t>
      </w:r>
      <w:r w:rsidRPr="00351442">
        <w:rPr>
          <w:color w:val="auto"/>
          <w:sz w:val="25"/>
          <w:szCs w:val="25"/>
          <w:lang w:val="uk-UA" w:eastAsia="uk-UA"/>
        </w:rPr>
        <w:t xml:space="preserve">, у разі якщо така інформація в повній мірі відображена в іншому документі, що наданий у складі </w:t>
      </w:r>
      <w:r w:rsidRPr="00351442">
        <w:rPr>
          <w:color w:val="auto"/>
          <w:sz w:val="25"/>
          <w:szCs w:val="25"/>
          <w:lang w:val="uk-UA"/>
        </w:rPr>
        <w:t>пропозиції</w:t>
      </w:r>
      <w:r w:rsidRPr="00351442">
        <w:rPr>
          <w:color w:val="auto"/>
          <w:sz w:val="25"/>
          <w:szCs w:val="25"/>
          <w:lang w:val="uk-UA" w:eastAsia="uk-UA"/>
        </w:rPr>
        <w:t xml:space="preserve"> учасника. </w:t>
      </w:r>
      <w:r w:rsidRPr="00351442">
        <w:rPr>
          <w:i/>
          <w:iCs/>
          <w:color w:val="auto"/>
          <w:sz w:val="25"/>
          <w:szCs w:val="25"/>
          <w:lang w:val="uk-UA" w:eastAsia="uk-UA"/>
        </w:rPr>
        <w:t>Наприклад: у відомостях про учасника не зазначений розрахунковий рахунок, відкритий в банківській установі, проте вся інформація про відкритий рахунок зазначена на фірмовому бланку документів учасника;</w:t>
      </w:r>
    </w:p>
    <w:p w:rsidR="00BE01E4" w:rsidRPr="00351442" w:rsidRDefault="00BE01E4" w:rsidP="00C700AB">
      <w:pPr>
        <w:widowControl w:val="0"/>
        <w:numPr>
          <w:ilvl w:val="0"/>
          <w:numId w:val="3"/>
        </w:numPr>
        <w:tabs>
          <w:tab w:val="left" w:pos="303"/>
          <w:tab w:val="left" w:pos="567"/>
          <w:tab w:val="left" w:pos="851"/>
          <w:tab w:val="left" w:pos="10065"/>
        </w:tabs>
        <w:suppressAutoHyphens w:val="0"/>
        <w:ind w:firstLine="0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/>
        </w:rPr>
        <w:t>інші незначні помилки та неточності, допущені учасником в документах, що завантажені в електронну систему закупівель у складі пропозиції, у випадку, якщо такі помилки та неточності не впливають на зміст поданої пропозиції та не змінюють її.</w:t>
      </w:r>
    </w:p>
    <w:p w:rsidR="00BE01E4" w:rsidRPr="00351442" w:rsidRDefault="00BE01E4" w:rsidP="00F22798">
      <w:pPr>
        <w:widowControl w:val="0"/>
        <w:tabs>
          <w:tab w:val="left" w:pos="303"/>
          <w:tab w:val="left" w:pos="567"/>
          <w:tab w:val="left" w:pos="10065"/>
        </w:tabs>
        <w:suppressAutoHyphens w:val="0"/>
        <w:ind w:firstLine="567"/>
        <w:jc w:val="both"/>
        <w:rPr>
          <w:color w:val="auto"/>
          <w:sz w:val="25"/>
          <w:szCs w:val="25"/>
          <w:lang w:val="uk-UA" w:eastAsia="uk-UA"/>
        </w:rPr>
      </w:pPr>
      <w:r w:rsidRPr="00351442">
        <w:rPr>
          <w:color w:val="auto"/>
          <w:sz w:val="25"/>
          <w:szCs w:val="25"/>
          <w:lang w:val="uk-UA" w:eastAsia="uk-UA"/>
        </w:rPr>
        <w:t xml:space="preserve">Замовник залишає за собою право не відхиляти </w:t>
      </w:r>
      <w:r w:rsidRPr="00351442">
        <w:rPr>
          <w:color w:val="auto"/>
          <w:sz w:val="25"/>
          <w:szCs w:val="25"/>
          <w:lang w:val="uk-UA"/>
        </w:rPr>
        <w:t>пропозицію</w:t>
      </w:r>
      <w:r w:rsidRPr="00351442">
        <w:rPr>
          <w:color w:val="auto"/>
          <w:sz w:val="25"/>
          <w:szCs w:val="25"/>
          <w:lang w:val="uk-UA" w:eastAsia="uk-UA"/>
        </w:rPr>
        <w:t xml:space="preserve"> при виявленні формальних помилок незначного характеру, що описані вище. Замовник не зобов’язаний приймати </w:t>
      </w:r>
      <w:r w:rsidRPr="00351442">
        <w:rPr>
          <w:color w:val="auto"/>
          <w:sz w:val="25"/>
          <w:szCs w:val="25"/>
          <w:lang w:val="uk-UA"/>
        </w:rPr>
        <w:t>пропозицію</w:t>
      </w:r>
      <w:r w:rsidRPr="00351442">
        <w:rPr>
          <w:color w:val="auto"/>
          <w:sz w:val="25"/>
          <w:szCs w:val="25"/>
          <w:lang w:val="uk-UA" w:eastAsia="uk-UA"/>
        </w:rPr>
        <w:t xml:space="preserve">, що містить інші помилки, аніж ті, що відносяться до формальних </w:t>
      </w:r>
      <w:r w:rsidRPr="00351442">
        <w:rPr>
          <w:color w:val="auto"/>
          <w:sz w:val="25"/>
          <w:szCs w:val="25"/>
          <w:lang w:val="uk-UA" w:eastAsia="uk-UA"/>
        </w:rPr>
        <w:lastRenderedPageBreak/>
        <w:t xml:space="preserve">(несуттєвих) помилок відповідно до умов, </w:t>
      </w:r>
      <w:r w:rsidRPr="00351442">
        <w:rPr>
          <w:color w:val="auto"/>
          <w:sz w:val="25"/>
          <w:szCs w:val="25"/>
          <w:lang w:val="uk-UA"/>
        </w:rPr>
        <w:t xml:space="preserve">визначених в оголошенні про проведення спрощеної закупівлі, 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>та/або у вимогах до предмета закупівлі</w:t>
      </w:r>
      <w:r w:rsidRPr="00351442">
        <w:rPr>
          <w:color w:val="auto"/>
          <w:sz w:val="25"/>
          <w:szCs w:val="25"/>
          <w:lang w:val="uk-UA" w:eastAsia="uk-UA"/>
        </w:rPr>
        <w:t>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9.  За результатами оцінки та розгляду пропозиції замовник визначає переможця.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8" w:name="n1178"/>
      <w:bookmarkEnd w:id="8"/>
      <w:r w:rsidRPr="00351442">
        <w:rPr>
          <w:sz w:val="25"/>
          <w:szCs w:val="25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5"/>
          <w:szCs w:val="25"/>
        </w:rPr>
      </w:pPr>
      <w:bookmarkStart w:id="9" w:name="n1179"/>
      <w:bookmarkEnd w:id="9"/>
      <w:r w:rsidRPr="00351442">
        <w:rPr>
          <w:sz w:val="25"/>
          <w:szCs w:val="25"/>
        </w:rPr>
        <w:t xml:space="preserve">10. Замовник укладає договір про закупівлю з учасником, </w:t>
      </w:r>
      <w:r w:rsidRPr="00042B39">
        <w:rPr>
          <w:sz w:val="25"/>
          <w:szCs w:val="25"/>
        </w:rPr>
        <w:t>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>
        <w:rPr>
          <w:sz w:val="25"/>
          <w:szCs w:val="25"/>
        </w:rPr>
        <w:t>.</w:t>
      </w:r>
    </w:p>
    <w:p w:rsidR="00BE01E4" w:rsidRPr="00351442" w:rsidRDefault="00BE01E4" w:rsidP="00042B39">
      <w:pPr>
        <w:pStyle w:val="rvps2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5"/>
          <w:szCs w:val="25"/>
        </w:rPr>
      </w:pPr>
      <w:bookmarkStart w:id="10" w:name="n1189"/>
      <w:bookmarkEnd w:id="10"/>
      <w:r w:rsidRPr="00351442">
        <w:rPr>
          <w:sz w:val="25"/>
          <w:szCs w:val="25"/>
        </w:rPr>
        <w:t xml:space="preserve">Договір про закупівлю укладається відповідно до положень Цивільного кодексу України, Господарського кодексу України, та згідно з вимогами </w:t>
      </w:r>
      <w:hyperlink r:id="rId8" w:anchor="n1760" w:history="1">
        <w:r w:rsidRPr="00351442">
          <w:rPr>
            <w:sz w:val="25"/>
            <w:szCs w:val="25"/>
          </w:rPr>
          <w:t>статті 41</w:t>
        </w:r>
      </w:hyperlink>
      <w:r w:rsidRPr="00351442">
        <w:rPr>
          <w:sz w:val="25"/>
          <w:szCs w:val="25"/>
        </w:rPr>
        <w:t xml:space="preserve"> Закону.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Послуги)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BE01E4" w:rsidRPr="00351442" w:rsidRDefault="00BE01E4" w:rsidP="00C700AB">
      <w:pPr>
        <w:pStyle w:val="rvps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зменшення обсягів закупівлі, зокрема з урахуванням фактичного обсягу видатків замовника;</w:t>
      </w:r>
    </w:p>
    <w:p w:rsidR="00BE01E4" w:rsidRPr="00351442" w:rsidRDefault="00BE01E4" w:rsidP="00C700AB">
      <w:pPr>
        <w:pStyle w:val="rvps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покращення якості предмета закупівлі, за умови, що таке покращення не призведе до збільшення суми, визначеної в договорі про закупівлю;</w:t>
      </w:r>
    </w:p>
    <w:p w:rsidR="00BE01E4" w:rsidRPr="00351442" w:rsidRDefault="00BE01E4" w:rsidP="00C700AB">
      <w:pPr>
        <w:pStyle w:val="rvps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погодження зміни ціни в договорі про закупівлю в бік зменшення (без зміни кількості (обсягу) та якості Послуг);</w:t>
      </w:r>
    </w:p>
    <w:p w:rsidR="00BE01E4" w:rsidRPr="00351442" w:rsidRDefault="00BE01E4" w:rsidP="00C700AB">
      <w:pPr>
        <w:pStyle w:val="rvps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E01E4" w:rsidRPr="00351442" w:rsidRDefault="00BE01E4" w:rsidP="00C700AB">
      <w:pPr>
        <w:pStyle w:val="rvps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5"/>
          <w:szCs w:val="25"/>
        </w:rPr>
      </w:pPr>
      <w:r w:rsidRPr="00351442">
        <w:rPr>
          <w:sz w:val="25"/>
          <w:szCs w:val="25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51442">
        <w:rPr>
          <w:sz w:val="25"/>
          <w:szCs w:val="25"/>
        </w:rPr>
        <w:t>Platts</w:t>
      </w:r>
      <w:proofErr w:type="spellEnd"/>
      <w:r w:rsidRPr="00351442">
        <w:rPr>
          <w:sz w:val="25"/>
          <w:szCs w:val="25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Дія договору про закупівлю може бути продовжена на строк, достатній для проведення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E01E4" w:rsidRPr="00351442" w:rsidRDefault="00BE01E4" w:rsidP="00F22798">
      <w:pPr>
        <w:widowControl w:val="0"/>
        <w:tabs>
          <w:tab w:val="left" w:pos="10065"/>
        </w:tabs>
        <w:suppressAutoHyphens w:val="0"/>
        <w:adjustRightInd w:val="0"/>
        <w:spacing w:before="120"/>
        <w:ind w:firstLine="567"/>
        <w:jc w:val="both"/>
        <w:rPr>
          <w:color w:val="auto"/>
          <w:sz w:val="25"/>
          <w:szCs w:val="25"/>
          <w:shd w:val="clear" w:color="auto" w:fill="FFFFFF"/>
          <w:lang w:val="uk-UA"/>
        </w:rPr>
      </w:pP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11. Замовник відміняє </w:t>
      </w:r>
      <w:r w:rsidRPr="00351442">
        <w:rPr>
          <w:color w:val="auto"/>
          <w:sz w:val="25"/>
          <w:szCs w:val="25"/>
          <w:lang w:val="uk-UA"/>
        </w:rPr>
        <w:t>спрощену закупівлю</w:t>
      </w:r>
      <w:r w:rsidRPr="00351442">
        <w:rPr>
          <w:color w:val="auto"/>
          <w:sz w:val="25"/>
          <w:szCs w:val="25"/>
          <w:shd w:val="clear" w:color="auto" w:fill="FFFFFF"/>
          <w:lang w:val="uk-UA"/>
        </w:rPr>
        <w:t xml:space="preserve"> відповідно до частини сімнадцятої статті 14 Закону.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51442">
        <w:rPr>
          <w:sz w:val="25"/>
          <w:szCs w:val="25"/>
        </w:rPr>
        <w:t>Повідомлення про відміну спрощеної закупівлі оприлюднюється в електронній системі закупівель: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11" w:name="n1200"/>
      <w:bookmarkEnd w:id="11"/>
      <w:r w:rsidRPr="00351442">
        <w:rPr>
          <w:sz w:val="25"/>
          <w:szCs w:val="25"/>
        </w:rPr>
        <w:t>- замовником протягом одного робочого дня з дня прийняття замовником відповідного рішення;</w:t>
      </w:r>
    </w:p>
    <w:p w:rsidR="00BE01E4" w:rsidRPr="00351442" w:rsidRDefault="00BE01E4" w:rsidP="00F22798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bookmarkStart w:id="12" w:name="n1201"/>
      <w:bookmarkEnd w:id="12"/>
      <w:r w:rsidRPr="00351442">
        <w:rPr>
          <w:sz w:val="25"/>
          <w:szCs w:val="25"/>
        </w:rPr>
        <w:t xml:space="preserve">-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</w:t>
      </w:r>
      <w:hyperlink r:id="rId9" w:anchor="n1181" w:history="1">
        <w:r w:rsidRPr="00351442">
          <w:rPr>
            <w:sz w:val="25"/>
            <w:szCs w:val="25"/>
          </w:rPr>
          <w:t>частиною тринадцятою</w:t>
        </w:r>
      </w:hyperlink>
      <w:r w:rsidRPr="00351442">
        <w:rPr>
          <w:sz w:val="25"/>
          <w:szCs w:val="25"/>
        </w:rPr>
        <w:t xml:space="preserve"> статті 14 Закону або відсутності пропозицій учасників для участі у ній.</w:t>
      </w:r>
    </w:p>
    <w:p w:rsidR="00BE01E4" w:rsidRPr="00351442" w:rsidRDefault="00BE01E4" w:rsidP="00C700AB">
      <w:pPr>
        <w:pStyle w:val="rvps2"/>
        <w:widowControl w:val="0"/>
        <w:shd w:val="clear" w:color="auto" w:fill="FFFFFF"/>
        <w:spacing w:before="0" w:beforeAutospacing="0" w:after="0" w:afterAutospacing="0"/>
        <w:ind w:firstLine="993"/>
        <w:jc w:val="both"/>
      </w:pPr>
      <w:bookmarkStart w:id="13" w:name="n1202"/>
      <w:bookmarkStart w:id="14" w:name="_GoBack"/>
      <w:bookmarkEnd w:id="13"/>
      <w:bookmarkEnd w:id="14"/>
      <w:r w:rsidRPr="00351442">
        <w:rPr>
          <w:sz w:val="25"/>
          <w:szCs w:val="25"/>
        </w:rPr>
        <w:t>Повідомлення про відміну спрощеної закупівлі автоматично надсилається всім учасникам електронною системою закупівель в день його оприлюднення.</w:t>
      </w:r>
    </w:p>
    <w:sectPr w:rsidR="00BE01E4" w:rsidRPr="00351442" w:rsidSect="00F227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2234603"/>
    <w:multiLevelType w:val="hybridMultilevel"/>
    <w:tmpl w:val="44642B98"/>
    <w:lvl w:ilvl="0" w:tplc="031A7612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F90432"/>
    <w:multiLevelType w:val="hybridMultilevel"/>
    <w:tmpl w:val="64BE2A32"/>
    <w:lvl w:ilvl="0" w:tplc="031A7612">
      <w:start w:val="19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BA"/>
    <w:rsid w:val="00042B39"/>
    <w:rsid w:val="001A7565"/>
    <w:rsid w:val="00215612"/>
    <w:rsid w:val="00317C8B"/>
    <w:rsid w:val="00351442"/>
    <w:rsid w:val="004021CD"/>
    <w:rsid w:val="00616167"/>
    <w:rsid w:val="00767AAE"/>
    <w:rsid w:val="007D676F"/>
    <w:rsid w:val="00802586"/>
    <w:rsid w:val="0096174D"/>
    <w:rsid w:val="009F7174"/>
    <w:rsid w:val="00BE01E4"/>
    <w:rsid w:val="00C700AB"/>
    <w:rsid w:val="00D90F16"/>
    <w:rsid w:val="00E81ABA"/>
    <w:rsid w:val="00F22798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8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02586"/>
    <w:pPr>
      <w:jc w:val="both"/>
    </w:pPr>
  </w:style>
  <w:style w:type="character" w:customStyle="1" w:styleId="1">
    <w:name w:val="Основной текст Знак1"/>
    <w:basedOn w:val="a0"/>
    <w:link w:val="a3"/>
    <w:uiPriority w:val="99"/>
    <w:locked/>
    <w:rsid w:val="00802586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8025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10">
    <w:name w:val="Без интервала1"/>
    <w:uiPriority w:val="99"/>
    <w:rsid w:val="00802586"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rvps2">
    <w:name w:val="rvps2"/>
    <w:basedOn w:val="a"/>
    <w:uiPriority w:val="99"/>
    <w:rsid w:val="00802586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go">
    <w:name w:val="go"/>
    <w:basedOn w:val="a0"/>
    <w:uiPriority w:val="99"/>
    <w:rsid w:val="00802586"/>
    <w:rPr>
      <w:rFonts w:cs="Times New Roman"/>
    </w:rPr>
  </w:style>
  <w:style w:type="character" w:styleId="a5">
    <w:name w:val="Hyperlink"/>
    <w:basedOn w:val="a0"/>
    <w:uiPriority w:val="99"/>
    <w:rsid w:val="00FF59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22-19/pr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RePack by SPecialiST</cp:lastModifiedBy>
  <cp:revision>10</cp:revision>
  <dcterms:created xsi:type="dcterms:W3CDTF">2021-06-18T09:05:00Z</dcterms:created>
  <dcterms:modified xsi:type="dcterms:W3CDTF">2022-09-28T07:19:00Z</dcterms:modified>
</cp:coreProperties>
</file>