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0E" w:rsidRDefault="003A0D0E" w:rsidP="003A0D0E">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4 </w:t>
      </w:r>
    </w:p>
    <w:p w:rsidR="003A0D0E" w:rsidRPr="003A2263" w:rsidRDefault="003A0D0E" w:rsidP="003A0D0E">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rsidR="003A0D0E" w:rsidRDefault="003A0D0E" w:rsidP="003A0D0E">
      <w:pPr>
        <w:spacing w:after="0" w:line="240" w:lineRule="auto"/>
        <w:ind w:left="5670"/>
        <w:jc w:val="center"/>
        <w:rPr>
          <w:rFonts w:ascii="Times New Roman" w:eastAsia="Times New Roman" w:hAnsi="Times New Roman" w:cs="Times New Roman"/>
          <w:b/>
          <w:sz w:val="24"/>
          <w:szCs w:val="24"/>
        </w:rPr>
      </w:pP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rsidR="003A0D0E" w:rsidRPr="007E2D5F" w:rsidRDefault="003A0D0E" w:rsidP="003A0D0E">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r w:rsidR="0080304E">
        <w:rPr>
          <w:rFonts w:ascii="Times New Roman" w:hAnsi="Times New Roman" w:cs="Times New Roman"/>
          <w:b/>
          <w:bCs/>
        </w:rPr>
        <w:t xml:space="preserve"> </w:t>
      </w:r>
    </w:p>
    <w:p w:rsidR="003A0D0E" w:rsidRPr="007E2D5F" w:rsidRDefault="003A0D0E" w:rsidP="003A0D0E">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3A0D0E" w:rsidRPr="007E2D5F" w:rsidTr="00E44966">
        <w:trPr>
          <w:trHeight w:val="397"/>
        </w:trPr>
        <w:tc>
          <w:tcPr>
            <w:tcW w:w="5000" w:type="pct"/>
            <w:gridSpan w:val="2"/>
            <w:vAlign w:val="center"/>
          </w:tcPr>
          <w:p w:rsidR="003A0D0E" w:rsidRPr="007E2D5F" w:rsidRDefault="003A0D0E" w:rsidP="00E44966">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bl>
    <w:p w:rsidR="003A0D0E" w:rsidRPr="001763DF" w:rsidRDefault="003A0D0E" w:rsidP="003A0D0E">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Pr>
          <w:rFonts w:ascii="Times New Roman" w:hAnsi="Times New Roman" w:cs="Times New Roman"/>
          <w:i/>
        </w:rPr>
        <w:t xml:space="preserve"> </w:t>
      </w:r>
      <w:r w:rsidRPr="007E2D5F">
        <w:rPr>
          <w:rFonts w:ascii="Times New Roman" w:hAnsi="Times New Roman" w:cs="Times New Roman"/>
          <w:i/>
        </w:rPr>
        <w:t>/</w:t>
      </w:r>
      <w:r>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Pr>
          <w:rFonts w:ascii="Times New Roman" w:hAnsi="Times New Roman" w:cs="Times New Roman"/>
        </w:rPr>
        <w:t xml:space="preserve"> з особливостями)</w:t>
      </w:r>
      <w:r w:rsidRPr="007E2D5F">
        <w:rPr>
          <w:rFonts w:ascii="Times New Roman" w:hAnsi="Times New Roman" w:cs="Times New Roman"/>
        </w:rPr>
        <w:t xml:space="preserve"> на закупівлю</w:t>
      </w:r>
      <w:bookmarkStart w:id="0" w:name="_GoBack"/>
      <w:bookmarkEnd w:id="0"/>
      <w:r w:rsidRPr="007E2D5F">
        <w:rPr>
          <w:rFonts w:ascii="Times New Roman" w:hAnsi="Times New Roman" w:cs="Times New Roman"/>
        </w:rPr>
        <w:t xml:space="preserve"> за </w:t>
      </w:r>
      <w:r w:rsidRPr="004368DC">
        <w:rPr>
          <w:rFonts w:ascii="Times New Roman" w:hAnsi="Times New Roman" w:cs="Times New Roman"/>
        </w:rPr>
        <w:t xml:space="preserve">предметом: </w:t>
      </w:r>
      <w:r w:rsidRPr="001763DF">
        <w:rPr>
          <w:rFonts w:ascii="Times New Roman" w:hAnsi="Times New Roman" w:cs="Times New Roman"/>
          <w:b/>
        </w:rPr>
        <w:t>Системи</w:t>
      </w:r>
      <w:r w:rsidR="001763DF" w:rsidRPr="001763DF">
        <w:rPr>
          <w:rFonts w:ascii="Times New Roman" w:hAnsi="Times New Roman" w:cs="Times New Roman"/>
          <w:b/>
        </w:rPr>
        <w:t xml:space="preserve"> пожежної</w:t>
      </w:r>
      <w:r w:rsidRPr="001763DF">
        <w:rPr>
          <w:rFonts w:ascii="Times New Roman" w:hAnsi="Times New Roman" w:cs="Times New Roman"/>
          <w:b/>
        </w:rPr>
        <w:t xml:space="preserve"> сигналізації  (код ДК 021:2015 – </w:t>
      </w:r>
      <w:r w:rsidR="001763DF" w:rsidRPr="001763DF">
        <w:rPr>
          <w:rFonts w:ascii="Times New Roman" w:hAnsi="Times New Roman" w:cs="Times New Roman"/>
          <w:b/>
          <w:color w:val="000000"/>
          <w:shd w:val="clear" w:color="auto" w:fill="FDFEFD"/>
        </w:rPr>
        <w:t>31620000-8 - Прилади звукової та візуальної сигналізації</w:t>
      </w:r>
      <w:r w:rsidRPr="001763DF">
        <w:rPr>
          <w:rFonts w:ascii="Times New Roman" w:hAnsi="Times New Roman" w:cs="Times New Roman"/>
          <w:b/>
        </w:rPr>
        <w:t>»)</w:t>
      </w:r>
      <w:r w:rsidR="00756A77" w:rsidRPr="001763DF">
        <w:rPr>
          <w:rFonts w:ascii="Times New Roman" w:hAnsi="Times New Roman" w:cs="Times New Roman"/>
          <w:b/>
        </w:rPr>
        <w:t xml:space="preserve"> </w:t>
      </w:r>
    </w:p>
    <w:p w:rsidR="003A0D0E" w:rsidRDefault="003A0D0E" w:rsidP="003A0D0E">
      <w:pPr>
        <w:pStyle w:val="a3"/>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0D0E" w:rsidRDefault="003A0D0E" w:rsidP="003A0D0E">
      <w:pPr>
        <w:pStyle w:val="a3"/>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3A0D0E" w:rsidRPr="00F1572D" w:rsidTr="00E44966">
        <w:trPr>
          <w:trHeight w:val="20"/>
        </w:trPr>
        <w:tc>
          <w:tcPr>
            <w:tcW w:w="233" w:type="pct"/>
            <w:vMerge w:val="restar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527" w:type="pct"/>
            <w:vMerge w:val="restart"/>
            <w:vAlign w:val="center"/>
          </w:tcPr>
          <w:p w:rsidR="003A0D0E" w:rsidRPr="00F1572D" w:rsidRDefault="003A0D0E"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3A0D0E" w:rsidRPr="00F1572D" w:rsidTr="00E44966">
        <w:trPr>
          <w:trHeight w:val="20"/>
        </w:trPr>
        <w:tc>
          <w:tcPr>
            <w:tcW w:w="233" w:type="pct"/>
            <w:vMerge/>
            <w:shd w:val="clear" w:color="auto" w:fill="FFFFFF"/>
            <w:vAlign w:val="center"/>
          </w:tcPr>
          <w:p w:rsidR="003A0D0E" w:rsidRPr="00F1572D" w:rsidRDefault="003A0D0E" w:rsidP="00E44966">
            <w:pPr>
              <w:jc w:val="center"/>
              <w:rPr>
                <w:rFonts w:ascii="Times New Roman" w:hAnsi="Times New Roman" w:cs="Times New Roman"/>
                <w:b/>
                <w:lang w:eastAsia="uk-UA"/>
              </w:rPr>
            </w:pPr>
          </w:p>
        </w:tc>
        <w:tc>
          <w:tcPr>
            <w:tcW w:w="1276" w:type="pct"/>
            <w:vMerge/>
            <w:vAlign w:val="center"/>
          </w:tcPr>
          <w:p w:rsidR="003A0D0E" w:rsidRPr="00F1572D" w:rsidRDefault="003A0D0E" w:rsidP="00E44966">
            <w:pPr>
              <w:jc w:val="center"/>
              <w:rPr>
                <w:rFonts w:ascii="Times New Roman" w:hAnsi="Times New Roman" w:cs="Times New Roman"/>
                <w:b/>
                <w:lang w:eastAsia="uk-UA"/>
              </w:rPr>
            </w:pPr>
          </w:p>
        </w:tc>
        <w:tc>
          <w:tcPr>
            <w:tcW w:w="527" w:type="pct"/>
            <w:vMerge/>
            <w:vAlign w:val="center"/>
          </w:tcPr>
          <w:p w:rsidR="003A0D0E" w:rsidRPr="00F1572D" w:rsidRDefault="003A0D0E" w:rsidP="00E44966">
            <w:pPr>
              <w:ind w:left="-137" w:right="-112"/>
              <w:jc w:val="center"/>
              <w:rPr>
                <w:rFonts w:ascii="Times New Roman" w:hAnsi="Times New Roman" w:cs="Times New Roman"/>
                <w:b/>
                <w:lang w:eastAsia="uk-UA"/>
              </w:rPr>
            </w:pPr>
          </w:p>
        </w:tc>
        <w:tc>
          <w:tcPr>
            <w:tcW w:w="574" w:type="pct"/>
            <w:vMerge/>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p>
        </w:tc>
        <w:tc>
          <w:tcPr>
            <w:tcW w:w="629"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5000" w:type="pct"/>
            <w:gridSpan w:val="8"/>
            <w:shd w:val="clear" w:color="auto" w:fill="FFFFFF"/>
            <w:vAlign w:val="center"/>
          </w:tcPr>
          <w:p w:rsidR="003A0D0E" w:rsidRPr="00F1572D" w:rsidRDefault="003A0D0E" w:rsidP="00E44966">
            <w:pPr>
              <w:rPr>
                <w:rFonts w:ascii="Times New Roman" w:hAnsi="Times New Roman" w:cs="Times New Roman"/>
                <w:b/>
                <w:lang w:eastAsia="uk-UA"/>
              </w:rPr>
            </w:pPr>
            <w:r>
              <w:rPr>
                <w:rFonts w:ascii="Times New Roman" w:hAnsi="Times New Roman" w:cs="Times New Roman"/>
                <w:b/>
                <w:lang w:eastAsia="uk-UA"/>
              </w:rPr>
              <w:t>СЛОВАМИ:</w:t>
            </w:r>
          </w:p>
        </w:tc>
      </w:tr>
    </w:tbl>
    <w:p w:rsidR="003A0D0E" w:rsidRPr="00313BED" w:rsidRDefault="003A0D0E" w:rsidP="003A0D0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2</w:t>
      </w:r>
      <w:r w:rsidRPr="008A6175">
        <w:rPr>
          <w:rFonts w:ascii="Times New Roman" w:hAnsi="Times New Roman"/>
          <w:sz w:val="24"/>
          <w:szCs w:val="24"/>
        </w:rPr>
        <w:t xml:space="preserve">.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w:t>
      </w:r>
      <w:r w:rsidRPr="008A6175">
        <w:rPr>
          <w:rFonts w:ascii="Times New Roman" w:hAnsi="Times New Roman"/>
          <w:sz w:val="24"/>
          <w:szCs w:val="24"/>
        </w:rPr>
        <w:lastRenderedPageBreak/>
        <w:t>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8A6175">
        <w:rPr>
          <w:rFonts w:ascii="Times New Roman" w:hAnsi="Times New Roman"/>
          <w:sz w:val="24"/>
          <w:szCs w:val="24"/>
        </w:rPr>
        <w:t xml:space="preserve">Ми погоджуємося з умовами, що ви можете відхилити нашу чи всі </w:t>
      </w:r>
      <w:r>
        <w:rPr>
          <w:rFonts w:ascii="Times New Roman" w:hAnsi="Times New Roman"/>
          <w:sz w:val="24"/>
          <w:szCs w:val="24"/>
        </w:rPr>
        <w:t>тендер</w:t>
      </w:r>
      <w:r w:rsidRPr="008A6175">
        <w:rPr>
          <w:rFonts w:ascii="Times New Roman" w:hAnsi="Times New Roman"/>
          <w:sz w:val="24"/>
          <w:szCs w:val="24"/>
        </w:rPr>
        <w:t xml:space="preserve">ні пропозиції згідно з умовами </w:t>
      </w:r>
      <w:r>
        <w:rPr>
          <w:rFonts w:ascii="Times New Roman" w:hAnsi="Times New Roman"/>
          <w:sz w:val="24"/>
          <w:szCs w:val="24"/>
        </w:rPr>
        <w:t>тендерн</w:t>
      </w:r>
      <w:r w:rsidRPr="008A6175">
        <w:rPr>
          <w:rFonts w:ascii="Times New Roman" w:hAnsi="Times New Roman"/>
          <w:sz w:val="24"/>
          <w:szCs w:val="24"/>
        </w:rPr>
        <w:t>ої документації та</w:t>
      </w:r>
      <w:r>
        <w:rPr>
          <w:rFonts w:ascii="Times New Roman" w:hAnsi="Times New Roman"/>
          <w:sz w:val="24"/>
          <w:szCs w:val="24"/>
        </w:rPr>
        <w:t xml:space="preserve"> розуміємо, що Ви не обмежені в акцептуванні</w:t>
      </w:r>
      <w:r w:rsidRPr="008A6175">
        <w:rPr>
          <w:rFonts w:ascii="Times New Roman" w:hAnsi="Times New Roman"/>
          <w:sz w:val="24"/>
          <w:szCs w:val="24"/>
        </w:rPr>
        <w:t xml:space="preserve"> будь-яко</w:t>
      </w:r>
      <w:r>
        <w:rPr>
          <w:rFonts w:ascii="Times New Roman" w:hAnsi="Times New Roman"/>
          <w:sz w:val="24"/>
          <w:szCs w:val="24"/>
        </w:rPr>
        <w:t>ї</w:t>
      </w:r>
      <w:r w:rsidRPr="008A6175">
        <w:rPr>
          <w:rFonts w:ascii="Times New Roman" w:hAnsi="Times New Roman"/>
          <w:sz w:val="24"/>
          <w:szCs w:val="24"/>
        </w:rPr>
        <w:t xml:space="preserve"> іншої пропозиції з більш вигідними для Вас умовами.  </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8A6175">
        <w:rPr>
          <w:rFonts w:ascii="Times New Roman" w:hAnsi="Times New Roman"/>
          <w:sz w:val="24"/>
          <w:szCs w:val="24"/>
        </w:rPr>
        <w:t>Ми розуміємо та погоджуємося, що Ви можете відмінити процедуру заку</w:t>
      </w:r>
      <w:r>
        <w:rPr>
          <w:rFonts w:ascii="Times New Roman" w:hAnsi="Times New Roman"/>
          <w:sz w:val="24"/>
          <w:szCs w:val="24"/>
        </w:rPr>
        <w:t>півлі у разі наявності відповідних обставин.</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8A6175">
        <w:rPr>
          <w:rFonts w:ascii="Times New Roman" w:hAnsi="Times New Roman"/>
          <w:sz w:val="24"/>
          <w:szCs w:val="24"/>
        </w:rPr>
        <w:t xml:space="preserve">. Ми погоджуємося дотримуватися умов цієї пропозиції протягом </w:t>
      </w:r>
      <w:r>
        <w:rPr>
          <w:rFonts w:ascii="Times New Roman" w:hAnsi="Times New Roman"/>
          <w:b/>
          <w:bCs/>
          <w:i/>
          <w:iCs/>
          <w:sz w:val="24"/>
          <w:szCs w:val="24"/>
        </w:rPr>
        <w:t>120</w:t>
      </w:r>
      <w:r w:rsidRPr="008A6175">
        <w:rPr>
          <w:rFonts w:ascii="Times New Roman" w:hAnsi="Times New Roman"/>
          <w:b/>
          <w:bCs/>
          <w:sz w:val="24"/>
          <w:szCs w:val="24"/>
        </w:rPr>
        <w:t xml:space="preserve"> календарних днів</w:t>
      </w:r>
      <w:r w:rsidRPr="008A6175">
        <w:rPr>
          <w:rFonts w:ascii="Times New Roman" w:hAnsi="Times New Roman"/>
          <w:sz w:val="24"/>
          <w:szCs w:val="24"/>
        </w:rPr>
        <w:t xml:space="preserve"> </w:t>
      </w:r>
      <w:r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hAnsi="Times New Roman"/>
          <w:sz w:val="24"/>
          <w:szCs w:val="24"/>
        </w:rPr>
        <w:t>пунктом 47 Особливостей</w:t>
      </w:r>
      <w:r w:rsidRPr="008A6175">
        <w:rPr>
          <w:rFonts w:ascii="Times New Roman" w:hAnsi="Times New Roman"/>
          <w:sz w:val="24"/>
          <w:szCs w:val="24"/>
        </w:rPr>
        <w:t>, щодо відмови до участі у торгах.</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Pr>
          <w:rFonts w:ascii="Times New Roman" w:hAnsi="Times New Roman"/>
          <w:sz w:val="24"/>
          <w:szCs w:val="24"/>
        </w:rPr>
        <w:t xml:space="preserve"> та </w:t>
      </w:r>
      <w:r w:rsidRPr="00CB46ED">
        <w:rPr>
          <w:rFonts w:ascii="Times New Roman" w:hAnsi="Times New Roman"/>
          <w:sz w:val="24"/>
          <w:szCs w:val="24"/>
        </w:rPr>
        <w:t>постанови КМУ від 12 жовтня 2022 р. № 1178,</w:t>
      </w:r>
      <w:r w:rsidRPr="008A6175">
        <w:rPr>
          <w:rFonts w:ascii="Times New Roman" w:hAnsi="Times New Roman"/>
          <w:sz w:val="24"/>
          <w:szCs w:val="24"/>
        </w:rPr>
        <w:t xml:space="preserve"> щодо відмови </w:t>
      </w:r>
      <w:r>
        <w:rPr>
          <w:rFonts w:ascii="Times New Roman" w:hAnsi="Times New Roman"/>
          <w:sz w:val="24"/>
          <w:szCs w:val="24"/>
        </w:rPr>
        <w:t>в</w:t>
      </w:r>
      <w:r w:rsidRPr="008A6175">
        <w:rPr>
          <w:rFonts w:ascii="Times New Roman" w:hAnsi="Times New Roman"/>
          <w:sz w:val="24"/>
          <w:szCs w:val="24"/>
        </w:rPr>
        <w:t xml:space="preserve"> участі у </w:t>
      </w:r>
      <w:r>
        <w:rPr>
          <w:rFonts w:ascii="Times New Roman" w:hAnsi="Times New Roman"/>
          <w:sz w:val="24"/>
          <w:szCs w:val="24"/>
        </w:rPr>
        <w:t>закупівлі</w:t>
      </w:r>
      <w:r w:rsidRPr="008A6175">
        <w:rPr>
          <w:rFonts w:ascii="Times New Roman" w:hAnsi="Times New Roman"/>
          <w:sz w:val="24"/>
          <w:szCs w:val="24"/>
        </w:rPr>
        <w:t>.</w:t>
      </w:r>
      <w:r>
        <w:rPr>
          <w:rFonts w:ascii="Times New Roman" w:hAnsi="Times New Roman"/>
          <w:sz w:val="24"/>
          <w:szCs w:val="24"/>
        </w:rPr>
        <w:t xml:space="preserve"> </w:t>
      </w:r>
    </w:p>
    <w:p w:rsidR="003A0D0E" w:rsidRPr="008A6175" w:rsidRDefault="003A0D0E" w:rsidP="003A0D0E">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A0D0E" w:rsidRPr="00313BED" w:rsidRDefault="003A0D0E" w:rsidP="003A0D0E">
      <w:pPr>
        <w:tabs>
          <w:tab w:val="left" w:pos="180"/>
        </w:tabs>
        <w:rPr>
          <w:rFonts w:ascii="Times New Roman" w:hAnsi="Times New Roman" w:cs="Times New Roman"/>
          <w:sz w:val="24"/>
          <w:szCs w:val="24"/>
        </w:rPr>
      </w:pPr>
      <w:r w:rsidRPr="00313BED">
        <w:rPr>
          <w:rFonts w:ascii="Times New Roman" w:hAnsi="Times New Roman" w:cs="Times New Roman"/>
          <w:sz w:val="24"/>
          <w:szCs w:val="24"/>
        </w:rPr>
        <w:t>13.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rsidR="003A0D0E" w:rsidRDefault="003A0D0E" w:rsidP="003A0D0E">
      <w:pPr>
        <w:tabs>
          <w:tab w:val="left" w:pos="180"/>
        </w:tabs>
        <w:rPr>
          <w:rFonts w:ascii="Times New Roman" w:hAnsi="Times New Roman" w:cs="Times New Roman"/>
        </w:rPr>
      </w:pPr>
    </w:p>
    <w:p w:rsidR="003A0D0E" w:rsidRPr="007E2D5F" w:rsidRDefault="003A0D0E" w:rsidP="003A0D0E">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rsidR="003A0D0E" w:rsidRPr="007E2D5F" w:rsidRDefault="003A0D0E" w:rsidP="003A0D0E">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rsidR="003A0D0E" w:rsidRPr="007E2D5F" w:rsidRDefault="003A0D0E" w:rsidP="003A0D0E">
      <w:pPr>
        <w:tabs>
          <w:tab w:val="left" w:pos="180"/>
        </w:tabs>
        <w:jc w:val="both"/>
        <w:rPr>
          <w:rFonts w:ascii="Times New Roman" w:hAnsi="Times New Roman" w:cs="Times New Roman"/>
          <w:b/>
        </w:rPr>
      </w:pPr>
      <w:r w:rsidRPr="007E2D5F">
        <w:rPr>
          <w:rFonts w:ascii="Times New Roman" w:hAnsi="Times New Roman" w:cs="Times New Roman"/>
          <w:b/>
        </w:rPr>
        <w:t>Примітка:</w:t>
      </w:r>
    </w:p>
    <w:p w:rsidR="003A0D0E" w:rsidRPr="007E2D5F" w:rsidRDefault="003A0D0E" w:rsidP="003A0D0E">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FE3D65" w:rsidRDefault="00FE3D65"/>
    <w:sectPr w:rsidR="00FE3D65"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C" w:rsidRDefault="0080304E">
      <w:pPr>
        <w:spacing w:after="0" w:line="240" w:lineRule="auto"/>
      </w:pPr>
      <w:r>
        <w:separator/>
      </w:r>
    </w:p>
  </w:endnote>
  <w:endnote w:type="continuationSeparator" w:id="0">
    <w:p w:rsidR="00D93BFC" w:rsidRDefault="008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3A0D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63D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C" w:rsidRDefault="0080304E">
      <w:pPr>
        <w:spacing w:after="0" w:line="240" w:lineRule="auto"/>
      </w:pPr>
      <w:r>
        <w:separator/>
      </w:r>
    </w:p>
  </w:footnote>
  <w:footnote w:type="continuationSeparator" w:id="0">
    <w:p w:rsidR="00D93BFC" w:rsidRDefault="00803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E"/>
    <w:rsid w:val="001763DF"/>
    <w:rsid w:val="003A0D0E"/>
    <w:rsid w:val="00756A77"/>
    <w:rsid w:val="0080304E"/>
    <w:rsid w:val="00D93BFC"/>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D7C6"/>
  <w15:chartTrackingRefBased/>
  <w15:docId w15:val="{755DD12F-8BB4-4988-B93C-6991F31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0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uiPriority w:val="99"/>
    <w:qFormat/>
    <w:rsid w:val="003A0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3A0D0E"/>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756A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6A7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2024-02-16T14:31:00Z</cp:lastPrinted>
  <dcterms:created xsi:type="dcterms:W3CDTF">2024-02-15T08:11:00Z</dcterms:created>
  <dcterms:modified xsi:type="dcterms:W3CDTF">2024-02-16T15:13:00Z</dcterms:modified>
</cp:coreProperties>
</file>