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662D" w:rsidTr="00A57C42">
        <w:tc>
          <w:tcPr>
            <w:tcW w:w="4672" w:type="dxa"/>
          </w:tcPr>
          <w:p w:rsidR="00BA662D" w:rsidRDefault="00BA662D" w:rsidP="009519D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A662D" w:rsidRPr="00BA662D" w:rsidRDefault="00BA662D" w:rsidP="00BA6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>Затверджено протоколом</w:t>
            </w:r>
          </w:p>
          <w:p w:rsidR="00BA662D" w:rsidRDefault="00BA662D" w:rsidP="00351143">
            <w:pPr>
              <w:spacing w:line="276" w:lineRule="auto"/>
              <w:rPr>
                <w:rFonts w:ascii="Times New Roman" w:hAnsi="Times New Roman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 xml:space="preserve">уповноваженої особи                                                                                  Служби відновлення та розвитку інфраструктури у Київській області                                                                                     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від «</w:t>
            </w:r>
            <w:r w:rsidR="00C95492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351143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  <w:r w:rsidR="00AC08C3">
              <w:rPr>
                <w:rFonts w:ascii="Times New Roman" w:hAnsi="Times New Roman"/>
                <w:color w:val="FF0000"/>
                <w:sz w:val="24"/>
                <w:szCs w:val="24"/>
              </w:rPr>
              <w:t>листопада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2023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 № </w:t>
            </w:r>
            <w:r w:rsidR="00107539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="005C3A70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5C3A7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-2023</w:t>
            </w:r>
          </w:p>
        </w:tc>
      </w:tr>
    </w:tbl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452FCF" w:rsidRPr="00BA662D" w:rsidRDefault="004C698C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2D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 w:rsidRPr="00BA662D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BA662D">
        <w:rPr>
          <w:rFonts w:ascii="Times New Roman" w:hAnsi="Times New Roman" w:cs="Times New Roman"/>
          <w:b/>
          <w:sz w:val="24"/>
          <w:szCs w:val="24"/>
        </w:rPr>
        <w:t>:</w:t>
      </w:r>
    </w:p>
    <w:p w:rsidR="005C3A70" w:rsidRPr="005C3A70" w:rsidRDefault="005C3A70" w:rsidP="005C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«Капітальний ремонт багатоквартирного житлового будинку по вул. Велика, 2 в смт </w:t>
      </w:r>
      <w:proofErr w:type="spellStart"/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Бородянка</w:t>
      </w:r>
      <w:proofErr w:type="spellEnd"/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Бучанського</w:t>
      </w:r>
      <w:proofErr w:type="spellEnd"/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району Київської області» </w:t>
      </w:r>
    </w:p>
    <w:p w:rsidR="005C3A70" w:rsidRPr="005C3A70" w:rsidRDefault="005C3A70" w:rsidP="005C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C3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(згідно коду ДК 021:2015: 45453000-7 Капітальний ремонт і реставрація)</w:t>
      </w:r>
    </w:p>
    <w:p w:rsidR="00107539" w:rsidRDefault="00107539" w:rsidP="00107539">
      <w:pPr>
        <w:spacing w:after="0"/>
        <w:ind w:firstLine="708"/>
        <w:jc w:val="center"/>
        <w:rPr>
          <w:rFonts w:ascii="Times New Roman" w:hAnsi="Times New Roman"/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62501" w:rsidRPr="00AF40C8" w:rsidTr="00EE09A8">
        <w:tc>
          <w:tcPr>
            <w:tcW w:w="10348" w:type="dxa"/>
          </w:tcPr>
          <w:p w:rsidR="00062501" w:rsidRPr="00BA662D" w:rsidRDefault="00AC08C3" w:rsidP="0035114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7CB">
              <w:rPr>
                <w:rFonts w:ascii="Times New Roman" w:hAnsi="Times New Roman"/>
                <w:szCs w:val="24"/>
                <w:lang w:eastAsia="uk-UA"/>
              </w:rPr>
              <w:br/>
            </w:r>
            <w:r w:rsidR="00BA662D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Затверджено протоколом уповноваженої особи </w:t>
            </w:r>
            <w:r w:rsidR="000562C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Служби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відновлення та розвитку інфраструктури у Київській області від</w:t>
            </w:r>
            <w:r w:rsidR="00062501"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4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511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.2023 року № </w:t>
            </w:r>
            <w:r w:rsidR="001075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D11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D11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8F40A6" w:rsidRPr="00AF40C8" w:rsidTr="00EE09A8">
        <w:tc>
          <w:tcPr>
            <w:tcW w:w="10348" w:type="dxa"/>
          </w:tcPr>
          <w:p w:rsidR="008F40A6" w:rsidRDefault="008F2495" w:rsidP="00107539">
            <w:pPr>
              <w:tabs>
                <w:tab w:val="left" w:pos="540"/>
              </w:tabs>
              <w:spacing w:line="220" w:lineRule="atLeast"/>
              <w:ind w:right="-8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Cs w:val="24"/>
                <w:lang w:eastAsia="uk-UA"/>
              </w:rPr>
              <w:t>1</w:t>
            </w:r>
            <w:r w:rsidR="008F40A6" w:rsidRPr="008F40A6">
              <w:rPr>
                <w:rFonts w:ascii="Times New Roman" w:hAnsi="Times New Roman"/>
                <w:b/>
                <w:szCs w:val="24"/>
                <w:lang w:eastAsia="uk-UA"/>
              </w:rPr>
              <w:t>.</w:t>
            </w:r>
            <w:r w:rsidR="008F40A6">
              <w:rPr>
                <w:rFonts w:ascii="Times New Roman" w:hAnsi="Times New Roman"/>
                <w:b/>
                <w:szCs w:val="24"/>
                <w:lang w:eastAsia="uk-UA"/>
              </w:rPr>
              <w:t xml:space="preserve"> </w:t>
            </w:r>
            <w:r w:rsidR="008F40A6" w:rsidRPr="008F40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ч. 3.2 </w:t>
            </w:r>
            <w:r w:rsidR="008F40A6" w:rsidRPr="008F40A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Розділу ІІІ. Інструкція з підготовки тендерної пропозиції</w:t>
            </w:r>
            <w:r w:rsidR="008F40A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видалити:</w:t>
            </w:r>
          </w:p>
          <w:p w:rsidR="00132723" w:rsidRPr="00132723" w:rsidRDefault="00132723" w:rsidP="00132723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документа, скріпленого КЕП (кваліфікованим електронним підписом) уповноваженої особи банка-гаранта, що підписала гарантію. Крім того, усі документи видані банком і які надаються відповідно до вимог даного пункту документації повинні містити кваліфікований електронний підпис гаранта.</w:t>
            </w:r>
          </w:p>
          <w:p w:rsidR="00132723" w:rsidRPr="00132723" w:rsidRDefault="00132723" w:rsidP="00132723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Банківська гарантія оформляється відповідно до Положення про порядок здійснення банками операцій за гарантіями в національній та іноземних валютах, затвердженого постановою Правління Національного банку України від 15.12.2004 № 639 (зі змінами) та Наказу Міністерства розвитку економіки, торгівлі та сільського господарства України 14 грудня 2020 року                № 2628 "Про затвердження форми і вимог до забезпечення тендерної пропозиції/пропозиції", з урахуванням вимог встановлених цим розділом.</w:t>
            </w:r>
          </w:p>
          <w:p w:rsidR="00132723" w:rsidRPr="00132723" w:rsidRDefault="00132723" w:rsidP="00132723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Банківська гарантія подається учасниками у складі тендерної пропозиції через електронну систему </w:t>
            </w:r>
            <w:proofErr w:type="spellStart"/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 до кінцевого строку подання тендерних пропозицій.</w:t>
            </w:r>
          </w:p>
          <w:p w:rsidR="00132723" w:rsidRPr="00132723" w:rsidRDefault="00132723" w:rsidP="00132723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Розмір забезпечення тендерної пропозиції: 0,5% від очікуваної вартості процедури закупівлі, а саме  136 308,21 грн.</w:t>
            </w:r>
          </w:p>
          <w:p w:rsidR="00132723" w:rsidRPr="00132723" w:rsidRDefault="00132723" w:rsidP="00132723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Строк дії забезпечення тендерної пропозиції становить не менше ніж 90 робочих днів з кінцевого строку подання тендерних пропозицій.</w:t>
            </w:r>
          </w:p>
          <w:p w:rsidR="00132723" w:rsidRPr="00132723" w:rsidRDefault="00132723" w:rsidP="00132723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Банківська гарантія надається у складі тендерної пропозиції у форматі, що дає можливість перевірити КЕП уповноваженої особи банку-гаранта.</w:t>
            </w:r>
          </w:p>
          <w:p w:rsidR="00132723" w:rsidRPr="00132723" w:rsidRDefault="00132723" w:rsidP="00132723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У тексті банківської гарантії обов’язково повинно бути зазначено обов’язок банку-гаранта протягом 5 робочих днів з дня отримання банком-гарантом письмової вимоги </w:t>
            </w:r>
            <w:proofErr w:type="spellStart"/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бенефіціара</w:t>
            </w:r>
            <w:proofErr w:type="spellEnd"/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, сплатити йому суму гарантії.</w:t>
            </w:r>
          </w:p>
          <w:p w:rsidR="00132723" w:rsidRPr="00132723" w:rsidRDefault="00132723" w:rsidP="00132723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Банківська гарантія не може містити додаткових умов щодо:</w:t>
            </w:r>
          </w:p>
          <w:p w:rsidR="00132723" w:rsidRPr="00132723" w:rsidRDefault="00132723" w:rsidP="00132723">
            <w:pPr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вимог надання Принципалом листів або інших документів (крім випадків надання Принципалом повідомлення банку-гаранту про настання обставин, за яких строк дії Банківської гарантії вважається закінченим);</w:t>
            </w:r>
          </w:p>
          <w:p w:rsidR="00132723" w:rsidRPr="00132723" w:rsidRDefault="00132723" w:rsidP="00132723">
            <w:pPr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вимог надання третіми особами листів або документів, що підтверджують факт настання гарантійного випадку;</w:t>
            </w:r>
          </w:p>
          <w:p w:rsidR="00132723" w:rsidRPr="00132723" w:rsidRDefault="00132723" w:rsidP="00132723">
            <w:pPr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можливості часткової сплати суми гарантії.</w:t>
            </w:r>
          </w:p>
          <w:p w:rsidR="00132723" w:rsidRPr="00132723" w:rsidRDefault="00132723" w:rsidP="00132723">
            <w:pPr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</w:p>
          <w:p w:rsidR="00132723" w:rsidRPr="00132723" w:rsidRDefault="00132723" w:rsidP="00132723">
            <w:pPr>
              <w:ind w:left="142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Усі витрати, пов'язані з наданням забезпечення тендерної пропозиції, здійснюються за рахунок коштів учасника.</w:t>
            </w:r>
          </w:p>
          <w:p w:rsidR="00132723" w:rsidRPr="00132723" w:rsidRDefault="00132723" w:rsidP="00132723">
            <w:pPr>
              <w:ind w:left="142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Тендерні пропозиції, що не супроводжуються забезпеченням тендерної  пропозиції, та банківська гарантія, що не відповідає умовам, які визначені замовником у тендерній документації до такого забезпечення, відхиляються Замовником на підставі     </w:t>
            </w:r>
            <w:proofErr w:type="spellStart"/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абз</w:t>
            </w:r>
            <w:proofErr w:type="spellEnd"/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 xml:space="preserve">. 4 </w:t>
            </w:r>
            <w:proofErr w:type="spellStart"/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пп</w:t>
            </w:r>
            <w:proofErr w:type="spellEnd"/>
            <w:r w:rsidRPr="00132723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  <w:t>. 1 пункту 44 Особливостей.</w:t>
            </w:r>
          </w:p>
          <w:p w:rsidR="00132723" w:rsidRPr="00132723" w:rsidRDefault="00132723" w:rsidP="00132723">
            <w:pPr>
              <w:ind w:left="142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</w:pPr>
          </w:p>
          <w:p w:rsidR="00132723" w:rsidRPr="00132723" w:rsidRDefault="00132723" w:rsidP="00132723">
            <w:pPr>
              <w:shd w:val="clear" w:color="auto" w:fill="FFFFFF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Банківські реквізити Замовника:  </w:t>
            </w:r>
          </w:p>
          <w:p w:rsidR="00132723" w:rsidRPr="00132723" w:rsidRDefault="00132723" w:rsidP="001327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 xml:space="preserve">Служба відновлення та розвитку інфраструктури у Київській області </w:t>
            </w:r>
          </w:p>
          <w:p w:rsidR="00132723" w:rsidRPr="00132723" w:rsidRDefault="00132723" w:rsidP="001327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вул. Святослава Хороброго, 11-а, м. Київ, 03151</w:t>
            </w:r>
          </w:p>
          <w:p w:rsidR="00132723" w:rsidRPr="00132723" w:rsidRDefault="00132723" w:rsidP="001327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код ЄДРПОУ: 26345736</w:t>
            </w:r>
          </w:p>
          <w:p w:rsidR="00132723" w:rsidRPr="00132723" w:rsidRDefault="00132723" w:rsidP="001327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 xml:space="preserve">IBAN: </w:t>
            </w:r>
            <w:r w:rsidRPr="001327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val="en-US" w:eastAsia="uk-UA"/>
              </w:rPr>
              <w:t>UA</w:t>
            </w:r>
            <w:r w:rsidRPr="001327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718201720355129005000014348</w:t>
            </w:r>
          </w:p>
          <w:p w:rsidR="00132723" w:rsidRPr="00132723" w:rsidRDefault="00132723" w:rsidP="001327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1327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Держказначейській</w:t>
            </w:r>
            <w:proofErr w:type="spellEnd"/>
            <w:r w:rsidRPr="001327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 xml:space="preserve"> службі України, м. Київ, </w:t>
            </w:r>
          </w:p>
          <w:p w:rsidR="008F40A6" w:rsidRPr="008F40A6" w:rsidRDefault="00132723" w:rsidP="00132723">
            <w:pPr>
              <w:tabs>
                <w:tab w:val="left" w:pos="540"/>
              </w:tabs>
              <w:spacing w:line="220" w:lineRule="atLeast"/>
              <w:ind w:right="-81"/>
              <w:jc w:val="both"/>
              <w:rPr>
                <w:rFonts w:ascii="Times New Roman" w:hAnsi="Times New Roman"/>
                <w:b/>
                <w:szCs w:val="24"/>
                <w:lang w:eastAsia="uk-UA"/>
              </w:rPr>
            </w:pPr>
            <w:r w:rsidRPr="00132723">
              <w:rPr>
                <w:rFonts w:ascii="Times New Roman" w:hAnsi="Times New Roman"/>
                <w:b/>
                <w:bCs/>
                <w:strike/>
                <w:color w:val="000000"/>
                <w:sz w:val="24"/>
                <w:szCs w:val="24"/>
                <w:lang w:eastAsia="uk-UA"/>
              </w:rPr>
              <w:t>МФО: 820172</w:t>
            </w:r>
          </w:p>
        </w:tc>
      </w:tr>
    </w:tbl>
    <w:p w:rsidR="00062501" w:rsidRDefault="00062501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A57C42" w:rsidRPr="00BA662D" w:rsidTr="00EA6F82">
        <w:tc>
          <w:tcPr>
            <w:tcW w:w="10348" w:type="dxa"/>
          </w:tcPr>
          <w:p w:rsidR="00A57C42" w:rsidRPr="00BA662D" w:rsidRDefault="00A57C42" w:rsidP="008F249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Затверджено протоколом уповноваженої особи Служби відновлення та розвитку інфраструктури у Київській області від</w:t>
            </w:r>
            <w:r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4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249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07539">
              <w:rPr>
                <w:rFonts w:ascii="Times New Roman" w:hAnsi="Times New Roman"/>
                <w:b/>
                <w:sz w:val="24"/>
                <w:szCs w:val="24"/>
              </w:rPr>
              <w:t>.11.2023 року № 8</w:t>
            </w:r>
            <w:r w:rsidR="008F24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F24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8F40A6" w:rsidRPr="00BA662D" w:rsidTr="00EA6F82">
        <w:tc>
          <w:tcPr>
            <w:tcW w:w="10348" w:type="dxa"/>
          </w:tcPr>
          <w:p w:rsidR="008F40A6" w:rsidRPr="008F40A6" w:rsidRDefault="008F40A6" w:rsidP="008F40A6">
            <w:pPr>
              <w:pStyle w:val="a4"/>
              <w:numPr>
                <w:ilvl w:val="0"/>
                <w:numId w:val="36"/>
              </w:numPr>
              <w:tabs>
                <w:tab w:val="left" w:pos="540"/>
              </w:tabs>
              <w:spacing w:line="220" w:lineRule="atLeast"/>
              <w:ind w:right="-8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8F40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ч. 3.2 </w:t>
            </w:r>
            <w:r w:rsidRPr="008F40A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Розділу ІІІ. Інструкція з підготовки тендерної пропозиції викласти у новій редакції:</w:t>
            </w:r>
          </w:p>
          <w:p w:rsidR="00132723" w:rsidRPr="00B037CB" w:rsidRDefault="00132723" w:rsidP="00132723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Замовник вимагає надання учасниками забезпечення тендерної пропозиції у формі безумовної та безвідкличної банківської гарантії у вигляді електронного документа, скріпленого КЕП (кваліфікованим електронним підписом) уповноваженої особи банка-гаранта, що підписала гарантію. Крім того, усі документи видані банком і які надаються відповідно до вимог даного пункту документації повинні містити кваліфікований електронний підпис гаранта.</w:t>
            </w:r>
          </w:p>
          <w:p w:rsidR="00132723" w:rsidRPr="00B037CB" w:rsidRDefault="00132723" w:rsidP="00132723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Банківська гарантія оформляється відповідно до Положення про порядок здійснення банками операцій за гарантіями в національній та іноземних валютах, затвердженого постановою Правління Національного банку України від 15.12.2004 № 639 </w:t>
            </w:r>
            <w:r w:rsidRPr="00995F60">
              <w:rPr>
                <w:rFonts w:ascii="Times New Roman" w:hAnsi="Times New Roman"/>
                <w:color w:val="000000"/>
                <w:szCs w:val="24"/>
                <w:lang w:eastAsia="uk-UA"/>
              </w:rPr>
              <w:t>(зі змінами)</w:t>
            </w: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та Наказу Міністерства розвитку економіки, торгівлі та сільського господарства України 14 грудня 2020 року </w:t>
            </w:r>
            <w:r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              </w:t>
            </w: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№ 2628 "Про затвердження форми і вимог до забезпечення тендерної пропозиції/пропозиції", з урахуванням вимог встановлених цим розділом.</w:t>
            </w:r>
          </w:p>
          <w:p w:rsidR="00132723" w:rsidRPr="00B037CB" w:rsidRDefault="00132723" w:rsidP="00132723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Банківська гарантія подається учасниками у складі тендерної пропозиції через електронну систему </w:t>
            </w:r>
            <w:proofErr w:type="spellStart"/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закупівель</w:t>
            </w:r>
            <w:proofErr w:type="spellEnd"/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до кінцевого строку подання тендерних пропозицій.</w:t>
            </w:r>
          </w:p>
          <w:p w:rsidR="00132723" w:rsidRPr="00F648B1" w:rsidRDefault="00132723" w:rsidP="00132723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F8658F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Розмір забезпечення тендерної пропозиції: 0,5% від очікуваної вартості процедури закупівлі, а саме  </w:t>
            </w:r>
            <w:r w:rsidRPr="00C14030">
              <w:rPr>
                <w:rFonts w:ascii="Times New Roman" w:hAnsi="Times New Roman"/>
                <w:color w:val="FF0000"/>
                <w:szCs w:val="24"/>
                <w:lang w:eastAsia="uk-UA"/>
              </w:rPr>
              <w:t>136 308,2</w:t>
            </w:r>
            <w:r w:rsidR="00C14030" w:rsidRPr="00C14030">
              <w:rPr>
                <w:rFonts w:ascii="Times New Roman" w:hAnsi="Times New Roman"/>
                <w:color w:val="FF0000"/>
                <w:szCs w:val="24"/>
                <w:lang w:eastAsia="uk-UA"/>
              </w:rPr>
              <w:t>0</w:t>
            </w:r>
            <w:r w:rsidRPr="00C14030">
              <w:rPr>
                <w:rFonts w:ascii="Times New Roman" w:hAnsi="Times New Roman"/>
                <w:color w:val="FF0000"/>
                <w:szCs w:val="24"/>
                <w:lang w:eastAsia="uk-UA"/>
              </w:rPr>
              <w:t xml:space="preserve"> грн.</w:t>
            </w:r>
          </w:p>
          <w:p w:rsidR="00132723" w:rsidRPr="00B037CB" w:rsidRDefault="00132723" w:rsidP="00132723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F648B1">
              <w:rPr>
                <w:rFonts w:ascii="Times New Roman" w:hAnsi="Times New Roman"/>
                <w:color w:val="000000"/>
                <w:szCs w:val="24"/>
                <w:lang w:eastAsia="uk-UA"/>
              </w:rPr>
              <w:t>Строк дії забезпечення</w:t>
            </w: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 тендерної пропозиції становить не менше ніж 90 робочих днів з кінцевого строку подання тендерних пропозицій.</w:t>
            </w:r>
          </w:p>
          <w:p w:rsidR="00132723" w:rsidRPr="00B037CB" w:rsidRDefault="00132723" w:rsidP="00132723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Банківська гарантія надається у складі тендерної пропозиції у форматі, що дає можливість перевірити КЕП уповноваженої особи банку-гаранта.</w:t>
            </w:r>
          </w:p>
          <w:p w:rsidR="00132723" w:rsidRPr="00B037CB" w:rsidRDefault="00132723" w:rsidP="00132723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У тексті банківської гарантії обов’язково повинно бути зазначено обов’язок банку-гаранта протягом 5 робочих днів з дня отриманн</w:t>
            </w:r>
            <w:bookmarkStart w:id="0" w:name="_GoBack"/>
            <w:bookmarkEnd w:id="0"/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 xml:space="preserve">я банком-гарантом письмової вимоги </w:t>
            </w:r>
            <w:proofErr w:type="spellStart"/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бенефіціара</w:t>
            </w:r>
            <w:proofErr w:type="spellEnd"/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, сплатити йому суму гарантії.</w:t>
            </w:r>
          </w:p>
          <w:p w:rsidR="00132723" w:rsidRPr="00B037CB" w:rsidRDefault="00132723" w:rsidP="00132723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Банківська гарантія не може містити додаткових умов щодо:</w:t>
            </w:r>
          </w:p>
          <w:p w:rsidR="00132723" w:rsidRPr="00B037CB" w:rsidRDefault="00132723" w:rsidP="00132723">
            <w:pPr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вимог надання Принципалом листів або інших документів (крім випадків надання Принципалом повідомлення банку-гаранту про настання обставин, за яких строк дії Банківської гарантії вважається закінченим);</w:t>
            </w:r>
          </w:p>
          <w:p w:rsidR="00132723" w:rsidRPr="00B037CB" w:rsidRDefault="00132723" w:rsidP="00132723">
            <w:pPr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вимог надання третіми особами листів або документів, що підтверджують факт настання гарантійного випадку;</w:t>
            </w:r>
          </w:p>
          <w:p w:rsidR="00132723" w:rsidRPr="00B037CB" w:rsidRDefault="00132723" w:rsidP="00132723">
            <w:pPr>
              <w:numPr>
                <w:ilvl w:val="0"/>
                <w:numId w:val="34"/>
              </w:numPr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можливості часткової сплати суми гарантії.</w:t>
            </w:r>
          </w:p>
          <w:p w:rsidR="00132723" w:rsidRPr="00B037CB" w:rsidRDefault="00132723" w:rsidP="00132723">
            <w:pPr>
              <w:rPr>
                <w:rFonts w:ascii="Times New Roman" w:hAnsi="Times New Roman"/>
                <w:szCs w:val="24"/>
                <w:lang w:eastAsia="uk-UA"/>
              </w:rPr>
            </w:pPr>
          </w:p>
          <w:p w:rsidR="00132723" w:rsidRPr="00B037CB" w:rsidRDefault="00132723" w:rsidP="00132723">
            <w:pPr>
              <w:ind w:left="142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color w:val="000000"/>
                <w:szCs w:val="24"/>
                <w:lang w:eastAsia="uk-UA"/>
              </w:rPr>
              <w:t>Усі витрати, пов'язані з наданням забезпечення тендерної пропозиції, здійснюються за рахунок коштів учасника.</w:t>
            </w:r>
          </w:p>
          <w:p w:rsidR="00132723" w:rsidRPr="00B8128F" w:rsidRDefault="00132723" w:rsidP="00132723">
            <w:pPr>
              <w:ind w:left="142"/>
              <w:jc w:val="both"/>
              <w:rPr>
                <w:rFonts w:ascii="Times New Roman" w:hAnsi="Times New Roman"/>
                <w:color w:val="FF0000"/>
                <w:szCs w:val="24"/>
                <w:lang w:eastAsia="uk-UA"/>
              </w:rPr>
            </w:pPr>
            <w:r w:rsidRPr="00B8128F">
              <w:rPr>
                <w:rFonts w:ascii="Times New Roman" w:hAnsi="Times New Roman"/>
                <w:color w:val="FF0000"/>
                <w:szCs w:val="24"/>
                <w:lang w:eastAsia="uk-UA"/>
              </w:rPr>
              <w:t xml:space="preserve">Тендерна пропозиція Учасника відхиляється Замовником на підставі </w:t>
            </w:r>
            <w:proofErr w:type="spellStart"/>
            <w:r w:rsidRPr="00B8128F">
              <w:rPr>
                <w:rFonts w:ascii="Times New Roman" w:hAnsi="Times New Roman"/>
                <w:color w:val="FF0000"/>
                <w:szCs w:val="24"/>
                <w:lang w:eastAsia="uk-UA"/>
              </w:rPr>
              <w:t>абз</w:t>
            </w:r>
            <w:proofErr w:type="spellEnd"/>
            <w:r w:rsidRPr="00B8128F">
              <w:rPr>
                <w:rFonts w:ascii="Times New Roman" w:hAnsi="Times New Roman"/>
                <w:color w:val="FF0000"/>
                <w:szCs w:val="24"/>
                <w:lang w:eastAsia="uk-UA"/>
              </w:rPr>
              <w:t xml:space="preserve">. 4 </w:t>
            </w:r>
            <w:proofErr w:type="spellStart"/>
            <w:r w:rsidRPr="00B8128F">
              <w:rPr>
                <w:rFonts w:ascii="Times New Roman" w:hAnsi="Times New Roman"/>
                <w:color w:val="FF0000"/>
                <w:szCs w:val="24"/>
                <w:lang w:eastAsia="uk-UA"/>
              </w:rPr>
              <w:t>пп</w:t>
            </w:r>
            <w:proofErr w:type="spellEnd"/>
            <w:r w:rsidRPr="00B8128F">
              <w:rPr>
                <w:rFonts w:ascii="Times New Roman" w:hAnsi="Times New Roman"/>
                <w:color w:val="FF0000"/>
                <w:szCs w:val="24"/>
                <w:lang w:eastAsia="uk-UA"/>
              </w:rPr>
              <w:t>. 1 пункту 44 Особливостей,</w:t>
            </w:r>
            <w:r>
              <w:rPr>
                <w:rFonts w:ascii="Times New Roman" w:hAnsi="Times New Roman"/>
                <w:color w:val="FF0000"/>
                <w:szCs w:val="24"/>
                <w:lang w:eastAsia="uk-UA"/>
              </w:rPr>
              <w:t xml:space="preserve"> у випадку</w:t>
            </w:r>
            <w:r w:rsidRPr="00B8128F">
              <w:rPr>
                <w:rFonts w:ascii="Times New Roman" w:hAnsi="Times New Roman"/>
                <w:color w:val="FF0000"/>
                <w:szCs w:val="24"/>
                <w:lang w:eastAsia="uk-UA"/>
              </w:rPr>
              <w:t xml:space="preserve"> якщо Учасник не надав забезпечення тендерної пропозиції.</w:t>
            </w:r>
          </w:p>
          <w:p w:rsidR="00132723" w:rsidRDefault="00132723" w:rsidP="00132723">
            <w:pPr>
              <w:ind w:left="142"/>
              <w:jc w:val="both"/>
              <w:rPr>
                <w:rFonts w:ascii="Times New Roman" w:hAnsi="Times New Roman"/>
                <w:color w:val="000000"/>
                <w:szCs w:val="24"/>
                <w:lang w:eastAsia="uk-UA"/>
              </w:rPr>
            </w:pPr>
          </w:p>
          <w:p w:rsidR="00132723" w:rsidRPr="00B037CB" w:rsidRDefault="00132723" w:rsidP="00132723">
            <w:pPr>
              <w:shd w:val="clear" w:color="auto" w:fill="FFFFFF"/>
              <w:jc w:val="both"/>
              <w:rPr>
                <w:rFonts w:ascii="Times New Roman" w:hAnsi="Times New Roman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Банківські реквізити Замовника:  </w:t>
            </w:r>
          </w:p>
          <w:p w:rsidR="00132723" w:rsidRPr="00B037CB" w:rsidRDefault="00132723" w:rsidP="001327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 xml:space="preserve">Служба відновлення та розвитку інфраструктури у Київській області </w:t>
            </w:r>
          </w:p>
          <w:p w:rsidR="00132723" w:rsidRPr="00B037CB" w:rsidRDefault="00132723" w:rsidP="001327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вул. Святослава Хороброго, 11-а, м. Київ, 03151</w:t>
            </w:r>
          </w:p>
          <w:p w:rsidR="00132723" w:rsidRPr="00B037CB" w:rsidRDefault="00132723" w:rsidP="001327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код ЄДРПОУ: 26345736</w:t>
            </w:r>
          </w:p>
          <w:p w:rsidR="00132723" w:rsidRPr="00B037CB" w:rsidRDefault="00132723" w:rsidP="001327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 xml:space="preserve">IBAN: </w:t>
            </w:r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val="en-US" w:eastAsia="uk-UA"/>
              </w:rPr>
              <w:t>UA</w:t>
            </w:r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718201720355129005000014348</w:t>
            </w:r>
          </w:p>
          <w:p w:rsidR="00132723" w:rsidRDefault="00132723" w:rsidP="00132723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</w:pPr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 xml:space="preserve">у </w:t>
            </w:r>
            <w:proofErr w:type="spellStart"/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Держказначейській</w:t>
            </w:r>
            <w:proofErr w:type="spellEnd"/>
            <w:r w:rsidRPr="00B037CB"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 xml:space="preserve"> службі України, м. Київ, </w:t>
            </w:r>
          </w:p>
          <w:p w:rsidR="008F40A6" w:rsidRDefault="00132723" w:rsidP="001327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uk-UA"/>
              </w:rPr>
              <w:t>МФО: 820172</w:t>
            </w:r>
          </w:p>
        </w:tc>
      </w:tr>
    </w:tbl>
    <w:p w:rsidR="00A57C42" w:rsidRPr="00AF40C8" w:rsidRDefault="00A57C42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33B9" w:rsidRDefault="009E33B9"/>
    <w:p w:rsidR="009E33B9" w:rsidRPr="009E33B9" w:rsidRDefault="009E33B9">
      <w:pPr>
        <w:rPr>
          <w:rFonts w:ascii="Times New Roman" w:hAnsi="Times New Roman" w:cs="Times New Roman"/>
        </w:rPr>
      </w:pPr>
    </w:p>
    <w:sectPr w:rsidR="009E33B9" w:rsidRPr="009E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5077E"/>
    <w:multiLevelType w:val="hybridMultilevel"/>
    <w:tmpl w:val="5B9C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57D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4">
    <w:nsid w:val="0CA13EFC"/>
    <w:multiLevelType w:val="hybridMultilevel"/>
    <w:tmpl w:val="EE1AEE76"/>
    <w:lvl w:ilvl="0" w:tplc="251E3FE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7E9F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1B76"/>
    <w:multiLevelType w:val="multilevel"/>
    <w:tmpl w:val="83F867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360E4"/>
    <w:multiLevelType w:val="multilevel"/>
    <w:tmpl w:val="C1A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30847E6"/>
    <w:multiLevelType w:val="hybridMultilevel"/>
    <w:tmpl w:val="A238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D1F45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D5601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4C4C52"/>
    <w:multiLevelType w:val="multilevel"/>
    <w:tmpl w:val="3238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53372"/>
    <w:multiLevelType w:val="hybridMultilevel"/>
    <w:tmpl w:val="02FA87FA"/>
    <w:lvl w:ilvl="0" w:tplc="C2DE3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C0893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56015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5"/>
  </w:num>
  <w:num w:numId="5">
    <w:abstractNumId w:val="8"/>
  </w:num>
  <w:num w:numId="6">
    <w:abstractNumId w:val="20"/>
  </w:num>
  <w:num w:numId="7">
    <w:abstractNumId w:val="32"/>
  </w:num>
  <w:num w:numId="8">
    <w:abstractNumId w:val="11"/>
  </w:num>
  <w:num w:numId="9">
    <w:abstractNumId w:val="13"/>
  </w:num>
  <w:num w:numId="10">
    <w:abstractNumId w:val="17"/>
  </w:num>
  <w:num w:numId="11">
    <w:abstractNumId w:val="22"/>
  </w:num>
  <w:num w:numId="12">
    <w:abstractNumId w:val="19"/>
  </w:num>
  <w:num w:numId="13">
    <w:abstractNumId w:val="2"/>
  </w:num>
  <w:num w:numId="14">
    <w:abstractNumId w:val="9"/>
  </w:num>
  <w:num w:numId="15">
    <w:abstractNumId w:val="16"/>
  </w:num>
  <w:num w:numId="16">
    <w:abstractNumId w:val="26"/>
  </w:num>
  <w:num w:numId="17">
    <w:abstractNumId w:val="3"/>
  </w:num>
  <w:num w:numId="18">
    <w:abstractNumId w:val="29"/>
  </w:num>
  <w:num w:numId="19">
    <w:abstractNumId w:val="12"/>
  </w:num>
  <w:num w:numId="20">
    <w:abstractNumId w:val="21"/>
  </w:num>
  <w:num w:numId="21">
    <w:abstractNumId w:val="31"/>
  </w:num>
  <w:num w:numId="22">
    <w:abstractNumId w:val="3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6"/>
  </w:num>
  <w:num w:numId="26">
    <w:abstractNumId w:val="25"/>
  </w:num>
  <w:num w:numId="27">
    <w:abstractNumId w:val="15"/>
  </w:num>
  <w:num w:numId="28">
    <w:abstractNumId w:val="24"/>
  </w:num>
  <w:num w:numId="29">
    <w:abstractNumId w:val="30"/>
  </w:num>
  <w:num w:numId="30">
    <w:abstractNumId w:val="1"/>
  </w:num>
  <w:num w:numId="31">
    <w:abstractNumId w:val="4"/>
  </w:num>
  <w:num w:numId="32">
    <w:abstractNumId w:val="28"/>
  </w:num>
  <w:num w:numId="33">
    <w:abstractNumId w:val="28"/>
  </w:num>
  <w:num w:numId="34">
    <w:abstractNumId w:val="27"/>
  </w:num>
  <w:num w:numId="35">
    <w:abstractNumId w:val="1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09681A"/>
    <w:rsid w:val="00107539"/>
    <w:rsid w:val="00132723"/>
    <w:rsid w:val="001570A6"/>
    <w:rsid w:val="0016504A"/>
    <w:rsid w:val="00170854"/>
    <w:rsid w:val="00181EA1"/>
    <w:rsid w:val="00184C14"/>
    <w:rsid w:val="001B3036"/>
    <w:rsid w:val="001D23B6"/>
    <w:rsid w:val="001E5B11"/>
    <w:rsid w:val="002425CB"/>
    <w:rsid w:val="00264BD8"/>
    <w:rsid w:val="002A258A"/>
    <w:rsid w:val="002D11D9"/>
    <w:rsid w:val="00300058"/>
    <w:rsid w:val="00311033"/>
    <w:rsid w:val="00325F45"/>
    <w:rsid w:val="00351143"/>
    <w:rsid w:val="00382767"/>
    <w:rsid w:val="003945C5"/>
    <w:rsid w:val="003F3736"/>
    <w:rsid w:val="0044317A"/>
    <w:rsid w:val="00450348"/>
    <w:rsid w:val="00452FCF"/>
    <w:rsid w:val="00454C7C"/>
    <w:rsid w:val="004C698C"/>
    <w:rsid w:val="004E6AAD"/>
    <w:rsid w:val="00514FA5"/>
    <w:rsid w:val="00562ACE"/>
    <w:rsid w:val="00572841"/>
    <w:rsid w:val="00591DAD"/>
    <w:rsid w:val="005A0875"/>
    <w:rsid w:val="005C3A70"/>
    <w:rsid w:val="005D39D5"/>
    <w:rsid w:val="00645950"/>
    <w:rsid w:val="006A2B81"/>
    <w:rsid w:val="006E2CDB"/>
    <w:rsid w:val="0078604B"/>
    <w:rsid w:val="007B569B"/>
    <w:rsid w:val="00803999"/>
    <w:rsid w:val="00876C6C"/>
    <w:rsid w:val="00895973"/>
    <w:rsid w:val="008D6FA4"/>
    <w:rsid w:val="008E267F"/>
    <w:rsid w:val="008F2495"/>
    <w:rsid w:val="008F40A6"/>
    <w:rsid w:val="00915481"/>
    <w:rsid w:val="00942512"/>
    <w:rsid w:val="00946359"/>
    <w:rsid w:val="009519D0"/>
    <w:rsid w:val="00953BF9"/>
    <w:rsid w:val="009D25A5"/>
    <w:rsid w:val="009E33B9"/>
    <w:rsid w:val="00A52A90"/>
    <w:rsid w:val="00A57C42"/>
    <w:rsid w:val="00A64FCD"/>
    <w:rsid w:val="00AC083E"/>
    <w:rsid w:val="00AC08C3"/>
    <w:rsid w:val="00AD0BB4"/>
    <w:rsid w:val="00AD1A4C"/>
    <w:rsid w:val="00B10539"/>
    <w:rsid w:val="00BA662D"/>
    <w:rsid w:val="00BC442C"/>
    <w:rsid w:val="00BC64A1"/>
    <w:rsid w:val="00BD0B17"/>
    <w:rsid w:val="00C11719"/>
    <w:rsid w:val="00C14030"/>
    <w:rsid w:val="00C37C77"/>
    <w:rsid w:val="00C9285C"/>
    <w:rsid w:val="00C95492"/>
    <w:rsid w:val="00CD1ABD"/>
    <w:rsid w:val="00CE6269"/>
    <w:rsid w:val="00CE63DA"/>
    <w:rsid w:val="00CF2070"/>
    <w:rsid w:val="00D32DAD"/>
    <w:rsid w:val="00D57EFA"/>
    <w:rsid w:val="00D6164E"/>
    <w:rsid w:val="00D81C11"/>
    <w:rsid w:val="00DA3408"/>
    <w:rsid w:val="00DD3B88"/>
    <w:rsid w:val="00DF4E87"/>
    <w:rsid w:val="00E102CE"/>
    <w:rsid w:val="00E6236C"/>
    <w:rsid w:val="00E906F6"/>
    <w:rsid w:val="00EA7B89"/>
    <w:rsid w:val="00EB75CE"/>
    <w:rsid w:val="00EC47F9"/>
    <w:rsid w:val="00ED00BB"/>
    <w:rsid w:val="00EE70B7"/>
    <w:rsid w:val="00F15849"/>
    <w:rsid w:val="00F322B2"/>
    <w:rsid w:val="00F870E6"/>
    <w:rsid w:val="00F90181"/>
    <w:rsid w:val="00F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0">
    <w:name w:val="rvts0"/>
    <w:rsid w:val="0016504A"/>
    <w:rPr>
      <w:rFonts w:cs="Times New Roman"/>
    </w:rPr>
  </w:style>
  <w:style w:type="paragraph" w:styleId="a8">
    <w:name w:val="Body Text"/>
    <w:basedOn w:val="a"/>
    <w:link w:val="a9"/>
    <w:rsid w:val="008F40A6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9">
    <w:name w:val="Основной текст Знак"/>
    <w:basedOn w:val="a0"/>
    <w:link w:val="a8"/>
    <w:rsid w:val="008F40A6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E60B-9081-4B3D-B1F7-85DA7BA8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4126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8</cp:revision>
  <cp:lastPrinted>2023-10-04T13:37:00Z</cp:lastPrinted>
  <dcterms:created xsi:type="dcterms:W3CDTF">2023-11-17T10:00:00Z</dcterms:created>
  <dcterms:modified xsi:type="dcterms:W3CDTF">2023-11-17T10:42:00Z</dcterms:modified>
</cp:coreProperties>
</file>