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6D4E5C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4E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6D4E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6D4E5C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6D4E5C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6D4E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6D4E5C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Default="00BC30D5" w:rsidP="006D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5C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6D4E5C" w:rsidRPr="006D4E5C" w:rsidRDefault="006D4E5C" w:rsidP="006D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06" w:rsidRPr="006D4E5C" w:rsidRDefault="00772244" w:rsidP="006D4E5C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654F06" w:rsidRPr="006D4E5C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D4E5C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D4E5C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D4E5C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D4E5C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6D4E5C" w:rsidTr="0024281E">
        <w:trPr>
          <w:trHeight w:val="11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D4E5C" w:rsidRDefault="00654F06" w:rsidP="00897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D4E5C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Наявність документально підтвердженого досвіду виконання аналогічного </w:t>
            </w:r>
            <w:r w:rsidR="00292368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 предметом закупівлі </w:t>
            </w: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D4E5C" w:rsidRDefault="0098706F" w:rsidP="000811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6D4E5C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="000811C2" w:rsidRPr="006D4E5C">
              <w:rPr>
                <w:rFonts w:ascii="Times New Roman" w:hAnsi="Times New Roman" w:cs="Times New Roman"/>
                <w:sz w:val="24"/>
                <w:szCs w:val="24"/>
              </w:rPr>
              <w:t xml:space="preserve">видаткових накладних </w:t>
            </w:r>
            <w:r w:rsidR="00DF6059" w:rsidRPr="006D4E5C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свідчить про повне його виконання.</w:t>
            </w:r>
          </w:p>
        </w:tc>
      </w:tr>
    </w:tbl>
    <w:p w:rsidR="00654F06" w:rsidRPr="006D4E5C" w:rsidRDefault="00654F06" w:rsidP="006D4E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F06" w:rsidRPr="006D4E5C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p w:rsidR="00632923" w:rsidRPr="006D4E5C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D4E5C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D4E5C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D4E5C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6D4E5C" w:rsidTr="00654F06">
        <w:trPr>
          <w:trHeight w:val="20"/>
        </w:trPr>
        <w:tc>
          <w:tcPr>
            <w:tcW w:w="538" w:type="dxa"/>
          </w:tcPr>
          <w:p w:rsidR="00632923" w:rsidRPr="006D4E5C" w:rsidRDefault="00632923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6D4E5C" w:rsidRDefault="007A3028" w:rsidP="0024281E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Довідка, складена у довільній </w:t>
            </w:r>
            <w:r w:rsidR="00632923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формі, яка повинна містити інформацію про технічні</w:t>
            </w:r>
            <w:r w:rsidR="00632923"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632923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вимогам відповідно Додатку № 2</w:t>
            </w:r>
            <w:r w:rsidR="00632923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ТД. </w:t>
            </w:r>
          </w:p>
        </w:tc>
      </w:tr>
      <w:tr w:rsidR="00124972" w:rsidRPr="006D4E5C" w:rsidTr="00654F06">
        <w:trPr>
          <w:trHeight w:val="20"/>
        </w:trPr>
        <w:tc>
          <w:tcPr>
            <w:tcW w:w="538" w:type="dxa"/>
          </w:tcPr>
          <w:p w:rsidR="00124972" w:rsidRPr="006D4E5C" w:rsidRDefault="00124972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6D4E5C" w:rsidRDefault="00124972" w:rsidP="0024281E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6D4E5C" w:rsidTr="00654F06">
        <w:trPr>
          <w:trHeight w:val="20"/>
        </w:trPr>
        <w:tc>
          <w:tcPr>
            <w:tcW w:w="538" w:type="dxa"/>
          </w:tcPr>
          <w:p w:rsidR="006A4E8A" w:rsidRPr="006D4E5C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6D4E5C" w:rsidRDefault="006A4E8A" w:rsidP="0024281E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6D4E5C" w:rsidTr="00654F06">
        <w:trPr>
          <w:trHeight w:val="20"/>
        </w:trPr>
        <w:tc>
          <w:tcPr>
            <w:tcW w:w="538" w:type="dxa"/>
          </w:tcPr>
          <w:p w:rsidR="006A4E8A" w:rsidRPr="006D4E5C" w:rsidRDefault="006A4E8A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6D4E5C" w:rsidRDefault="006A4E8A" w:rsidP="002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697C4C" w:rsidRPr="006D4E5C" w:rsidTr="0024281E">
        <w:trPr>
          <w:trHeight w:val="119"/>
        </w:trPr>
        <w:tc>
          <w:tcPr>
            <w:tcW w:w="538" w:type="dxa"/>
          </w:tcPr>
          <w:p w:rsidR="00697C4C" w:rsidRPr="006D4E5C" w:rsidRDefault="00697C4C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697C4C" w:rsidRPr="006D4E5C" w:rsidRDefault="0024281E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Копії установчих документів</w:t>
            </w:r>
            <w:r w:rsidR="0089476C" w:rsidRPr="006D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9476C"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en-US"/>
              </w:rPr>
              <w:t xml:space="preserve"> копію повного Витягу з Єдиного державного реєстру юридичних осіб, фізичних осіб-підприємців та громадських формувань</w:t>
            </w:r>
            <w:r w:rsidR="0089476C" w:rsidRPr="006D4E5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en-US"/>
              </w:rPr>
              <w:t xml:space="preserve"> не раніше дати внесення останніх змін.</w:t>
            </w:r>
          </w:p>
        </w:tc>
      </w:tr>
      <w:tr w:rsidR="00097DAB" w:rsidRPr="006D4E5C" w:rsidTr="0024281E">
        <w:trPr>
          <w:trHeight w:val="119"/>
        </w:trPr>
        <w:tc>
          <w:tcPr>
            <w:tcW w:w="538" w:type="dxa"/>
          </w:tcPr>
          <w:p w:rsidR="00097DAB" w:rsidRPr="006D4E5C" w:rsidRDefault="00097DAB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097DAB" w:rsidRPr="006D4E5C" w:rsidRDefault="00097DAB" w:rsidP="00152496">
            <w:pPr>
              <w:tabs>
                <w:tab w:val="left" w:pos="10381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hAnsi="Times New Roman" w:cs="Times New Roman"/>
                <w:b/>
                <w:sz w:val="24"/>
                <w:szCs w:val="24"/>
              </w:rPr>
              <w:t>Копії сертифікату якості</w:t>
            </w:r>
            <w:r w:rsidRPr="006D4E5C">
              <w:rPr>
                <w:rFonts w:ascii="Times New Roman" w:hAnsi="Times New Roman" w:cs="Times New Roman"/>
                <w:sz w:val="24"/>
                <w:szCs w:val="24"/>
              </w:rPr>
              <w:t>, та/або сертифікатів відповідності, та/або дозволу на використання товару, та/або паспорту якості на товар.</w:t>
            </w:r>
          </w:p>
        </w:tc>
      </w:tr>
      <w:tr w:rsidR="00097DAB" w:rsidRPr="006D4E5C" w:rsidTr="0024281E">
        <w:trPr>
          <w:trHeight w:val="119"/>
        </w:trPr>
        <w:tc>
          <w:tcPr>
            <w:tcW w:w="538" w:type="dxa"/>
          </w:tcPr>
          <w:p w:rsidR="00097DAB" w:rsidRPr="006D4E5C" w:rsidRDefault="00097DAB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097DAB" w:rsidRPr="006D4E5C" w:rsidRDefault="00097DAB" w:rsidP="00152496">
            <w:pPr>
              <w:tabs>
                <w:tab w:val="left" w:pos="42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hAnsi="Times New Roman" w:cs="Times New Roman"/>
                <w:b/>
                <w:sz w:val="24"/>
                <w:szCs w:val="24"/>
              </w:rPr>
              <w:t>Якщо Учасник не є виробником предмета закупівлі</w:t>
            </w:r>
            <w:r w:rsidRPr="006D4E5C">
              <w:rPr>
                <w:rFonts w:ascii="Times New Roman" w:hAnsi="Times New Roman" w:cs="Times New Roman"/>
                <w:sz w:val="24"/>
                <w:szCs w:val="24"/>
              </w:rPr>
              <w:t>, то повинен надати сертифікат дистриб’ютора, або лист виробника про представництво його інтересів, або інший документ, в якому зазначається характер взаємовідносин з виробником.</w:t>
            </w:r>
          </w:p>
        </w:tc>
      </w:tr>
      <w:tr w:rsidR="0024281E" w:rsidRPr="006D4E5C" w:rsidTr="0024281E">
        <w:trPr>
          <w:trHeight w:val="119"/>
        </w:trPr>
        <w:tc>
          <w:tcPr>
            <w:tcW w:w="538" w:type="dxa"/>
          </w:tcPr>
          <w:p w:rsidR="0024281E" w:rsidRPr="006D4E5C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24281E" w:rsidRPr="006D4E5C" w:rsidRDefault="0089476C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Гарантійний лист</w:t>
            </w: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6D4E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24281E" w:rsidRPr="006D4E5C" w:rsidTr="0024281E">
        <w:trPr>
          <w:trHeight w:val="119"/>
        </w:trPr>
        <w:tc>
          <w:tcPr>
            <w:tcW w:w="538" w:type="dxa"/>
          </w:tcPr>
          <w:p w:rsidR="0024281E" w:rsidRPr="006D4E5C" w:rsidRDefault="0024281E" w:rsidP="002428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3" w:type="dxa"/>
          </w:tcPr>
          <w:p w:rsidR="0024281E" w:rsidRPr="006D4E5C" w:rsidRDefault="008F60E8" w:rsidP="00242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в довільній формі про те, що учасник процедури закупівлі не є юридичною особою – резидентом </w:t>
            </w:r>
            <w:r w:rsidR="0089476C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</w:t>
            </w:r>
            <w:r w:rsidR="0089476C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кінцевим </w:t>
            </w:r>
            <w:proofErr w:type="spellStart"/>
            <w:r w:rsidR="0089476C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бенефіціарним</w:t>
            </w:r>
            <w:proofErr w:type="spellEnd"/>
            <w:r w:rsidR="0089476C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2C6CB7" w:rsidRPr="006D4E5C" w:rsidRDefault="002C6CB7" w:rsidP="002C6CB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6D4E5C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lastRenderedPageBreak/>
        <w:t xml:space="preserve">За достовірність наданої інформації та документів відповідальність безпосередньо несе Учасник. </w:t>
      </w:r>
    </w:p>
    <w:p w:rsidR="00350B80" w:rsidRPr="006D4E5C" w:rsidRDefault="00350B80" w:rsidP="006D4E5C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</w:p>
    <w:p w:rsidR="00BC30D5" w:rsidRPr="006D4E5C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4E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ІНФОРМАЦІЯ ПРО ВІДСУТНІСТЬ ПІДСТАВ, ВИЗНАЧЕНИХ У СТАТТІ 17 ЗАКОНУ</w:t>
      </w:r>
    </w:p>
    <w:p w:rsidR="00772244" w:rsidRPr="006D4E5C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6D4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“Про</w:t>
      </w:r>
      <w:proofErr w:type="spellEnd"/>
      <w:r w:rsidRPr="006D4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публічні </w:t>
      </w:r>
      <w:proofErr w:type="spellStart"/>
      <w:r w:rsidRPr="006D4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закупівлі”</w:t>
      </w:r>
      <w:proofErr w:type="spellEnd"/>
      <w:r w:rsidRPr="006D4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відповідності до вимог Особливостей:</w:t>
      </w:r>
    </w:p>
    <w:p w:rsidR="00772244" w:rsidRPr="006D4E5C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6D4E5C" w:rsidRDefault="00772244" w:rsidP="007722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6D4E5C" w:rsidRDefault="00772244" w:rsidP="0077224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72244" w:rsidRPr="006D4E5C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D4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3.1. Документи, які надаються  ПЕРЕМОЖЦЕМ (юридичною особою):</w:t>
      </w:r>
    </w:p>
    <w:tbl>
      <w:tblPr>
        <w:tblW w:w="10023" w:type="dxa"/>
        <w:tblLayout w:type="fixed"/>
        <w:tblLook w:val="0400"/>
      </w:tblPr>
      <w:tblGrid>
        <w:gridCol w:w="667"/>
        <w:gridCol w:w="4253"/>
        <w:gridCol w:w="5103"/>
      </w:tblGrid>
      <w:tr w:rsidR="00772244" w:rsidRPr="006D4E5C" w:rsidTr="00350B80">
        <w:trPr>
          <w:cantSplit/>
          <w:trHeight w:val="692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 статті 17 Закону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6D4E5C" w:rsidTr="00350B80">
        <w:trPr>
          <w:cantSplit/>
          <w:trHeight w:val="3116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веб-ресурсі</w:t>
            </w:r>
            <w:proofErr w:type="spellEnd"/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6D4E5C" w:rsidTr="00350B80">
        <w:trPr>
          <w:cantSplit/>
          <w:trHeight w:val="3151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356DE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</w:t>
            </w:r>
            <w:r w:rsidR="00772244"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="00772244"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6D4E5C" w:rsidTr="00350B80">
        <w:trPr>
          <w:cantSplit/>
          <w:trHeight w:val="2478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6D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(пункт 12 частини 1 статті 17 Закону</w:t>
            </w: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2244" w:rsidRPr="006D4E5C" w:rsidTr="00350B80">
        <w:trPr>
          <w:cantSplit/>
          <w:trHeight w:val="3432"/>
          <w:tblHeader/>
        </w:trPr>
        <w:tc>
          <w:tcPr>
            <w:tcW w:w="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(частина 2 статті 17 Закону</w:t>
            </w: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 в довільній формі</w:t>
            </w: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6D4E5C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6D4E5C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6D4E5C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6D4E5C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6D4E5C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6D4E5C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6D4E5C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6D4E5C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356DE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6D4E5C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6D4E5C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Pr="006D4E5C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6D4E5C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6D4E5C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6D4E5C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6D4E5C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6D4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6D4E5C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6D4E5C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</w:t>
            </w:r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кінцевого </w:t>
            </w:r>
            <w:proofErr w:type="spellStart"/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6D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власника, адреса його місця проживання та громадянство.</w:t>
            </w:r>
          </w:p>
          <w:p w:rsidR="00772244" w:rsidRPr="006D4E5C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6D4E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бенефіціарного</w:t>
            </w:r>
            <w:proofErr w:type="spellEnd"/>
            <w:r w:rsidRPr="006D4E5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 w:rsidRPr="006D4E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BC30D5" w:rsidRPr="006D4E5C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6D4E5C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0E36"/>
    <w:rsid w:val="0000234E"/>
    <w:rsid w:val="000811C2"/>
    <w:rsid w:val="00097DAB"/>
    <w:rsid w:val="000D0FD4"/>
    <w:rsid w:val="001079F6"/>
    <w:rsid w:val="001216C8"/>
    <w:rsid w:val="00124972"/>
    <w:rsid w:val="00152496"/>
    <w:rsid w:val="001C1210"/>
    <w:rsid w:val="001D088D"/>
    <w:rsid w:val="00224CF1"/>
    <w:rsid w:val="0024281E"/>
    <w:rsid w:val="0026483B"/>
    <w:rsid w:val="00292368"/>
    <w:rsid w:val="002A7105"/>
    <w:rsid w:val="002C6CB7"/>
    <w:rsid w:val="00333027"/>
    <w:rsid w:val="00350B80"/>
    <w:rsid w:val="00356DE4"/>
    <w:rsid w:val="00374EBA"/>
    <w:rsid w:val="003B2F79"/>
    <w:rsid w:val="003F6CBF"/>
    <w:rsid w:val="0047138F"/>
    <w:rsid w:val="004B758A"/>
    <w:rsid w:val="004F2389"/>
    <w:rsid w:val="0050250B"/>
    <w:rsid w:val="0055194C"/>
    <w:rsid w:val="005559E5"/>
    <w:rsid w:val="005B5657"/>
    <w:rsid w:val="00624D53"/>
    <w:rsid w:val="00632923"/>
    <w:rsid w:val="00654F06"/>
    <w:rsid w:val="00665734"/>
    <w:rsid w:val="00697C4C"/>
    <w:rsid w:val="006A1AD3"/>
    <w:rsid w:val="006A4E8A"/>
    <w:rsid w:val="006C43A0"/>
    <w:rsid w:val="006D4E5C"/>
    <w:rsid w:val="006E6EB1"/>
    <w:rsid w:val="0071101D"/>
    <w:rsid w:val="00772244"/>
    <w:rsid w:val="007A3028"/>
    <w:rsid w:val="007E2F49"/>
    <w:rsid w:val="007E6AE2"/>
    <w:rsid w:val="007F1114"/>
    <w:rsid w:val="008712A2"/>
    <w:rsid w:val="00881CC3"/>
    <w:rsid w:val="0089476C"/>
    <w:rsid w:val="008F60E8"/>
    <w:rsid w:val="0098706F"/>
    <w:rsid w:val="0099540A"/>
    <w:rsid w:val="009A116B"/>
    <w:rsid w:val="00A47A3F"/>
    <w:rsid w:val="00A519C3"/>
    <w:rsid w:val="00A72B8D"/>
    <w:rsid w:val="00A94E84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32D4C"/>
    <w:rsid w:val="00D42FD3"/>
    <w:rsid w:val="00D447BD"/>
    <w:rsid w:val="00DE1339"/>
    <w:rsid w:val="00DF6059"/>
    <w:rsid w:val="00E35067"/>
    <w:rsid w:val="00E44FD5"/>
    <w:rsid w:val="00E70965"/>
    <w:rsid w:val="00F00590"/>
    <w:rsid w:val="00F14D95"/>
    <w:rsid w:val="00F402BA"/>
    <w:rsid w:val="00F468ED"/>
    <w:rsid w:val="00F562DA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FC2-5C27-49FA-BF7D-B1B154D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2023-01-25T13:24:00Z</cp:lastPrinted>
  <dcterms:created xsi:type="dcterms:W3CDTF">2021-07-30T12:15:00Z</dcterms:created>
  <dcterms:modified xsi:type="dcterms:W3CDTF">2023-02-14T14:28:00Z</dcterms:modified>
</cp:coreProperties>
</file>