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B0" w:rsidRDefault="00370BB0" w:rsidP="0037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color w:val="000000"/>
          <w:sz w:val="24"/>
          <w:szCs w:val="24"/>
          <w:lang w:eastAsia="ru-RU"/>
        </w:rPr>
      </w:pPr>
    </w:p>
    <w:p w:rsidR="00370BB0" w:rsidRDefault="00370BB0" w:rsidP="0037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color w:val="000000"/>
          <w:sz w:val="24"/>
          <w:szCs w:val="24"/>
          <w:lang w:eastAsia="ru-RU"/>
        </w:rPr>
      </w:pPr>
    </w:p>
    <w:p w:rsidR="00370BB0" w:rsidRDefault="00370BB0" w:rsidP="0037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ТЕХНІЧНА СПЕЦИФІКАЦІЯ </w:t>
      </w:r>
    </w:p>
    <w:p w:rsidR="00370BB0" w:rsidRDefault="00370BB0" w:rsidP="00370BB0">
      <w:pPr>
        <w:spacing w:after="0" w:line="240" w:lineRule="auto"/>
        <w:ind w:firstLine="432"/>
        <w:jc w:val="center"/>
        <w:rPr>
          <w:rFonts w:ascii="Times New Roman" w:hAnsi="Times New Roman"/>
          <w:bCs/>
          <w:sz w:val="24"/>
          <w:szCs w:val="24"/>
          <w:lang w:eastAsia="ru-RU"/>
        </w:rPr>
      </w:pPr>
      <w:r>
        <w:rPr>
          <w:rFonts w:ascii="Times New Roman" w:hAnsi="Times New Roman"/>
          <w:bCs/>
          <w:sz w:val="24"/>
          <w:szCs w:val="24"/>
          <w:lang w:eastAsia="ru-RU"/>
        </w:rPr>
        <w:t>(Інформація про необхідні технічні, якісні та кількісні характеристики предмета закупівлі)</w:t>
      </w:r>
    </w:p>
    <w:p w:rsidR="00370BB0" w:rsidRDefault="00370BB0" w:rsidP="00370BB0">
      <w:pPr>
        <w:spacing w:after="0" w:line="240" w:lineRule="auto"/>
        <w:ind w:firstLine="432"/>
        <w:jc w:val="center"/>
        <w:rPr>
          <w:rFonts w:ascii="Times New Roman" w:hAnsi="Times New Roman"/>
          <w:bCs/>
          <w:sz w:val="24"/>
          <w:szCs w:val="24"/>
          <w:lang w:eastAsia="ru-RU"/>
        </w:rPr>
      </w:pPr>
    </w:p>
    <w:p w:rsidR="00370BB0" w:rsidRDefault="00370BB0" w:rsidP="00370BB0">
      <w:pPr>
        <w:widowControl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370BB0" w:rsidRDefault="00370BB0" w:rsidP="00370BB0">
      <w:pPr>
        <w:jc w:val="both"/>
        <w:rPr>
          <w:rFonts w:ascii="Times New Roman" w:hAnsi="Times New Roman"/>
          <w:bCs/>
          <w:iCs/>
          <w:sz w:val="24"/>
          <w:szCs w:val="24"/>
        </w:rPr>
      </w:pPr>
      <w:r>
        <w:rPr>
          <w:rFonts w:ascii="Times New Roman" w:hAnsi="Times New Roman"/>
          <w:bCs/>
          <w:iCs/>
          <w:sz w:val="24"/>
          <w:szCs w:val="24"/>
        </w:rPr>
        <w:t>1) Довідка з детальним описом товару, про джерело походження товару із зазначенням країни походження та назви товаровиробника на товари що пропонується.</w:t>
      </w:r>
    </w:p>
    <w:p w:rsidR="00370BB0" w:rsidRDefault="00370BB0" w:rsidP="00370BB0">
      <w:pPr>
        <w:jc w:val="both"/>
        <w:rPr>
          <w:rFonts w:ascii="Times New Roman" w:hAnsi="Times New Roman"/>
          <w:bCs/>
          <w:iCs/>
          <w:sz w:val="24"/>
          <w:szCs w:val="24"/>
        </w:rPr>
      </w:pPr>
      <w:r>
        <w:rPr>
          <w:rFonts w:ascii="Times New Roman" w:hAnsi="Times New Roman"/>
          <w:bCs/>
          <w:iCs/>
          <w:sz w:val="24"/>
          <w:szCs w:val="24"/>
        </w:rPr>
        <w:t>2) Довідку в довільній формі про наявність сертифікатів якості (паспорта) виробника, або іншого подібного документу, що підтверджує відповідність товару вимогам, встановлених до нього загальнообов’язковими на території України нормами і правилами/ або лист-пояснення, якщо на даний товар не передбачено вище зазначені документи з посиланням на нормативні акти.</w:t>
      </w:r>
    </w:p>
    <w:p w:rsidR="00370BB0" w:rsidRDefault="00370BB0" w:rsidP="00370BB0">
      <w:pPr>
        <w:jc w:val="both"/>
        <w:rPr>
          <w:rFonts w:ascii="Times New Roman" w:hAnsi="Times New Roman"/>
          <w:bCs/>
          <w:iCs/>
          <w:sz w:val="24"/>
          <w:szCs w:val="24"/>
        </w:rPr>
      </w:pPr>
      <w:r>
        <w:rPr>
          <w:rFonts w:ascii="Times New Roman" w:hAnsi="Times New Roman"/>
          <w:bCs/>
          <w:iCs/>
          <w:sz w:val="24"/>
          <w:szCs w:val="24"/>
        </w:rPr>
        <w:t xml:space="preserve">3) У складі своєї тендерної пропозиції Учасник повинен надати оригінал гарантійного листа виробника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предмету цієї закупівлі, у необхідній кількості, якості та у потрібні терміни, виданим із зазначенням замовника торгів та номером закупівлі, що опубліковане в </w:t>
      </w:r>
      <w:proofErr w:type="spellStart"/>
      <w:r>
        <w:rPr>
          <w:rFonts w:ascii="Times New Roman" w:hAnsi="Times New Roman"/>
          <w:bCs/>
          <w:iCs/>
          <w:sz w:val="24"/>
          <w:szCs w:val="24"/>
        </w:rPr>
        <w:t>Prozorro</w:t>
      </w:r>
      <w:proofErr w:type="spellEnd"/>
      <w:r>
        <w:rPr>
          <w:rFonts w:ascii="Times New Roman" w:hAnsi="Times New Roman"/>
          <w:bCs/>
          <w:iCs/>
          <w:sz w:val="24"/>
          <w:szCs w:val="24"/>
        </w:rPr>
        <w:t>. Якщо гарантійний лист видається не виробником, у складі тендерної пропозиції Учасник повинен надати документи, що підтверджують повноваження представника, представництва, філії виробника.</w:t>
      </w:r>
    </w:p>
    <w:p w:rsidR="00370BB0" w:rsidRDefault="00370BB0" w:rsidP="00370BB0">
      <w:pPr>
        <w:jc w:val="both"/>
        <w:rPr>
          <w:rFonts w:ascii="Times New Roman" w:hAnsi="Times New Roman"/>
          <w:bCs/>
          <w:iCs/>
          <w:sz w:val="24"/>
          <w:szCs w:val="24"/>
        </w:rPr>
      </w:pPr>
      <w:r>
        <w:rPr>
          <w:rFonts w:ascii="Times New Roman" w:hAnsi="Times New Roman"/>
          <w:bCs/>
          <w:iCs/>
          <w:sz w:val="24"/>
          <w:szCs w:val="24"/>
        </w:rPr>
        <w:t>4) Термін придатності товару на момент поставки повинен становити не менше 80% від загального терміну придатності (надати гарантійний лист).</w:t>
      </w:r>
    </w:p>
    <w:p w:rsidR="00370BB0" w:rsidRDefault="00370BB0" w:rsidP="00370BB0">
      <w:pPr>
        <w:jc w:val="both"/>
        <w:rPr>
          <w:rFonts w:ascii="Times New Roman" w:hAnsi="Times New Roman"/>
          <w:bCs/>
          <w:iCs/>
          <w:sz w:val="24"/>
          <w:szCs w:val="24"/>
        </w:rPr>
      </w:pPr>
      <w:r>
        <w:rPr>
          <w:rFonts w:ascii="Times New Roman" w:hAnsi="Times New Roman"/>
          <w:bCs/>
          <w:iCs/>
          <w:sz w:val="24"/>
          <w:szCs w:val="24"/>
        </w:rPr>
        <w:t>5) Довідка в довільній формі, яка містить інформацію про можливість здійснення поставки товару не пізніше як протягом 3 діб з моменту письмового замовлення товару.</w:t>
      </w:r>
    </w:p>
    <w:tbl>
      <w:tblPr>
        <w:tblW w:w="7119" w:type="dxa"/>
        <w:tblInd w:w="93" w:type="dxa"/>
        <w:tblLook w:val="04A0"/>
      </w:tblPr>
      <w:tblGrid>
        <w:gridCol w:w="520"/>
        <w:gridCol w:w="4360"/>
        <w:gridCol w:w="679"/>
        <w:gridCol w:w="1560"/>
      </w:tblGrid>
      <w:tr w:rsidR="00370BB0" w:rsidTr="00A02ED8">
        <w:trPr>
          <w:trHeight w:val="255"/>
        </w:trPr>
        <w:tc>
          <w:tcPr>
            <w:tcW w:w="520" w:type="dxa"/>
            <w:tcBorders>
              <w:top w:val="single" w:sz="4" w:space="0" w:color="auto"/>
              <w:left w:val="single" w:sz="4" w:space="0" w:color="auto"/>
              <w:bottom w:val="single" w:sz="4" w:space="0" w:color="auto"/>
              <w:right w:val="single" w:sz="4" w:space="0" w:color="auto"/>
            </w:tcBorders>
            <w:noWrap/>
            <w:vAlign w:val="center"/>
            <w:hideMark/>
          </w:tcPr>
          <w:p w:rsidR="00370BB0" w:rsidRDefault="00370BB0" w:rsidP="00A02ED8">
            <w:pPr>
              <w:spacing w:after="0" w:line="240" w:lineRule="auto"/>
              <w:jc w:val="center"/>
              <w:rPr>
                <w:rFonts w:ascii="Arial" w:hAnsi="Arial" w:cs="Arial"/>
                <w:b/>
                <w:bCs/>
                <w:sz w:val="20"/>
                <w:szCs w:val="20"/>
                <w:lang w:val="ru-RU" w:eastAsia="ru-RU"/>
              </w:rPr>
            </w:pPr>
            <w:r>
              <w:rPr>
                <w:rFonts w:ascii="Arial" w:hAnsi="Arial" w:cs="Arial"/>
                <w:b/>
                <w:bCs/>
                <w:sz w:val="20"/>
                <w:szCs w:val="20"/>
                <w:lang w:val="ru-RU" w:eastAsia="ru-RU"/>
              </w:rPr>
              <w:t>№</w:t>
            </w:r>
          </w:p>
        </w:tc>
        <w:tc>
          <w:tcPr>
            <w:tcW w:w="4360" w:type="dxa"/>
            <w:tcBorders>
              <w:top w:val="single" w:sz="4" w:space="0" w:color="auto"/>
              <w:left w:val="single" w:sz="4" w:space="0" w:color="auto"/>
              <w:bottom w:val="single" w:sz="4" w:space="0" w:color="auto"/>
              <w:right w:val="single" w:sz="4" w:space="0" w:color="000000"/>
            </w:tcBorders>
            <w:noWrap/>
            <w:vAlign w:val="bottom"/>
            <w:hideMark/>
          </w:tcPr>
          <w:p w:rsidR="00370BB0" w:rsidRDefault="00370BB0" w:rsidP="00A02ED8">
            <w:pPr>
              <w:spacing w:after="0" w:line="240" w:lineRule="auto"/>
              <w:jc w:val="center"/>
              <w:rPr>
                <w:rFonts w:ascii="Arial" w:hAnsi="Arial" w:cs="Arial"/>
                <w:b/>
                <w:bCs/>
                <w:sz w:val="20"/>
                <w:szCs w:val="20"/>
                <w:lang w:val="ru-RU" w:eastAsia="ru-RU"/>
              </w:rPr>
            </w:pPr>
            <w:r>
              <w:rPr>
                <w:rFonts w:ascii="Arial" w:hAnsi="Arial" w:cs="Arial"/>
                <w:b/>
                <w:bCs/>
                <w:sz w:val="20"/>
                <w:szCs w:val="20"/>
                <w:lang w:val="ru-RU" w:eastAsia="ru-RU"/>
              </w:rPr>
              <w:t>Назва</w:t>
            </w:r>
          </w:p>
        </w:tc>
        <w:tc>
          <w:tcPr>
            <w:tcW w:w="679" w:type="dxa"/>
            <w:tcBorders>
              <w:top w:val="single" w:sz="4" w:space="0" w:color="auto"/>
              <w:left w:val="nil"/>
              <w:bottom w:val="single" w:sz="4" w:space="0" w:color="auto"/>
              <w:right w:val="single" w:sz="4" w:space="0" w:color="auto"/>
            </w:tcBorders>
            <w:noWrap/>
            <w:vAlign w:val="center"/>
            <w:hideMark/>
          </w:tcPr>
          <w:p w:rsidR="00370BB0" w:rsidRDefault="00370BB0" w:rsidP="00A02ED8">
            <w:pPr>
              <w:spacing w:after="0" w:line="240" w:lineRule="auto"/>
              <w:jc w:val="center"/>
              <w:rPr>
                <w:rFonts w:ascii="Arial" w:hAnsi="Arial" w:cs="Arial"/>
                <w:b/>
                <w:bCs/>
                <w:sz w:val="20"/>
                <w:szCs w:val="20"/>
                <w:lang w:val="ru-RU" w:eastAsia="ru-RU"/>
              </w:rPr>
            </w:pPr>
            <w:r>
              <w:rPr>
                <w:rFonts w:ascii="Arial" w:hAnsi="Arial" w:cs="Arial"/>
                <w:b/>
                <w:bCs/>
                <w:sz w:val="20"/>
                <w:szCs w:val="20"/>
                <w:lang w:val="ru-RU" w:eastAsia="ru-RU"/>
              </w:rPr>
              <w:t>Од.</w:t>
            </w:r>
          </w:p>
        </w:tc>
        <w:tc>
          <w:tcPr>
            <w:tcW w:w="1560" w:type="dxa"/>
            <w:tcBorders>
              <w:top w:val="single" w:sz="4" w:space="0" w:color="auto"/>
              <w:left w:val="nil"/>
              <w:bottom w:val="single" w:sz="4" w:space="0" w:color="auto"/>
              <w:right w:val="single" w:sz="4" w:space="0" w:color="auto"/>
            </w:tcBorders>
            <w:noWrap/>
            <w:vAlign w:val="center"/>
            <w:hideMark/>
          </w:tcPr>
          <w:p w:rsidR="00370BB0" w:rsidRDefault="00370BB0" w:rsidP="00A02ED8">
            <w:pPr>
              <w:spacing w:after="0" w:line="240" w:lineRule="auto"/>
              <w:jc w:val="center"/>
              <w:rPr>
                <w:rFonts w:ascii="Arial" w:hAnsi="Arial" w:cs="Arial"/>
                <w:b/>
                <w:bCs/>
                <w:sz w:val="20"/>
                <w:szCs w:val="20"/>
                <w:lang w:val="ru-RU" w:eastAsia="ru-RU"/>
              </w:rPr>
            </w:pPr>
            <w:r>
              <w:rPr>
                <w:rFonts w:ascii="Arial" w:hAnsi="Arial" w:cs="Arial"/>
                <w:b/>
                <w:bCs/>
                <w:sz w:val="20"/>
                <w:szCs w:val="20"/>
                <w:lang w:val="ru-RU" w:eastAsia="ru-RU"/>
              </w:rPr>
              <w:t>Кількість</w:t>
            </w:r>
          </w:p>
        </w:tc>
      </w:tr>
      <w:tr w:rsidR="00370BB0" w:rsidTr="00A02ED8">
        <w:trPr>
          <w:trHeight w:val="660"/>
        </w:trPr>
        <w:tc>
          <w:tcPr>
            <w:tcW w:w="520"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16"/>
                <w:szCs w:val="16"/>
                <w:lang w:val="ru-RU" w:eastAsia="ru-RU"/>
              </w:rPr>
            </w:pPr>
            <w:r>
              <w:rPr>
                <w:rFonts w:ascii="Arial" w:hAnsi="Arial" w:cs="Arial"/>
                <w:sz w:val="16"/>
                <w:szCs w:val="16"/>
                <w:lang w:val="ru-RU" w:eastAsia="ru-RU"/>
              </w:rPr>
              <w:t>1</w:t>
            </w:r>
          </w:p>
        </w:tc>
        <w:tc>
          <w:tcPr>
            <w:tcW w:w="4360" w:type="dxa"/>
            <w:tcBorders>
              <w:top w:val="single" w:sz="4" w:space="0" w:color="auto"/>
              <w:left w:val="nil"/>
              <w:bottom w:val="single" w:sz="4" w:space="0" w:color="auto"/>
              <w:right w:val="nil"/>
            </w:tcBorders>
            <w:hideMark/>
          </w:tcPr>
          <w:p w:rsidR="00370BB0" w:rsidRDefault="00370BB0" w:rsidP="00A02ED8">
            <w:pPr>
              <w:spacing w:after="0" w:line="240" w:lineRule="auto"/>
              <w:rPr>
                <w:rFonts w:ascii="Arial" w:hAnsi="Arial" w:cs="Arial"/>
                <w:sz w:val="20"/>
                <w:szCs w:val="20"/>
                <w:lang w:val="ru-RU" w:eastAsia="ru-RU"/>
              </w:rPr>
            </w:pPr>
            <w:r>
              <w:rPr>
                <w:rFonts w:ascii="Arial" w:hAnsi="Arial" w:cs="Arial"/>
                <w:sz w:val="20"/>
                <w:szCs w:val="20"/>
                <w:lang w:val="ru-RU" w:eastAsia="ru-RU"/>
              </w:rPr>
              <w:t>Рзчин для очистки біохім</w:t>
            </w:r>
            <w:proofErr w:type="gramStart"/>
            <w:r>
              <w:rPr>
                <w:rFonts w:ascii="Arial" w:hAnsi="Arial" w:cs="Arial"/>
                <w:sz w:val="20"/>
                <w:szCs w:val="20"/>
                <w:lang w:val="ru-RU" w:eastAsia="ru-RU"/>
              </w:rPr>
              <w:t>.а</w:t>
            </w:r>
            <w:proofErr w:type="gramEnd"/>
            <w:r>
              <w:rPr>
                <w:rFonts w:ascii="Arial" w:hAnsi="Arial" w:cs="Arial"/>
                <w:sz w:val="20"/>
                <w:szCs w:val="20"/>
                <w:lang w:val="ru-RU" w:eastAsia="ru-RU"/>
              </w:rPr>
              <w:t>налізатора 50мл</w:t>
            </w:r>
          </w:p>
        </w:tc>
        <w:tc>
          <w:tcPr>
            <w:tcW w:w="679"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10,000</w:t>
            </w:r>
          </w:p>
        </w:tc>
      </w:tr>
      <w:tr w:rsidR="00370BB0" w:rsidTr="00A02ED8">
        <w:trPr>
          <w:trHeight w:val="660"/>
        </w:trPr>
        <w:tc>
          <w:tcPr>
            <w:tcW w:w="520"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16"/>
                <w:szCs w:val="16"/>
                <w:lang w:val="ru-RU" w:eastAsia="ru-RU"/>
              </w:rPr>
            </w:pPr>
            <w:r>
              <w:rPr>
                <w:rFonts w:ascii="Arial" w:hAnsi="Arial" w:cs="Arial"/>
                <w:sz w:val="16"/>
                <w:szCs w:val="16"/>
                <w:lang w:val="ru-RU" w:eastAsia="ru-RU"/>
              </w:rPr>
              <w:t>2</w:t>
            </w:r>
          </w:p>
        </w:tc>
        <w:tc>
          <w:tcPr>
            <w:tcW w:w="4360" w:type="dxa"/>
            <w:tcBorders>
              <w:top w:val="single" w:sz="4" w:space="0" w:color="auto"/>
              <w:left w:val="nil"/>
              <w:bottom w:val="single" w:sz="4" w:space="0" w:color="auto"/>
              <w:right w:val="nil"/>
            </w:tcBorders>
            <w:hideMark/>
          </w:tcPr>
          <w:p w:rsidR="00370BB0" w:rsidRDefault="00370BB0" w:rsidP="00A02ED8">
            <w:pPr>
              <w:spacing w:after="0" w:line="240" w:lineRule="auto"/>
              <w:rPr>
                <w:rFonts w:ascii="Arial" w:hAnsi="Arial" w:cs="Arial"/>
                <w:sz w:val="20"/>
                <w:szCs w:val="20"/>
                <w:lang w:val="ru-RU" w:eastAsia="ru-RU"/>
              </w:rPr>
            </w:pPr>
            <w:r>
              <w:rPr>
                <w:rFonts w:ascii="Arial" w:hAnsi="Arial" w:cs="Arial"/>
                <w:sz w:val="20"/>
                <w:szCs w:val="20"/>
                <w:lang w:val="ru-RU" w:eastAsia="ru-RU"/>
              </w:rPr>
              <w:t>Розчин для промивання, фасування 1л НТ-НЕМА-00-41 UA</w:t>
            </w:r>
          </w:p>
        </w:tc>
        <w:tc>
          <w:tcPr>
            <w:tcW w:w="679"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10,000</w:t>
            </w:r>
          </w:p>
        </w:tc>
      </w:tr>
      <w:tr w:rsidR="00370BB0" w:rsidTr="00A02ED8">
        <w:trPr>
          <w:trHeight w:val="660"/>
        </w:trPr>
        <w:tc>
          <w:tcPr>
            <w:tcW w:w="520"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16"/>
                <w:szCs w:val="16"/>
                <w:lang w:val="ru-RU" w:eastAsia="ru-RU"/>
              </w:rPr>
            </w:pPr>
            <w:r>
              <w:rPr>
                <w:rFonts w:ascii="Arial" w:hAnsi="Arial" w:cs="Arial"/>
                <w:sz w:val="16"/>
                <w:szCs w:val="16"/>
                <w:lang w:val="ru-RU" w:eastAsia="ru-RU"/>
              </w:rPr>
              <w:t>3</w:t>
            </w:r>
          </w:p>
        </w:tc>
        <w:tc>
          <w:tcPr>
            <w:tcW w:w="4360" w:type="dxa"/>
            <w:tcBorders>
              <w:top w:val="single" w:sz="4" w:space="0" w:color="auto"/>
              <w:left w:val="nil"/>
              <w:bottom w:val="single" w:sz="4" w:space="0" w:color="auto"/>
              <w:right w:val="nil"/>
            </w:tcBorders>
            <w:hideMark/>
          </w:tcPr>
          <w:p w:rsidR="00370BB0" w:rsidRDefault="00370BB0" w:rsidP="00A02ED8">
            <w:pPr>
              <w:spacing w:after="0" w:line="240" w:lineRule="auto"/>
              <w:rPr>
                <w:rFonts w:ascii="Arial" w:hAnsi="Arial" w:cs="Arial"/>
                <w:sz w:val="20"/>
                <w:szCs w:val="20"/>
                <w:lang w:val="ru-RU" w:eastAsia="ru-RU"/>
              </w:rPr>
            </w:pPr>
            <w:r>
              <w:rPr>
                <w:rFonts w:ascii="Arial" w:hAnsi="Arial" w:cs="Arial"/>
                <w:sz w:val="20"/>
                <w:szCs w:val="20"/>
                <w:lang w:val="ru-RU" w:eastAsia="ru-RU"/>
              </w:rPr>
              <w:t>Лізуючий р-н фасування 1л НТ-НЕМА-11-81-UA</w:t>
            </w:r>
          </w:p>
        </w:tc>
        <w:tc>
          <w:tcPr>
            <w:tcW w:w="679"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20"/>
                <w:szCs w:val="20"/>
                <w:lang w:val="ru-RU" w:eastAsia="ru-RU"/>
              </w:rPr>
            </w:pPr>
            <w:r>
              <w:rPr>
                <w:rFonts w:ascii="Arial" w:hAnsi="Arial" w:cs="Arial"/>
                <w:sz w:val="20"/>
                <w:szCs w:val="20"/>
                <w:lang w:val="ru-RU" w:eastAsia="ru-RU"/>
              </w:rPr>
              <w:t>5,000</w:t>
            </w:r>
          </w:p>
        </w:tc>
      </w:tr>
      <w:tr w:rsidR="00370BB0" w:rsidTr="00A02ED8">
        <w:trPr>
          <w:trHeight w:val="660"/>
        </w:trPr>
        <w:tc>
          <w:tcPr>
            <w:tcW w:w="520"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16"/>
                <w:szCs w:val="16"/>
                <w:lang w:val="ru-RU" w:eastAsia="ru-RU"/>
              </w:rPr>
            </w:pPr>
            <w:r>
              <w:rPr>
                <w:rFonts w:ascii="Arial" w:hAnsi="Arial" w:cs="Arial"/>
                <w:sz w:val="16"/>
                <w:szCs w:val="16"/>
                <w:lang w:val="ru-RU" w:eastAsia="ru-RU"/>
              </w:rPr>
              <w:t>4</w:t>
            </w:r>
          </w:p>
        </w:tc>
        <w:tc>
          <w:tcPr>
            <w:tcW w:w="4360" w:type="dxa"/>
            <w:tcBorders>
              <w:top w:val="single" w:sz="4" w:space="0" w:color="auto"/>
              <w:left w:val="nil"/>
              <w:bottom w:val="single" w:sz="4" w:space="0" w:color="auto"/>
              <w:right w:val="nil"/>
            </w:tcBorders>
            <w:hideMark/>
          </w:tcPr>
          <w:p w:rsidR="00370BB0" w:rsidRDefault="00370BB0" w:rsidP="00A02ED8">
            <w:pPr>
              <w:spacing w:after="0" w:line="240" w:lineRule="auto"/>
              <w:rPr>
                <w:rFonts w:ascii="Arial" w:hAnsi="Arial" w:cs="Arial"/>
                <w:sz w:val="20"/>
                <w:szCs w:val="20"/>
                <w:lang w:val="ru-RU" w:eastAsia="ru-RU"/>
              </w:rPr>
            </w:pPr>
            <w:r>
              <w:rPr>
                <w:rFonts w:ascii="Arial" w:hAnsi="Arial" w:cs="Arial"/>
                <w:sz w:val="20"/>
                <w:szCs w:val="20"/>
                <w:lang w:val="ru-RU" w:eastAsia="ru-RU"/>
              </w:rPr>
              <w:t>Розчинізотонічний, фасування 20л НТ-НЕМА-11-12 UA</w:t>
            </w:r>
          </w:p>
        </w:tc>
        <w:tc>
          <w:tcPr>
            <w:tcW w:w="679"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20"/>
                <w:szCs w:val="20"/>
                <w:lang w:val="ru-RU" w:eastAsia="ru-RU"/>
              </w:rPr>
            </w:pPr>
            <w:r>
              <w:rPr>
                <w:rFonts w:ascii="Arial" w:hAnsi="Arial" w:cs="Arial"/>
                <w:sz w:val="20"/>
                <w:szCs w:val="20"/>
                <w:lang w:val="ru-RU" w:eastAsia="ru-RU"/>
              </w:rPr>
              <w:t>6,000</w:t>
            </w:r>
          </w:p>
        </w:tc>
      </w:tr>
      <w:tr w:rsidR="00370BB0" w:rsidTr="00A02ED8">
        <w:trPr>
          <w:trHeight w:val="660"/>
        </w:trPr>
        <w:tc>
          <w:tcPr>
            <w:tcW w:w="520"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16"/>
                <w:szCs w:val="16"/>
                <w:lang w:val="ru-RU" w:eastAsia="ru-RU"/>
              </w:rPr>
            </w:pPr>
            <w:r>
              <w:rPr>
                <w:rFonts w:ascii="Arial" w:hAnsi="Arial" w:cs="Arial"/>
                <w:sz w:val="16"/>
                <w:szCs w:val="16"/>
                <w:lang w:val="ru-RU" w:eastAsia="ru-RU"/>
              </w:rPr>
              <w:t>5</w:t>
            </w:r>
          </w:p>
        </w:tc>
        <w:tc>
          <w:tcPr>
            <w:tcW w:w="4360" w:type="dxa"/>
            <w:tcBorders>
              <w:top w:val="single" w:sz="4" w:space="0" w:color="auto"/>
              <w:left w:val="nil"/>
              <w:bottom w:val="single" w:sz="4" w:space="0" w:color="auto"/>
              <w:right w:val="nil"/>
            </w:tcBorders>
            <w:hideMark/>
          </w:tcPr>
          <w:p w:rsidR="00370BB0" w:rsidRDefault="00370BB0" w:rsidP="00A02ED8">
            <w:pPr>
              <w:spacing w:after="0" w:line="240" w:lineRule="auto"/>
              <w:rPr>
                <w:rFonts w:ascii="Arial" w:hAnsi="Arial" w:cs="Arial"/>
                <w:sz w:val="20"/>
                <w:szCs w:val="20"/>
                <w:lang w:val="ru-RU" w:eastAsia="ru-RU"/>
              </w:rPr>
            </w:pPr>
            <w:r>
              <w:rPr>
                <w:rFonts w:ascii="Arial" w:hAnsi="Arial" w:cs="Arial"/>
                <w:sz w:val="20"/>
                <w:szCs w:val="20"/>
                <w:lang w:val="ru-RU" w:eastAsia="ru-RU"/>
              </w:rPr>
              <w:t>Концентрований р-н для промивання,</w:t>
            </w:r>
            <w:r>
              <w:rPr>
                <w:rFonts w:ascii="Arial" w:hAnsi="Arial" w:cs="Arial"/>
                <w:sz w:val="20"/>
                <w:szCs w:val="20"/>
                <w:lang w:val="ru-RU" w:eastAsia="ru-RU"/>
              </w:rPr>
              <w:br/>
              <w:t>фасув.5Омл НТ-</w:t>
            </w:r>
          </w:p>
        </w:tc>
        <w:tc>
          <w:tcPr>
            <w:tcW w:w="679"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20"/>
                <w:szCs w:val="20"/>
                <w:lang w:val="ru-RU" w:eastAsia="ru-RU"/>
              </w:rPr>
            </w:pPr>
            <w:r>
              <w:rPr>
                <w:rFonts w:ascii="Arial" w:hAnsi="Arial" w:cs="Arial"/>
                <w:sz w:val="20"/>
                <w:szCs w:val="20"/>
                <w:lang w:val="ru-RU" w:eastAsia="ru-RU"/>
              </w:rPr>
              <w:t>5,000</w:t>
            </w:r>
          </w:p>
        </w:tc>
      </w:tr>
      <w:tr w:rsidR="00370BB0" w:rsidTr="00A02ED8">
        <w:trPr>
          <w:trHeight w:val="660"/>
        </w:trPr>
        <w:tc>
          <w:tcPr>
            <w:tcW w:w="520"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16"/>
                <w:szCs w:val="16"/>
                <w:lang w:val="ru-RU" w:eastAsia="ru-RU"/>
              </w:rPr>
            </w:pPr>
            <w:r>
              <w:rPr>
                <w:rFonts w:ascii="Arial" w:hAnsi="Arial" w:cs="Arial"/>
                <w:sz w:val="16"/>
                <w:szCs w:val="16"/>
                <w:lang w:val="ru-RU" w:eastAsia="ru-RU"/>
              </w:rPr>
              <w:t>6</w:t>
            </w:r>
          </w:p>
        </w:tc>
        <w:tc>
          <w:tcPr>
            <w:tcW w:w="4360" w:type="dxa"/>
            <w:tcBorders>
              <w:top w:val="single" w:sz="4" w:space="0" w:color="auto"/>
              <w:left w:val="nil"/>
              <w:bottom w:val="single" w:sz="4" w:space="0" w:color="auto"/>
              <w:right w:val="nil"/>
            </w:tcBorders>
            <w:hideMark/>
          </w:tcPr>
          <w:p w:rsidR="00370BB0" w:rsidRDefault="00370BB0" w:rsidP="00A02ED8">
            <w:pPr>
              <w:spacing w:after="0" w:line="240" w:lineRule="auto"/>
              <w:rPr>
                <w:rFonts w:ascii="Arial" w:hAnsi="Arial" w:cs="Arial"/>
                <w:sz w:val="20"/>
                <w:szCs w:val="20"/>
                <w:lang w:val="ru-RU" w:eastAsia="ru-RU"/>
              </w:rPr>
            </w:pPr>
            <w:r>
              <w:rPr>
                <w:rFonts w:ascii="Arial" w:hAnsi="Arial" w:cs="Arial"/>
                <w:sz w:val="20"/>
                <w:szCs w:val="20"/>
                <w:lang w:val="ru-RU" w:eastAsia="ru-RU"/>
              </w:rPr>
              <w:t>Пара Extend 12</w:t>
            </w:r>
          </w:p>
        </w:tc>
        <w:tc>
          <w:tcPr>
            <w:tcW w:w="679"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20"/>
                <w:szCs w:val="20"/>
                <w:lang w:val="ru-RU" w:eastAsia="ru-RU"/>
              </w:rPr>
            </w:pPr>
            <w:r>
              <w:rPr>
                <w:rFonts w:ascii="Arial" w:hAnsi="Arial" w:cs="Arial"/>
                <w:sz w:val="20"/>
                <w:szCs w:val="20"/>
                <w:lang w:val="ru-RU" w:eastAsia="ru-RU"/>
              </w:rPr>
              <w:t>2,000</w:t>
            </w:r>
          </w:p>
        </w:tc>
      </w:tr>
      <w:tr w:rsidR="00370BB0" w:rsidTr="00A02ED8">
        <w:trPr>
          <w:trHeight w:val="660"/>
        </w:trPr>
        <w:tc>
          <w:tcPr>
            <w:tcW w:w="520"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16"/>
                <w:szCs w:val="16"/>
                <w:lang w:val="ru-RU" w:eastAsia="ru-RU"/>
              </w:rPr>
            </w:pPr>
            <w:r>
              <w:rPr>
                <w:rFonts w:ascii="Arial" w:hAnsi="Arial" w:cs="Arial"/>
                <w:sz w:val="16"/>
                <w:szCs w:val="16"/>
                <w:lang w:val="ru-RU" w:eastAsia="ru-RU"/>
              </w:rPr>
              <w:t>7</w:t>
            </w:r>
          </w:p>
        </w:tc>
        <w:tc>
          <w:tcPr>
            <w:tcW w:w="4360" w:type="dxa"/>
            <w:tcBorders>
              <w:top w:val="single" w:sz="4" w:space="0" w:color="auto"/>
              <w:left w:val="nil"/>
              <w:bottom w:val="single" w:sz="4" w:space="0" w:color="auto"/>
              <w:right w:val="nil"/>
            </w:tcBorders>
            <w:hideMark/>
          </w:tcPr>
          <w:p w:rsidR="00370BB0" w:rsidRDefault="00370BB0" w:rsidP="00A02ED8">
            <w:pPr>
              <w:spacing w:after="0" w:line="240" w:lineRule="auto"/>
              <w:rPr>
                <w:rFonts w:ascii="Arial" w:hAnsi="Arial" w:cs="Arial"/>
                <w:sz w:val="20"/>
                <w:szCs w:val="20"/>
                <w:lang w:val="ru-RU" w:eastAsia="ru-RU"/>
              </w:rPr>
            </w:pPr>
            <w:r>
              <w:rPr>
                <w:rFonts w:ascii="Arial" w:hAnsi="Arial" w:cs="Arial"/>
                <w:sz w:val="20"/>
                <w:szCs w:val="20"/>
                <w:lang w:val="ru-RU" w:eastAsia="ru-RU"/>
              </w:rPr>
              <w:t>Калібратор 1 (K, Na,  Cl) (для аналізатору</w:t>
            </w:r>
            <w:proofErr w:type="gramStart"/>
            <w:r>
              <w:rPr>
                <w:rFonts w:ascii="Arial" w:hAnsi="Arial" w:cs="Arial"/>
                <w:sz w:val="20"/>
                <w:szCs w:val="20"/>
                <w:lang w:val="ru-RU" w:eastAsia="ru-RU"/>
              </w:rPr>
              <w:t>e</w:t>
            </w:r>
            <w:proofErr w:type="gramEnd"/>
            <w:r>
              <w:rPr>
                <w:rFonts w:ascii="Arial" w:hAnsi="Arial" w:cs="Arial"/>
                <w:sz w:val="20"/>
                <w:szCs w:val="20"/>
                <w:lang w:val="ru-RU" w:eastAsia="ru-RU"/>
              </w:rPr>
              <w:t>лектролітів) АЕК.013</w:t>
            </w:r>
          </w:p>
        </w:tc>
        <w:tc>
          <w:tcPr>
            <w:tcW w:w="679"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20"/>
                <w:szCs w:val="20"/>
                <w:lang w:val="ru-RU" w:eastAsia="ru-RU"/>
              </w:rPr>
            </w:pPr>
            <w:r>
              <w:rPr>
                <w:rFonts w:ascii="Arial" w:hAnsi="Arial" w:cs="Arial"/>
                <w:sz w:val="20"/>
                <w:szCs w:val="20"/>
                <w:lang w:val="ru-RU" w:eastAsia="ru-RU"/>
              </w:rPr>
              <w:t>3,000</w:t>
            </w:r>
          </w:p>
        </w:tc>
      </w:tr>
      <w:tr w:rsidR="00370BB0" w:rsidTr="00A02ED8">
        <w:trPr>
          <w:trHeight w:val="660"/>
        </w:trPr>
        <w:tc>
          <w:tcPr>
            <w:tcW w:w="520"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16"/>
                <w:szCs w:val="16"/>
                <w:lang w:val="ru-RU" w:eastAsia="ru-RU"/>
              </w:rPr>
            </w:pPr>
            <w:r>
              <w:rPr>
                <w:rFonts w:ascii="Arial" w:hAnsi="Arial" w:cs="Arial"/>
                <w:sz w:val="16"/>
                <w:szCs w:val="16"/>
                <w:lang w:val="ru-RU" w:eastAsia="ru-RU"/>
              </w:rPr>
              <w:lastRenderedPageBreak/>
              <w:t>8</w:t>
            </w:r>
          </w:p>
        </w:tc>
        <w:tc>
          <w:tcPr>
            <w:tcW w:w="4360" w:type="dxa"/>
            <w:tcBorders>
              <w:top w:val="single" w:sz="4" w:space="0" w:color="auto"/>
              <w:left w:val="nil"/>
              <w:bottom w:val="single" w:sz="4" w:space="0" w:color="auto"/>
              <w:right w:val="nil"/>
            </w:tcBorders>
            <w:hideMark/>
          </w:tcPr>
          <w:p w:rsidR="00370BB0" w:rsidRDefault="00370BB0" w:rsidP="00A02ED8">
            <w:pPr>
              <w:spacing w:after="0" w:line="240" w:lineRule="auto"/>
              <w:rPr>
                <w:rFonts w:ascii="Arial" w:hAnsi="Arial" w:cs="Arial"/>
                <w:sz w:val="20"/>
                <w:szCs w:val="20"/>
                <w:lang w:val="ru-RU" w:eastAsia="ru-RU"/>
              </w:rPr>
            </w:pPr>
            <w:r>
              <w:rPr>
                <w:rFonts w:ascii="Arial" w:hAnsi="Arial" w:cs="Arial"/>
                <w:sz w:val="20"/>
                <w:szCs w:val="20"/>
                <w:lang w:val="ru-RU" w:eastAsia="ru-RU"/>
              </w:rPr>
              <w:t>Калібратор 2 (K, Na, Cl) (для аналізатору</w:t>
            </w:r>
            <w:proofErr w:type="gramStart"/>
            <w:r>
              <w:rPr>
                <w:rFonts w:ascii="Arial" w:hAnsi="Arial" w:cs="Arial"/>
                <w:sz w:val="20"/>
                <w:szCs w:val="20"/>
                <w:lang w:val="ru-RU" w:eastAsia="ru-RU"/>
              </w:rPr>
              <w:t>e</w:t>
            </w:r>
            <w:proofErr w:type="gramEnd"/>
            <w:r>
              <w:rPr>
                <w:rFonts w:ascii="Arial" w:hAnsi="Arial" w:cs="Arial"/>
                <w:sz w:val="20"/>
                <w:szCs w:val="20"/>
                <w:lang w:val="ru-RU" w:eastAsia="ru-RU"/>
              </w:rPr>
              <w:t>лектролітів) АЕК.017</w:t>
            </w:r>
          </w:p>
        </w:tc>
        <w:tc>
          <w:tcPr>
            <w:tcW w:w="679"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20"/>
                <w:szCs w:val="20"/>
                <w:lang w:val="ru-RU" w:eastAsia="ru-RU"/>
              </w:rPr>
            </w:pPr>
            <w:r>
              <w:rPr>
                <w:rFonts w:ascii="Arial" w:hAnsi="Arial" w:cs="Arial"/>
                <w:sz w:val="20"/>
                <w:szCs w:val="20"/>
                <w:lang w:val="ru-RU" w:eastAsia="ru-RU"/>
              </w:rPr>
              <w:t>6,000</w:t>
            </w:r>
          </w:p>
        </w:tc>
      </w:tr>
      <w:tr w:rsidR="00370BB0" w:rsidTr="00A02ED8">
        <w:trPr>
          <w:trHeight w:val="660"/>
        </w:trPr>
        <w:tc>
          <w:tcPr>
            <w:tcW w:w="520"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16"/>
                <w:szCs w:val="16"/>
                <w:lang w:val="ru-RU" w:eastAsia="ru-RU"/>
              </w:rPr>
            </w:pPr>
            <w:r>
              <w:rPr>
                <w:rFonts w:ascii="Arial" w:hAnsi="Arial" w:cs="Arial"/>
                <w:sz w:val="16"/>
                <w:szCs w:val="16"/>
                <w:lang w:val="ru-RU" w:eastAsia="ru-RU"/>
              </w:rPr>
              <w:t>9</w:t>
            </w:r>
          </w:p>
        </w:tc>
        <w:tc>
          <w:tcPr>
            <w:tcW w:w="4360" w:type="dxa"/>
            <w:tcBorders>
              <w:top w:val="single" w:sz="4" w:space="0" w:color="auto"/>
              <w:left w:val="nil"/>
              <w:bottom w:val="single" w:sz="4" w:space="0" w:color="auto"/>
              <w:right w:val="nil"/>
            </w:tcBorders>
            <w:hideMark/>
          </w:tcPr>
          <w:p w:rsidR="00370BB0" w:rsidRDefault="00370BB0" w:rsidP="00A02ED8">
            <w:pPr>
              <w:spacing w:after="0" w:line="240" w:lineRule="auto"/>
              <w:rPr>
                <w:rFonts w:ascii="Arial" w:hAnsi="Arial" w:cs="Arial"/>
                <w:sz w:val="20"/>
                <w:szCs w:val="20"/>
                <w:lang w:val="ru-RU" w:eastAsia="ru-RU"/>
              </w:rPr>
            </w:pPr>
            <w:r>
              <w:rPr>
                <w:rFonts w:ascii="Arial" w:hAnsi="Arial" w:cs="Arial"/>
                <w:sz w:val="20"/>
                <w:szCs w:val="20"/>
                <w:lang w:val="ru-RU" w:eastAsia="ru-RU"/>
              </w:rPr>
              <w:t>Кондиціонер (для аналізатору</w:t>
            </w:r>
            <w:proofErr w:type="gramStart"/>
            <w:r>
              <w:rPr>
                <w:rFonts w:ascii="Arial" w:hAnsi="Arial" w:cs="Arial"/>
                <w:sz w:val="20"/>
                <w:szCs w:val="20"/>
                <w:lang w:val="ru-RU" w:eastAsia="ru-RU"/>
              </w:rPr>
              <w:t>e</w:t>
            </w:r>
            <w:proofErr w:type="gramEnd"/>
            <w:r>
              <w:rPr>
                <w:rFonts w:ascii="Arial" w:hAnsi="Arial" w:cs="Arial"/>
                <w:sz w:val="20"/>
                <w:szCs w:val="20"/>
                <w:lang w:val="ru-RU" w:eastAsia="ru-RU"/>
              </w:rPr>
              <w:t>лектролітів) АЕК.019</w:t>
            </w:r>
          </w:p>
        </w:tc>
        <w:tc>
          <w:tcPr>
            <w:tcW w:w="679"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1,000</w:t>
            </w:r>
          </w:p>
        </w:tc>
      </w:tr>
      <w:tr w:rsidR="00370BB0" w:rsidTr="00A02ED8">
        <w:trPr>
          <w:trHeight w:val="660"/>
        </w:trPr>
        <w:tc>
          <w:tcPr>
            <w:tcW w:w="520"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16"/>
                <w:szCs w:val="16"/>
                <w:lang w:val="ru-RU" w:eastAsia="ru-RU"/>
              </w:rPr>
            </w:pPr>
            <w:r>
              <w:rPr>
                <w:rFonts w:ascii="Arial" w:hAnsi="Arial" w:cs="Arial"/>
                <w:sz w:val="16"/>
                <w:szCs w:val="16"/>
                <w:lang w:val="ru-RU" w:eastAsia="ru-RU"/>
              </w:rPr>
              <w:t>10</w:t>
            </w:r>
          </w:p>
        </w:tc>
        <w:tc>
          <w:tcPr>
            <w:tcW w:w="4360" w:type="dxa"/>
            <w:tcBorders>
              <w:top w:val="single" w:sz="4" w:space="0" w:color="auto"/>
              <w:left w:val="nil"/>
              <w:bottom w:val="single" w:sz="4" w:space="0" w:color="auto"/>
              <w:right w:val="nil"/>
            </w:tcBorders>
            <w:hideMark/>
          </w:tcPr>
          <w:p w:rsidR="00370BB0" w:rsidRDefault="00370BB0" w:rsidP="00A02ED8">
            <w:pPr>
              <w:spacing w:after="0" w:line="240" w:lineRule="auto"/>
              <w:rPr>
                <w:rFonts w:ascii="Arial" w:hAnsi="Arial" w:cs="Arial"/>
                <w:sz w:val="20"/>
                <w:szCs w:val="20"/>
                <w:lang w:val="ru-RU" w:eastAsia="ru-RU"/>
              </w:rPr>
            </w:pPr>
            <w:r>
              <w:rPr>
                <w:rFonts w:ascii="Arial" w:hAnsi="Arial" w:cs="Arial"/>
                <w:sz w:val="20"/>
                <w:szCs w:val="20"/>
                <w:lang w:val="ru-RU" w:eastAsia="ru-RU"/>
              </w:rPr>
              <w:t>Очиснийрозчин (для аналізатору</w:t>
            </w:r>
            <w:proofErr w:type="gramStart"/>
            <w:r>
              <w:rPr>
                <w:rFonts w:ascii="Arial" w:hAnsi="Arial" w:cs="Arial"/>
                <w:sz w:val="20"/>
                <w:szCs w:val="20"/>
                <w:lang w:val="ru-RU" w:eastAsia="ru-RU"/>
              </w:rPr>
              <w:t>e</w:t>
            </w:r>
            <w:proofErr w:type="gramEnd"/>
            <w:r>
              <w:rPr>
                <w:rFonts w:ascii="Arial" w:hAnsi="Arial" w:cs="Arial"/>
                <w:sz w:val="20"/>
                <w:szCs w:val="20"/>
                <w:lang w:val="ru-RU" w:eastAsia="ru-RU"/>
              </w:rPr>
              <w:t>лектролітів) АЕК.021</w:t>
            </w:r>
          </w:p>
        </w:tc>
        <w:tc>
          <w:tcPr>
            <w:tcW w:w="679"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1,000</w:t>
            </w:r>
          </w:p>
        </w:tc>
      </w:tr>
      <w:tr w:rsidR="00370BB0" w:rsidTr="00A02ED8">
        <w:trPr>
          <w:trHeight w:val="660"/>
        </w:trPr>
        <w:tc>
          <w:tcPr>
            <w:tcW w:w="520"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16"/>
                <w:szCs w:val="16"/>
                <w:lang w:val="ru-RU" w:eastAsia="ru-RU"/>
              </w:rPr>
            </w:pPr>
            <w:r>
              <w:rPr>
                <w:rFonts w:ascii="Arial" w:hAnsi="Arial" w:cs="Arial"/>
                <w:sz w:val="16"/>
                <w:szCs w:val="16"/>
                <w:lang w:val="ru-RU" w:eastAsia="ru-RU"/>
              </w:rPr>
              <w:t>11</w:t>
            </w:r>
          </w:p>
        </w:tc>
        <w:tc>
          <w:tcPr>
            <w:tcW w:w="4360" w:type="dxa"/>
            <w:tcBorders>
              <w:top w:val="single" w:sz="4" w:space="0" w:color="auto"/>
              <w:left w:val="nil"/>
              <w:bottom w:val="single" w:sz="4" w:space="0" w:color="auto"/>
              <w:right w:val="nil"/>
            </w:tcBorders>
            <w:hideMark/>
          </w:tcPr>
          <w:p w:rsidR="00370BB0" w:rsidRDefault="00370BB0" w:rsidP="00A02ED8">
            <w:pPr>
              <w:spacing w:after="0" w:line="240" w:lineRule="auto"/>
              <w:rPr>
                <w:rFonts w:ascii="Arial" w:hAnsi="Arial" w:cs="Arial"/>
                <w:sz w:val="20"/>
                <w:szCs w:val="20"/>
                <w:lang w:val="ru-RU" w:eastAsia="ru-RU"/>
              </w:rPr>
            </w:pPr>
            <w:r>
              <w:rPr>
                <w:rFonts w:ascii="Arial" w:hAnsi="Arial" w:cs="Arial"/>
                <w:sz w:val="20"/>
                <w:szCs w:val="20"/>
                <w:lang w:val="ru-RU" w:eastAsia="ru-RU"/>
              </w:rPr>
              <w:t>Комплект розчинів контролю якості (для аналізатору</w:t>
            </w:r>
            <w:proofErr w:type="gramStart"/>
            <w:r>
              <w:rPr>
                <w:rFonts w:ascii="Arial" w:hAnsi="Arial" w:cs="Arial"/>
                <w:sz w:val="20"/>
                <w:szCs w:val="20"/>
                <w:lang w:val="ru-RU" w:eastAsia="ru-RU"/>
              </w:rPr>
              <w:t>e</w:t>
            </w:r>
            <w:proofErr w:type="gramEnd"/>
            <w:r>
              <w:rPr>
                <w:rFonts w:ascii="Arial" w:hAnsi="Arial" w:cs="Arial"/>
                <w:sz w:val="20"/>
                <w:szCs w:val="20"/>
                <w:lang w:val="ru-RU" w:eastAsia="ru-RU"/>
              </w:rPr>
              <w:t>лектролітів) АЕК.025</w:t>
            </w:r>
          </w:p>
        </w:tc>
        <w:tc>
          <w:tcPr>
            <w:tcW w:w="679" w:type="dxa"/>
            <w:tcBorders>
              <w:top w:val="nil"/>
              <w:left w:val="single" w:sz="4" w:space="0" w:color="auto"/>
              <w:bottom w:val="single" w:sz="4" w:space="0" w:color="auto"/>
              <w:right w:val="single" w:sz="4" w:space="0" w:color="auto"/>
            </w:tcBorders>
            <w:noWrap/>
            <w:hideMark/>
          </w:tcPr>
          <w:p w:rsidR="00370BB0" w:rsidRDefault="00370BB0" w:rsidP="00A02ED8">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370BB0" w:rsidRDefault="00370BB0" w:rsidP="00A02ED8">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1,000</w:t>
            </w:r>
          </w:p>
        </w:tc>
      </w:tr>
    </w:tbl>
    <w:p w:rsidR="00370BB0" w:rsidRDefault="00370BB0" w:rsidP="00370BB0">
      <w:pPr>
        <w:rPr>
          <w:rFonts w:ascii="Times New Roman" w:hAnsi="Times New Roman"/>
          <w:sz w:val="24"/>
          <w:szCs w:val="24"/>
        </w:rPr>
      </w:pPr>
    </w:p>
    <w:p w:rsidR="00370BB0" w:rsidRDefault="00370BB0" w:rsidP="00370BB0"/>
    <w:p w:rsidR="00370BB0" w:rsidRPr="00370BB0" w:rsidRDefault="00370BB0" w:rsidP="00370BB0"/>
    <w:sectPr w:rsidR="00370BB0" w:rsidRPr="00370BB0" w:rsidSect="00BA68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70BB0"/>
    <w:rsid w:val="00370BB0"/>
    <w:rsid w:val="00440B69"/>
    <w:rsid w:val="00993352"/>
    <w:rsid w:val="00BA68CD"/>
    <w:rsid w:val="00BC62FD"/>
    <w:rsid w:val="00DB4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BB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2133</Characters>
  <Application>Microsoft Office Word</Application>
  <DocSecurity>0</DocSecurity>
  <Lines>17</Lines>
  <Paragraphs>5</Paragraphs>
  <ScaleCrop>false</ScaleCrop>
  <Company>Reanimator Extreme Edition</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2022-08-26T09:55:00Z</dcterms:created>
  <dcterms:modified xsi:type="dcterms:W3CDTF">2022-08-26T10:58:00Z</dcterms:modified>
</cp:coreProperties>
</file>