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93B7" w14:textId="77777777" w:rsidR="000D36B7" w:rsidRPr="00D14E86" w:rsidRDefault="000D36B7" w:rsidP="000D36B7">
      <w:pPr>
        <w:widowControl w:val="0"/>
        <w:suppressAutoHyphens/>
        <w:snapToGrid w:val="0"/>
        <w:spacing w:after="0" w:line="30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b/>
          <w:sz w:val="24"/>
          <w:szCs w:val="24"/>
          <w:lang w:val="uk-UA" w:eastAsia="zh-CN"/>
        </w:rPr>
        <w:t xml:space="preserve">Додаток №2 </w:t>
      </w:r>
    </w:p>
    <w:p w14:paraId="4C921410" w14:textId="3A58043E" w:rsidR="000D36B7" w:rsidRPr="00D14E86" w:rsidRDefault="000D36B7" w:rsidP="000D36B7">
      <w:pPr>
        <w:widowControl w:val="0"/>
        <w:suppressAutoHyphens/>
        <w:snapToGrid w:val="0"/>
        <w:spacing w:after="0" w:line="30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b/>
          <w:sz w:val="24"/>
          <w:szCs w:val="24"/>
          <w:lang w:val="uk-UA" w:eastAsia="zh-CN"/>
        </w:rPr>
        <w:t>до тендерної документації</w:t>
      </w:r>
    </w:p>
    <w:p w14:paraId="633D31AC" w14:textId="77777777" w:rsidR="000D36B7" w:rsidRPr="00D14E86" w:rsidRDefault="000D36B7" w:rsidP="00591942">
      <w:pPr>
        <w:widowControl w:val="0"/>
        <w:suppressAutoHyphens/>
        <w:snapToGri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555859E2" w14:textId="00DAC17B" w:rsidR="00591942" w:rsidRPr="00D14E86" w:rsidRDefault="00591942" w:rsidP="00591942">
      <w:pPr>
        <w:widowControl w:val="0"/>
        <w:suppressAutoHyphens/>
        <w:snapToGri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b/>
          <w:sz w:val="24"/>
          <w:szCs w:val="24"/>
          <w:lang w:val="uk-UA" w:eastAsia="zh-CN"/>
        </w:rPr>
        <w:t>ТЕХНІЧНЕ ЗАДАННЯ</w:t>
      </w:r>
    </w:p>
    <w:p w14:paraId="397D091F" w14:textId="77777777" w:rsidR="00AC3E06" w:rsidRPr="00D14E86" w:rsidRDefault="00AC3E06" w:rsidP="00591942">
      <w:pPr>
        <w:widowControl w:val="0"/>
        <w:suppressAutoHyphens/>
        <w:snapToGri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0CD3B1D2" w14:textId="7E562015" w:rsidR="00591942" w:rsidRPr="00D14E86" w:rsidRDefault="00267CC3" w:rsidP="00267CC3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Pr="00267CC3">
        <w:rPr>
          <w:rFonts w:ascii="Times New Roman" w:hAnsi="Times New Roman"/>
          <w:b/>
          <w:bCs/>
          <w:sz w:val="24"/>
          <w:szCs w:val="24"/>
          <w:lang w:val="ru-UA"/>
        </w:rPr>
        <w:t> diazepam</w:t>
      </w:r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Sodium</w:t>
      </w:r>
      <w:proofErr w:type="spellEnd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oxybate</w:t>
      </w:r>
      <w:proofErr w:type="spellEnd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, </w:t>
      </w:r>
      <w:proofErr w:type="spellStart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Diazepam</w:t>
      </w:r>
      <w:proofErr w:type="spellEnd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 xml:space="preserve">, Clonazepam, </w:t>
      </w:r>
      <w:proofErr w:type="spellStart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Valproic</w:t>
      </w:r>
      <w:proofErr w:type="spellEnd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acid</w:t>
      </w:r>
      <w:proofErr w:type="spellEnd"/>
      <w:r w:rsidRPr="00267CC3">
        <w:rPr>
          <w:rFonts w:ascii="Times New Roman" w:hAnsi="Times New Roman"/>
          <w:b/>
          <w:bCs/>
          <w:sz w:val="24"/>
          <w:szCs w:val="24"/>
          <w:lang w:val="uk-UA"/>
        </w:rPr>
        <w:t>)»</w:t>
      </w:r>
    </w:p>
    <w:p w14:paraId="30598AAD" w14:textId="77777777" w:rsidR="000B61A4" w:rsidRPr="00D14E86" w:rsidRDefault="000B61A4" w:rsidP="009C7B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950D91F" w14:textId="4AD62314" w:rsidR="002C1A74" w:rsidRPr="00D14E86" w:rsidRDefault="004F0087" w:rsidP="002C1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-851" w:firstLine="567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ЗАГАЛЬНІ ВИМОГИ:</w:t>
      </w:r>
    </w:p>
    <w:p w14:paraId="0DA65F1E" w14:textId="77777777" w:rsidR="002C1A74" w:rsidRPr="00D14E86" w:rsidRDefault="002C1A74" w:rsidP="002C1A74">
      <w:pPr>
        <w:widowControl w:val="0"/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sz w:val="24"/>
          <w:szCs w:val="24"/>
          <w:lang w:val="uk-UA" w:eastAsia="zh-CN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D14E86">
        <w:rPr>
          <w:rFonts w:ascii="Times New Roman" w:hAnsi="Times New Roman"/>
          <w:bCs/>
          <w:sz w:val="24"/>
          <w:szCs w:val="24"/>
          <w:lang w:val="uk-UA" w:eastAsia="zh-CN"/>
        </w:rPr>
        <w:t>.</w:t>
      </w:r>
    </w:p>
    <w:p w14:paraId="429BC81B" w14:textId="77777777" w:rsidR="002C1A74" w:rsidRPr="00D14E86" w:rsidRDefault="002C1A74" w:rsidP="002C1A74">
      <w:pPr>
        <w:widowControl w:val="0"/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sz w:val="24"/>
          <w:szCs w:val="24"/>
          <w:lang w:val="uk-UA" w:eastAsia="zh-CN"/>
        </w:rPr>
        <w:t>2.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</w:t>
      </w:r>
      <w:r w:rsidRPr="00D14E86">
        <w:rPr>
          <w:rFonts w:ascii="Times New Roman" w:hAnsi="Times New Roman"/>
          <w:spacing w:val="1"/>
          <w:sz w:val="24"/>
          <w:szCs w:val="24"/>
          <w:lang w:val="uk-UA" w:eastAsia="zh-CN"/>
        </w:rPr>
        <w:t xml:space="preserve">) </w:t>
      </w:r>
      <w:r w:rsidRPr="00D14E86">
        <w:rPr>
          <w:rFonts w:ascii="Times New Roman" w:hAnsi="Times New Roman"/>
          <w:spacing w:val="2"/>
          <w:sz w:val="24"/>
          <w:szCs w:val="24"/>
          <w:lang w:val="uk-UA" w:eastAsia="zh-CN"/>
        </w:rPr>
        <w:t xml:space="preserve">наявність в учасника власних або орендованих </w:t>
      </w:r>
      <w:r w:rsidRPr="00D14E86">
        <w:rPr>
          <w:rFonts w:ascii="Times New Roman" w:hAnsi="Times New Roman"/>
          <w:spacing w:val="1"/>
          <w:sz w:val="24"/>
          <w:szCs w:val="24"/>
          <w:lang w:val="uk-UA" w:eastAsia="zh-CN"/>
        </w:rPr>
        <w:t xml:space="preserve">складових приміщень та транспорту для забезпечення умов зберігання </w:t>
      </w:r>
      <w:r w:rsidRPr="00D14E86">
        <w:rPr>
          <w:rFonts w:ascii="Times New Roman" w:hAnsi="Times New Roman"/>
          <w:sz w:val="24"/>
          <w:szCs w:val="24"/>
          <w:lang w:val="uk-UA" w:eastAsia="zh-CN"/>
        </w:rPr>
        <w:t>"холодовий ланцюг".</w:t>
      </w:r>
    </w:p>
    <w:p w14:paraId="6D589537" w14:textId="77777777" w:rsidR="002C1A74" w:rsidRPr="00D14E86" w:rsidRDefault="002C1A74" w:rsidP="002C1A74">
      <w:pPr>
        <w:widowControl w:val="0"/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sz w:val="24"/>
          <w:szCs w:val="24"/>
          <w:lang w:val="uk-UA" w:eastAsia="zh-CN"/>
        </w:rPr>
        <w:t xml:space="preserve">3. Еквівалентом (аналогом) лікарського засобу в розумінні даної тендерної документації є лікарський засіб якість, діюча речовина препарату (міжнародна назва), дозування, форма випуску, концентрація 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Запропонований препарат повинен відповідати всім нижче наведеним вимогам та бути </w:t>
      </w:r>
      <w:proofErr w:type="spellStart"/>
      <w:r w:rsidRPr="00D14E86">
        <w:rPr>
          <w:rFonts w:ascii="Times New Roman" w:hAnsi="Times New Roman"/>
          <w:sz w:val="24"/>
          <w:szCs w:val="24"/>
          <w:lang w:val="uk-UA" w:eastAsia="zh-CN"/>
        </w:rPr>
        <w:t>біодоступним</w:t>
      </w:r>
      <w:proofErr w:type="spellEnd"/>
      <w:r w:rsidRPr="00D14E86">
        <w:rPr>
          <w:rFonts w:ascii="Times New Roman" w:hAnsi="Times New Roman"/>
          <w:sz w:val="24"/>
          <w:szCs w:val="24"/>
          <w:lang w:val="uk-UA" w:eastAsia="zh-CN"/>
        </w:rPr>
        <w:t xml:space="preserve"> та </w:t>
      </w:r>
      <w:proofErr w:type="spellStart"/>
      <w:r w:rsidRPr="00D14E86">
        <w:rPr>
          <w:rFonts w:ascii="Times New Roman" w:hAnsi="Times New Roman"/>
          <w:sz w:val="24"/>
          <w:szCs w:val="24"/>
          <w:lang w:val="uk-UA" w:eastAsia="zh-CN"/>
        </w:rPr>
        <w:t>біоеквівалентним</w:t>
      </w:r>
      <w:proofErr w:type="spellEnd"/>
      <w:r w:rsidRPr="00D14E86">
        <w:rPr>
          <w:rFonts w:ascii="Times New Roman" w:hAnsi="Times New Roman"/>
          <w:sz w:val="24"/>
          <w:szCs w:val="24"/>
          <w:lang w:val="uk-UA" w:eastAsia="zh-CN"/>
        </w:rPr>
        <w:t xml:space="preserve"> в порівнянні з лікарським засобом, що є предметом закупівлі.</w:t>
      </w:r>
    </w:p>
    <w:p w14:paraId="7A613DE9" w14:textId="77777777" w:rsidR="002C1A74" w:rsidRPr="00D14E86" w:rsidRDefault="002C1A74" w:rsidP="002C1A74">
      <w:pPr>
        <w:widowControl w:val="0"/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sz w:val="24"/>
          <w:szCs w:val="24"/>
          <w:lang w:val="uk-UA" w:eastAsia="zh-CN"/>
        </w:rPr>
        <w:t xml:space="preserve">4. </w:t>
      </w:r>
      <w:r w:rsidRPr="00D14E86">
        <w:rPr>
          <w:rFonts w:ascii="Times New Roman" w:hAnsi="Times New Roman"/>
          <w:bCs/>
          <w:sz w:val="24"/>
          <w:szCs w:val="24"/>
          <w:lang w:val="uk-UA" w:eastAsia="zh-CN"/>
        </w:rPr>
        <w:t xml:space="preserve">Усі запропоновані лікарські засоби мають бути належним чином зареєстрованими </w:t>
      </w:r>
      <w:r w:rsidRPr="00D14E86">
        <w:rPr>
          <w:rFonts w:ascii="Times New Roman" w:hAnsi="Times New Roman"/>
          <w:sz w:val="24"/>
          <w:szCs w:val="24"/>
          <w:lang w:val="uk-UA" w:eastAsia="zh-CN"/>
        </w:rPr>
        <w:t xml:space="preserve">в МОЗ України (подаються завірені належним чином </w:t>
      </w:r>
      <w:r w:rsidRPr="00D14E86">
        <w:rPr>
          <w:rFonts w:ascii="Times New Roman" w:hAnsi="Times New Roman"/>
          <w:sz w:val="24"/>
          <w:szCs w:val="24"/>
          <w:u w:val="single"/>
          <w:lang w:val="uk-UA" w:eastAsia="zh-CN"/>
        </w:rPr>
        <w:t>копії реєстраційних  посвідчень при поставці товару</w:t>
      </w:r>
      <w:r w:rsidRPr="00D14E86">
        <w:rPr>
          <w:rFonts w:ascii="Times New Roman" w:hAnsi="Times New Roman"/>
          <w:sz w:val="24"/>
          <w:szCs w:val="24"/>
          <w:lang w:val="uk-UA" w:eastAsia="zh-CN"/>
        </w:rPr>
        <w:t>). Препарати при поставці повинні мати інструкції по використанню українською мовою.</w:t>
      </w:r>
    </w:p>
    <w:p w14:paraId="7F91193D" w14:textId="77777777" w:rsidR="002C1A74" w:rsidRPr="00D14E86" w:rsidRDefault="002C1A74" w:rsidP="002C1A74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4E86">
        <w:rPr>
          <w:rFonts w:ascii="Times New Roman" w:hAnsi="Times New Roman"/>
          <w:sz w:val="24"/>
          <w:szCs w:val="24"/>
          <w:lang w:val="uk-UA" w:eastAsia="uk-UA"/>
        </w:rPr>
        <w:t>4. Термін придатності лікарських засобів на момент поставки повинен складати не менше 70</w:t>
      </w:r>
      <w:r w:rsidRPr="00D14E86">
        <w:rPr>
          <w:rFonts w:ascii="Times New Roman" w:hAnsi="Times New Roman"/>
          <w:sz w:val="24"/>
          <w:szCs w:val="24"/>
          <w:lang w:eastAsia="uk-UA"/>
        </w:rPr>
        <w:t>%</w:t>
      </w:r>
      <w:r w:rsidRPr="00D14E86">
        <w:rPr>
          <w:rFonts w:ascii="Times New Roman" w:hAnsi="Times New Roman"/>
          <w:sz w:val="24"/>
          <w:szCs w:val="24"/>
          <w:lang w:val="uk-UA" w:eastAsia="uk-UA"/>
        </w:rPr>
        <w:t xml:space="preserve"> від загального терміну придатності з дня завезення їх Замовнику.</w:t>
      </w:r>
    </w:p>
    <w:p w14:paraId="7C823444" w14:textId="77777777" w:rsidR="002C1A74" w:rsidRPr="00D14E86" w:rsidRDefault="002C1A74" w:rsidP="002C1A74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E86">
        <w:rPr>
          <w:rFonts w:ascii="Times New Roman" w:hAnsi="Times New Roman"/>
          <w:sz w:val="24"/>
          <w:szCs w:val="24"/>
          <w:lang w:val="uk-UA" w:eastAsia="uk-UA"/>
        </w:rPr>
        <w:t>6. Учасник зобов’язаний забезпечити поставку (доставку) лікарських засобів</w:t>
      </w:r>
      <w:r w:rsidRPr="00D14E86">
        <w:rPr>
          <w:rFonts w:ascii="Times New Roman" w:hAnsi="Times New Roman"/>
          <w:b/>
          <w:sz w:val="24"/>
          <w:szCs w:val="24"/>
          <w:lang w:val="uk-UA"/>
        </w:rPr>
        <w:t xml:space="preserve"> (за </w:t>
      </w:r>
      <w:proofErr w:type="spellStart"/>
      <w:r w:rsidRPr="00D14E86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Pr="00D14E86">
        <w:rPr>
          <w:rFonts w:ascii="Times New Roman" w:hAnsi="Times New Roman"/>
          <w:b/>
          <w:sz w:val="24"/>
          <w:szCs w:val="24"/>
          <w:lang w:val="uk-UA"/>
        </w:rPr>
        <w:t xml:space="preserve"> замовника) </w:t>
      </w:r>
      <w:r w:rsidRPr="00D14E86">
        <w:rPr>
          <w:rFonts w:ascii="Times New Roman" w:hAnsi="Times New Roman"/>
          <w:b/>
          <w:color w:val="000000"/>
          <w:sz w:val="24"/>
          <w:szCs w:val="24"/>
          <w:lang w:val="uk-UA"/>
        </w:rPr>
        <w:t>Україна, 32120, Хмельницька область, Ярмолинецький район, с. Скаржинці</w:t>
      </w:r>
      <w:r w:rsidRPr="00D14E8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2A1BFF54" w14:textId="77777777" w:rsidR="002C1A74" w:rsidRPr="00D14E86" w:rsidRDefault="002C1A74" w:rsidP="002C1A74">
      <w:pPr>
        <w:widowControl w:val="0"/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sz w:val="24"/>
          <w:szCs w:val="24"/>
          <w:lang w:val="uk-UA" w:eastAsia="zh-CN"/>
        </w:rPr>
        <w:t xml:space="preserve">7. Учасник у складі тендерної пропозиції повинен надати довідку про технічні, якісні та інші характеристики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замовником, </w:t>
      </w:r>
      <w:r w:rsidRPr="00D14E86">
        <w:rPr>
          <w:rFonts w:ascii="Times New Roman" w:hAnsi="Times New Roman"/>
          <w:sz w:val="24"/>
          <w:szCs w:val="24"/>
          <w:u w:val="single"/>
          <w:lang w:val="uk-UA" w:eastAsia="zh-CN"/>
        </w:rPr>
        <w:t>із зазначенням документів</w:t>
      </w:r>
      <w:r w:rsidRPr="00D14E86">
        <w:rPr>
          <w:rFonts w:ascii="Times New Roman" w:hAnsi="Times New Roman"/>
          <w:sz w:val="24"/>
          <w:szCs w:val="24"/>
          <w:lang w:val="uk-UA" w:eastAsia="zh-CN"/>
        </w:rPr>
        <w:t>, які підтверджують ці вимоги.</w:t>
      </w:r>
    </w:p>
    <w:p w14:paraId="0F1EFF47" w14:textId="77777777" w:rsidR="002C1A74" w:rsidRPr="00D14E86" w:rsidRDefault="002C1A74" w:rsidP="002C1A74">
      <w:pPr>
        <w:widowControl w:val="0"/>
        <w:suppressAutoHyphens/>
        <w:autoSpaceDE w:val="0"/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14E86">
        <w:rPr>
          <w:rFonts w:ascii="Times New Roman" w:hAnsi="Times New Roman"/>
          <w:sz w:val="24"/>
          <w:szCs w:val="24"/>
          <w:lang w:val="uk-UA" w:eastAsia="zh-CN"/>
        </w:rPr>
        <w:t xml:space="preserve">8. Ціни за одиницю товару запропоновані учасником повинні </w:t>
      </w:r>
      <w:proofErr w:type="spellStart"/>
      <w:r w:rsidRPr="00D14E86">
        <w:rPr>
          <w:rFonts w:ascii="Times New Roman" w:hAnsi="Times New Roman"/>
          <w:sz w:val="24"/>
          <w:szCs w:val="24"/>
          <w:lang w:val="uk-UA" w:eastAsia="zh-CN"/>
        </w:rPr>
        <w:t>формуватись</w:t>
      </w:r>
      <w:proofErr w:type="spellEnd"/>
      <w:r w:rsidRPr="00D14E86">
        <w:rPr>
          <w:rFonts w:ascii="Times New Roman" w:hAnsi="Times New Roman"/>
          <w:sz w:val="24"/>
          <w:szCs w:val="24"/>
          <w:lang w:val="uk-UA" w:eastAsia="zh-CN"/>
        </w:rPr>
        <w:t>, згідно Постанови КМУ від 2 липня 2014 р. № 240 «Про референтне ціноутворення на лікарські засоби та вироби медичного призначення, що закуповуються за кошти державного та місцевих бюджетів», Постанови КМУ від 17.10.2008 р. №955 «Про заходи щодо стабілізації цін на лікарські засоби і вироби медичного призначення» зі змінами.</w:t>
      </w:r>
    </w:p>
    <w:p w14:paraId="3333FE64" w14:textId="77777777" w:rsidR="002C1A74" w:rsidRPr="00D14E86" w:rsidRDefault="002C1A74" w:rsidP="002C1A74">
      <w:pPr>
        <w:widowControl w:val="0"/>
        <w:suppressAutoHyphens/>
        <w:snapToGrid w:val="0"/>
        <w:spacing w:after="0" w:line="300" w:lineRule="auto"/>
        <w:ind w:left="-851" w:firstLine="284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  <w:lang w:val="uk-UA"/>
        </w:rPr>
      </w:pPr>
      <w:r w:rsidRPr="00D14E86">
        <w:rPr>
          <w:rFonts w:ascii="Times New Roman" w:hAnsi="Times New Roman"/>
          <w:sz w:val="24"/>
          <w:szCs w:val="24"/>
          <w:lang w:val="uk-UA" w:eastAsia="zh-CN"/>
        </w:rPr>
        <w:tab/>
        <w:t xml:space="preserve">9. З метою запобігання закупівлі фальсифікатів та отримання гарантій на своєчасне постачання товару у кількості, якості, учасник надає </w:t>
      </w:r>
      <w:r w:rsidRPr="00D14E86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uk-UA"/>
        </w:rPr>
        <w:t>оригінал гарантійного листа виробника</w:t>
      </w:r>
      <w:r w:rsidRPr="00D14E86">
        <w:rPr>
          <w:rFonts w:ascii="Times New Roman" w:hAnsi="Times New Roman"/>
          <w:color w:val="000000" w:themeColor="text1"/>
          <w:spacing w:val="-2"/>
          <w:sz w:val="24"/>
          <w:szCs w:val="24"/>
          <w:lang w:val="uk-UA"/>
        </w:rPr>
        <w:t xml:space="preserve"> (уповноваженого представника, представництва, філії виробника, якщо їх відповідні повноваження поширюються на територію України), яким підтверджується можливість поставки предмету закупівлі цих торгів, у необхідній кількості та в терміни, визначені цією документацією та пропозицією Учасника. Якщо гарантійний лист видається не виробником, у складі тендерної пропозиції Учасник повинен надати документи, що підтверджують повноваження представника, представництва, філії виробника вчиняти дії стосовно видачі гарантійних листів. Гарантійний лист повинен включати: повну назву Учасника, назву предмету закупівлі, одиницю виміру, кількість та </w:t>
      </w:r>
      <w:r w:rsidRPr="00D14E86">
        <w:rPr>
          <w:rFonts w:ascii="Times New Roman" w:hAnsi="Times New Roman"/>
          <w:color w:val="000000" w:themeColor="text1"/>
          <w:spacing w:val="-2"/>
          <w:sz w:val="24"/>
          <w:szCs w:val="24"/>
          <w:lang w:val="uk-UA"/>
        </w:rPr>
        <w:lastRenderedPageBreak/>
        <w:t>повинен адресуватися Замовнику торгів.</w:t>
      </w:r>
    </w:p>
    <w:p w14:paraId="6CB3139F" w14:textId="77777777" w:rsidR="002C1A74" w:rsidRPr="00D14E86" w:rsidRDefault="002C1A74" w:rsidP="002C1A74">
      <w:pPr>
        <w:widowControl w:val="0"/>
        <w:suppressAutoHyphens/>
        <w:snapToGrid w:val="0"/>
        <w:spacing w:after="0" w:line="300" w:lineRule="auto"/>
        <w:ind w:left="-851" w:firstLine="284"/>
        <w:jc w:val="both"/>
        <w:rPr>
          <w:rFonts w:ascii="Times New Roman" w:hAnsi="Times New Roman"/>
          <w:szCs w:val="20"/>
          <w:lang w:val="uk-UA" w:eastAsia="zh-CN"/>
        </w:rPr>
      </w:pPr>
    </w:p>
    <w:p w14:paraId="2D04BE0A" w14:textId="5C9098C5" w:rsidR="002C1A74" w:rsidRPr="00D14E86" w:rsidRDefault="004F0087" w:rsidP="002C1A74">
      <w:pPr>
        <w:spacing w:line="264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МЕДИКО-ТЕХНІЧНІ ХАРАКТЕРИСТИКИ:</w:t>
      </w:r>
    </w:p>
    <w:tbl>
      <w:tblPr>
        <w:tblW w:w="1063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223"/>
        <w:gridCol w:w="1955"/>
        <w:gridCol w:w="1276"/>
        <w:gridCol w:w="1104"/>
        <w:gridCol w:w="1477"/>
      </w:tblGrid>
      <w:tr w:rsidR="002C1A74" w:rsidRPr="00D14E86" w14:paraId="0B848F7B" w14:textId="77777777" w:rsidTr="002C1A74">
        <w:trPr>
          <w:trHeight w:val="875"/>
        </w:trPr>
        <w:tc>
          <w:tcPr>
            <w:tcW w:w="597" w:type="dxa"/>
            <w:vAlign w:val="center"/>
          </w:tcPr>
          <w:p w14:paraId="29FB421A" w14:textId="77777777" w:rsidR="002C1A74" w:rsidRPr="00D14E86" w:rsidRDefault="002C1A74" w:rsidP="002C1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D14E86">
              <w:rPr>
                <w:rFonts w:ascii="Times New Roman" w:hAnsi="Times New Roman"/>
                <w:b/>
                <w:bCs/>
                <w:lang w:val="uk-UA" w:eastAsia="zh-CN"/>
              </w:rPr>
              <w:t>№ п/п</w:t>
            </w:r>
          </w:p>
        </w:tc>
        <w:tc>
          <w:tcPr>
            <w:tcW w:w="4223" w:type="dxa"/>
            <w:vAlign w:val="center"/>
          </w:tcPr>
          <w:p w14:paraId="2723A954" w14:textId="77777777" w:rsidR="002C1A74" w:rsidRPr="00D14E86" w:rsidRDefault="002C1A74" w:rsidP="002C1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D14E86">
              <w:rPr>
                <w:rFonts w:ascii="Times New Roman" w:hAnsi="Times New Roman"/>
                <w:b/>
                <w:lang w:val="uk-UA" w:eastAsia="zh-CN"/>
              </w:rPr>
              <w:t>Торгівельна назва та характеристики</w:t>
            </w:r>
          </w:p>
        </w:tc>
        <w:tc>
          <w:tcPr>
            <w:tcW w:w="1955" w:type="dxa"/>
            <w:vAlign w:val="center"/>
          </w:tcPr>
          <w:p w14:paraId="1E23B2BD" w14:textId="77777777" w:rsidR="002C1A74" w:rsidRPr="00D14E86" w:rsidRDefault="002C1A74" w:rsidP="002C1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D14E86">
              <w:rPr>
                <w:rFonts w:ascii="Times New Roman" w:hAnsi="Times New Roman"/>
                <w:b/>
                <w:bCs/>
                <w:lang w:val="uk-UA" w:eastAsia="zh-CN"/>
              </w:rPr>
              <w:t>МНН</w:t>
            </w:r>
          </w:p>
        </w:tc>
        <w:tc>
          <w:tcPr>
            <w:tcW w:w="1276" w:type="dxa"/>
            <w:vAlign w:val="center"/>
          </w:tcPr>
          <w:p w14:paraId="5A8CD17A" w14:textId="77777777" w:rsidR="002C1A74" w:rsidRPr="00D14E86" w:rsidRDefault="002C1A74" w:rsidP="002C1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D14E86">
              <w:rPr>
                <w:rFonts w:ascii="Times New Roman" w:hAnsi="Times New Roman"/>
                <w:b/>
                <w:bCs/>
                <w:lang w:val="uk-UA" w:eastAsia="zh-CN"/>
              </w:rPr>
              <w:t>Найменша Одиниця виміру</w:t>
            </w:r>
          </w:p>
          <w:p w14:paraId="674D26D6" w14:textId="77777777" w:rsidR="002C1A74" w:rsidRPr="00D14E86" w:rsidRDefault="002C1A74" w:rsidP="002C1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</w:p>
        </w:tc>
        <w:tc>
          <w:tcPr>
            <w:tcW w:w="1104" w:type="dxa"/>
            <w:vAlign w:val="center"/>
          </w:tcPr>
          <w:p w14:paraId="15D7C0B4" w14:textId="77777777" w:rsidR="002C1A74" w:rsidRPr="00D14E86" w:rsidRDefault="002C1A74" w:rsidP="002C1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D14E86">
              <w:rPr>
                <w:rFonts w:ascii="Times New Roman" w:hAnsi="Times New Roman"/>
                <w:b/>
                <w:bCs/>
                <w:lang w:val="uk-UA" w:eastAsia="zh-CN"/>
              </w:rPr>
              <w:t>Кількість</w:t>
            </w:r>
          </w:p>
        </w:tc>
        <w:tc>
          <w:tcPr>
            <w:tcW w:w="1477" w:type="dxa"/>
          </w:tcPr>
          <w:p w14:paraId="11086E85" w14:textId="77777777" w:rsidR="002C1A74" w:rsidRPr="00D14E86" w:rsidRDefault="002C1A74" w:rsidP="002C1A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D14E86">
              <w:rPr>
                <w:rFonts w:ascii="Times New Roman" w:hAnsi="Times New Roman"/>
                <w:b/>
                <w:bCs/>
                <w:lang w:val="uk-UA" w:eastAsia="zh-CN"/>
              </w:rPr>
              <w:t>Уточнюючий код ДК 021:2015</w:t>
            </w:r>
          </w:p>
        </w:tc>
      </w:tr>
      <w:tr w:rsidR="00267CC3" w:rsidRPr="00D14E86" w14:paraId="209DFA55" w14:textId="77777777" w:rsidTr="00B36655">
        <w:trPr>
          <w:trHeight w:val="362"/>
        </w:trPr>
        <w:tc>
          <w:tcPr>
            <w:tcW w:w="597" w:type="dxa"/>
            <w:vAlign w:val="center"/>
          </w:tcPr>
          <w:p w14:paraId="778106C5" w14:textId="77777777" w:rsidR="00267CC3" w:rsidRPr="00D14E86" w:rsidRDefault="00267CC3" w:rsidP="00267CC3">
            <w:pPr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14E86">
              <w:rPr>
                <w:rFonts w:ascii="Times New Roman" w:hAnsi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4223" w:type="dxa"/>
            <w:shd w:val="clear" w:color="auto" w:fill="auto"/>
            <w:vAlign w:val="bottom"/>
          </w:tcPr>
          <w:p w14:paraId="2BEDB066" w14:textId="041A502D" w:rsidR="00267CC3" w:rsidRPr="00267CC3" w:rsidRDefault="00267CC3" w:rsidP="00267C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Сибазон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№20 0,005г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58950435" w14:textId="120E653E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diazepam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14:paraId="67CF4636" w14:textId="23F9E926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7CC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267C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(пачка)</w:t>
            </w:r>
          </w:p>
        </w:tc>
        <w:tc>
          <w:tcPr>
            <w:tcW w:w="1104" w:type="dxa"/>
            <w:shd w:val="clear" w:color="000000" w:fill="FFFFFF"/>
            <w:vAlign w:val="bottom"/>
          </w:tcPr>
          <w:p w14:paraId="15C5611C" w14:textId="054AC862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000000" w:fill="FFFFFF"/>
            <w:vAlign w:val="bottom"/>
          </w:tcPr>
          <w:p w14:paraId="502B1A54" w14:textId="15529A4C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33661600-7</w:t>
            </w:r>
          </w:p>
        </w:tc>
      </w:tr>
      <w:tr w:rsidR="00267CC3" w:rsidRPr="00D14E86" w14:paraId="1246F7B3" w14:textId="77777777" w:rsidTr="00B36655">
        <w:trPr>
          <w:trHeight w:val="552"/>
        </w:trPr>
        <w:tc>
          <w:tcPr>
            <w:tcW w:w="597" w:type="dxa"/>
            <w:vAlign w:val="center"/>
          </w:tcPr>
          <w:p w14:paraId="67996558" w14:textId="77777777" w:rsidR="00267CC3" w:rsidRPr="00D14E86" w:rsidRDefault="00267CC3" w:rsidP="00267CC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14E86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223" w:type="dxa"/>
            <w:shd w:val="clear" w:color="auto" w:fill="auto"/>
            <w:vAlign w:val="bottom"/>
          </w:tcPr>
          <w:p w14:paraId="02D1D257" w14:textId="2B115DF0" w:rsidR="00267CC3" w:rsidRPr="00267CC3" w:rsidRDefault="00267CC3" w:rsidP="00267C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Натрію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20 % 10,0 №10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67F0043" w14:textId="6087EE8E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Sodium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oxybate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14:paraId="1139EE13" w14:textId="4306FD92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7CC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267C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(пачка)</w:t>
            </w:r>
          </w:p>
        </w:tc>
        <w:tc>
          <w:tcPr>
            <w:tcW w:w="1104" w:type="dxa"/>
            <w:shd w:val="clear" w:color="000000" w:fill="FFFFFF"/>
            <w:vAlign w:val="bottom"/>
          </w:tcPr>
          <w:p w14:paraId="766F1050" w14:textId="1B10C48F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000000" w:fill="FFFFFF"/>
            <w:vAlign w:val="bottom"/>
          </w:tcPr>
          <w:p w14:paraId="1DD1BCDC" w14:textId="2887A2FB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33661600-7</w:t>
            </w:r>
          </w:p>
        </w:tc>
      </w:tr>
      <w:tr w:rsidR="00267CC3" w:rsidRPr="00D14E86" w14:paraId="7559A676" w14:textId="77777777" w:rsidTr="00B36655">
        <w:trPr>
          <w:trHeight w:val="552"/>
        </w:trPr>
        <w:tc>
          <w:tcPr>
            <w:tcW w:w="597" w:type="dxa"/>
            <w:vAlign w:val="center"/>
          </w:tcPr>
          <w:p w14:paraId="47995536" w14:textId="77777777" w:rsidR="00267CC3" w:rsidRPr="00D14E86" w:rsidRDefault="00267CC3" w:rsidP="00267CC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14E86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4223" w:type="dxa"/>
            <w:shd w:val="clear" w:color="auto" w:fill="auto"/>
            <w:vAlign w:val="bottom"/>
          </w:tcPr>
          <w:p w14:paraId="6066C185" w14:textId="3B88F05A" w:rsidR="00267CC3" w:rsidRPr="00267CC3" w:rsidRDefault="00267CC3" w:rsidP="00267C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Сибазон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 2мл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611B0167" w14:textId="42683946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diazepam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14:paraId="6411B072" w14:textId="29604F6A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267C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(пачка)</w:t>
            </w:r>
          </w:p>
        </w:tc>
        <w:tc>
          <w:tcPr>
            <w:tcW w:w="1104" w:type="dxa"/>
            <w:shd w:val="clear" w:color="000000" w:fill="FFFFFF"/>
            <w:vAlign w:val="bottom"/>
          </w:tcPr>
          <w:p w14:paraId="15AAF210" w14:textId="675AA4D5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7" w:type="dxa"/>
            <w:shd w:val="clear" w:color="000000" w:fill="FFFFFF"/>
            <w:vAlign w:val="bottom"/>
          </w:tcPr>
          <w:p w14:paraId="5A1511D3" w14:textId="4B3F5AB5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33661600-7</w:t>
            </w:r>
          </w:p>
        </w:tc>
      </w:tr>
      <w:tr w:rsidR="00267CC3" w:rsidRPr="00D14E86" w14:paraId="458585B2" w14:textId="77777777" w:rsidTr="00B36655">
        <w:trPr>
          <w:trHeight w:val="552"/>
        </w:trPr>
        <w:tc>
          <w:tcPr>
            <w:tcW w:w="597" w:type="dxa"/>
            <w:vAlign w:val="center"/>
          </w:tcPr>
          <w:p w14:paraId="1C219A79" w14:textId="4D606ACA" w:rsidR="00267CC3" w:rsidRPr="00D14E86" w:rsidRDefault="00267CC3" w:rsidP="00267CC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4223" w:type="dxa"/>
            <w:shd w:val="clear" w:color="auto" w:fill="auto"/>
            <w:vAlign w:val="bottom"/>
          </w:tcPr>
          <w:p w14:paraId="502FDFA2" w14:textId="0F798A0F" w:rsidR="00267CC3" w:rsidRPr="00267CC3" w:rsidRDefault="00267CC3" w:rsidP="00267CC3">
            <w:pPr>
              <w:rPr>
                <w:rFonts w:ascii="Times New Roman" w:hAnsi="Times New Roman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Клоназепам 0,002 №30 в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7A33539" w14:textId="360C9C41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UA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  <w:lang w:val="ru-UA"/>
              </w:rPr>
              <w:t>Clonazepam</w:t>
            </w:r>
          </w:p>
        </w:tc>
        <w:tc>
          <w:tcPr>
            <w:tcW w:w="1276" w:type="dxa"/>
            <w:shd w:val="clear" w:color="000000" w:fill="FFFFFF"/>
          </w:tcPr>
          <w:p w14:paraId="2B3DB0B6" w14:textId="52E22B51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267C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(пачка)</w:t>
            </w:r>
          </w:p>
        </w:tc>
        <w:tc>
          <w:tcPr>
            <w:tcW w:w="1104" w:type="dxa"/>
            <w:shd w:val="clear" w:color="000000" w:fill="FFFFFF"/>
            <w:vAlign w:val="bottom"/>
          </w:tcPr>
          <w:p w14:paraId="78B10A42" w14:textId="1B726E80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000000" w:fill="FFFFFF"/>
            <w:vAlign w:val="bottom"/>
          </w:tcPr>
          <w:p w14:paraId="3AE38581" w14:textId="5887B123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33661600-7</w:t>
            </w:r>
          </w:p>
        </w:tc>
      </w:tr>
      <w:tr w:rsidR="00267CC3" w:rsidRPr="00D14E86" w14:paraId="684F3A2E" w14:textId="77777777" w:rsidTr="00B36655">
        <w:trPr>
          <w:trHeight w:val="552"/>
        </w:trPr>
        <w:tc>
          <w:tcPr>
            <w:tcW w:w="597" w:type="dxa"/>
            <w:vAlign w:val="center"/>
          </w:tcPr>
          <w:p w14:paraId="63323D05" w14:textId="06EDB349" w:rsidR="00267CC3" w:rsidRPr="00D14E86" w:rsidRDefault="00267CC3" w:rsidP="00267CC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4223" w:type="dxa"/>
            <w:shd w:val="clear" w:color="auto" w:fill="auto"/>
            <w:vAlign w:val="bottom"/>
          </w:tcPr>
          <w:p w14:paraId="195BC475" w14:textId="44B2215D" w:rsidR="00267CC3" w:rsidRPr="00267CC3" w:rsidRDefault="00267CC3" w:rsidP="00267C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Депакін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Хроно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500мг №30 в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708C7599" w14:textId="0606A903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Valproic</w:t>
            </w:r>
            <w:proofErr w:type="spellEnd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276" w:type="dxa"/>
            <w:shd w:val="clear" w:color="000000" w:fill="FFFFFF"/>
          </w:tcPr>
          <w:p w14:paraId="57885828" w14:textId="49A499DE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CC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267C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(пачка)</w:t>
            </w:r>
          </w:p>
        </w:tc>
        <w:tc>
          <w:tcPr>
            <w:tcW w:w="1104" w:type="dxa"/>
            <w:shd w:val="clear" w:color="000000" w:fill="FFFFFF"/>
            <w:vAlign w:val="bottom"/>
          </w:tcPr>
          <w:p w14:paraId="24AACDD3" w14:textId="1005E64A" w:rsidR="00267CC3" w:rsidRPr="00267CC3" w:rsidRDefault="00267CC3" w:rsidP="0026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000000" w:fill="FFFFFF"/>
            <w:vAlign w:val="bottom"/>
          </w:tcPr>
          <w:p w14:paraId="47A6E295" w14:textId="68A36E51" w:rsidR="00267CC3" w:rsidRPr="00267CC3" w:rsidRDefault="00267CC3" w:rsidP="00267C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C3">
              <w:rPr>
                <w:rFonts w:ascii="Times New Roman" w:hAnsi="Times New Roman"/>
                <w:color w:val="000000"/>
                <w:sz w:val="24"/>
                <w:szCs w:val="24"/>
              </w:rPr>
              <w:t>33661600-7</w:t>
            </w:r>
          </w:p>
        </w:tc>
      </w:tr>
    </w:tbl>
    <w:p w14:paraId="55226AAD" w14:textId="3095628E" w:rsidR="002C1A74" w:rsidRPr="00D14E86" w:rsidRDefault="002C1A74" w:rsidP="002C1A74">
      <w:pPr>
        <w:widowControl w:val="0"/>
        <w:suppressAutoHyphens/>
        <w:snapToGrid w:val="0"/>
        <w:spacing w:after="0" w:line="300" w:lineRule="auto"/>
        <w:ind w:left="-851" w:firstLine="284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14E86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>Примітка:</w:t>
      </w:r>
      <w:r w:rsidRPr="00D14E8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14E86">
        <w:rPr>
          <w:rFonts w:ascii="Times New Roman" w:hAnsi="Times New Roman"/>
          <w:i/>
          <w:iCs/>
          <w:sz w:val="24"/>
          <w:szCs w:val="24"/>
          <w:lang w:val="uk-UA"/>
        </w:rPr>
        <w:t>У разі, якщо учасник тендеру пропонує для постачання еквівалент товару, що вимагається замовником, він повинен зазначити в формі «Тендерна пропозиція» конкретне найменування товару, що пропонується для постачання та надати інформацію (довідка або гарантійний лист) в довільній формі з підтвердженням того, що запропонований товар є еквівалентом і за технічними та якісними характеристиками повністю відповідає вимогам замовника.</w:t>
      </w:r>
    </w:p>
    <w:p w14:paraId="6DF2AF22" w14:textId="6C445B65" w:rsidR="002C1A74" w:rsidRPr="00D14E86" w:rsidRDefault="002C1A74" w:rsidP="002C1A74">
      <w:pPr>
        <w:widowControl w:val="0"/>
        <w:suppressAutoHyphens/>
        <w:snapToGrid w:val="0"/>
        <w:spacing w:after="0" w:line="300" w:lineRule="auto"/>
        <w:ind w:left="-851" w:firstLine="284"/>
        <w:jc w:val="both"/>
        <w:rPr>
          <w:rFonts w:ascii="Times New Roman" w:hAnsi="Times New Roman"/>
          <w:bCs/>
          <w:szCs w:val="20"/>
          <w:lang w:val="uk-UA" w:eastAsia="zh-CN"/>
        </w:rPr>
      </w:pPr>
    </w:p>
    <w:sectPr w:rsidR="002C1A74" w:rsidRPr="00D14E86" w:rsidSect="00042C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B012" w14:textId="77777777" w:rsidR="0037684E" w:rsidRDefault="0037684E" w:rsidP="003B4EB0">
      <w:pPr>
        <w:spacing w:after="0" w:line="240" w:lineRule="auto"/>
      </w:pPr>
      <w:r>
        <w:separator/>
      </w:r>
    </w:p>
  </w:endnote>
  <w:endnote w:type="continuationSeparator" w:id="0">
    <w:p w14:paraId="74C5F4E0" w14:textId="77777777" w:rsidR="0037684E" w:rsidRDefault="0037684E" w:rsidP="003B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B1E4" w14:textId="77777777" w:rsidR="0037684E" w:rsidRDefault="0037684E" w:rsidP="003B4EB0">
      <w:pPr>
        <w:spacing w:after="0" w:line="240" w:lineRule="auto"/>
      </w:pPr>
      <w:r>
        <w:separator/>
      </w:r>
    </w:p>
  </w:footnote>
  <w:footnote w:type="continuationSeparator" w:id="0">
    <w:p w14:paraId="2752B357" w14:textId="77777777" w:rsidR="0037684E" w:rsidRDefault="0037684E" w:rsidP="003B4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D3E"/>
    <w:rsid w:val="00003007"/>
    <w:rsid w:val="000100D7"/>
    <w:rsid w:val="00031904"/>
    <w:rsid w:val="00042C53"/>
    <w:rsid w:val="000432E3"/>
    <w:rsid w:val="0004416E"/>
    <w:rsid w:val="0004472D"/>
    <w:rsid w:val="000931BA"/>
    <w:rsid w:val="000A5288"/>
    <w:rsid w:val="000B0A2C"/>
    <w:rsid w:val="000B61A4"/>
    <w:rsid w:val="000D36B7"/>
    <w:rsid w:val="000E56F4"/>
    <w:rsid w:val="00194612"/>
    <w:rsid w:val="001A22F7"/>
    <w:rsid w:val="001F73C6"/>
    <w:rsid w:val="00204A48"/>
    <w:rsid w:val="0021142D"/>
    <w:rsid w:val="0023494D"/>
    <w:rsid w:val="00244C5F"/>
    <w:rsid w:val="00251F38"/>
    <w:rsid w:val="00267CC3"/>
    <w:rsid w:val="00280E15"/>
    <w:rsid w:val="002C1A74"/>
    <w:rsid w:val="002E14CC"/>
    <w:rsid w:val="002E70D6"/>
    <w:rsid w:val="00316F10"/>
    <w:rsid w:val="003563D8"/>
    <w:rsid w:val="00375305"/>
    <w:rsid w:val="00375A1B"/>
    <w:rsid w:val="0037684E"/>
    <w:rsid w:val="0038785C"/>
    <w:rsid w:val="003B4EB0"/>
    <w:rsid w:val="003C4EAD"/>
    <w:rsid w:val="003D62AE"/>
    <w:rsid w:val="00422F31"/>
    <w:rsid w:val="004637A6"/>
    <w:rsid w:val="004A22A4"/>
    <w:rsid w:val="004C3B31"/>
    <w:rsid w:val="004F0087"/>
    <w:rsid w:val="004F40D0"/>
    <w:rsid w:val="00515F63"/>
    <w:rsid w:val="00517DF4"/>
    <w:rsid w:val="00591942"/>
    <w:rsid w:val="00601E36"/>
    <w:rsid w:val="00627921"/>
    <w:rsid w:val="006343DB"/>
    <w:rsid w:val="00646994"/>
    <w:rsid w:val="006658A3"/>
    <w:rsid w:val="006C1811"/>
    <w:rsid w:val="006C1A1E"/>
    <w:rsid w:val="006D50B0"/>
    <w:rsid w:val="00704DD7"/>
    <w:rsid w:val="00747E6F"/>
    <w:rsid w:val="00785E68"/>
    <w:rsid w:val="00853155"/>
    <w:rsid w:val="008563E6"/>
    <w:rsid w:val="008B61A2"/>
    <w:rsid w:val="00907F39"/>
    <w:rsid w:val="00912B82"/>
    <w:rsid w:val="00914D3E"/>
    <w:rsid w:val="009C7BD2"/>
    <w:rsid w:val="00A16410"/>
    <w:rsid w:val="00A41DCA"/>
    <w:rsid w:val="00A64B4A"/>
    <w:rsid w:val="00A738E5"/>
    <w:rsid w:val="00A76018"/>
    <w:rsid w:val="00A80CF6"/>
    <w:rsid w:val="00AA0C38"/>
    <w:rsid w:val="00AC3E06"/>
    <w:rsid w:val="00AD1D00"/>
    <w:rsid w:val="00AD4B08"/>
    <w:rsid w:val="00AF67B4"/>
    <w:rsid w:val="00B12182"/>
    <w:rsid w:val="00B15198"/>
    <w:rsid w:val="00B67D14"/>
    <w:rsid w:val="00B97AE1"/>
    <w:rsid w:val="00BC01C3"/>
    <w:rsid w:val="00C557FB"/>
    <w:rsid w:val="00C63E03"/>
    <w:rsid w:val="00C70837"/>
    <w:rsid w:val="00C85C12"/>
    <w:rsid w:val="00C86ACF"/>
    <w:rsid w:val="00CA609A"/>
    <w:rsid w:val="00CE3594"/>
    <w:rsid w:val="00CF6E8E"/>
    <w:rsid w:val="00D14E86"/>
    <w:rsid w:val="00D35F61"/>
    <w:rsid w:val="00D85C98"/>
    <w:rsid w:val="00DB4C6A"/>
    <w:rsid w:val="00E04AB5"/>
    <w:rsid w:val="00E71405"/>
    <w:rsid w:val="00ED1073"/>
    <w:rsid w:val="00EF4024"/>
    <w:rsid w:val="00F26B9C"/>
    <w:rsid w:val="00FD42C1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668CA"/>
  <w15:docId w15:val="{801DE116-B9D8-4F47-8F06-9F51CA4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Microsoft Office User</cp:lastModifiedBy>
  <cp:revision>31</cp:revision>
  <dcterms:created xsi:type="dcterms:W3CDTF">2021-12-13T18:01:00Z</dcterms:created>
  <dcterms:modified xsi:type="dcterms:W3CDTF">2022-07-07T19:35:00Z</dcterms:modified>
</cp:coreProperties>
</file>