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56" w:rsidRPr="005A5EEB" w:rsidRDefault="00C05A56" w:rsidP="00C05A56">
      <w:pPr>
        <w:jc w:val="center"/>
      </w:pPr>
      <w:r w:rsidRPr="005A5EEB">
        <w:rPr>
          <w:lang w:val="ru-RU"/>
        </w:rPr>
        <w:t xml:space="preserve">Головне </w:t>
      </w:r>
      <w:proofErr w:type="spellStart"/>
      <w:r w:rsidRPr="005A5EEB">
        <w:rPr>
          <w:lang w:val="ru-RU"/>
        </w:rPr>
        <w:t>управління</w:t>
      </w:r>
      <w:proofErr w:type="spellEnd"/>
      <w:r w:rsidRPr="005A5EEB">
        <w:rPr>
          <w:lang w:val="ru-RU"/>
        </w:rPr>
        <w:t xml:space="preserve"> </w:t>
      </w:r>
      <w:proofErr w:type="spellStart"/>
      <w:r w:rsidRPr="005A5EEB">
        <w:rPr>
          <w:lang w:val="ru-RU"/>
        </w:rPr>
        <w:t>Держгеокадастру</w:t>
      </w:r>
      <w:proofErr w:type="spellEnd"/>
      <w:r w:rsidRPr="005A5EEB">
        <w:rPr>
          <w:lang w:val="ru-RU"/>
        </w:rPr>
        <w:t xml:space="preserve"> у </w:t>
      </w:r>
      <w:proofErr w:type="spellStart"/>
      <w:r w:rsidRPr="005A5EEB">
        <w:rPr>
          <w:lang w:val="ru-RU"/>
        </w:rPr>
        <w:t>Волинській</w:t>
      </w:r>
      <w:proofErr w:type="spellEnd"/>
      <w:r w:rsidRPr="005A5EEB">
        <w:rPr>
          <w:lang w:val="ru-RU"/>
        </w:rPr>
        <w:t xml:space="preserve"> </w:t>
      </w:r>
      <w:proofErr w:type="spellStart"/>
      <w:r w:rsidRPr="005A5EEB">
        <w:rPr>
          <w:lang w:val="ru-RU"/>
        </w:rPr>
        <w:t>області</w:t>
      </w:r>
      <w:proofErr w:type="spellEnd"/>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r w:rsidRPr="00C4546C">
        <w:rPr>
          <w:b/>
          <w:bCs/>
        </w:rPr>
        <w:t xml:space="preserve"> </w:t>
      </w:r>
    </w:p>
    <w:p w:rsidR="00C05A56" w:rsidRPr="00C4546C" w:rsidRDefault="00C05A56" w:rsidP="00C05A56">
      <w:pPr>
        <w:adjustRightInd w:val="0"/>
        <w:rPr>
          <w:bCs/>
        </w:rPr>
      </w:pPr>
    </w:p>
    <w:p w:rsidR="00C05A56" w:rsidRPr="00C4546C" w:rsidRDefault="00C05A56" w:rsidP="00C05A56">
      <w:pPr>
        <w:adjustRightInd w:val="0"/>
        <w:ind w:left="5670"/>
        <w:rPr>
          <w:bCs/>
        </w:rPr>
      </w:pPr>
      <w:r w:rsidRPr="00C4546C">
        <w:rPr>
          <w:bCs/>
        </w:rPr>
        <w:t>ЗАТВЕРДЖЕНО</w:t>
      </w:r>
    </w:p>
    <w:p w:rsidR="00C05A56" w:rsidRPr="00C4546C" w:rsidRDefault="00C05A56" w:rsidP="00C05A56">
      <w:pPr>
        <w:ind w:left="5670"/>
      </w:pPr>
      <w:r w:rsidRPr="00C4546C">
        <w:t>Рішення</w:t>
      </w:r>
      <w:r w:rsidR="006E0A39">
        <w:t xml:space="preserve">м уповноваженої особи </w:t>
      </w:r>
      <w:r>
        <w:t xml:space="preserve"> </w:t>
      </w:r>
      <w:r w:rsidR="006E0A39">
        <w:t>Г</w:t>
      </w:r>
      <w:r>
        <w:t xml:space="preserve">оловного управління </w:t>
      </w:r>
      <w:proofErr w:type="spellStart"/>
      <w:r>
        <w:t>Держгеокадастру</w:t>
      </w:r>
      <w:proofErr w:type="spellEnd"/>
      <w:r>
        <w:t xml:space="preserve"> у Волинській області</w:t>
      </w:r>
    </w:p>
    <w:p w:rsidR="00C05A56" w:rsidRPr="004C763E" w:rsidRDefault="00A71A60" w:rsidP="00C05A56">
      <w:pPr>
        <w:widowControl w:val="0"/>
        <w:adjustRightInd w:val="0"/>
        <w:ind w:left="5670"/>
        <w:rPr>
          <w:b/>
          <w:bCs/>
          <w:lang w:val="ru-RU"/>
        </w:rPr>
      </w:pPr>
      <w:r w:rsidRPr="002E2F6B">
        <w:t xml:space="preserve"> </w:t>
      </w:r>
      <w:r w:rsidR="00EB507B" w:rsidRPr="008B7956">
        <w:rPr>
          <w:lang w:val="ru-RU"/>
        </w:rPr>
        <w:t xml:space="preserve">  </w:t>
      </w:r>
      <w:r w:rsidR="001239BE" w:rsidRPr="008155F2">
        <w:rPr>
          <w:lang w:val="ru-RU"/>
        </w:rPr>
        <w:t>05</w:t>
      </w:r>
      <w:r w:rsidR="006E0A39" w:rsidRPr="008155F2">
        <w:t xml:space="preserve"> </w:t>
      </w:r>
      <w:proofErr w:type="spellStart"/>
      <w:r w:rsidR="00FD6EDF" w:rsidRPr="008155F2">
        <w:rPr>
          <w:lang w:val="ru-RU"/>
        </w:rPr>
        <w:t>березня</w:t>
      </w:r>
      <w:proofErr w:type="spellEnd"/>
      <w:r w:rsidR="00C05A56" w:rsidRPr="008155F2">
        <w:t xml:space="preserve"> 202</w:t>
      </w:r>
      <w:r w:rsidR="00EB507B" w:rsidRPr="008155F2">
        <w:rPr>
          <w:lang w:val="ru-RU"/>
        </w:rPr>
        <w:t>4</w:t>
      </w:r>
      <w:r w:rsidR="00C05A56" w:rsidRPr="008155F2">
        <w:t xml:space="preserve"> року №</w:t>
      </w:r>
      <w:r w:rsidR="00C05A56" w:rsidRPr="002E2F6B">
        <w:t xml:space="preserve"> </w:t>
      </w:r>
      <w:r w:rsidR="008155F2" w:rsidRPr="004C763E">
        <w:rPr>
          <w:lang w:val="ru-RU"/>
        </w:rPr>
        <w:t>30</w:t>
      </w:r>
    </w:p>
    <w:p w:rsidR="00C05A56" w:rsidRPr="00C4546C" w:rsidRDefault="00C05A56" w:rsidP="00C05A56">
      <w:pPr>
        <w:widowControl w:val="0"/>
        <w:adjustRightInd w:val="0"/>
        <w:ind w:left="5670"/>
        <w:rPr>
          <w:bCs/>
        </w:rPr>
      </w:pPr>
    </w:p>
    <w:p w:rsidR="00C05A56" w:rsidRPr="00C4546C" w:rsidRDefault="006E0A39" w:rsidP="00C05A56">
      <w:pPr>
        <w:widowControl w:val="0"/>
        <w:adjustRightInd w:val="0"/>
        <w:ind w:left="5670"/>
        <w:rPr>
          <w:bCs/>
        </w:rPr>
      </w:pPr>
      <w:r>
        <w:rPr>
          <w:bCs/>
        </w:rPr>
        <w:t>Уповноважена особа</w:t>
      </w:r>
    </w:p>
    <w:p w:rsidR="00C05A56" w:rsidRPr="00C4546C" w:rsidRDefault="00C05A56" w:rsidP="00C05A56">
      <w:pPr>
        <w:widowControl w:val="0"/>
        <w:adjustRightInd w:val="0"/>
        <w:ind w:left="5670"/>
      </w:pPr>
    </w:p>
    <w:p w:rsidR="00C05A56" w:rsidRPr="00C4546C" w:rsidRDefault="00C05A56" w:rsidP="00C05A56">
      <w:pPr>
        <w:widowControl w:val="0"/>
        <w:adjustRightInd w:val="0"/>
        <w:ind w:left="5670"/>
        <w:rPr>
          <w:bCs/>
        </w:rPr>
      </w:pPr>
      <w:r w:rsidRPr="00C4546C">
        <w:t xml:space="preserve">________________ </w:t>
      </w:r>
      <w:r w:rsidR="006E0A39">
        <w:t>Тетяна ЛІЩУК</w:t>
      </w:r>
    </w:p>
    <w:p w:rsidR="00C05A56" w:rsidRPr="00C4546C" w:rsidRDefault="00C05A56" w:rsidP="00C05A56">
      <w:pPr>
        <w:widowControl w:val="0"/>
        <w:adjustRightInd w:val="0"/>
        <w:jc w:val="center"/>
        <w:rPr>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adjustRightInd w:val="0"/>
        <w:jc w:val="center"/>
        <w:rPr>
          <w:b/>
          <w:bCs/>
        </w:rPr>
      </w:pPr>
    </w:p>
    <w:p w:rsidR="00C05A56" w:rsidRPr="00C4546C" w:rsidRDefault="00C05A56" w:rsidP="00C05A56">
      <w:pPr>
        <w:widowControl w:val="0"/>
        <w:jc w:val="center"/>
        <w:rPr>
          <w:b/>
          <w:bCs/>
        </w:rPr>
      </w:pPr>
      <w:r w:rsidRPr="00C4546C">
        <w:rPr>
          <w:b/>
          <w:bCs/>
        </w:rPr>
        <w:t>ТЕНДЕРНА ДОКУМЕНТАЦІЯ</w:t>
      </w:r>
    </w:p>
    <w:p w:rsidR="00C05A56" w:rsidRPr="00C4546C" w:rsidRDefault="00C05A56" w:rsidP="00C05A56">
      <w:pPr>
        <w:widowControl w:val="0"/>
        <w:jc w:val="center"/>
        <w:rPr>
          <w:b/>
          <w:bCs/>
        </w:rPr>
      </w:pPr>
    </w:p>
    <w:tbl>
      <w:tblPr>
        <w:tblStyle w:val="aff"/>
        <w:tblW w:w="10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8101"/>
      </w:tblGrid>
      <w:tr w:rsidR="00C05A56" w:rsidRPr="00C4546C" w:rsidTr="00292EB4">
        <w:tc>
          <w:tcPr>
            <w:tcW w:w="2552" w:type="dxa"/>
          </w:tcPr>
          <w:p w:rsidR="00C05A56" w:rsidRPr="00C4546C" w:rsidRDefault="00C05A56" w:rsidP="00292EB4">
            <w:pPr>
              <w:widowControl w:val="0"/>
              <w:jc w:val="right"/>
              <w:rPr>
                <w:b/>
              </w:rPr>
            </w:pPr>
            <w:r w:rsidRPr="00C4546C">
              <w:rPr>
                <w:b/>
                <w:bCs/>
              </w:rPr>
              <w:t>Процедура закупівлі:</w:t>
            </w:r>
          </w:p>
        </w:tc>
        <w:tc>
          <w:tcPr>
            <w:tcW w:w="8101" w:type="dxa"/>
          </w:tcPr>
          <w:p w:rsidR="00C05A56" w:rsidRPr="00726A72" w:rsidRDefault="00C05A56" w:rsidP="006E0A39">
            <w:pPr>
              <w:widowControl w:val="0"/>
              <w:jc w:val="both"/>
              <w:rPr>
                <w:bCs/>
              </w:rPr>
            </w:pPr>
            <w:r w:rsidRPr="00726A72">
              <w:rPr>
                <w:bCs/>
              </w:rPr>
              <w:t>відкриті торги</w:t>
            </w:r>
            <w:r w:rsidR="007B148E">
              <w:rPr>
                <w:bCs/>
              </w:rPr>
              <w:t xml:space="preserve"> </w:t>
            </w:r>
            <w:r w:rsidR="0035556A">
              <w:rPr>
                <w:bCs/>
              </w:rPr>
              <w:t>з особливостями</w:t>
            </w:r>
          </w:p>
        </w:tc>
      </w:tr>
      <w:tr w:rsidR="00C05A56" w:rsidRPr="00C4546C" w:rsidTr="00292EB4">
        <w:trPr>
          <w:trHeight w:val="839"/>
        </w:trPr>
        <w:tc>
          <w:tcPr>
            <w:tcW w:w="2552" w:type="dxa"/>
          </w:tcPr>
          <w:p w:rsidR="00C05A56" w:rsidRPr="00C4546C" w:rsidRDefault="00C05A56" w:rsidP="00292EB4">
            <w:pPr>
              <w:widowControl w:val="0"/>
              <w:jc w:val="right"/>
              <w:rPr>
                <w:b/>
              </w:rPr>
            </w:pPr>
            <w:r w:rsidRPr="00C4546C">
              <w:rPr>
                <w:b/>
              </w:rPr>
              <w:t>Предмет закупівлі:</w:t>
            </w:r>
          </w:p>
        </w:tc>
        <w:tc>
          <w:tcPr>
            <w:tcW w:w="8101" w:type="dxa"/>
          </w:tcPr>
          <w:p w:rsidR="00C05A56" w:rsidRPr="00726A72" w:rsidRDefault="00C05A56" w:rsidP="00292EB4">
            <w:pPr>
              <w:widowControl w:val="0"/>
              <w:jc w:val="both"/>
              <w:rPr>
                <w:bCs/>
              </w:rPr>
            </w:pPr>
            <w:r w:rsidRPr="00726A72">
              <w:rPr>
                <w:bCs/>
              </w:rPr>
              <w:t>Проведення державної інвентаризації земель у Волинській області</w:t>
            </w:r>
          </w:p>
          <w:p w:rsidR="00C05A56" w:rsidRPr="00726A72" w:rsidRDefault="00C05A56" w:rsidP="009E05BA">
            <w:pPr>
              <w:widowControl w:val="0"/>
              <w:jc w:val="both"/>
              <w:rPr>
                <w:bCs/>
              </w:rPr>
            </w:pPr>
            <w:r w:rsidRPr="00726A72">
              <w:rPr>
                <w:bCs/>
              </w:rPr>
              <w:t>З</w:t>
            </w:r>
            <w:r w:rsidRPr="00726A72">
              <w:t xml:space="preserve">а показником четвертої цифри основного словника національного класифікатора України ДК 021:2015 «Єдиний закупівельний словник»: </w:t>
            </w:r>
            <w:r w:rsidR="0035556A">
              <w:t>71350000-6 «Науково-технічні послуги в галу</w:t>
            </w:r>
            <w:r w:rsidR="009E05BA">
              <w:t>з</w:t>
            </w:r>
            <w:r w:rsidR="0035556A">
              <w:t>і інженерії»</w:t>
            </w:r>
            <w:r w:rsidRPr="00726A72">
              <w:t xml:space="preserve"> </w:t>
            </w:r>
          </w:p>
        </w:tc>
      </w:tr>
    </w:tbl>
    <w:p w:rsidR="00C05A56" w:rsidRPr="00C4546C" w:rsidRDefault="00C05A56" w:rsidP="00C05A56">
      <w:pPr>
        <w:widowControl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rPr>
          <w:b/>
          <w:bCs/>
        </w:rPr>
      </w:pPr>
    </w:p>
    <w:p w:rsidR="00C05A56" w:rsidRPr="00C4546C" w:rsidRDefault="00C05A56" w:rsidP="00C05A56">
      <w:pPr>
        <w:adjustRightInd w:val="0"/>
        <w:jc w:val="center"/>
        <w:rPr>
          <w:b/>
          <w:bCs/>
        </w:rPr>
      </w:pPr>
    </w:p>
    <w:p w:rsidR="00C05A56" w:rsidRPr="00C4546C" w:rsidRDefault="00C05A56" w:rsidP="00C05A56">
      <w:pPr>
        <w:adjustRightInd w:val="0"/>
        <w:jc w:val="center"/>
        <w:rPr>
          <w:b/>
          <w:bCs/>
        </w:rPr>
      </w:pPr>
    </w:p>
    <w:p w:rsidR="00C05A56" w:rsidRPr="00C4546C" w:rsidRDefault="00C05A56" w:rsidP="00C05A56">
      <w:pPr>
        <w:adjustRightInd w:val="0"/>
        <w:rPr>
          <w:b/>
          <w:bCs/>
        </w:rPr>
      </w:pPr>
    </w:p>
    <w:p w:rsidR="00C05A56" w:rsidRPr="00C4546C" w:rsidRDefault="00C05A56" w:rsidP="00C05A56">
      <w:pPr>
        <w:adjustRightInd w:val="0"/>
        <w:rPr>
          <w:b/>
          <w:bCs/>
        </w:rPr>
      </w:pPr>
    </w:p>
    <w:p w:rsidR="00C05A56" w:rsidRPr="00C4546C" w:rsidRDefault="00C05A56" w:rsidP="00C05A56">
      <w:pPr>
        <w:adjustRightInd w:val="0"/>
        <w:rPr>
          <w:b/>
          <w:bCs/>
        </w:rPr>
      </w:pPr>
    </w:p>
    <w:p w:rsidR="00C05A56" w:rsidRPr="00C4546C" w:rsidRDefault="00C05A56" w:rsidP="00C05A56">
      <w:pPr>
        <w:adjustRightInd w:val="0"/>
        <w:rPr>
          <w:b/>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Default="00C05A56" w:rsidP="00C05A56">
      <w:pPr>
        <w:adjustRightInd w:val="0"/>
        <w:rPr>
          <w:bCs/>
        </w:rPr>
      </w:pPr>
    </w:p>
    <w:p w:rsidR="00C05A56" w:rsidRDefault="00C05A56" w:rsidP="00C05A56">
      <w:pPr>
        <w:adjustRightInd w:val="0"/>
        <w:rPr>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Pr="00C4546C" w:rsidRDefault="00C05A56" w:rsidP="00C05A56">
      <w:pPr>
        <w:adjustRightInd w:val="0"/>
        <w:rPr>
          <w:bCs/>
        </w:rPr>
      </w:pPr>
    </w:p>
    <w:p w:rsidR="00C05A56" w:rsidRPr="00C26F7B" w:rsidRDefault="00C05A56" w:rsidP="00C05A56">
      <w:pPr>
        <w:widowControl w:val="0"/>
        <w:adjustRightInd w:val="0"/>
        <w:jc w:val="center"/>
        <w:rPr>
          <w:bCs/>
          <w:lang w:val="en-US"/>
        </w:rPr>
      </w:pPr>
      <w:r>
        <w:rPr>
          <w:bCs/>
          <w:lang w:val="ru-RU"/>
        </w:rPr>
        <w:t>м</w:t>
      </w:r>
      <w:r w:rsidRPr="004A17FB">
        <w:rPr>
          <w:bCs/>
          <w:lang w:val="ru-RU"/>
        </w:rPr>
        <w:t>.</w:t>
      </w:r>
      <w:r>
        <w:rPr>
          <w:bCs/>
          <w:lang w:val="ru-RU"/>
        </w:rPr>
        <w:t xml:space="preserve"> </w:t>
      </w:r>
      <w:proofErr w:type="spellStart"/>
      <w:r>
        <w:rPr>
          <w:bCs/>
          <w:lang w:val="ru-RU"/>
        </w:rPr>
        <w:t>Луцьк</w:t>
      </w:r>
      <w:proofErr w:type="spellEnd"/>
      <w:r w:rsidRPr="00C4546C">
        <w:rPr>
          <w:bCs/>
          <w:lang w:val="ru-RU"/>
        </w:rPr>
        <w:t xml:space="preserve"> – </w:t>
      </w:r>
      <w:r w:rsidRPr="00C4546C">
        <w:rPr>
          <w:bCs/>
        </w:rPr>
        <w:t>202</w:t>
      </w:r>
      <w:r w:rsidR="00C26F7B">
        <w:rPr>
          <w:bCs/>
          <w:lang w:val="en-US"/>
        </w:rPr>
        <w:t>4</w:t>
      </w:r>
    </w:p>
    <w:p w:rsidR="00C05A56" w:rsidRPr="00C4546C" w:rsidRDefault="00C05A56" w:rsidP="00C05A56">
      <w:pPr>
        <w:widowControl w:val="0"/>
        <w:adjustRightInd w:val="0"/>
        <w:jc w:val="center"/>
        <w:rPr>
          <w:bCs/>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255"/>
        <w:gridCol w:w="8049"/>
      </w:tblGrid>
      <w:tr w:rsidR="00C05A56" w:rsidRPr="00C4546C" w:rsidTr="00292EB4">
        <w:trPr>
          <w:trHeight w:val="143"/>
          <w:jc w:val="center"/>
        </w:trPr>
        <w:tc>
          <w:tcPr>
            <w:tcW w:w="541" w:type="dxa"/>
            <w:vAlign w:val="center"/>
          </w:tcPr>
          <w:p w:rsidR="00C05A56" w:rsidRPr="00C4546C" w:rsidRDefault="00C05A56" w:rsidP="00292EB4">
            <w:pPr>
              <w:widowControl w:val="0"/>
              <w:autoSpaceDE/>
              <w:autoSpaceDN/>
              <w:jc w:val="center"/>
              <w:rPr>
                <w:b/>
                <w:bCs/>
              </w:rPr>
            </w:pPr>
            <w:r w:rsidRPr="00C4546C">
              <w:rPr>
                <w:b/>
                <w:bCs/>
              </w:rPr>
              <w:t>№</w:t>
            </w:r>
          </w:p>
        </w:tc>
        <w:tc>
          <w:tcPr>
            <w:tcW w:w="10086" w:type="dxa"/>
            <w:gridSpan w:val="2"/>
          </w:tcPr>
          <w:p w:rsidR="00C05A56" w:rsidRPr="00C4546C" w:rsidRDefault="00C05A56" w:rsidP="00292EB4">
            <w:pPr>
              <w:widowControl w:val="0"/>
              <w:autoSpaceDE/>
              <w:autoSpaceDN/>
              <w:jc w:val="center"/>
              <w:rPr>
                <w:b/>
                <w:bCs/>
              </w:rPr>
            </w:pPr>
            <w:r w:rsidRPr="00C4546C">
              <w:rPr>
                <w:b/>
                <w:bCs/>
              </w:rPr>
              <w:t>Розділ 1. Загальні положення</w:t>
            </w:r>
          </w:p>
        </w:tc>
      </w:tr>
      <w:tr w:rsidR="00C05A56" w:rsidRPr="00C4546C" w:rsidTr="00292EB4">
        <w:trPr>
          <w:jc w:val="center"/>
        </w:trPr>
        <w:tc>
          <w:tcPr>
            <w:tcW w:w="541" w:type="dxa"/>
            <w:vAlign w:val="center"/>
          </w:tcPr>
          <w:p w:rsidR="00C05A56" w:rsidRPr="00C4546C" w:rsidRDefault="00C05A56" w:rsidP="00292EB4">
            <w:pPr>
              <w:widowControl w:val="0"/>
              <w:jc w:val="center"/>
            </w:pPr>
            <w:r w:rsidRPr="00C4546C">
              <w:t>1</w:t>
            </w:r>
          </w:p>
        </w:tc>
        <w:tc>
          <w:tcPr>
            <w:tcW w:w="2207" w:type="dxa"/>
          </w:tcPr>
          <w:p w:rsidR="00C05A56" w:rsidRPr="00C4546C" w:rsidRDefault="00C05A56" w:rsidP="00292EB4">
            <w:pPr>
              <w:widowControl w:val="0"/>
              <w:jc w:val="center"/>
            </w:pPr>
            <w:r w:rsidRPr="00C4546C">
              <w:t>2</w:t>
            </w:r>
          </w:p>
        </w:tc>
        <w:tc>
          <w:tcPr>
            <w:tcW w:w="7879" w:type="dxa"/>
          </w:tcPr>
          <w:p w:rsidR="00C05A56" w:rsidRPr="00C4546C" w:rsidRDefault="00C05A56" w:rsidP="00292EB4">
            <w:pPr>
              <w:widowControl w:val="0"/>
              <w:jc w:val="center"/>
            </w:pPr>
            <w:r w:rsidRPr="00C4546C">
              <w:t>3</w:t>
            </w:r>
          </w:p>
        </w:tc>
      </w:tr>
      <w:tr w:rsidR="00C05A56" w:rsidRPr="00C4546C" w:rsidTr="00292EB4">
        <w:trPr>
          <w:trHeight w:val="874"/>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Терміни, які вживаються в тендерній документації</w:t>
            </w:r>
          </w:p>
        </w:tc>
        <w:tc>
          <w:tcPr>
            <w:tcW w:w="7879" w:type="dxa"/>
            <w:vAlign w:val="center"/>
          </w:tcPr>
          <w:p w:rsidR="00C05A56" w:rsidRPr="00726A72" w:rsidRDefault="00C05A56" w:rsidP="00292EB4">
            <w:pPr>
              <w:widowControl w:val="0"/>
              <w:tabs>
                <w:tab w:val="left" w:pos="5670"/>
                <w:tab w:val="left" w:pos="5812"/>
              </w:tabs>
              <w:ind w:firstLine="267"/>
              <w:contextualSpacing/>
              <w:jc w:val="both"/>
              <w:outlineLvl w:val="0"/>
            </w:pPr>
            <w:r w:rsidRPr="00693BCA">
              <w:rPr>
                <w:bCs/>
              </w:rPr>
              <w:t>Тендерн</w:t>
            </w:r>
            <w:r w:rsidRPr="00693BCA">
              <w:t xml:space="preserve">у документацію </w:t>
            </w:r>
            <w:r w:rsidRPr="00693BCA">
              <w:rPr>
                <w:b/>
              </w:rPr>
              <w:t>(далі – «ТД»)</w:t>
            </w:r>
            <w:r w:rsidRPr="00693BCA">
              <w:t xml:space="preserve"> розроблено на виконання вимог Закону України «Про публічні закупівлі» </w:t>
            </w:r>
            <w:r w:rsidRPr="00693BCA">
              <w:rPr>
                <w:b/>
              </w:rPr>
              <w:t>(далі – «Закон»</w:t>
            </w:r>
            <w:r w:rsidRPr="00693BCA">
              <w:t>) у відповідності до Примірної тендерної документації для процедури закупівлі – відкриті торги, затвердженої наказом Міністерства економічного розвитку і торгівлі України від 13.04.2016 № 680</w:t>
            </w:r>
            <w:r w:rsidR="00D83391" w:rsidRPr="00693BCA">
              <w:t xml:space="preserve"> та з врахуванням особливостей, визначених Постановою КМУ від 12.10.2022 року № 1178 </w:t>
            </w:r>
            <w:r w:rsidR="006039C0" w:rsidRPr="00693BCA">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039C0" w:rsidRPr="00693BCA">
              <w:t>“Про</w:t>
            </w:r>
            <w:proofErr w:type="spellEnd"/>
            <w:r w:rsidR="006039C0" w:rsidRPr="00693BCA">
              <w:t xml:space="preserve"> публічні </w:t>
            </w:r>
            <w:proofErr w:type="spellStart"/>
            <w:r w:rsidR="006039C0" w:rsidRPr="00693BCA">
              <w:t>закупівлі”</w:t>
            </w:r>
            <w:proofErr w:type="spellEnd"/>
            <w:r w:rsidR="006039C0" w:rsidRPr="00693BCA">
              <w:t>, на період дії правового режиму воєнного стану в Україні та протягом 90 днів з дня його припинення або скасування» (далі — Особливості</w:t>
            </w:r>
            <w:r w:rsidR="00244E38" w:rsidRPr="00693BCA">
              <w:t xml:space="preserve"> </w:t>
            </w:r>
            <w:r w:rsidR="00D83391" w:rsidRPr="00693BCA">
              <w:t>та змін у проведенні відкритих торгів з особливостями, що оголошені з 3 січня 2023 року</w:t>
            </w:r>
            <w:r w:rsidRPr="00693BCA">
              <w:t>.</w:t>
            </w:r>
            <w:r w:rsidRPr="00726A72">
              <w:t xml:space="preserve"> </w:t>
            </w:r>
          </w:p>
          <w:p w:rsidR="00C05A56" w:rsidRPr="00693BCA" w:rsidRDefault="00C05A56" w:rsidP="00693BCA">
            <w:pPr>
              <w:widowControl w:val="0"/>
              <w:tabs>
                <w:tab w:val="left" w:pos="5670"/>
                <w:tab w:val="left" w:pos="5812"/>
              </w:tabs>
              <w:ind w:firstLine="267"/>
              <w:contextualSpacing/>
              <w:jc w:val="both"/>
              <w:outlineLvl w:val="0"/>
            </w:pPr>
            <w:r w:rsidRPr="00726A72">
              <w:t xml:space="preserve">Терміни, які використовуються в цій ТД, вживаються в значеннях, визначених Законом, а також </w:t>
            </w:r>
            <w:r w:rsidRPr="006D5A06">
              <w:t xml:space="preserve">Земельним кодексом України, </w:t>
            </w:r>
            <w:r w:rsidRPr="00693BCA">
              <w:t>законами України «Про землеустрій», «Про Державний земельний кадастр»</w:t>
            </w:r>
            <w:r w:rsidR="00693BCA" w:rsidRPr="00693BCA">
              <w:t>,</w:t>
            </w:r>
            <w:r w:rsidR="00693BCA">
              <w:t xml:space="preserve"> Порядку проведення інвентаризації земель, затвердженого постановою Кабінету Міністрів України від 05 червня 2019 року №476, керуючись Положенням про Державну службу України з питань геодезії, картографії та кадастру, затвердженим постановою Кабінету Міністрів </w:t>
            </w:r>
            <w:proofErr w:type="spellStart"/>
            <w:r w:rsidR="00693BCA">
              <w:t>україни</w:t>
            </w:r>
            <w:proofErr w:type="spellEnd"/>
            <w:r w:rsidR="00693BCA">
              <w:t xml:space="preserve"> від 14 січня 2015 року № 15 (у редакції постанови Кабінету Міністрів України від 09 грудня 2021 року № 1302)</w:t>
            </w:r>
          </w:p>
        </w:tc>
      </w:tr>
      <w:tr w:rsidR="00C05A56" w:rsidRPr="00C4546C" w:rsidTr="00292EB4">
        <w:trPr>
          <w:trHeight w:val="70"/>
          <w:jc w:val="center"/>
        </w:trPr>
        <w:tc>
          <w:tcPr>
            <w:tcW w:w="541" w:type="dxa"/>
            <w:vAlign w:val="center"/>
          </w:tcPr>
          <w:p w:rsidR="00C05A56" w:rsidRPr="00C4546C" w:rsidRDefault="00C05A56" w:rsidP="00292EB4">
            <w:pPr>
              <w:jc w:val="center"/>
              <w:rPr>
                <w:bCs/>
              </w:rPr>
            </w:pPr>
            <w:r w:rsidRPr="00C4546C">
              <w:rPr>
                <w:bCs/>
              </w:rPr>
              <w:t>2</w:t>
            </w:r>
          </w:p>
        </w:tc>
        <w:tc>
          <w:tcPr>
            <w:tcW w:w="2207" w:type="dxa"/>
            <w:vAlign w:val="center"/>
          </w:tcPr>
          <w:p w:rsidR="00C05A56" w:rsidRPr="00C4546C" w:rsidRDefault="00C05A56" w:rsidP="00292EB4">
            <w:r w:rsidRPr="00C4546C">
              <w:rPr>
                <w:bCs/>
              </w:rPr>
              <w:t>Інформація про замовника торгів:</w:t>
            </w:r>
          </w:p>
        </w:tc>
        <w:tc>
          <w:tcPr>
            <w:tcW w:w="7879" w:type="dxa"/>
          </w:tcPr>
          <w:p w:rsidR="00C05A56" w:rsidRPr="00C4546C" w:rsidRDefault="00C05A56" w:rsidP="00292EB4">
            <w:pPr>
              <w:widowControl w:val="0"/>
              <w:tabs>
                <w:tab w:val="left" w:pos="585"/>
              </w:tabs>
              <w:ind w:firstLine="281"/>
              <w:jc w:val="both"/>
            </w:pPr>
          </w:p>
        </w:tc>
      </w:tr>
      <w:tr w:rsidR="00C05A56" w:rsidRPr="00C4546C" w:rsidTr="00292EB4">
        <w:trPr>
          <w:jc w:val="center"/>
        </w:trPr>
        <w:tc>
          <w:tcPr>
            <w:tcW w:w="541" w:type="dxa"/>
            <w:vAlign w:val="center"/>
          </w:tcPr>
          <w:p w:rsidR="00C05A56" w:rsidRPr="00C4546C" w:rsidRDefault="00C05A56" w:rsidP="00292EB4">
            <w:pPr>
              <w:jc w:val="center"/>
            </w:pPr>
            <w:r w:rsidRPr="00C4546C">
              <w:t>2.1</w:t>
            </w:r>
          </w:p>
        </w:tc>
        <w:tc>
          <w:tcPr>
            <w:tcW w:w="2207" w:type="dxa"/>
            <w:vAlign w:val="center"/>
          </w:tcPr>
          <w:p w:rsidR="00C05A56" w:rsidRPr="00C4546C" w:rsidRDefault="00C05A56" w:rsidP="00292EB4">
            <w:pPr>
              <w:spacing w:line="276" w:lineRule="auto"/>
            </w:pPr>
            <w:r w:rsidRPr="00C4546C">
              <w:t>повне найменування</w:t>
            </w:r>
          </w:p>
        </w:tc>
        <w:tc>
          <w:tcPr>
            <w:tcW w:w="7879" w:type="dxa"/>
            <w:vAlign w:val="center"/>
          </w:tcPr>
          <w:p w:rsidR="00C05A56" w:rsidRPr="00C4546C" w:rsidRDefault="00C05A56" w:rsidP="00292EB4">
            <w:pPr>
              <w:widowControl w:val="0"/>
              <w:tabs>
                <w:tab w:val="left" w:pos="585"/>
              </w:tabs>
              <w:ind w:firstLine="281"/>
              <w:jc w:val="both"/>
            </w:pPr>
            <w:r>
              <w:t xml:space="preserve">Головне управління </w:t>
            </w:r>
            <w:proofErr w:type="spellStart"/>
            <w:r>
              <w:t>Держгеокадастру</w:t>
            </w:r>
            <w:proofErr w:type="spellEnd"/>
            <w:r>
              <w:t xml:space="preserve"> у Волинській області</w:t>
            </w:r>
            <w:r w:rsidRPr="00C4546C">
              <w:t xml:space="preserve"> </w:t>
            </w:r>
            <w:r w:rsidRPr="00C4546C">
              <w:rPr>
                <w:b/>
              </w:rPr>
              <w:t>(далі – «</w:t>
            </w:r>
            <w:r>
              <w:rPr>
                <w:b/>
              </w:rPr>
              <w:t>з</w:t>
            </w:r>
            <w:r w:rsidRPr="00C4546C">
              <w:rPr>
                <w:b/>
              </w:rPr>
              <w:t xml:space="preserve">амовник» </w:t>
            </w:r>
            <w:r w:rsidRPr="00C4546C">
              <w:t>.</w:t>
            </w:r>
          </w:p>
        </w:tc>
      </w:tr>
      <w:tr w:rsidR="00C05A56" w:rsidRPr="00C4546C" w:rsidTr="00292EB4">
        <w:trPr>
          <w:jc w:val="center"/>
        </w:trPr>
        <w:tc>
          <w:tcPr>
            <w:tcW w:w="541" w:type="dxa"/>
            <w:vAlign w:val="center"/>
          </w:tcPr>
          <w:p w:rsidR="00C05A56" w:rsidRPr="00C4546C" w:rsidRDefault="00C05A56" w:rsidP="00292EB4">
            <w:pPr>
              <w:jc w:val="center"/>
            </w:pPr>
            <w:r w:rsidRPr="00C4546C">
              <w:t>2.2</w:t>
            </w:r>
          </w:p>
        </w:tc>
        <w:tc>
          <w:tcPr>
            <w:tcW w:w="2207" w:type="dxa"/>
            <w:vAlign w:val="center"/>
          </w:tcPr>
          <w:p w:rsidR="00C05A56" w:rsidRPr="00C4546C" w:rsidRDefault="00C05A56" w:rsidP="00292EB4">
            <w:r w:rsidRPr="00C4546C">
              <w:t>місцезнаходження</w:t>
            </w:r>
          </w:p>
        </w:tc>
        <w:tc>
          <w:tcPr>
            <w:tcW w:w="7879" w:type="dxa"/>
            <w:vAlign w:val="center"/>
          </w:tcPr>
          <w:p w:rsidR="00C05A56" w:rsidRPr="00C4546C" w:rsidRDefault="00C05A56" w:rsidP="00292EB4">
            <w:pPr>
              <w:widowControl w:val="0"/>
              <w:tabs>
                <w:tab w:val="left" w:pos="585"/>
              </w:tabs>
              <w:ind w:firstLine="281"/>
              <w:jc w:val="both"/>
            </w:pPr>
            <w:r w:rsidRPr="00C4546C">
              <w:t xml:space="preserve">Вулиця </w:t>
            </w:r>
            <w:r>
              <w:t>Винниченка</w:t>
            </w:r>
            <w:r w:rsidRPr="00C4546C">
              <w:t xml:space="preserve">, будинок </w:t>
            </w:r>
            <w:r>
              <w:t>67</w:t>
            </w:r>
            <w:r w:rsidRPr="00C4546C">
              <w:t xml:space="preserve">, місто </w:t>
            </w:r>
            <w:r>
              <w:t>Луцьк</w:t>
            </w:r>
            <w:r w:rsidRPr="00C4546C">
              <w:t xml:space="preserve">, </w:t>
            </w:r>
            <w:r>
              <w:t>43021</w:t>
            </w:r>
            <w:r w:rsidRPr="00C4546C">
              <w:t>.</w:t>
            </w:r>
          </w:p>
        </w:tc>
      </w:tr>
      <w:tr w:rsidR="00C05A56" w:rsidRPr="00C4546C" w:rsidTr="00292EB4">
        <w:trPr>
          <w:trHeight w:val="723"/>
          <w:jc w:val="center"/>
        </w:trPr>
        <w:tc>
          <w:tcPr>
            <w:tcW w:w="541" w:type="dxa"/>
            <w:vAlign w:val="center"/>
          </w:tcPr>
          <w:p w:rsidR="00C05A56" w:rsidRPr="00C4546C" w:rsidRDefault="00C05A56" w:rsidP="00292EB4">
            <w:pPr>
              <w:jc w:val="center"/>
            </w:pPr>
            <w:r w:rsidRPr="00C4546C">
              <w:t>2.3</w:t>
            </w:r>
          </w:p>
        </w:tc>
        <w:tc>
          <w:tcPr>
            <w:tcW w:w="2207" w:type="dxa"/>
            <w:vAlign w:val="center"/>
          </w:tcPr>
          <w:p w:rsidR="00C05A56" w:rsidRPr="00C4546C" w:rsidRDefault="00C05A56" w:rsidP="00292EB4">
            <w:r w:rsidRPr="00C4546C">
              <w:rPr>
                <w:color w:val="000000"/>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879" w:type="dxa"/>
            <w:vAlign w:val="center"/>
          </w:tcPr>
          <w:p w:rsidR="00C05A56" w:rsidRDefault="00C05A56" w:rsidP="00292EB4">
            <w:pPr>
              <w:widowControl w:val="0"/>
              <w:tabs>
                <w:tab w:val="left" w:pos="585"/>
              </w:tabs>
              <w:ind w:firstLine="281"/>
              <w:jc w:val="both"/>
            </w:pPr>
            <w:r>
              <w:t>З питань організації проведення закупівлі:</w:t>
            </w:r>
          </w:p>
          <w:p w:rsidR="00C05A56" w:rsidRPr="008F23DE" w:rsidRDefault="00F411CF" w:rsidP="00292EB4">
            <w:pPr>
              <w:widowControl w:val="0"/>
              <w:tabs>
                <w:tab w:val="left" w:pos="585"/>
              </w:tabs>
              <w:ind w:firstLine="281"/>
              <w:jc w:val="both"/>
            </w:pPr>
            <w:proofErr w:type="spellStart"/>
            <w:r w:rsidRPr="008F23DE">
              <w:rPr>
                <w:lang w:val="ru-RU"/>
              </w:rPr>
              <w:t>Ліщук</w:t>
            </w:r>
            <w:proofErr w:type="spellEnd"/>
            <w:r w:rsidRPr="008F23DE">
              <w:rPr>
                <w:lang w:val="ru-RU"/>
              </w:rPr>
              <w:t xml:space="preserve"> </w:t>
            </w:r>
            <w:proofErr w:type="spellStart"/>
            <w:r w:rsidRPr="008F23DE">
              <w:rPr>
                <w:lang w:val="ru-RU"/>
              </w:rPr>
              <w:t>Тетяна</w:t>
            </w:r>
            <w:proofErr w:type="spellEnd"/>
            <w:r w:rsidRPr="008F23DE">
              <w:rPr>
                <w:lang w:val="ru-RU"/>
              </w:rPr>
              <w:t xml:space="preserve"> </w:t>
            </w:r>
            <w:proofErr w:type="spellStart"/>
            <w:r w:rsidRPr="008F23DE">
              <w:rPr>
                <w:lang w:val="ru-RU"/>
              </w:rPr>
              <w:t>Володимирівна</w:t>
            </w:r>
            <w:r w:rsidR="00C05A56" w:rsidRPr="008F23DE">
              <w:t>-начальник</w:t>
            </w:r>
            <w:proofErr w:type="spellEnd"/>
            <w:r w:rsidR="00C05A56" w:rsidRPr="008F23DE">
              <w:t xml:space="preserve"> </w:t>
            </w:r>
            <w:r w:rsidRPr="008F23DE">
              <w:t>відділу планувань та закупівель</w:t>
            </w:r>
          </w:p>
          <w:p w:rsidR="00C05A56" w:rsidRPr="008F23DE" w:rsidRDefault="00C05A56" w:rsidP="00292EB4">
            <w:pPr>
              <w:widowControl w:val="0"/>
              <w:tabs>
                <w:tab w:val="left" w:pos="585"/>
              </w:tabs>
              <w:ind w:firstLine="281"/>
              <w:jc w:val="both"/>
            </w:pPr>
            <w:r w:rsidRPr="008F23DE">
              <w:t>Тел.+380</w:t>
            </w:r>
            <w:r w:rsidR="00F411CF" w:rsidRPr="008F23DE">
              <w:t>505450597</w:t>
            </w:r>
            <w:r w:rsidRPr="008F23DE">
              <w:t>, (0332)</w:t>
            </w:r>
            <w:r w:rsidR="00785DB7">
              <w:t>720471</w:t>
            </w:r>
            <w:r w:rsidRPr="008F23DE">
              <w:t xml:space="preserve">; </w:t>
            </w:r>
          </w:p>
          <w:p w:rsidR="00C05A56" w:rsidRPr="00E34A09" w:rsidRDefault="00C05A56" w:rsidP="00292EB4">
            <w:pPr>
              <w:widowControl w:val="0"/>
              <w:tabs>
                <w:tab w:val="left" w:pos="585"/>
              </w:tabs>
              <w:ind w:firstLine="281"/>
              <w:jc w:val="both"/>
              <w:rPr>
                <w:highlight w:val="yellow"/>
                <w:lang w:val="en-US"/>
              </w:rPr>
            </w:pPr>
            <w:r w:rsidRPr="008F23DE">
              <w:rPr>
                <w:lang w:val="en-US"/>
              </w:rPr>
              <w:t xml:space="preserve">e-mail: </w:t>
            </w:r>
            <w:hyperlink r:id="rId8" w:history="1">
              <w:r w:rsidRPr="008F23DE">
                <w:rPr>
                  <w:rStyle w:val="a9"/>
                  <w:lang w:val="en-US"/>
                </w:rPr>
                <w:t>buchgalter415@ukr.net</w:t>
              </w:r>
            </w:hyperlink>
          </w:p>
          <w:p w:rsidR="00C05A56" w:rsidRPr="00342F9E" w:rsidRDefault="00C05A56" w:rsidP="00292EB4">
            <w:pPr>
              <w:widowControl w:val="0"/>
              <w:tabs>
                <w:tab w:val="left" w:pos="585"/>
              </w:tabs>
              <w:ind w:firstLine="281"/>
              <w:jc w:val="both"/>
            </w:pPr>
            <w:r w:rsidRPr="00342F9E">
              <w:t>З технічних питань:</w:t>
            </w:r>
          </w:p>
          <w:p w:rsidR="00F24179" w:rsidRDefault="008B7956" w:rsidP="00292EB4">
            <w:pPr>
              <w:widowControl w:val="0"/>
              <w:tabs>
                <w:tab w:val="left" w:pos="585"/>
              </w:tabs>
              <w:ind w:firstLine="281"/>
              <w:jc w:val="both"/>
            </w:pPr>
            <w:proofErr w:type="spellStart"/>
            <w:r>
              <w:t>Жучко</w:t>
            </w:r>
            <w:proofErr w:type="spellEnd"/>
            <w:r>
              <w:t xml:space="preserve"> Валентина </w:t>
            </w:r>
            <w:proofErr w:type="spellStart"/>
            <w:r>
              <w:t>Сергіївна</w:t>
            </w:r>
            <w:r w:rsidR="00342F9E" w:rsidRPr="008B7956">
              <w:t>-</w:t>
            </w:r>
            <w:proofErr w:type="spellEnd"/>
            <w:r w:rsidR="00F24179">
              <w:t xml:space="preserve"> Начальник відділу використання земель сільськогосподарського призначення </w:t>
            </w:r>
          </w:p>
          <w:p w:rsidR="00C05A56" w:rsidRPr="00F24179" w:rsidRDefault="006D5A06" w:rsidP="00292EB4">
            <w:pPr>
              <w:widowControl w:val="0"/>
              <w:tabs>
                <w:tab w:val="left" w:pos="585"/>
              </w:tabs>
              <w:ind w:firstLine="281"/>
              <w:jc w:val="both"/>
            </w:pPr>
            <w:r w:rsidRPr="00F24179">
              <w:t>Тел.</w:t>
            </w:r>
            <w:r w:rsidR="00C05A56" w:rsidRPr="00F24179">
              <w:t xml:space="preserve"> (0332)72-00-28</w:t>
            </w:r>
          </w:p>
          <w:p w:rsidR="00C05A56" w:rsidRPr="006D5A06" w:rsidRDefault="00C05A56" w:rsidP="00292EB4">
            <w:pPr>
              <w:widowControl w:val="0"/>
              <w:tabs>
                <w:tab w:val="left" w:pos="585"/>
              </w:tabs>
              <w:ind w:firstLine="281"/>
              <w:jc w:val="both"/>
            </w:pPr>
            <w:r w:rsidRPr="00F24179">
              <w:rPr>
                <w:lang w:val="en-US"/>
              </w:rPr>
              <w:t>e</w:t>
            </w:r>
            <w:r w:rsidRPr="00F24179">
              <w:t>-</w:t>
            </w:r>
            <w:r w:rsidRPr="00F24179">
              <w:rPr>
                <w:lang w:val="en-US"/>
              </w:rPr>
              <w:t>mail</w:t>
            </w:r>
            <w:r w:rsidRPr="00F24179">
              <w:t xml:space="preserve">: </w:t>
            </w:r>
            <w:hyperlink r:id="rId9" w:history="1">
              <w:r w:rsidRPr="00F24179">
                <w:rPr>
                  <w:rStyle w:val="a9"/>
                  <w:lang w:val="en-US"/>
                </w:rPr>
                <w:t>volyn</w:t>
              </w:r>
              <w:r w:rsidRPr="00F24179">
                <w:rPr>
                  <w:rStyle w:val="a9"/>
                </w:rPr>
                <w:t>@</w:t>
              </w:r>
              <w:r w:rsidRPr="00F24179">
                <w:rPr>
                  <w:rStyle w:val="a9"/>
                  <w:lang w:val="en-US"/>
                </w:rPr>
                <w:t>land</w:t>
              </w:r>
              <w:r w:rsidRPr="00F24179">
                <w:rPr>
                  <w:rStyle w:val="a9"/>
                </w:rPr>
                <w:t>.</w:t>
              </w:r>
              <w:r w:rsidRPr="00F24179">
                <w:rPr>
                  <w:rStyle w:val="a9"/>
                  <w:lang w:val="en-US"/>
                </w:rPr>
                <w:t>gov</w:t>
              </w:r>
              <w:r w:rsidRPr="00F24179">
                <w:rPr>
                  <w:rStyle w:val="a9"/>
                </w:rPr>
                <w:t>.</w:t>
              </w:r>
              <w:r w:rsidRPr="00F24179">
                <w:rPr>
                  <w:rStyle w:val="a9"/>
                  <w:lang w:val="en-US"/>
                </w:rPr>
                <w:t>ua</w:t>
              </w:r>
            </w:hyperlink>
            <w:r w:rsidRPr="00F24179">
              <w:t xml:space="preserve">, </w:t>
            </w:r>
            <w:proofErr w:type="spellStart"/>
            <w:r w:rsidRPr="00F24179">
              <w:rPr>
                <w:lang w:val="en-US"/>
              </w:rPr>
              <w:t>zemmonitoring</w:t>
            </w:r>
            <w:proofErr w:type="spellEnd"/>
            <w:r w:rsidRPr="00F24179">
              <w:t>@</w:t>
            </w:r>
            <w:proofErr w:type="spellStart"/>
            <w:r w:rsidRPr="00F24179">
              <w:rPr>
                <w:lang w:val="en-US"/>
              </w:rPr>
              <w:t>ukr</w:t>
            </w:r>
            <w:proofErr w:type="spellEnd"/>
            <w:r w:rsidRPr="00F24179">
              <w:t>.</w:t>
            </w:r>
            <w:r w:rsidRPr="00F24179">
              <w:rPr>
                <w:lang w:val="en-US"/>
              </w:rPr>
              <w:t>net</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3</w:t>
            </w:r>
          </w:p>
        </w:tc>
        <w:tc>
          <w:tcPr>
            <w:tcW w:w="2207" w:type="dxa"/>
            <w:vAlign w:val="center"/>
          </w:tcPr>
          <w:p w:rsidR="00C05A56" w:rsidRPr="00C4546C" w:rsidRDefault="00C05A56" w:rsidP="00292EB4">
            <w:pPr>
              <w:spacing w:line="276" w:lineRule="auto"/>
              <w:rPr>
                <w:bCs/>
              </w:rPr>
            </w:pPr>
            <w:r w:rsidRPr="00C4546C">
              <w:rPr>
                <w:bCs/>
              </w:rPr>
              <w:t>Процедура закупівлі</w:t>
            </w:r>
          </w:p>
        </w:tc>
        <w:tc>
          <w:tcPr>
            <w:tcW w:w="7879" w:type="dxa"/>
          </w:tcPr>
          <w:p w:rsidR="00C05A56" w:rsidRPr="00726A72" w:rsidRDefault="00C05A56" w:rsidP="00292EB4">
            <w:pPr>
              <w:widowControl w:val="0"/>
              <w:tabs>
                <w:tab w:val="left" w:pos="585"/>
              </w:tabs>
              <w:ind w:firstLine="281"/>
              <w:jc w:val="both"/>
              <w:rPr>
                <w:bCs/>
              </w:rPr>
            </w:pPr>
            <w:r w:rsidRPr="00726A72">
              <w:rPr>
                <w:bCs/>
              </w:rPr>
              <w:t>Процедура закупівлі: відкриті торги</w:t>
            </w:r>
            <w:r w:rsidR="00E34A09" w:rsidRPr="00E34A09">
              <w:rPr>
                <w:bCs/>
                <w:lang w:val="ru-RU"/>
              </w:rPr>
              <w:t xml:space="preserve"> </w:t>
            </w:r>
            <w:proofErr w:type="spellStart"/>
            <w:r w:rsidR="00E34A09" w:rsidRPr="00E34A09">
              <w:rPr>
                <w:bCs/>
                <w:lang w:val="ru-RU"/>
              </w:rPr>
              <w:t>з</w:t>
            </w:r>
            <w:proofErr w:type="spellEnd"/>
            <w:r w:rsidR="00E34A09" w:rsidRPr="00E34A09">
              <w:rPr>
                <w:bCs/>
                <w:lang w:val="ru-RU"/>
              </w:rPr>
              <w:t xml:space="preserve"> </w:t>
            </w:r>
            <w:proofErr w:type="spellStart"/>
            <w:r w:rsidR="00E34A09" w:rsidRPr="00E34A09">
              <w:rPr>
                <w:bCs/>
                <w:lang w:val="ru-RU"/>
              </w:rPr>
              <w:t>особливостями</w:t>
            </w:r>
            <w:proofErr w:type="spellEnd"/>
            <w:r w:rsidRPr="00726A72">
              <w:rPr>
                <w:bCs/>
              </w:rPr>
              <w:t xml:space="preserve">. </w:t>
            </w:r>
          </w:p>
          <w:p w:rsidR="00C05A56" w:rsidRPr="00C4546C" w:rsidRDefault="00C05A56" w:rsidP="00292EB4">
            <w:pPr>
              <w:widowControl w:val="0"/>
              <w:tabs>
                <w:tab w:val="left" w:pos="585"/>
              </w:tabs>
              <w:ind w:firstLine="281"/>
              <w:jc w:val="both"/>
            </w:pPr>
            <w:r w:rsidRPr="00726A72">
              <w:rPr>
                <w:bCs/>
              </w:rPr>
              <w:t xml:space="preserve">Замовник здійснює процедуру закупівлі, передбачену частиною першою статті </w:t>
            </w:r>
            <w:r w:rsidRPr="00342F9E">
              <w:rPr>
                <w:bCs/>
              </w:rPr>
              <w:t xml:space="preserve">13 Закону, шляхом використання електронної системи закупівель </w:t>
            </w:r>
            <w:r w:rsidRPr="00342F9E">
              <w:rPr>
                <w:b/>
                <w:bCs/>
              </w:rPr>
              <w:t>(далі – «Система»)</w:t>
            </w:r>
            <w:r w:rsidRPr="00342F9E">
              <w:rPr>
                <w:bCs/>
              </w:rPr>
              <w:t>.</w:t>
            </w:r>
          </w:p>
        </w:tc>
      </w:tr>
      <w:tr w:rsidR="00C05A56" w:rsidRPr="00C4546C" w:rsidTr="00292EB4">
        <w:trPr>
          <w:trHeight w:val="138"/>
          <w:jc w:val="center"/>
        </w:trPr>
        <w:tc>
          <w:tcPr>
            <w:tcW w:w="541" w:type="dxa"/>
            <w:vAlign w:val="center"/>
          </w:tcPr>
          <w:p w:rsidR="00C05A56" w:rsidRPr="00C4546C" w:rsidRDefault="00C05A56" w:rsidP="00292EB4">
            <w:pPr>
              <w:jc w:val="center"/>
              <w:rPr>
                <w:bCs/>
              </w:rPr>
            </w:pPr>
            <w:r w:rsidRPr="00C4546C">
              <w:rPr>
                <w:bCs/>
              </w:rPr>
              <w:t>4</w:t>
            </w:r>
          </w:p>
        </w:tc>
        <w:tc>
          <w:tcPr>
            <w:tcW w:w="2207" w:type="dxa"/>
            <w:vAlign w:val="center"/>
          </w:tcPr>
          <w:p w:rsidR="00C05A56" w:rsidRPr="00C4546C" w:rsidRDefault="00C05A56" w:rsidP="00292EB4">
            <w:r w:rsidRPr="00C4546C">
              <w:rPr>
                <w:bCs/>
              </w:rPr>
              <w:t>Інформація про предмет закупівлі:</w:t>
            </w:r>
          </w:p>
        </w:tc>
        <w:tc>
          <w:tcPr>
            <w:tcW w:w="7879" w:type="dxa"/>
          </w:tcPr>
          <w:p w:rsidR="00C05A56" w:rsidRPr="00C4546C" w:rsidRDefault="00C05A56" w:rsidP="00292EB4">
            <w:pPr>
              <w:widowControl w:val="0"/>
              <w:tabs>
                <w:tab w:val="left" w:pos="585"/>
              </w:tabs>
              <w:ind w:firstLine="281"/>
              <w:jc w:val="both"/>
            </w:pPr>
          </w:p>
        </w:tc>
      </w:tr>
      <w:tr w:rsidR="00C05A56" w:rsidRPr="00C4546C" w:rsidTr="00292EB4">
        <w:trPr>
          <w:jc w:val="center"/>
        </w:trPr>
        <w:tc>
          <w:tcPr>
            <w:tcW w:w="541" w:type="dxa"/>
            <w:vAlign w:val="center"/>
          </w:tcPr>
          <w:p w:rsidR="00C05A56" w:rsidRPr="00C4546C" w:rsidRDefault="00C05A56" w:rsidP="00292EB4">
            <w:pPr>
              <w:jc w:val="center"/>
            </w:pPr>
            <w:r w:rsidRPr="00C4546C">
              <w:t>4.1</w:t>
            </w:r>
          </w:p>
        </w:tc>
        <w:tc>
          <w:tcPr>
            <w:tcW w:w="2207" w:type="dxa"/>
            <w:vAlign w:val="center"/>
          </w:tcPr>
          <w:p w:rsidR="00C05A56" w:rsidRPr="00C4546C" w:rsidRDefault="00C05A56" w:rsidP="00292EB4">
            <w:r w:rsidRPr="00C4546C">
              <w:t>назва предмета закупівлі</w:t>
            </w:r>
          </w:p>
        </w:tc>
        <w:tc>
          <w:tcPr>
            <w:tcW w:w="7879" w:type="dxa"/>
          </w:tcPr>
          <w:p w:rsidR="00C05A56" w:rsidRDefault="00C05A56" w:rsidP="00292EB4">
            <w:pPr>
              <w:widowControl w:val="0"/>
              <w:tabs>
                <w:tab w:val="left" w:pos="585"/>
              </w:tabs>
              <w:ind w:firstLine="281"/>
              <w:jc w:val="both"/>
              <w:rPr>
                <w:bCs/>
              </w:rPr>
            </w:pPr>
            <w:proofErr w:type="spellStart"/>
            <w:r w:rsidRPr="006D5A06">
              <w:rPr>
                <w:lang w:val="ru-RU"/>
              </w:rPr>
              <w:t>Проведення</w:t>
            </w:r>
            <w:proofErr w:type="spellEnd"/>
            <w:r w:rsidRPr="006D5A06">
              <w:rPr>
                <w:lang w:val="ru-RU"/>
              </w:rPr>
              <w:t xml:space="preserve"> </w:t>
            </w:r>
            <w:proofErr w:type="spellStart"/>
            <w:r w:rsidRPr="006D5A06">
              <w:rPr>
                <w:lang w:val="ru-RU"/>
              </w:rPr>
              <w:t>державної</w:t>
            </w:r>
            <w:proofErr w:type="spellEnd"/>
            <w:r w:rsidRPr="006D5A06">
              <w:rPr>
                <w:lang w:val="ru-RU"/>
              </w:rPr>
              <w:t xml:space="preserve"> </w:t>
            </w:r>
            <w:proofErr w:type="spellStart"/>
            <w:r w:rsidRPr="006D5A06">
              <w:rPr>
                <w:lang w:val="ru-RU"/>
              </w:rPr>
              <w:t>інвентаризації</w:t>
            </w:r>
            <w:proofErr w:type="spellEnd"/>
            <w:r w:rsidRPr="006D5A06">
              <w:rPr>
                <w:lang w:val="ru-RU"/>
              </w:rPr>
              <w:t xml:space="preserve"> земель у </w:t>
            </w:r>
            <w:proofErr w:type="spellStart"/>
            <w:r w:rsidRPr="006D5A06">
              <w:rPr>
                <w:lang w:val="ru-RU"/>
              </w:rPr>
              <w:t>Волинській</w:t>
            </w:r>
            <w:proofErr w:type="spellEnd"/>
            <w:r w:rsidRPr="006D5A06">
              <w:rPr>
                <w:lang w:val="ru-RU"/>
              </w:rPr>
              <w:t xml:space="preserve"> </w:t>
            </w:r>
            <w:proofErr w:type="spellStart"/>
            <w:r w:rsidRPr="006D5A06">
              <w:rPr>
                <w:lang w:val="ru-RU"/>
              </w:rPr>
              <w:t>області</w:t>
            </w:r>
            <w:proofErr w:type="spellEnd"/>
            <w:r>
              <w:t xml:space="preserve"> </w:t>
            </w:r>
            <w:r w:rsidRPr="00C4546C">
              <w:rPr>
                <w:b/>
              </w:rPr>
              <w:t>(далі – «послуги»)</w:t>
            </w:r>
            <w:r w:rsidRPr="00C4546C">
              <w:t>.</w:t>
            </w:r>
          </w:p>
          <w:p w:rsidR="00C05A56" w:rsidRDefault="00C05A56" w:rsidP="00E34A09">
            <w:pPr>
              <w:widowControl w:val="0"/>
              <w:tabs>
                <w:tab w:val="left" w:pos="585"/>
              </w:tabs>
              <w:ind w:firstLine="281"/>
              <w:jc w:val="both"/>
            </w:pPr>
            <w:r>
              <w:rPr>
                <w:bCs/>
              </w:rPr>
              <w:t>З</w:t>
            </w:r>
            <w:r w:rsidRPr="00A377E1">
              <w:t xml:space="preserve">а показником четвертої цифри </w:t>
            </w:r>
            <w:r>
              <w:t xml:space="preserve">основного словника </w:t>
            </w:r>
            <w:r w:rsidRPr="007F0F5E">
              <w:t xml:space="preserve">національного класифікатора України </w:t>
            </w:r>
            <w:r w:rsidRPr="00A377E1">
              <w:t>ДК 021:2015</w:t>
            </w:r>
            <w:r>
              <w:t xml:space="preserve"> «</w:t>
            </w:r>
            <w:r w:rsidRPr="00A377E1">
              <w:t>Єдин</w:t>
            </w:r>
            <w:r>
              <w:t>ий</w:t>
            </w:r>
            <w:r w:rsidRPr="00A377E1">
              <w:t xml:space="preserve"> закупівельн</w:t>
            </w:r>
            <w:r>
              <w:t xml:space="preserve">ий словник»: </w:t>
            </w:r>
          </w:p>
          <w:p w:rsidR="00E34A09" w:rsidRPr="00C4546C" w:rsidRDefault="00E34A09" w:rsidP="00F53A95">
            <w:pPr>
              <w:widowControl w:val="0"/>
              <w:tabs>
                <w:tab w:val="left" w:pos="585"/>
              </w:tabs>
              <w:ind w:firstLine="281"/>
              <w:jc w:val="both"/>
            </w:pPr>
            <w:r>
              <w:t>71350000-6 «Науково-технічні послуги в галу</w:t>
            </w:r>
            <w:r w:rsidR="00F53A95">
              <w:t>з</w:t>
            </w:r>
            <w:r>
              <w:t>і інженерії»</w:t>
            </w:r>
          </w:p>
        </w:tc>
      </w:tr>
      <w:tr w:rsidR="00C05A56" w:rsidRPr="00C4546C" w:rsidTr="00292EB4">
        <w:trPr>
          <w:jc w:val="center"/>
        </w:trPr>
        <w:tc>
          <w:tcPr>
            <w:tcW w:w="541" w:type="dxa"/>
            <w:vAlign w:val="center"/>
          </w:tcPr>
          <w:p w:rsidR="00C05A56" w:rsidRPr="00C4546C" w:rsidRDefault="00C05A56" w:rsidP="00292EB4">
            <w:pPr>
              <w:jc w:val="center"/>
            </w:pPr>
            <w:r w:rsidRPr="00C4546C">
              <w:t>4.2</w:t>
            </w:r>
          </w:p>
        </w:tc>
        <w:tc>
          <w:tcPr>
            <w:tcW w:w="2207" w:type="dxa"/>
            <w:vAlign w:val="center"/>
          </w:tcPr>
          <w:p w:rsidR="00C05A56" w:rsidRPr="00C4546C" w:rsidRDefault="00C05A56" w:rsidP="00292EB4">
            <w:r w:rsidRPr="00C4546C">
              <w:rPr>
                <w:color w:val="000000"/>
                <w:shd w:val="clear" w:color="auto" w:fill="FFFFFF"/>
              </w:rPr>
              <w:t xml:space="preserve">опис окремої частини або частин </w:t>
            </w:r>
            <w:r w:rsidRPr="00C4546C">
              <w:rPr>
                <w:color w:val="000000"/>
                <w:shd w:val="clear" w:color="auto" w:fill="FFFFFF"/>
              </w:rPr>
              <w:lastRenderedPageBreak/>
              <w:t>предмета закупівлі (лота), щодо яких можуть бути подані ТП (у разі якщо учасникам дозволяється подати ТП стосовно частини предмета закупівлі (лота))</w:t>
            </w:r>
          </w:p>
        </w:tc>
        <w:tc>
          <w:tcPr>
            <w:tcW w:w="7879" w:type="dxa"/>
          </w:tcPr>
          <w:p w:rsidR="00C05A56" w:rsidRPr="00C4546C" w:rsidRDefault="00C05A56" w:rsidP="00292EB4">
            <w:pPr>
              <w:widowControl w:val="0"/>
              <w:tabs>
                <w:tab w:val="left" w:pos="585"/>
              </w:tabs>
              <w:ind w:firstLine="281"/>
              <w:jc w:val="both"/>
              <w:rPr>
                <w:bCs/>
              </w:rPr>
            </w:pPr>
            <w:r w:rsidRPr="00C4546C">
              <w:lastRenderedPageBreak/>
              <w:t>З</w:t>
            </w:r>
            <w:r w:rsidRPr="00C4546C">
              <w:rPr>
                <w:color w:val="000000"/>
                <w:shd w:val="clear" w:color="auto" w:fill="FFFFFF"/>
              </w:rPr>
              <w:t xml:space="preserve">амовником не визначена окрема частина або частини предмета закупівлі (лот), щодо яких можуть бути подані тендерні пропозиції </w:t>
            </w:r>
            <w:r w:rsidRPr="00C4546C">
              <w:rPr>
                <w:b/>
                <w:color w:val="000000"/>
                <w:shd w:val="clear" w:color="auto" w:fill="FFFFFF"/>
              </w:rPr>
              <w:t xml:space="preserve">(далі – </w:t>
            </w:r>
            <w:r w:rsidRPr="00C4546C">
              <w:rPr>
                <w:b/>
                <w:color w:val="000000"/>
                <w:shd w:val="clear" w:color="auto" w:fill="FFFFFF"/>
              </w:rPr>
              <w:lastRenderedPageBreak/>
              <w:t>«ТП»)</w:t>
            </w:r>
            <w:r w:rsidRPr="00C4546C">
              <w:t>.</w:t>
            </w:r>
          </w:p>
        </w:tc>
      </w:tr>
      <w:tr w:rsidR="00C05A56" w:rsidRPr="00C4546C" w:rsidTr="00292EB4">
        <w:trPr>
          <w:jc w:val="center"/>
        </w:trPr>
        <w:tc>
          <w:tcPr>
            <w:tcW w:w="541" w:type="dxa"/>
            <w:vAlign w:val="center"/>
          </w:tcPr>
          <w:p w:rsidR="00C05A56" w:rsidRPr="00C4546C" w:rsidRDefault="00C05A56" w:rsidP="00292EB4">
            <w:pPr>
              <w:jc w:val="center"/>
            </w:pPr>
            <w:r w:rsidRPr="00C4546C">
              <w:lastRenderedPageBreak/>
              <w:t>4.3</w:t>
            </w:r>
          </w:p>
        </w:tc>
        <w:tc>
          <w:tcPr>
            <w:tcW w:w="2207" w:type="dxa"/>
            <w:vAlign w:val="center"/>
          </w:tcPr>
          <w:p w:rsidR="00C05A56" w:rsidRPr="00C4546C" w:rsidRDefault="00C05A56" w:rsidP="00292EB4">
            <w:r w:rsidRPr="00C4546C">
              <w:rPr>
                <w:color w:val="000000"/>
                <w:shd w:val="clear" w:color="auto" w:fill="FFFFFF"/>
              </w:rPr>
              <w:t>кількість товару та місце його поставки, а також місце, де повинні бути виконані роботи чи надані послуги, їх обсяги</w:t>
            </w:r>
          </w:p>
        </w:tc>
        <w:tc>
          <w:tcPr>
            <w:tcW w:w="7879" w:type="dxa"/>
          </w:tcPr>
          <w:p w:rsidR="00C05A56" w:rsidRPr="00DB7E1E" w:rsidRDefault="00C05A56" w:rsidP="00292EB4">
            <w:pPr>
              <w:widowControl w:val="0"/>
              <w:tabs>
                <w:tab w:val="left" w:pos="585"/>
              </w:tabs>
              <w:ind w:firstLine="281"/>
              <w:jc w:val="both"/>
              <w:rPr>
                <w:strike/>
              </w:rPr>
            </w:pPr>
            <w:r w:rsidRPr="00F87327">
              <w:rPr>
                <w:b/>
              </w:rPr>
              <w:t xml:space="preserve">Місце, де повинні бути надані послуги: </w:t>
            </w:r>
            <w:r w:rsidRPr="00F87327">
              <w:t xml:space="preserve">приймання-передача наданих послуг буде здійснюватись за адресою замовника: вул. Винниченка,67 м. Луцьк, 43021. </w:t>
            </w:r>
            <w:r w:rsidRPr="00DB7E1E">
              <w:t xml:space="preserve">Безпосереднє місце надання послуг – адміністративні межі Волинської області (більш детально в </w:t>
            </w:r>
            <w:r w:rsidRPr="00DB7E1E">
              <w:rPr>
                <w:b/>
              </w:rPr>
              <w:t>Додатку № 2</w:t>
            </w:r>
            <w:r w:rsidRPr="00DB7E1E">
              <w:t xml:space="preserve"> до ТД).</w:t>
            </w:r>
          </w:p>
          <w:p w:rsidR="00C05A56" w:rsidRPr="00DB7E1E" w:rsidRDefault="00C05A56" w:rsidP="00292EB4">
            <w:pPr>
              <w:widowControl w:val="0"/>
              <w:tabs>
                <w:tab w:val="left" w:pos="585"/>
              </w:tabs>
              <w:ind w:firstLine="281"/>
              <w:jc w:val="both"/>
              <w:rPr>
                <w:lang w:val="ru-RU"/>
              </w:rPr>
            </w:pPr>
            <w:r w:rsidRPr="00DB7E1E">
              <w:rPr>
                <w:b/>
              </w:rPr>
              <w:t xml:space="preserve">Обсяги надання послуг: </w:t>
            </w:r>
            <w:r w:rsidRPr="00DB7E1E">
              <w:t xml:space="preserve">1 послуга в обсязі, передбаченому технічним </w:t>
            </w:r>
            <w:proofErr w:type="spellStart"/>
            <w:r w:rsidRPr="00DB7E1E">
              <w:t>завда</w:t>
            </w:r>
            <w:r w:rsidRPr="00DB7E1E">
              <w:rPr>
                <w:lang w:val="ru-RU"/>
              </w:rPr>
              <w:t>нням</w:t>
            </w:r>
            <w:proofErr w:type="spellEnd"/>
            <w:r w:rsidRPr="00DB7E1E">
              <w:rPr>
                <w:lang w:val="ru-RU"/>
              </w:rPr>
              <w:t xml:space="preserve"> –</w:t>
            </w:r>
            <w:r w:rsidR="007E5401" w:rsidRPr="00DB7E1E">
              <w:rPr>
                <w:lang w:val="ru-RU"/>
              </w:rPr>
              <w:t xml:space="preserve"> </w:t>
            </w:r>
            <w:r w:rsidR="00421978" w:rsidRPr="00421978">
              <w:rPr>
                <w:lang w:val="ru-RU"/>
              </w:rPr>
              <w:t>1800</w:t>
            </w:r>
            <w:r w:rsidRPr="00421978">
              <w:rPr>
                <w:lang w:val="ru-RU"/>
              </w:rPr>
              <w:t xml:space="preserve"> га.</w:t>
            </w:r>
          </w:p>
          <w:p w:rsidR="00C05A56" w:rsidRPr="00F87327" w:rsidRDefault="00C05A56" w:rsidP="00292EB4">
            <w:pPr>
              <w:widowControl w:val="0"/>
              <w:tabs>
                <w:tab w:val="left" w:pos="585"/>
              </w:tabs>
              <w:ind w:firstLine="281"/>
              <w:jc w:val="both"/>
              <w:rPr>
                <w:b/>
              </w:rPr>
            </w:pPr>
            <w:r w:rsidRPr="00DB7E1E">
              <w:t xml:space="preserve">(більш детально в </w:t>
            </w:r>
            <w:r w:rsidRPr="00DB7E1E">
              <w:rPr>
                <w:b/>
              </w:rPr>
              <w:t xml:space="preserve">Додатку № 2 </w:t>
            </w:r>
            <w:r w:rsidRPr="00DB7E1E">
              <w:t>до ТД).</w:t>
            </w:r>
          </w:p>
        </w:tc>
      </w:tr>
      <w:tr w:rsidR="00C05A56" w:rsidRPr="00C4546C" w:rsidTr="00292EB4">
        <w:trPr>
          <w:trHeight w:val="106"/>
          <w:jc w:val="center"/>
        </w:trPr>
        <w:tc>
          <w:tcPr>
            <w:tcW w:w="541" w:type="dxa"/>
            <w:vAlign w:val="center"/>
          </w:tcPr>
          <w:p w:rsidR="00C05A56" w:rsidRPr="00C4546C" w:rsidRDefault="00C05A56" w:rsidP="00292EB4">
            <w:pPr>
              <w:jc w:val="center"/>
            </w:pPr>
            <w:r w:rsidRPr="00C4546C">
              <w:t>4.4</w:t>
            </w:r>
          </w:p>
        </w:tc>
        <w:tc>
          <w:tcPr>
            <w:tcW w:w="2207" w:type="dxa"/>
            <w:vAlign w:val="center"/>
          </w:tcPr>
          <w:p w:rsidR="00C05A56" w:rsidRPr="00C4546C" w:rsidRDefault="00C05A56" w:rsidP="00292EB4">
            <w:r w:rsidRPr="00C4546C">
              <w:rPr>
                <w:color w:val="000000"/>
                <w:shd w:val="clear" w:color="auto" w:fill="FFFFFF"/>
              </w:rPr>
              <w:t>строки поставки товарів, виконання робіт, надання послуг</w:t>
            </w:r>
          </w:p>
        </w:tc>
        <w:tc>
          <w:tcPr>
            <w:tcW w:w="7879" w:type="dxa"/>
          </w:tcPr>
          <w:p w:rsidR="00C05A56" w:rsidRPr="00F87327" w:rsidRDefault="00C05A56" w:rsidP="00D1530F">
            <w:pPr>
              <w:widowControl w:val="0"/>
              <w:tabs>
                <w:tab w:val="left" w:pos="585"/>
              </w:tabs>
              <w:ind w:firstLine="281"/>
              <w:jc w:val="both"/>
              <w:rPr>
                <w:lang w:val="ru-RU"/>
              </w:rPr>
            </w:pPr>
            <w:r w:rsidRPr="009F3175">
              <w:rPr>
                <w:b/>
                <w:color w:val="000000"/>
                <w:shd w:val="clear" w:color="auto" w:fill="FFFFFF"/>
              </w:rPr>
              <w:t>Строки надання послуг:</w:t>
            </w:r>
            <w:r w:rsidRPr="009F3175">
              <w:t xml:space="preserve"> </w:t>
            </w:r>
            <w:r w:rsidR="00D1530F" w:rsidRPr="009F3175">
              <w:rPr>
                <w:b/>
              </w:rPr>
              <w:t>не повинен перевищувати шести місяців із дати укладання договору</w:t>
            </w:r>
          </w:p>
        </w:tc>
      </w:tr>
      <w:tr w:rsidR="00C05A56" w:rsidRPr="00C4546C" w:rsidTr="00292EB4">
        <w:trPr>
          <w:trHeight w:val="401"/>
          <w:jc w:val="center"/>
        </w:trPr>
        <w:tc>
          <w:tcPr>
            <w:tcW w:w="541" w:type="dxa"/>
            <w:vAlign w:val="center"/>
          </w:tcPr>
          <w:p w:rsidR="00C05A56" w:rsidRPr="00C4546C" w:rsidRDefault="00C05A56" w:rsidP="00292EB4">
            <w:pPr>
              <w:jc w:val="center"/>
              <w:rPr>
                <w:bCs/>
              </w:rPr>
            </w:pPr>
            <w:r w:rsidRPr="00C4546C">
              <w:rPr>
                <w:bCs/>
              </w:rPr>
              <w:t>5</w:t>
            </w:r>
          </w:p>
        </w:tc>
        <w:tc>
          <w:tcPr>
            <w:tcW w:w="2207" w:type="dxa"/>
            <w:vAlign w:val="center"/>
          </w:tcPr>
          <w:p w:rsidR="00C05A56" w:rsidRPr="00C4546C" w:rsidRDefault="00C05A56" w:rsidP="00292EB4">
            <w:r w:rsidRPr="00C4546C">
              <w:rPr>
                <w:bCs/>
              </w:rPr>
              <w:t>Недискримінація учасників</w:t>
            </w:r>
          </w:p>
        </w:tc>
        <w:tc>
          <w:tcPr>
            <w:tcW w:w="7879" w:type="dxa"/>
            <w:vAlign w:val="center"/>
          </w:tcPr>
          <w:p w:rsidR="00C05A56" w:rsidRPr="00E718E6" w:rsidRDefault="00C05A56" w:rsidP="00292EB4">
            <w:pPr>
              <w:widowControl w:val="0"/>
              <w:tabs>
                <w:tab w:val="left" w:pos="585"/>
              </w:tabs>
              <w:ind w:firstLine="281"/>
              <w:jc w:val="both"/>
            </w:pPr>
            <w:r w:rsidRPr="00E718E6">
              <w:t>У</w:t>
            </w:r>
            <w:r w:rsidRPr="00E718E6">
              <w:rPr>
                <w:color w:val="000000"/>
                <w:shd w:val="clear" w:color="auto" w:fill="FFFFFF"/>
              </w:rPr>
              <w:t>часники (резиденти та нерезиденти) всіх форм власності та організаційно-правових форм беруть участь у процедурі закупівлі на рівних умовах</w:t>
            </w:r>
            <w:r w:rsidRPr="00E718E6">
              <w:t>.</w:t>
            </w:r>
          </w:p>
          <w:p w:rsidR="00C05A56" w:rsidRPr="00E718E6" w:rsidRDefault="00C05A56" w:rsidP="00292EB4">
            <w:pPr>
              <w:widowControl w:val="0"/>
              <w:tabs>
                <w:tab w:val="left" w:pos="585"/>
              </w:tabs>
              <w:ind w:firstLine="281"/>
              <w:jc w:val="both"/>
            </w:pPr>
            <w:r w:rsidRPr="00E718E6">
              <w:rPr>
                <w:color w:val="000000"/>
                <w:shd w:val="clear" w:color="auto" w:fill="FFFFFF"/>
              </w:rPr>
              <w:t>Замовник забезпечує вільний доступ усіх учасників до інформації про закупівлю, передбаченої Законом.</w:t>
            </w:r>
          </w:p>
          <w:p w:rsidR="00C05A56" w:rsidRPr="00E718E6" w:rsidRDefault="00C05A56" w:rsidP="00292EB4">
            <w:pPr>
              <w:widowControl w:val="0"/>
              <w:tabs>
                <w:tab w:val="left" w:pos="585"/>
              </w:tabs>
              <w:ind w:firstLine="281"/>
              <w:jc w:val="both"/>
            </w:pPr>
            <w:r w:rsidRPr="00E718E6">
              <w:rPr>
                <w:color w:val="000000"/>
                <w:shd w:val="clear" w:color="auto" w:fill="FFFFFF"/>
              </w:rPr>
              <w:t>Замовник не має права встановлювати жодних дискримінаційних вимог до учасників.</w:t>
            </w:r>
          </w:p>
          <w:p w:rsidR="00C05A56" w:rsidRPr="00726A72" w:rsidRDefault="00C05A56" w:rsidP="00292EB4">
            <w:pPr>
              <w:widowControl w:val="0"/>
              <w:ind w:firstLine="281"/>
              <w:jc w:val="both"/>
            </w:pPr>
            <w:r w:rsidRPr="00726A72">
              <w:t xml:space="preserve">Відповідно до пункту 10) частини першої статті 4 </w:t>
            </w:r>
            <w:r w:rsidRPr="00726A72">
              <w:rPr>
                <w:shd w:val="clear" w:color="auto" w:fill="FFFFFF"/>
              </w:rPr>
              <w:t>Закону України «Про санкції»,</w:t>
            </w:r>
            <w:r w:rsidRPr="00726A72">
              <w:t xml:space="preserve"> указів Президента України </w:t>
            </w:r>
            <w:r w:rsidRPr="00726A72">
              <w:rPr>
                <w:shd w:val="clear" w:color="auto" w:fill="FFFFFF"/>
              </w:rPr>
              <w:t>від 19.03.2019 № 82/2019</w:t>
            </w:r>
            <w:r w:rsidRPr="00726A72">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726A72">
              <w:rPr>
                <w:shd w:val="clear" w:color="auto" w:fill="FFFFFF"/>
              </w:rPr>
              <w:t>», від 14.05.2018 № 126/2018</w:t>
            </w:r>
            <w:r w:rsidRPr="00726A72">
              <w:t xml:space="preserve"> «Про </w:t>
            </w:r>
            <w:r w:rsidRPr="00726A72">
              <w:rPr>
                <w:shd w:val="clear" w:color="auto" w:fill="FFFFFF"/>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 133/2017</w:t>
            </w:r>
            <w:r w:rsidRPr="00726A72">
              <w:t xml:space="preserve"> «Про </w:t>
            </w:r>
            <w:r w:rsidRPr="00726A72">
              <w:rPr>
                <w:shd w:val="clear" w:color="auto" w:fill="FFFFFF"/>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w:t>
            </w:r>
            <w:r w:rsidRPr="00726A72">
              <w:rPr>
                <w:color w:val="000000"/>
                <w:shd w:val="clear" w:color="auto" w:fill="FFFFFF"/>
              </w:rPr>
              <w:t xml:space="preserve">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726A72">
              <w:t>законодавством.</w:t>
            </w:r>
          </w:p>
          <w:p w:rsidR="00C05A56" w:rsidRPr="00C4546C" w:rsidRDefault="00C05A56" w:rsidP="00292EB4">
            <w:pPr>
              <w:widowControl w:val="0"/>
              <w:tabs>
                <w:tab w:val="left" w:pos="585"/>
              </w:tabs>
              <w:ind w:firstLine="281"/>
              <w:jc w:val="both"/>
            </w:pPr>
            <w:r w:rsidRPr="00726A72">
              <w:rPr>
                <w:shd w:val="clear" w:color="auto" w:fill="FFFFFF"/>
              </w:rPr>
              <w:t xml:space="preserve">Замовник здійснює закупівлю з урахуванням обмежень, встановлених постановами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30.12.2015 № 1147 «Про заборону ввезення на митну територію України товарів, що походять з Російської Федерації», від 30.12.2015 № 1146 «Про ставки ввізного мита </w:t>
            </w:r>
            <w:r w:rsidRPr="00726A72">
              <w:rPr>
                <w:shd w:val="clear" w:color="auto" w:fill="FFFFFF"/>
              </w:rPr>
              <w:lastRenderedPageBreak/>
              <w:t>стосовно товарів, що походять з Російської Федерації»</w:t>
            </w:r>
            <w:r w:rsidRPr="00726A72">
              <w:t>.</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6</w:t>
            </w:r>
          </w:p>
        </w:tc>
        <w:tc>
          <w:tcPr>
            <w:tcW w:w="2207" w:type="dxa"/>
            <w:vAlign w:val="center"/>
          </w:tcPr>
          <w:p w:rsidR="00C05A56" w:rsidRPr="00C4546C" w:rsidRDefault="00C05A56" w:rsidP="00292EB4">
            <w:r w:rsidRPr="00C4546C">
              <w:rPr>
                <w:color w:val="000000"/>
                <w:shd w:val="clear" w:color="auto" w:fill="FFFFFF"/>
              </w:rPr>
              <w:t>Валюта, у якій повинна бути зазначена ціна ТП</w:t>
            </w:r>
          </w:p>
        </w:tc>
        <w:tc>
          <w:tcPr>
            <w:tcW w:w="7879" w:type="dxa"/>
            <w:vAlign w:val="center"/>
          </w:tcPr>
          <w:p w:rsidR="00C05A56" w:rsidRPr="00C4546C" w:rsidRDefault="00C05A56" w:rsidP="00292EB4">
            <w:pPr>
              <w:widowControl w:val="0"/>
              <w:tabs>
                <w:tab w:val="left" w:pos="585"/>
              </w:tabs>
              <w:ind w:firstLine="281"/>
              <w:jc w:val="both"/>
            </w:pPr>
            <w:r w:rsidRPr="00C4546C">
              <w:t>Валютою ТП</w:t>
            </w:r>
            <w:r w:rsidRPr="00C4546C">
              <w:rPr>
                <w:b/>
              </w:rPr>
              <w:t xml:space="preserve"> </w:t>
            </w:r>
            <w:r w:rsidRPr="00C4546C">
              <w:t xml:space="preserve">є гривня. </w:t>
            </w:r>
          </w:p>
          <w:p w:rsidR="00C05A56" w:rsidRPr="00C4546C" w:rsidRDefault="00C05A56" w:rsidP="00292EB4">
            <w:pPr>
              <w:pStyle w:val="aa"/>
              <w:suppressAutoHyphens/>
              <w:spacing w:before="0" w:after="0"/>
              <w:ind w:firstLine="281"/>
              <w:jc w:val="both"/>
            </w:pPr>
            <w:r w:rsidRPr="00C4546C">
              <w:t>У разі якщо учасником процедури закупівлі є нерезидент України, такий учасник може зазначити ціну ТП у доларах США або Євро.</w:t>
            </w:r>
          </w:p>
          <w:p w:rsidR="00C05A56" w:rsidRPr="00C4546C" w:rsidRDefault="00C05A56" w:rsidP="00292EB4">
            <w:pPr>
              <w:widowControl w:val="0"/>
              <w:tabs>
                <w:tab w:val="left" w:pos="585"/>
              </w:tabs>
              <w:ind w:firstLine="281"/>
              <w:jc w:val="both"/>
            </w:pPr>
            <w:r w:rsidRPr="00C4546C">
              <w:t>При розкритті ТП ціна такої ТП перераховується у гривні за офіційним курсом до долару США або Євро, установленим Національним банком України на дату розкриття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7</w:t>
            </w:r>
          </w:p>
        </w:tc>
        <w:tc>
          <w:tcPr>
            <w:tcW w:w="2207" w:type="dxa"/>
            <w:vAlign w:val="center"/>
          </w:tcPr>
          <w:p w:rsidR="00C05A56" w:rsidRPr="00C4546C" w:rsidRDefault="00C05A56" w:rsidP="00292EB4">
            <w:pPr>
              <w:rPr>
                <w:color w:val="000000"/>
                <w:shd w:val="clear" w:color="auto" w:fill="FFFFFF"/>
              </w:rPr>
            </w:pPr>
            <w:r w:rsidRPr="00C4546C">
              <w:rPr>
                <w:color w:val="000000"/>
                <w:shd w:val="clear" w:color="auto" w:fill="FFFFFF"/>
              </w:rPr>
              <w:t>Мова (мови), якою (якими) повинні бути складені ТП</w:t>
            </w:r>
          </w:p>
          <w:p w:rsidR="00C05A56" w:rsidRPr="00C4546C" w:rsidRDefault="00C05A56" w:rsidP="00292EB4">
            <w:pPr>
              <w:rPr>
                <w:color w:val="000000"/>
                <w:shd w:val="clear" w:color="auto" w:fill="FFFFFF"/>
              </w:rPr>
            </w:pPr>
          </w:p>
          <w:p w:rsidR="00C05A56" w:rsidRPr="00C4546C" w:rsidRDefault="00C05A56" w:rsidP="00292EB4">
            <w:r w:rsidRPr="00C4546C">
              <w:rPr>
                <w:i/>
                <w:lang w:eastAsia="uk-UA"/>
              </w:rPr>
              <w:t>* Ця вимога не стосується учасників, які здійснюють діяльність без печатки згідно з чинним законодавством</w:t>
            </w:r>
          </w:p>
        </w:tc>
        <w:tc>
          <w:tcPr>
            <w:tcW w:w="7879" w:type="dxa"/>
            <w:vAlign w:val="center"/>
          </w:tcPr>
          <w:p w:rsidR="00C05A56" w:rsidRPr="00C4546C" w:rsidRDefault="00C05A56" w:rsidP="00292EB4">
            <w:pPr>
              <w:pStyle w:val="aa"/>
              <w:suppressAutoHyphens/>
              <w:spacing w:before="0" w:after="0"/>
              <w:ind w:firstLine="281"/>
              <w:jc w:val="both"/>
            </w:pPr>
            <w:r w:rsidRPr="00C4546C">
              <w:t>Під час проведення процедури закупівлі усі документи, що готуються замовником, викладаються українською мовою.</w:t>
            </w:r>
          </w:p>
          <w:p w:rsidR="00C05A56" w:rsidRPr="00C4546C" w:rsidRDefault="00C05A56" w:rsidP="00292EB4">
            <w:pPr>
              <w:pStyle w:val="aa"/>
              <w:suppressAutoHyphens/>
              <w:spacing w:before="0" w:after="0"/>
              <w:ind w:firstLine="281"/>
              <w:jc w:val="both"/>
            </w:pPr>
            <w:r w:rsidRPr="00C4546C">
              <w:t>Усі документи, що входять до складу ТП та підготовлені безпосередньо учасником, повинні бути складені українською мовою, якщо інше не передбачено умовами ТД.</w:t>
            </w:r>
          </w:p>
          <w:p w:rsidR="00C05A56" w:rsidRPr="00C4546C" w:rsidRDefault="00C05A56" w:rsidP="00292EB4">
            <w:pPr>
              <w:pStyle w:val="aa"/>
              <w:suppressAutoHyphens/>
              <w:spacing w:before="0" w:after="0"/>
              <w:ind w:firstLine="281"/>
              <w:jc w:val="both"/>
            </w:pPr>
            <w:r w:rsidRPr="00C4546C">
              <w:t xml:space="preserve">У разі надання учасником будь-яких документів (в тому числі дозвільних та </w:t>
            </w:r>
            <w:proofErr w:type="spellStart"/>
            <w:r w:rsidRPr="00C4546C">
              <w:t>правоустановлюючих</w:t>
            </w:r>
            <w:proofErr w:type="spellEnd"/>
            <w:r w:rsidRPr="00C4546C">
              <w:t xml:space="preserve">), </w:t>
            </w:r>
            <w:r w:rsidR="00244E38" w:rsidRPr="00CD24E3">
              <w:t>складених іноземною мовою,</w:t>
            </w:r>
            <w:r w:rsidRPr="00C4546C">
              <w:t>ТП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підписами перекладача та учасника – фізичної особи).</w:t>
            </w:r>
          </w:p>
          <w:p w:rsidR="00C05A56" w:rsidRPr="00C4546C" w:rsidRDefault="00C05A56" w:rsidP="00292EB4">
            <w:pPr>
              <w:widowControl w:val="0"/>
              <w:tabs>
                <w:tab w:val="left" w:pos="585"/>
              </w:tabs>
              <w:ind w:firstLine="281"/>
              <w:jc w:val="both"/>
            </w:pPr>
            <w:r w:rsidRPr="00C4546C">
              <w:t xml:space="preserve">Учасники – нерезиденти України, які беруть участь у процедурі закупівлі, можуть додатково подати свою ТП, викладену </w:t>
            </w:r>
            <w:r w:rsidR="004859A2">
              <w:t>іноземною.</w:t>
            </w:r>
            <w:r w:rsidRPr="00C4546C">
              <w:t xml:space="preserve"> Тексти на документах повинні бути автентичними, визначальним є текст, викладений українською мовою.</w:t>
            </w:r>
          </w:p>
          <w:p w:rsidR="00C05A56" w:rsidRPr="00C4546C" w:rsidRDefault="00C05A56" w:rsidP="00292EB4">
            <w:pPr>
              <w:widowControl w:val="0"/>
              <w:ind w:firstLine="281"/>
              <w:jc w:val="both"/>
            </w:pPr>
            <w:r w:rsidRPr="00C4546C">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ТП. При цьому, такий учасник – нерезидент України повинен надати на заміну відсутнього документу у складі ТП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ТД чи надання аналогічного документу.</w:t>
            </w:r>
          </w:p>
          <w:p w:rsidR="00C05A56" w:rsidRPr="00244E38" w:rsidRDefault="00C05A56" w:rsidP="00292EB4">
            <w:pPr>
              <w:ind w:firstLine="281"/>
              <w:jc w:val="both"/>
            </w:pPr>
            <w:r w:rsidRPr="00244E38">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44E38">
              <w:t>Apostille</w:t>
            </w:r>
            <w:proofErr w:type="spellEnd"/>
            <w:r w:rsidRPr="00244E38">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05A56" w:rsidRPr="00244E38" w:rsidRDefault="00C05A56" w:rsidP="00292EB4">
            <w:pPr>
              <w:ind w:firstLine="281"/>
              <w:jc w:val="both"/>
            </w:pPr>
            <w:r w:rsidRPr="00244E38">
              <w:t>Способи легалізації документів учасниками – нерезидентами України:</w:t>
            </w:r>
          </w:p>
          <w:p w:rsidR="00C05A56" w:rsidRPr="00244E38" w:rsidRDefault="00C05A56" w:rsidP="00292EB4">
            <w:pPr>
              <w:ind w:firstLine="281"/>
              <w:jc w:val="both"/>
            </w:pPr>
            <w:r w:rsidRPr="00244E38">
              <w:t xml:space="preserve">а) за спрощеною процедурою </w:t>
            </w:r>
            <w:proofErr w:type="spellStart"/>
            <w:r w:rsidRPr="00244E38">
              <w:t>проставлення</w:t>
            </w:r>
            <w:proofErr w:type="spellEnd"/>
            <w:r w:rsidRPr="00244E38">
              <w:t xml:space="preserve"> </w:t>
            </w:r>
            <w:proofErr w:type="spellStart"/>
            <w:r w:rsidRPr="00244E38">
              <w:t>Апостиля</w:t>
            </w:r>
            <w:proofErr w:type="spellEnd"/>
            <w:r w:rsidRPr="00244E38">
              <w:t xml:space="preserve"> (</w:t>
            </w:r>
            <w:proofErr w:type="spellStart"/>
            <w:r w:rsidRPr="00244E38">
              <w:t>Apostille</w:t>
            </w:r>
            <w:proofErr w:type="spellEnd"/>
            <w:r w:rsidRPr="00244E38">
              <w:t xml:space="preserve">) відповідно до статей 3 та 4 Гаазької Конвенції від 05.10.1961 </w:t>
            </w:r>
          </w:p>
          <w:p w:rsidR="00C05A56" w:rsidRPr="00244E38" w:rsidRDefault="00C05A56" w:rsidP="00292EB4">
            <w:pPr>
              <w:ind w:firstLine="281"/>
              <w:jc w:val="both"/>
            </w:pPr>
            <w:r w:rsidRPr="00244E38">
              <w:t xml:space="preserve">   або</w:t>
            </w:r>
          </w:p>
          <w:p w:rsidR="00C05A56" w:rsidRPr="00244E38" w:rsidRDefault="00C05A56" w:rsidP="00292EB4">
            <w:pPr>
              <w:ind w:firstLine="281"/>
              <w:jc w:val="both"/>
            </w:pPr>
            <w:r w:rsidRPr="00244E38">
              <w:t>б) за процедурою консульської легалізації відповідно до Віденської Конвенції «Про консульські зносини» 1963 року</w:t>
            </w:r>
          </w:p>
          <w:p w:rsidR="00C05A56" w:rsidRPr="00244E38" w:rsidRDefault="00C05A56" w:rsidP="00292EB4">
            <w:pPr>
              <w:ind w:firstLine="281"/>
              <w:jc w:val="both"/>
            </w:pPr>
            <w:r w:rsidRPr="00244E38">
              <w:t xml:space="preserve">   або</w:t>
            </w:r>
          </w:p>
          <w:p w:rsidR="00C05A56" w:rsidRPr="00C4546C" w:rsidRDefault="00C05A56" w:rsidP="00292EB4">
            <w:pPr>
              <w:widowControl w:val="0"/>
              <w:tabs>
                <w:tab w:val="left" w:pos="585"/>
              </w:tabs>
              <w:adjustRightInd w:val="0"/>
              <w:ind w:firstLine="281"/>
              <w:jc w:val="both"/>
            </w:pPr>
            <w:r w:rsidRPr="00244E38">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w:t>
            </w:r>
            <w:r w:rsidRPr="00244E38">
              <w:lastRenderedPageBreak/>
              <w:t>зареєстрований.</w:t>
            </w:r>
          </w:p>
        </w:tc>
      </w:tr>
      <w:tr w:rsidR="00C05A56" w:rsidRPr="00C4546C" w:rsidTr="00292EB4">
        <w:trPr>
          <w:jc w:val="center"/>
        </w:trPr>
        <w:tc>
          <w:tcPr>
            <w:tcW w:w="10627" w:type="dxa"/>
            <w:gridSpan w:val="3"/>
            <w:vAlign w:val="center"/>
          </w:tcPr>
          <w:p w:rsidR="00C05A56" w:rsidRPr="00C4546C" w:rsidRDefault="00C05A56" w:rsidP="00292EB4">
            <w:pPr>
              <w:widowControl w:val="0"/>
              <w:jc w:val="center"/>
            </w:pPr>
            <w:r w:rsidRPr="00C4546C">
              <w:rPr>
                <w:b/>
                <w:bCs/>
              </w:rPr>
              <w:lastRenderedPageBreak/>
              <w:t>Розділ 2. Порядок внесення змін до ТД та надання роз'яснень до неї</w:t>
            </w:r>
          </w:p>
        </w:tc>
      </w:tr>
      <w:tr w:rsidR="00C05A56" w:rsidRPr="00C4546C" w:rsidTr="00292EB4">
        <w:trPr>
          <w:cantSplit/>
          <w:trHeight w:val="3109"/>
          <w:jc w:val="center"/>
        </w:trPr>
        <w:tc>
          <w:tcPr>
            <w:tcW w:w="541" w:type="dxa"/>
            <w:vAlign w:val="center"/>
          </w:tcPr>
          <w:p w:rsidR="00C05A56" w:rsidRPr="00C4546C" w:rsidRDefault="00C05A56" w:rsidP="00292EB4">
            <w:pPr>
              <w:widowControl w:val="0"/>
              <w:jc w:val="center"/>
              <w:rPr>
                <w:bCs/>
              </w:rPr>
            </w:pPr>
            <w:r w:rsidRPr="00C4546C">
              <w:rPr>
                <w:bCs/>
              </w:rPr>
              <w:t>1</w:t>
            </w:r>
          </w:p>
        </w:tc>
        <w:tc>
          <w:tcPr>
            <w:tcW w:w="2207" w:type="dxa"/>
            <w:vAlign w:val="center"/>
          </w:tcPr>
          <w:p w:rsidR="00C05A56" w:rsidRPr="00C4546C" w:rsidRDefault="00C05A56" w:rsidP="00292EB4">
            <w:pPr>
              <w:widowControl w:val="0"/>
            </w:pPr>
            <w:r w:rsidRPr="00C4546C">
              <w:rPr>
                <w:bCs/>
              </w:rPr>
              <w:t xml:space="preserve">Процедура надання роз'яснень щодо </w:t>
            </w:r>
            <w:r w:rsidRPr="00C4546C">
              <w:t>ТД</w:t>
            </w:r>
          </w:p>
        </w:tc>
        <w:tc>
          <w:tcPr>
            <w:tcW w:w="7879" w:type="dxa"/>
            <w:vAlign w:val="center"/>
          </w:tcPr>
          <w:p w:rsidR="00C05A56" w:rsidRPr="00C4546C" w:rsidRDefault="00C05A56" w:rsidP="00292EB4">
            <w:pPr>
              <w:pStyle w:val="aa"/>
              <w:widowControl w:val="0"/>
              <w:tabs>
                <w:tab w:val="left" w:pos="3602"/>
              </w:tabs>
              <w:spacing w:before="0" w:after="0"/>
              <w:ind w:firstLine="284"/>
              <w:jc w:val="both"/>
            </w:pPr>
            <w:r w:rsidRPr="00C4546C">
              <w:t xml:space="preserve">Фізична/юридична особа має право не пізніше ніж </w:t>
            </w:r>
            <w:r w:rsidRPr="005C79FE">
              <w:t>за</w:t>
            </w:r>
            <w:r w:rsidR="00ED52FA" w:rsidRPr="005C79FE">
              <w:t xml:space="preserve"> 3к.д.</w:t>
            </w:r>
            <w:r w:rsidRPr="00C4546C">
              <w:t xml:space="preserve"> днів до закінчення строку подання ТП звернутися через Систему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Системі без ідентифікації особи, яка звернулася до замовника. Замовник повинен </w:t>
            </w:r>
            <w:r w:rsidR="00ED52FA">
              <w:t xml:space="preserve">протягом </w:t>
            </w:r>
            <w:r w:rsidR="00ED52FA" w:rsidRPr="005C79FE">
              <w:t>3 календарних днів</w:t>
            </w:r>
            <w:r w:rsidR="00ED52FA">
              <w:t xml:space="preserve"> </w:t>
            </w:r>
            <w:r w:rsidRPr="007F6580">
              <w:t>з дня їх оприлюднення надати роз'яснення на звернення та оприлюднити його в Системі відповідно до статті 10 Закону.</w:t>
            </w:r>
          </w:p>
          <w:p w:rsidR="00C05A56" w:rsidRPr="00C4546C" w:rsidRDefault="00C05A56" w:rsidP="00292EB4">
            <w:pPr>
              <w:pStyle w:val="aa"/>
              <w:widowControl w:val="0"/>
              <w:tabs>
                <w:tab w:val="left" w:pos="3602"/>
              </w:tabs>
              <w:spacing w:before="0" w:after="0"/>
              <w:ind w:firstLine="284"/>
              <w:jc w:val="both"/>
            </w:pPr>
            <w:r w:rsidRPr="00C4546C">
              <w:t>У разі несвоєчасного надання замовником роз'яснень щодо змісту ТД Система автоматично призупиняє перебіг тендеру.</w:t>
            </w:r>
          </w:p>
          <w:p w:rsidR="00C05A56" w:rsidRPr="00C4546C" w:rsidRDefault="00C05A56" w:rsidP="00292EB4">
            <w:pPr>
              <w:pStyle w:val="aa"/>
              <w:widowControl w:val="0"/>
              <w:tabs>
                <w:tab w:val="left" w:pos="3602"/>
              </w:tabs>
              <w:spacing w:before="0" w:after="0"/>
              <w:ind w:firstLine="284"/>
              <w:jc w:val="both"/>
            </w:pPr>
            <w:r w:rsidRPr="00C4546C">
              <w:t xml:space="preserve">Для поновлення перебігу тендеру замовник повинен розмістити роз'яснення щодо змісту ТД в Системі з одночасним продовженням строку </w:t>
            </w:r>
            <w:r w:rsidRPr="007F6580">
              <w:t xml:space="preserve">подання </w:t>
            </w:r>
            <w:r w:rsidRPr="005C79FE">
              <w:t xml:space="preserve">ТП </w:t>
            </w:r>
            <w:r w:rsidR="00ED52FA" w:rsidRPr="005C79FE">
              <w:t>не менше як на 4 дні</w:t>
            </w:r>
            <w:r w:rsidRPr="005C79FE">
              <w:t>.</w:t>
            </w:r>
          </w:p>
          <w:p w:rsidR="00C05A56" w:rsidRPr="00C4546C" w:rsidRDefault="00C05A56" w:rsidP="00292EB4">
            <w:pPr>
              <w:pStyle w:val="aa"/>
              <w:widowControl w:val="0"/>
              <w:tabs>
                <w:tab w:val="left" w:pos="3602"/>
              </w:tabs>
              <w:spacing w:before="0" w:after="0"/>
              <w:ind w:firstLine="284"/>
              <w:jc w:val="both"/>
            </w:pPr>
            <w:r w:rsidRPr="00C4546C">
              <w:rPr>
                <w:color w:val="000000"/>
                <w:shd w:val="clear" w:color="auto" w:fill="FFFFFF"/>
              </w:rPr>
              <w:t>Зазначена інформація оприлюднюється замовником відповідно до </w:t>
            </w:r>
            <w:hyperlink r:id="rId10" w:anchor="n1039" w:history="1">
              <w:r w:rsidRPr="00C4546C">
                <w:rPr>
                  <w:color w:val="000000"/>
                </w:rPr>
                <w:t>статті 10</w:t>
              </w:r>
            </w:hyperlink>
            <w:r w:rsidRPr="00C4546C">
              <w:rPr>
                <w:color w:val="000000"/>
                <w:shd w:val="clear" w:color="auto" w:fill="FFFFFF"/>
              </w:rPr>
              <w:t xml:space="preserve"> Закону.</w:t>
            </w:r>
          </w:p>
          <w:p w:rsidR="00C05A56" w:rsidRPr="00C4546C" w:rsidRDefault="00C05A56" w:rsidP="00292EB4">
            <w:pPr>
              <w:pStyle w:val="aa"/>
              <w:widowControl w:val="0"/>
              <w:tabs>
                <w:tab w:val="left" w:pos="3602"/>
              </w:tabs>
              <w:spacing w:before="0" w:after="0"/>
              <w:ind w:firstLine="284"/>
              <w:jc w:val="both"/>
            </w:pPr>
            <w:r w:rsidRPr="00C4546C">
              <w:t>Відсутність будь-яких звернень та/або запитань до замовника стосовно змісту чи вимог ТД, оприлюднених учасниками через Систему у встановленому порядку означатиме, що учасники повністю усвідомлюють зміст та вимоги цієї ТД.</w:t>
            </w:r>
          </w:p>
        </w:tc>
      </w:tr>
      <w:tr w:rsidR="00C05A56" w:rsidRPr="00C4546C" w:rsidTr="00292EB4">
        <w:trPr>
          <w:cantSplit/>
          <w:trHeight w:val="2803"/>
          <w:jc w:val="center"/>
        </w:trPr>
        <w:tc>
          <w:tcPr>
            <w:tcW w:w="541" w:type="dxa"/>
            <w:vAlign w:val="center"/>
          </w:tcPr>
          <w:p w:rsidR="00C05A56" w:rsidRPr="00C4546C" w:rsidRDefault="00C05A56" w:rsidP="00292EB4">
            <w:pPr>
              <w:widowControl w:val="0"/>
              <w:jc w:val="center"/>
              <w:rPr>
                <w:bCs/>
              </w:rPr>
            </w:pPr>
            <w:r w:rsidRPr="00C4546C">
              <w:rPr>
                <w:bCs/>
              </w:rPr>
              <w:t>2</w:t>
            </w:r>
          </w:p>
        </w:tc>
        <w:tc>
          <w:tcPr>
            <w:tcW w:w="2207" w:type="dxa"/>
            <w:vAlign w:val="center"/>
          </w:tcPr>
          <w:p w:rsidR="00C05A56" w:rsidRPr="00C4546C" w:rsidRDefault="00C05A56" w:rsidP="00292EB4">
            <w:pPr>
              <w:widowControl w:val="0"/>
            </w:pPr>
            <w:r w:rsidRPr="00C4546C">
              <w:t>Унесення змін до ТД</w:t>
            </w:r>
          </w:p>
        </w:tc>
        <w:tc>
          <w:tcPr>
            <w:tcW w:w="7879" w:type="dxa"/>
            <w:vAlign w:val="center"/>
          </w:tcPr>
          <w:p w:rsidR="00C05A56" w:rsidRPr="00C4546C" w:rsidRDefault="00C05A56" w:rsidP="00292EB4">
            <w:pPr>
              <w:widowControl w:val="0"/>
              <w:ind w:firstLine="284"/>
              <w:jc w:val="both"/>
            </w:pPr>
            <w:r w:rsidRPr="00C4546C">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ТП продовжується замовником в Системі таким чином, щоб з моменту внесення змін до ТД до закінчення кінцевого строку подання ТП залишалося</w:t>
            </w:r>
            <w:r w:rsidR="00ED52FA">
              <w:t xml:space="preserve"> </w:t>
            </w:r>
            <w:r w:rsidR="00ED52FA" w:rsidRPr="005C79FE">
              <w:t>не менше 4 днів.</w:t>
            </w:r>
            <w:r w:rsidR="004859A2">
              <w:t xml:space="preserve"> </w:t>
            </w:r>
            <w:r w:rsidRPr="00C4546C">
              <w:t>Зміни, що вносяться замовником до ТД, розміщуються та відображаються в Системі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w:t>
            </w:r>
          </w:p>
          <w:p w:rsidR="00C05A56" w:rsidRPr="00C4546C" w:rsidRDefault="00C05A56" w:rsidP="00292EB4">
            <w:pPr>
              <w:widowControl w:val="0"/>
              <w:ind w:firstLine="284"/>
              <w:jc w:val="both"/>
            </w:pPr>
            <w:r w:rsidRPr="00C4546C">
              <w:rPr>
                <w:color w:val="000000"/>
                <w:shd w:val="clear" w:color="auto" w:fill="FFFFFF"/>
              </w:rPr>
              <w:t>Зазначена інформація оприлюднюється замовником відповідно до </w:t>
            </w:r>
            <w:hyperlink r:id="rId11" w:anchor="n1039" w:history="1">
              <w:r w:rsidRPr="00C4546C">
                <w:rPr>
                  <w:color w:val="000000"/>
                </w:rPr>
                <w:t>статті 10</w:t>
              </w:r>
            </w:hyperlink>
            <w:r w:rsidRPr="00C4546C">
              <w:rPr>
                <w:color w:val="000000"/>
                <w:shd w:val="clear" w:color="auto" w:fill="FFFFFF"/>
              </w:rPr>
              <w:t xml:space="preserve"> Закону</w:t>
            </w:r>
            <w:r w:rsidRPr="00C4546C">
              <w:t>.</w:t>
            </w:r>
          </w:p>
        </w:tc>
      </w:tr>
      <w:tr w:rsidR="00C05A56" w:rsidRPr="00C4546C" w:rsidTr="00292EB4">
        <w:trPr>
          <w:jc w:val="center"/>
        </w:trPr>
        <w:tc>
          <w:tcPr>
            <w:tcW w:w="10627" w:type="dxa"/>
            <w:gridSpan w:val="3"/>
            <w:vAlign w:val="center"/>
          </w:tcPr>
          <w:p w:rsidR="00C05A56" w:rsidRPr="00C4546C" w:rsidRDefault="00C05A56" w:rsidP="00292EB4">
            <w:pPr>
              <w:jc w:val="center"/>
            </w:pPr>
            <w:r w:rsidRPr="00C4546C">
              <w:rPr>
                <w:b/>
              </w:rPr>
              <w:t>Розділ 3. Інструкція з підготовки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t>Зміст ТП та спосіб подання ТП</w:t>
            </w:r>
          </w:p>
          <w:p w:rsidR="00C05A56" w:rsidRPr="00C4546C" w:rsidRDefault="00C05A56" w:rsidP="00292EB4"/>
          <w:p w:rsidR="00C05A56" w:rsidRDefault="00C05A56" w:rsidP="00292EB4">
            <w:pPr>
              <w:rPr>
                <w:i/>
                <w:lang w:eastAsia="uk-UA"/>
              </w:rPr>
            </w:pPr>
            <w:r w:rsidRPr="00C4546C">
              <w:rPr>
                <w:i/>
                <w:lang w:eastAsia="uk-UA"/>
              </w:rPr>
              <w:t>* Ця вимога не стосується учасників, які здійснюють діяльність без печатки згідно з чинним зако</w:t>
            </w:r>
            <w:r>
              <w:rPr>
                <w:i/>
                <w:lang w:eastAsia="uk-UA"/>
              </w:rPr>
              <w:t>нодавством</w:t>
            </w:r>
          </w:p>
          <w:p w:rsidR="00C05A56" w:rsidRDefault="00C05A56" w:rsidP="00292EB4">
            <w:pPr>
              <w:rPr>
                <w:i/>
                <w:lang w:eastAsia="uk-UA"/>
              </w:rPr>
            </w:pPr>
          </w:p>
          <w:p w:rsidR="00C05A56" w:rsidRPr="00051C6C" w:rsidRDefault="00C05A56" w:rsidP="00292EB4">
            <w:pPr>
              <w:rPr>
                <w:i/>
              </w:rPr>
            </w:pPr>
            <w:r w:rsidRPr="00051C6C">
              <w:rPr>
                <w:i/>
                <w:lang w:eastAsia="uk-UA"/>
              </w:rPr>
              <w:t>**</w:t>
            </w:r>
            <w:r w:rsidRPr="00051C6C">
              <w:rPr>
                <w:i/>
                <w:bdr w:val="none" w:sz="0" w:space="0" w:color="auto" w:frame="1"/>
              </w:rPr>
              <w:t xml:space="preserve"> У разі якщо оголошення про проведення процедури закупівлі оприлюднюється </w:t>
            </w:r>
            <w:r w:rsidRPr="00051C6C">
              <w:rPr>
                <w:i/>
                <w:bdr w:val="none" w:sz="0" w:space="0" w:color="auto" w:frame="1"/>
              </w:rPr>
              <w:lastRenderedPageBreak/>
              <w:t>відповідно до положень </w:t>
            </w:r>
            <w:hyperlink r:id="rId12" w:anchor="n1059" w:history="1">
              <w:r w:rsidRPr="00543644">
                <w:rPr>
                  <w:i/>
                  <w:bdr w:val="none" w:sz="0" w:space="0" w:color="auto" w:frame="1"/>
                </w:rPr>
                <w:t>частини третьої</w:t>
              </w:r>
            </w:hyperlink>
            <w:r w:rsidRPr="00543644">
              <w:rPr>
                <w:i/>
                <w:bdr w:val="none" w:sz="0" w:space="0" w:color="auto" w:frame="1"/>
              </w:rPr>
              <w:t> статті 10 Закону</w:t>
            </w:r>
            <w:r w:rsidRPr="00051C6C">
              <w:rPr>
                <w:i/>
                <w:bdr w:val="none" w:sz="0" w:space="0" w:color="auto" w:frame="1"/>
              </w:rPr>
              <w:t>, «</w:t>
            </w:r>
            <w:r w:rsidRPr="00543644">
              <w:rPr>
                <w:i/>
                <w:bdr w:val="none" w:sz="0" w:space="0" w:color="auto" w:frame="1"/>
              </w:rPr>
              <w:t>Тендерна пропозиція», яка складена і</w:t>
            </w:r>
            <w:r w:rsidRPr="00051C6C">
              <w:rPr>
                <w:i/>
              </w:rPr>
              <w:t xml:space="preserve"> заповнена за  формою, що наведена у Додатку № 1 до ТД</w:t>
            </w:r>
            <w:r w:rsidRPr="00051C6C">
              <w:rPr>
                <w:rStyle w:val="rvts0"/>
                <w:i/>
              </w:rPr>
              <w:t xml:space="preserve"> розміщується (завантажується)</w:t>
            </w:r>
            <w:r w:rsidRPr="00051C6C">
              <w:rPr>
                <w:i/>
              </w:rPr>
              <w:t xml:space="preserve"> учасником в Системі в режимі «Конфіденційно», або іншому подібному режимі, визначеному електронним майданчиком, що унеможливлює розкриття документу у день і час закінчення строку подання ТП. Наявність (відображення та/або заповнення) до закінчення строку подання ТП будь-якої інформації про цінові та вартісні характеристики поданої ТП, в тому числі передбаченої для внесення (відображення та/або заповнення) в «Тендерну пропозицію» (Додаток № 1 до ТД), вважається невідповідністю такої ТП умовам ТД та призведе до її відхилення на підставі частини першої статті 3</w:t>
            </w:r>
            <w:r>
              <w:rPr>
                <w:i/>
              </w:rPr>
              <w:t>1</w:t>
            </w:r>
            <w:r w:rsidRPr="00051C6C">
              <w:rPr>
                <w:i/>
              </w:rPr>
              <w:t xml:space="preserve"> Закону.</w:t>
            </w:r>
          </w:p>
          <w:p w:rsidR="00C05A56" w:rsidRPr="00051C6C" w:rsidRDefault="00C05A56" w:rsidP="00292EB4">
            <w:pPr>
              <w:rPr>
                <w:i/>
              </w:rPr>
            </w:pPr>
          </w:p>
          <w:p w:rsidR="00C05A56" w:rsidRPr="00C4546C" w:rsidRDefault="00C05A56" w:rsidP="00292EB4">
            <w:pPr>
              <w:rPr>
                <w:i/>
                <w:lang w:eastAsia="uk-UA"/>
              </w:rPr>
            </w:pPr>
            <w:r w:rsidRPr="00051C6C">
              <w:rPr>
                <w:i/>
              </w:rPr>
              <w:t xml:space="preserve">*** Підписаний та </w:t>
            </w:r>
            <w:r w:rsidRPr="00051C6C">
              <w:rPr>
                <w:i/>
              </w:rPr>
              <w:lastRenderedPageBreak/>
              <w:t xml:space="preserve">оформлений відповідно до Додатку № 3 до ТД </w:t>
            </w:r>
            <w:r>
              <w:rPr>
                <w:i/>
              </w:rPr>
              <w:t>п</w:t>
            </w:r>
            <w:r w:rsidRPr="00A856ED">
              <w:rPr>
                <w:i/>
              </w:rPr>
              <w:t xml:space="preserve">роект договору про закупівлю з обов’язковим зазначенням порядку змін його умов </w:t>
            </w:r>
            <w:r w:rsidRPr="00051C6C">
              <w:rPr>
                <w:i/>
              </w:rPr>
              <w:t xml:space="preserve">не повинен містити інформації про цінові та вартісні характеристики поданої ТП (не відображаються та/або не заповнюються учасником). Іншу інформацію, передбачену проектом договору для внесення (відображення та/або заповнення), учасник може зазначити за необхідності. Відсутність іншої інформації, передбаченої проектом договору для внесення (відображення та/або заповнення), не вважається порушенням умов цієї ТД та не призведе до відхилення ТП учасника. Наявність (відображення та/або заповнення) до закінчення строку подання ТП будь-якої інформації про цінові та вартісні характеристики поданої ТП, в тому числі передбаченої </w:t>
            </w:r>
            <w:r w:rsidRPr="00051C6C">
              <w:rPr>
                <w:i/>
              </w:rPr>
              <w:lastRenderedPageBreak/>
              <w:t>для внесення (відображення та/або заповнення) в проект договору (Додаток № 3 до ТД), вважається невідповідністю такої ТП умовам ТД, та призведе до її відхилення на підставі частини першої статті 3</w:t>
            </w:r>
            <w:r>
              <w:rPr>
                <w:i/>
              </w:rPr>
              <w:t>1</w:t>
            </w:r>
            <w:r w:rsidRPr="00051C6C">
              <w:rPr>
                <w:i/>
              </w:rPr>
              <w:t xml:space="preserve"> Закону.</w:t>
            </w:r>
          </w:p>
        </w:tc>
        <w:tc>
          <w:tcPr>
            <w:tcW w:w="7879" w:type="dxa"/>
          </w:tcPr>
          <w:p w:rsidR="00C05A56" w:rsidRPr="00C4546C" w:rsidRDefault="00C05A56" w:rsidP="00292EB4">
            <w:pPr>
              <w:widowControl w:val="0"/>
              <w:ind w:firstLine="281"/>
              <w:jc w:val="both"/>
              <w:rPr>
                <w:b/>
              </w:rPr>
            </w:pPr>
            <w:r w:rsidRPr="00564A99">
              <w:lastRenderedPageBreak/>
              <w:t>ТП подається в електронному вигляді через Систему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ТД, та шляхом завантаження необхідних документів, що вимагаються замовником у ТД, а саме:</w:t>
            </w:r>
          </w:p>
          <w:p w:rsidR="00C05A56" w:rsidRPr="0080201C" w:rsidRDefault="00C05A56" w:rsidP="00292EB4">
            <w:pPr>
              <w:widowControl w:val="0"/>
              <w:ind w:firstLine="281"/>
              <w:jc w:val="both"/>
              <w:rPr>
                <w:b/>
              </w:rPr>
            </w:pPr>
            <w:r w:rsidRPr="00051C6C">
              <w:t>1**)</w:t>
            </w:r>
            <w:r w:rsidRPr="00051C6C">
              <w:rPr>
                <w:b/>
              </w:rPr>
              <w:t xml:space="preserve"> «</w:t>
            </w:r>
            <w:r w:rsidRPr="00051C6C">
              <w:t xml:space="preserve">Тендерна пропозиція», яка складена і заповнена за  формою, що наведена у </w:t>
            </w:r>
            <w:r w:rsidRPr="00726A72">
              <w:rPr>
                <w:b/>
              </w:rPr>
              <w:t>Додатку № 1</w:t>
            </w:r>
            <w:r w:rsidRPr="00051C6C">
              <w:t xml:space="preserve"> </w:t>
            </w:r>
            <w:r w:rsidRPr="00B17120">
              <w:t xml:space="preserve">до ТД </w:t>
            </w:r>
            <w:r w:rsidRPr="00B17120">
              <w:rPr>
                <w:b/>
                <w:u w:val="single"/>
              </w:rPr>
              <w:t>без інформації про вартість послуг та будь-яких цінових чи вартісних характеристик послуг.</w:t>
            </w:r>
            <w:r w:rsidRPr="0080201C">
              <w:rPr>
                <w:b/>
              </w:rPr>
              <w:t xml:space="preserve"> </w:t>
            </w:r>
          </w:p>
          <w:p w:rsidR="00C05A56" w:rsidRPr="0080201C" w:rsidRDefault="00C05A56" w:rsidP="00292EB4">
            <w:pPr>
              <w:widowControl w:val="0"/>
              <w:ind w:firstLine="281"/>
              <w:jc w:val="both"/>
              <w:rPr>
                <w:b/>
                <w:u w:val="single"/>
              </w:rPr>
            </w:pPr>
            <w:r w:rsidRPr="0080201C">
              <w:rPr>
                <w:b/>
              </w:rPr>
              <w:t xml:space="preserve">Наявність (відображення та/або заповнення) до закінчення строку подання ТП, зазначеного в оголошенні про проведення конкурентної процедури закупівлі будь-якої інформації про цінові та вартісні характеристики поданої ТП, в тому числі передбаченої для внесення (відображення та/або заповнення) в форму «Тендерна пропозиція» (Додаток № 1 до ТД), вважається невідповідністю такої ТП умовам ТД та призведе до її відхилення на підставі частини першої статті 31 </w:t>
            </w:r>
            <w:r w:rsidRPr="0080201C">
              <w:rPr>
                <w:b/>
              </w:rPr>
              <w:lastRenderedPageBreak/>
              <w:t>Закону</w:t>
            </w:r>
            <w:r w:rsidRPr="0080201C">
              <w:t>;</w:t>
            </w:r>
          </w:p>
          <w:p w:rsidR="00C05A56" w:rsidRPr="00231AC7" w:rsidRDefault="00C05A56" w:rsidP="00292EB4">
            <w:pPr>
              <w:widowControl w:val="0"/>
              <w:ind w:firstLine="281"/>
              <w:jc w:val="both"/>
            </w:pPr>
            <w:r w:rsidRPr="0080201C">
              <w:t xml:space="preserve">2) </w:t>
            </w:r>
            <w:r w:rsidRPr="00231AC7">
              <w:t>документів, що підтверджують відповідність учасника кваліфікаційним критеріям, згідно з переліком, наведеним у частині 5 цього розділу ТД;</w:t>
            </w:r>
          </w:p>
          <w:p w:rsidR="001405DC" w:rsidRDefault="00C05A56" w:rsidP="00292EB4">
            <w:pPr>
              <w:widowControl w:val="0"/>
              <w:ind w:firstLine="281"/>
              <w:jc w:val="both"/>
            </w:pPr>
            <w:r w:rsidRPr="005E76FE">
              <w:t>3) документів, що підтверджують відсутність підстав, установлених статтею 17 Закону</w:t>
            </w:r>
            <w:r w:rsidR="001405DC">
              <w:t>.</w:t>
            </w:r>
          </w:p>
          <w:p w:rsidR="00C05A56" w:rsidRPr="0080201C" w:rsidRDefault="00C05A56" w:rsidP="00292EB4">
            <w:pPr>
              <w:widowControl w:val="0"/>
              <w:ind w:firstLine="281"/>
              <w:jc w:val="both"/>
            </w:pPr>
            <w:r w:rsidRPr="0080201C">
              <w:t xml:space="preserve">4) </w:t>
            </w:r>
            <w:r w:rsidRPr="0080201C">
              <w:rPr>
                <w:shd w:val="clear" w:color="auto" w:fill="FFFFFF"/>
              </w:rPr>
              <w:t>інформації та документів, що містять технічний опис предмета закупівлі</w:t>
            </w:r>
            <w:r w:rsidRPr="0080201C">
              <w:t xml:space="preserve">, в тому числі технічну специфікацію, згідно з переліком, наведеним у частині 6 цього розділу ТД та </w:t>
            </w:r>
            <w:r w:rsidRPr="00726A72">
              <w:rPr>
                <w:b/>
              </w:rPr>
              <w:t>Додатку № 2</w:t>
            </w:r>
            <w:r w:rsidRPr="0080201C">
              <w:t xml:space="preserve"> до ТД;</w:t>
            </w:r>
          </w:p>
          <w:p w:rsidR="00C05A56" w:rsidRPr="00C4546C" w:rsidRDefault="00C05A56" w:rsidP="00292EB4">
            <w:pPr>
              <w:widowControl w:val="0"/>
              <w:ind w:firstLine="281"/>
              <w:jc w:val="both"/>
            </w:pPr>
            <w:r w:rsidRPr="0080201C">
              <w:t>5) документів, що підтверджують повноваження посадової особи або представника учасника процедури закупівлі щодо підпису документів ТП:</w:t>
            </w:r>
          </w:p>
          <w:p w:rsidR="00C05A56" w:rsidRPr="00C4546C" w:rsidRDefault="00C05A56" w:rsidP="00292EB4">
            <w:pPr>
              <w:pStyle w:val="aa"/>
              <w:keepNext/>
              <w:keepLines/>
              <w:suppressLineNumbers/>
              <w:tabs>
                <w:tab w:val="left" w:pos="900"/>
              </w:tabs>
              <w:spacing w:before="0" w:after="0"/>
              <w:ind w:firstLine="281"/>
              <w:jc w:val="both"/>
            </w:pPr>
            <w:r w:rsidRPr="00C4546C">
              <w:rPr>
                <w:i/>
              </w:rPr>
              <w:t>для керівника учасника</w:t>
            </w:r>
            <w:r w:rsidRPr="00C4546C">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C05A56" w:rsidRPr="00C4546C" w:rsidRDefault="00C05A56" w:rsidP="00292EB4">
            <w:pPr>
              <w:pStyle w:val="aa"/>
              <w:keepNext/>
              <w:keepLines/>
              <w:suppressLineNumbers/>
              <w:tabs>
                <w:tab w:val="left" w:pos="900"/>
              </w:tabs>
              <w:spacing w:before="0" w:after="0"/>
              <w:ind w:firstLine="281"/>
              <w:jc w:val="both"/>
            </w:pPr>
            <w:r w:rsidRPr="00C4546C">
              <w:rPr>
                <w:i/>
              </w:rPr>
              <w:t>для іншої відповідної особи, яка є представником учасника процедури закупівлі</w:t>
            </w:r>
            <w:r w:rsidRPr="00C4546C">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C05A56" w:rsidRPr="00C4546C" w:rsidRDefault="00C05A56" w:rsidP="00292EB4">
            <w:pPr>
              <w:pStyle w:val="aa"/>
              <w:autoSpaceDE/>
              <w:autoSpaceDN/>
              <w:spacing w:before="0" w:after="0"/>
              <w:ind w:firstLine="281"/>
              <w:jc w:val="both"/>
              <w:rPr>
                <w:rStyle w:val="rvts0"/>
              </w:rPr>
            </w:pPr>
            <w:r w:rsidRPr="00C4546C">
              <w:rPr>
                <w:rStyle w:val="rvts0"/>
              </w:rPr>
              <w:t>6) документів, що підтверджують надання учасником забезпечення ТП (якщо таке забезпечення передбачено оголошенням про проведення  процедури закупівлі);</w:t>
            </w:r>
          </w:p>
          <w:p w:rsidR="00C05A56" w:rsidRPr="00C4546C" w:rsidRDefault="00C05A56" w:rsidP="00292EB4">
            <w:pPr>
              <w:pStyle w:val="aa"/>
              <w:autoSpaceDE/>
              <w:autoSpaceDN/>
              <w:spacing w:before="0" w:after="0"/>
              <w:ind w:firstLine="281"/>
              <w:jc w:val="both"/>
              <w:rPr>
                <w:rStyle w:val="rvts0"/>
              </w:rPr>
            </w:pPr>
            <w:r w:rsidRPr="00C4546C">
              <w:rPr>
                <w:rStyle w:val="rvts0"/>
              </w:rPr>
              <w:t xml:space="preserve">7) Статуту учасника (положення, установчого договору або іншого документу, який його замінює) у повному обсязі в чинній редакції (якщо учасник здійснює діяльність відповідно до Статуту). </w:t>
            </w:r>
          </w:p>
          <w:p w:rsidR="00C05A56" w:rsidRPr="00C4546C" w:rsidRDefault="00C05A56" w:rsidP="00292EB4">
            <w:pPr>
              <w:pStyle w:val="aa"/>
              <w:autoSpaceDE/>
              <w:autoSpaceDN/>
              <w:spacing w:before="0" w:after="0"/>
              <w:ind w:firstLine="281"/>
              <w:jc w:val="both"/>
              <w:rPr>
                <w:rStyle w:val="rvts0"/>
              </w:rPr>
            </w:pPr>
            <w:r w:rsidRPr="00C4546C">
              <w:rPr>
                <w:rStyle w:val="rvts0"/>
              </w:rPr>
              <w:t>У разі, якщо Статут учасника знаходиться у вільному доступі на порталі електронних сервісів Міністерства юстиції України, учасник повинен додатково до Статуту (положення, установчого договору або іншого документу, який його замінює)</w:t>
            </w:r>
            <w:r w:rsidRPr="00C4546C">
              <w:rPr>
                <w:rStyle w:val="rvts0"/>
                <w:b/>
              </w:rPr>
              <w:t xml:space="preserve"> </w:t>
            </w:r>
            <w:r w:rsidRPr="00C4546C">
              <w:rPr>
                <w:rStyle w:val="rvts0"/>
              </w:rPr>
              <w:t>надати лист в довільній формі із зазначенням коду доступу до результатів надання адміністративних послуг у сфері державної реєстрації, або опис документів, що надаються юридичною особою державному реєстратору для проведення реєстраційної дії;</w:t>
            </w:r>
          </w:p>
          <w:p w:rsidR="00C05A56" w:rsidRPr="00C4546C" w:rsidRDefault="00C05A56" w:rsidP="00292EB4">
            <w:pPr>
              <w:pStyle w:val="aa"/>
              <w:autoSpaceDE/>
              <w:autoSpaceDN/>
              <w:spacing w:before="0" w:after="0"/>
              <w:ind w:firstLine="281"/>
              <w:jc w:val="both"/>
              <w:rPr>
                <w:i/>
              </w:rPr>
            </w:pPr>
            <w:r w:rsidRPr="00C4546C">
              <w:rPr>
                <w:rStyle w:val="rvts0"/>
              </w:rPr>
              <w:t>8) Витягу з Реєстру платників податку на додану вартість (для учасника, який є платником податку на</w:t>
            </w:r>
            <w:r w:rsidRPr="00C4546C">
              <w:t xml:space="preserve"> додану вартість), або Витягу з Реєстру платників Єдиного податку (для учасника, який є платником Єдиного податку);</w:t>
            </w:r>
          </w:p>
          <w:p w:rsidR="00C05A56" w:rsidRPr="00C4546C" w:rsidRDefault="00C05A56" w:rsidP="00292EB4">
            <w:pPr>
              <w:pStyle w:val="aa"/>
              <w:autoSpaceDE/>
              <w:autoSpaceDN/>
              <w:spacing w:before="0" w:after="0"/>
              <w:ind w:firstLine="281"/>
              <w:jc w:val="both"/>
              <w:rPr>
                <w:i/>
              </w:rPr>
            </w:pPr>
            <w:r w:rsidRPr="00C4546C">
              <w:t>9) рішення засновників про створення юридичної особи (для учасників, які здійснюють діяльність на підставі модельного статуту);</w:t>
            </w:r>
          </w:p>
          <w:p w:rsidR="00C05A56" w:rsidRPr="00C4546C" w:rsidRDefault="00C05A56" w:rsidP="00292EB4">
            <w:pPr>
              <w:pStyle w:val="aa"/>
              <w:autoSpaceDE/>
              <w:autoSpaceDN/>
              <w:spacing w:before="0" w:after="0"/>
              <w:ind w:firstLine="281"/>
              <w:jc w:val="both"/>
            </w:pPr>
            <w:r w:rsidRPr="00C4546C">
              <w:t>10) рішення засновників про створення юридичної особи (для учасників, які здійснюють діяльність на підставі модельного статуту);</w:t>
            </w:r>
          </w:p>
          <w:p w:rsidR="00C05A56" w:rsidRPr="0080201C" w:rsidRDefault="00C05A56" w:rsidP="00292EB4">
            <w:pPr>
              <w:pStyle w:val="aa"/>
              <w:autoSpaceDE/>
              <w:autoSpaceDN/>
              <w:spacing w:before="0" w:after="0"/>
              <w:ind w:firstLine="281"/>
              <w:jc w:val="both"/>
            </w:pPr>
            <w:r w:rsidRPr="0080201C">
              <w:t xml:space="preserve">11) проекту договору про закупівлю з обов’язковим зазначенням порядку змін його умов***, підписаного та оформленого відповідно до </w:t>
            </w:r>
            <w:r w:rsidRPr="00726A72">
              <w:rPr>
                <w:b/>
              </w:rPr>
              <w:t>Додатку № 3</w:t>
            </w:r>
            <w:r w:rsidRPr="0080201C">
              <w:t xml:space="preserve"> до ТД</w:t>
            </w:r>
            <w:r w:rsidRPr="0080201C">
              <w:rPr>
                <w:b/>
                <w:u w:val="single"/>
              </w:rPr>
              <w:t xml:space="preserve"> без інформації про вартість послуг та будь-яких цінових чи вартісних характеристик послуг</w:t>
            </w:r>
            <w:r w:rsidRPr="0080201C">
              <w:t>;</w:t>
            </w:r>
          </w:p>
          <w:p w:rsidR="00C05A56" w:rsidRPr="00C4546C" w:rsidRDefault="00C05A56" w:rsidP="00292EB4">
            <w:pPr>
              <w:pStyle w:val="aa"/>
              <w:autoSpaceDE/>
              <w:autoSpaceDN/>
              <w:spacing w:before="0" w:after="0"/>
              <w:ind w:firstLine="281"/>
              <w:jc w:val="both"/>
              <w:rPr>
                <w:b/>
              </w:rPr>
            </w:pPr>
            <w:r w:rsidRPr="0080201C">
              <w:t xml:space="preserve">12) дозволу або ліцензією на право займатися відповідною господарською діяльністю (у випадку, </w:t>
            </w:r>
            <w:r w:rsidRPr="0080201C">
              <w:rPr>
                <w:lang w:eastAsia="uk-UA"/>
              </w:rPr>
              <w:t>якщо отримання такого дозволу або ліцензії на провадження такого виду діяльності передбачено законодавством</w:t>
            </w:r>
            <w:r w:rsidRPr="0080201C">
              <w:t>);</w:t>
            </w:r>
          </w:p>
          <w:p w:rsidR="00C05A56" w:rsidRPr="00C4546C" w:rsidRDefault="00C05A56" w:rsidP="00292EB4">
            <w:pPr>
              <w:pStyle w:val="aa"/>
              <w:autoSpaceDE/>
              <w:autoSpaceDN/>
              <w:spacing w:before="0" w:after="0"/>
              <w:ind w:firstLine="281"/>
              <w:jc w:val="both"/>
            </w:pPr>
            <w:r w:rsidRPr="00C4546C">
              <w:t xml:space="preserve">14) оригіналу гарантійного листа про те, що закупівля товарів, робіт і послуг не буде здійснюватися </w:t>
            </w:r>
            <w:r w:rsidRPr="00C4546C">
              <w:rPr>
                <w:color w:val="000000"/>
                <w:shd w:val="clear" w:color="auto" w:fill="FFFFFF"/>
              </w:rPr>
              <w:t xml:space="preserve">у юридичних осіб – резидентів іноземної </w:t>
            </w:r>
            <w:r w:rsidRPr="00C4546C">
              <w:rPr>
                <w:color w:val="000000"/>
                <w:shd w:val="clear" w:color="auto" w:fill="FFFFFF"/>
              </w:rPr>
              <w:lastRenderedPageBreak/>
              <w:t xml:space="preserve">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C4546C">
              <w:t>законодавством;</w:t>
            </w:r>
          </w:p>
          <w:p w:rsidR="00C05A56" w:rsidRPr="00C4546C" w:rsidRDefault="00C05A56" w:rsidP="00292EB4">
            <w:pPr>
              <w:pStyle w:val="aa"/>
              <w:autoSpaceDE/>
              <w:autoSpaceDN/>
              <w:spacing w:before="0" w:after="0"/>
              <w:ind w:firstLine="281"/>
              <w:jc w:val="both"/>
              <w:rPr>
                <w:rFonts w:eastAsia="Arial Unicode MS"/>
              </w:rPr>
            </w:pPr>
            <w:r w:rsidRPr="001405DC">
              <w:rPr>
                <w:rFonts w:eastAsia="Arial Unicode MS"/>
              </w:rPr>
              <w:t xml:space="preserve">15) </w:t>
            </w:r>
            <w:r w:rsidRPr="001405DC">
              <w:rPr>
                <w:bCs/>
              </w:rPr>
              <w:t xml:space="preserve">інформації </w:t>
            </w:r>
            <w:r w:rsidRPr="001405DC">
              <w:rPr>
                <w:shd w:val="clear" w:color="auto" w:fill="FFFFFF"/>
              </w:rPr>
              <w:t xml:space="preserve">щодо залучення субпідрядників / співвиконавців, </w:t>
            </w:r>
            <w:r w:rsidRPr="001405DC">
              <w:t>згідно з частиною</w:t>
            </w:r>
            <w:r w:rsidRPr="001405DC">
              <w:rPr>
                <w:b/>
              </w:rPr>
              <w:t xml:space="preserve"> </w:t>
            </w:r>
            <w:r w:rsidR="001405DC" w:rsidRPr="001405DC">
              <w:rPr>
                <w:b/>
              </w:rPr>
              <w:t>8</w:t>
            </w:r>
            <w:r w:rsidRPr="001405DC">
              <w:t xml:space="preserve"> цього розділу ТД (</w:t>
            </w:r>
            <w:r w:rsidRPr="001405DC">
              <w:rPr>
                <w:shd w:val="clear" w:color="auto" w:fill="FFFFFF"/>
              </w:rPr>
              <w:t>у разі закупівлі робіт або послуг</w:t>
            </w:r>
            <w:r w:rsidRPr="001405DC">
              <w:t>);</w:t>
            </w:r>
          </w:p>
          <w:p w:rsidR="00C05A56" w:rsidRPr="00C4546C" w:rsidRDefault="00C05A56" w:rsidP="00292EB4">
            <w:pPr>
              <w:pStyle w:val="aa"/>
              <w:autoSpaceDE/>
              <w:autoSpaceDN/>
              <w:spacing w:before="0" w:after="0"/>
              <w:ind w:firstLine="281"/>
              <w:jc w:val="both"/>
            </w:pPr>
            <w:r w:rsidRPr="00C4546C">
              <w:t xml:space="preserve">16) інших документів та інформації, </w:t>
            </w:r>
            <w:r w:rsidRPr="00C4546C">
              <w:rPr>
                <w:shd w:val="clear" w:color="auto" w:fill="FFFFFF"/>
              </w:rPr>
              <w:t>вимоги щодо наявності яких передбачені ТД та законодавством</w:t>
            </w:r>
            <w:r w:rsidRPr="00C4546C">
              <w:t>.</w:t>
            </w:r>
          </w:p>
          <w:p w:rsidR="00C05A56" w:rsidRPr="00C4546C" w:rsidRDefault="00C05A56" w:rsidP="00292EB4">
            <w:pPr>
              <w:pStyle w:val="aa"/>
              <w:autoSpaceDE/>
              <w:autoSpaceDN/>
              <w:spacing w:before="0" w:after="0"/>
              <w:ind w:firstLine="281"/>
              <w:jc w:val="both"/>
            </w:pPr>
            <w:r w:rsidRPr="00C4546C">
              <w:t>Кожен учасник має право подати тільки одну ТП (у тому числі до визначеної в ТД частини або частин предмета закупівлі (лота), у разі їх встановлення).</w:t>
            </w:r>
          </w:p>
          <w:p w:rsidR="00C05A56" w:rsidRPr="00C4546C" w:rsidRDefault="00C05A56" w:rsidP="00292EB4">
            <w:pPr>
              <w:widowControl w:val="0"/>
              <w:ind w:firstLine="281"/>
              <w:jc w:val="both"/>
              <w:rPr>
                <w:color w:val="000000"/>
                <w:shd w:val="clear" w:color="auto" w:fill="FFFFFF"/>
              </w:rPr>
            </w:pPr>
            <w:r w:rsidRPr="00C4546C">
              <w:rPr>
                <w:color w:val="000000"/>
                <w:shd w:val="clear" w:color="auto" w:fill="FFFFFF"/>
              </w:rPr>
              <w:t>Ціна ТП не може перевищувати очікувану вартість предмета закупівлі, зазначену в оголошенні про проведення  процедури закупівлі.</w:t>
            </w:r>
          </w:p>
          <w:p w:rsidR="00C05A56" w:rsidRPr="00C4546C" w:rsidRDefault="00C05A56" w:rsidP="00292EB4">
            <w:pPr>
              <w:widowControl w:val="0"/>
              <w:ind w:firstLine="281"/>
              <w:jc w:val="both"/>
            </w:pPr>
            <w:r w:rsidRPr="00C4546C">
              <w:t>Для правильного оформлення ТП учасник вивчає всі інструкції, форми документів, терміни, наведені у ТД.</w:t>
            </w:r>
          </w:p>
          <w:p w:rsidR="00C05A56" w:rsidRPr="00C4546C" w:rsidRDefault="00C05A56" w:rsidP="00292EB4">
            <w:pPr>
              <w:widowControl w:val="0"/>
              <w:ind w:firstLine="281"/>
              <w:jc w:val="both"/>
            </w:pPr>
            <w:r w:rsidRPr="00C4546C">
              <w:t>Вимоги до документів учасника, що подаються у складі ТП шляхом завантаження в Систему:</w:t>
            </w:r>
          </w:p>
          <w:p w:rsidR="00C05A56" w:rsidRPr="00C4546C" w:rsidRDefault="00C05A56" w:rsidP="00292EB4">
            <w:pPr>
              <w:widowControl w:val="0"/>
              <w:ind w:firstLine="281"/>
              <w:jc w:val="both"/>
              <w:rPr>
                <w:rStyle w:val="rvts0"/>
              </w:rPr>
            </w:pPr>
            <w:r w:rsidRPr="00C4546C">
              <w:rPr>
                <w:rStyle w:val="rvts0"/>
              </w:rPr>
              <w:t>- кожен документ повинен бути завантажений учасником в Систему у вигляді електронного файлу у форматі розширення *</w:t>
            </w:r>
            <w:proofErr w:type="spellStart"/>
            <w:r w:rsidRPr="00C4546C">
              <w:rPr>
                <w:rStyle w:val="rvts0"/>
              </w:rPr>
              <w:t>.pdf</w:t>
            </w:r>
            <w:proofErr w:type="spellEnd"/>
            <w:r w:rsidRPr="00C4546C">
              <w:rPr>
                <w:rStyle w:val="rvts0"/>
              </w:rPr>
              <w:t>, *</w:t>
            </w:r>
            <w:proofErr w:type="spellStart"/>
            <w:r w:rsidRPr="00C4546C">
              <w:rPr>
                <w:rStyle w:val="rvts0"/>
              </w:rPr>
              <w:t>.jpeg</w:t>
            </w:r>
            <w:proofErr w:type="spellEnd"/>
            <w:r w:rsidRPr="00C4546C">
              <w:rPr>
                <w:rStyle w:val="rvts0"/>
              </w:rPr>
              <w:t xml:space="preserve"> та/або розширення програм, що здійснюють архівацію даних (наприклад </w:t>
            </w:r>
            <w:proofErr w:type="spellStart"/>
            <w:r w:rsidRPr="00C4546C">
              <w:rPr>
                <w:rStyle w:val="rvts0"/>
              </w:rPr>
              <w:t>WinRAR</w:t>
            </w:r>
            <w:proofErr w:type="spellEnd"/>
            <w:r w:rsidRPr="00C4546C">
              <w:rPr>
                <w:rStyle w:val="rvts0"/>
              </w:rPr>
              <w:t>, 7-Zip);</w:t>
            </w:r>
          </w:p>
          <w:p w:rsidR="00C05A56" w:rsidRPr="00C4546C" w:rsidRDefault="00C05A56" w:rsidP="00292EB4">
            <w:pPr>
              <w:widowControl w:val="0"/>
              <w:ind w:firstLine="281"/>
              <w:jc w:val="both"/>
              <w:rPr>
                <w:rStyle w:val="rvts0"/>
              </w:rPr>
            </w:pPr>
            <w:r w:rsidRPr="00C4546C">
              <w:rPr>
                <w:rStyle w:val="rvts0"/>
              </w:rPr>
              <w:t xml:space="preserve">- кожен документ, завантажений учасником в Систему у вигляді електронного файлу, </w:t>
            </w:r>
            <w:r w:rsidRPr="00C4546C">
              <w:t xml:space="preserve">повинен бути належного рівня зображення та доступний для перегляду. </w:t>
            </w:r>
            <w:r w:rsidRPr="00C4546C">
              <w:rPr>
                <w:rStyle w:val="rvts0"/>
              </w:rPr>
              <w:t>Забороняється обмежувати перегляд завантажених в Систему документів шляхом встановлення на них паролів або у будь-який інший спосіб;</w:t>
            </w:r>
          </w:p>
          <w:p w:rsidR="00C05A56" w:rsidRPr="00C4546C" w:rsidRDefault="00C05A56" w:rsidP="00292EB4">
            <w:pPr>
              <w:widowControl w:val="0"/>
              <w:ind w:firstLine="281"/>
              <w:jc w:val="both"/>
            </w:pPr>
            <w:r w:rsidRPr="00C4546C">
              <w:rPr>
                <w:rStyle w:val="rvts0"/>
              </w:rPr>
              <w:t>- кожен документ, завантажений учасником в Систему у вигляді електронного файлу, повинен мати назву, яка дозволяє його ідентифікувати відповідно до змісту такого документу;</w:t>
            </w:r>
          </w:p>
          <w:p w:rsidR="00C05A56" w:rsidRPr="00C4546C" w:rsidRDefault="00C05A56" w:rsidP="00292EB4">
            <w:pPr>
              <w:widowControl w:val="0"/>
              <w:ind w:firstLine="281"/>
              <w:jc w:val="both"/>
            </w:pPr>
            <w:r w:rsidRPr="00C4546C">
              <w:rPr>
                <w:rStyle w:val="rvts0"/>
              </w:rPr>
              <w:t xml:space="preserve">- документи, завантажені учасником в Систему у вигляді електронних файлів, </w:t>
            </w:r>
            <w:r w:rsidRPr="00C4546C">
              <w:t xml:space="preserve"> не повинні містити будь-яких накладень, малюнків, рисунків (наприклад, накладених підписів, печаток, сторонніх позначок тощо).</w:t>
            </w:r>
          </w:p>
          <w:p w:rsidR="00C05A56" w:rsidRPr="00C4546C" w:rsidRDefault="00C05A56" w:rsidP="00292EB4">
            <w:pPr>
              <w:widowControl w:val="0"/>
              <w:ind w:firstLine="281"/>
              <w:jc w:val="both"/>
            </w:pPr>
            <w:r w:rsidRPr="00C4546C">
              <w:t xml:space="preserve">У випадку, якщо </w:t>
            </w:r>
            <w:r w:rsidRPr="00C4546C">
              <w:rPr>
                <w:rStyle w:val="rvts0"/>
              </w:rPr>
              <w:t>завантажені учасником в Систему у вигляді електронних файлів</w:t>
            </w:r>
            <w:r w:rsidRPr="00C4546C">
              <w:t xml:space="preserve"> документи не відповідатимуть вимогам ТД, або такі документи матимуть неповне, та/або нечітке, та/або частково скановане зображення, та/або завантажені в Систему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ТП учасника вимогам щодо предмета закупівлі ТД.</w:t>
            </w:r>
          </w:p>
          <w:p w:rsidR="00C05A56" w:rsidRPr="00C4546C" w:rsidRDefault="00C05A56" w:rsidP="00292EB4">
            <w:pPr>
              <w:suppressLineNumbers/>
              <w:ind w:firstLine="281"/>
              <w:jc w:val="both"/>
              <w:rPr>
                <w:shd w:val="clear" w:color="auto" w:fill="FFFFFF"/>
              </w:rPr>
            </w:pPr>
            <w:r w:rsidRPr="00C4546C">
              <w:rPr>
                <w:shd w:val="clear" w:color="auto" w:fill="FFFFFF"/>
              </w:rPr>
              <w:t>Під час використання Системи з метою подання ТП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05A56" w:rsidRPr="00C4546C" w:rsidRDefault="00C05A56" w:rsidP="00292EB4">
            <w:pPr>
              <w:suppressLineNumbers/>
              <w:ind w:firstLine="281"/>
              <w:jc w:val="both"/>
            </w:pPr>
            <w:r w:rsidRPr="00C4546C">
              <w:t>Замовник не вимагає від учасників засвідчувати документи (матеріали та інформацію), що подаються у складі ТП, печаткою та підписом уповноваженої особи, якщо такі документи (матеріали та інформація) надані у формі електронного документа через Систему із накладанням кваліфікованого електронного підпису.</w:t>
            </w:r>
          </w:p>
          <w:p w:rsidR="00C05A56" w:rsidRPr="00C4546C" w:rsidRDefault="00C05A56" w:rsidP="00292EB4">
            <w:pPr>
              <w:suppressLineNumbers/>
              <w:ind w:firstLine="281"/>
              <w:jc w:val="both"/>
              <w:rPr>
                <w:color w:val="000000"/>
                <w:shd w:val="clear" w:color="auto" w:fill="FFFFFF"/>
              </w:rPr>
            </w:pPr>
            <w:r w:rsidRPr="00C4546C">
              <w:t xml:space="preserve">Замовник не вимагає від учасників документального підтвердження інформації про відповідність вимогам ТД, якщо така інформація є публічною, що оприлюднена у формі відкритих даних згідно із Законом </w:t>
            </w:r>
            <w:r w:rsidRPr="00C4546C">
              <w:lastRenderedPageBreak/>
              <w:t>України «Про доступ до публічної інформації» та/або міститься у відкритих єдиних державних реєстрах, доступ до яких є вільним</w:t>
            </w:r>
            <w:r w:rsidRPr="00C4546C">
              <w:rPr>
                <w:color w:val="000000"/>
                <w:shd w:val="clear" w:color="auto" w:fill="FFFFFF"/>
              </w:rPr>
              <w:t>.</w:t>
            </w:r>
          </w:p>
          <w:p w:rsidR="00C05A56" w:rsidRPr="00C4546C" w:rsidRDefault="00C05A56" w:rsidP="00292EB4">
            <w:pPr>
              <w:suppressLineNumbers/>
              <w:ind w:firstLine="281"/>
              <w:jc w:val="both"/>
            </w:pPr>
            <w:r w:rsidRPr="00C4546C">
              <w:rPr>
                <w:color w:val="000000"/>
              </w:rPr>
              <w:t xml:space="preserve">Документи, що не передбачені законодавством для учасників </w:t>
            </w:r>
            <w:r w:rsidRPr="00C4546C">
              <w:t xml:space="preserve">– </w:t>
            </w:r>
            <w:r w:rsidRPr="00C4546C">
              <w:rPr>
                <w:color w:val="000000"/>
              </w:rPr>
              <w:t xml:space="preserve">юридичних, фізичних осіб, у тому числі фізичних осіб-підприємців, не </w:t>
            </w:r>
            <w:r w:rsidRPr="00C4546C">
              <w:t>подаються ними у складі ТП.</w:t>
            </w:r>
          </w:p>
          <w:p w:rsidR="00C05A56" w:rsidRPr="00C4546C" w:rsidRDefault="00C05A56" w:rsidP="00292EB4">
            <w:pPr>
              <w:suppressLineNumbers/>
              <w:ind w:firstLine="281"/>
              <w:jc w:val="both"/>
              <w:rPr>
                <w:color w:val="000000"/>
                <w:shd w:val="clear" w:color="auto" w:fill="FFFFFF"/>
              </w:rPr>
            </w:pPr>
            <w:bookmarkStart w:id="0" w:name="n1482"/>
            <w:bookmarkEnd w:id="0"/>
            <w:r w:rsidRPr="00C4546C">
              <w:t>Відсутність документів, що не передбачені законодавством для учасників – юридичних, фізичних осіб, у тому числі фізичних осіб-підприємців, у складі ТП, не може бути підставою для її відхилення замовником.</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2</w:t>
            </w:r>
          </w:p>
        </w:tc>
        <w:tc>
          <w:tcPr>
            <w:tcW w:w="2207" w:type="dxa"/>
            <w:vAlign w:val="center"/>
          </w:tcPr>
          <w:p w:rsidR="00C05A56" w:rsidRPr="00C4546C" w:rsidRDefault="00C05A56" w:rsidP="00292EB4">
            <w:r w:rsidRPr="00C4546C">
              <w:rPr>
                <w:color w:val="000000"/>
                <w:shd w:val="clear" w:color="auto" w:fill="FFFFFF"/>
              </w:rPr>
              <w:t>Розмір та умови надання забезпечення ТП (якщо замовник вимагає його надати)</w:t>
            </w:r>
          </w:p>
        </w:tc>
        <w:tc>
          <w:tcPr>
            <w:tcW w:w="7879" w:type="dxa"/>
            <w:vAlign w:val="center"/>
          </w:tcPr>
          <w:p w:rsidR="00C05A56" w:rsidRPr="00C4546C" w:rsidRDefault="00C05A56" w:rsidP="00292EB4">
            <w:pPr>
              <w:pStyle w:val="aa"/>
              <w:spacing w:before="0" w:after="0"/>
              <w:ind w:firstLine="314"/>
              <w:jc w:val="both"/>
            </w:pPr>
            <w:r w:rsidRPr="00C4546C">
              <w:rPr>
                <w:color w:val="000000"/>
                <w:shd w:val="clear" w:color="auto" w:fill="FFFFFF"/>
              </w:rPr>
              <w:t xml:space="preserve">Забезпечення ТП </w:t>
            </w:r>
            <w:r w:rsidRPr="00C4546C">
              <w:t>не вимагається.</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3</w:t>
            </w:r>
          </w:p>
        </w:tc>
        <w:tc>
          <w:tcPr>
            <w:tcW w:w="2207" w:type="dxa"/>
            <w:vAlign w:val="center"/>
          </w:tcPr>
          <w:p w:rsidR="00C05A56" w:rsidRPr="00C4546C" w:rsidRDefault="00C05A56" w:rsidP="00292EB4">
            <w:r w:rsidRPr="00C4546C">
              <w:rPr>
                <w:bCs/>
              </w:rPr>
              <w:t xml:space="preserve">Умови повернення чи неповернення забезпечення ТП </w:t>
            </w:r>
          </w:p>
        </w:tc>
        <w:tc>
          <w:tcPr>
            <w:tcW w:w="7879" w:type="dxa"/>
            <w:vAlign w:val="center"/>
          </w:tcPr>
          <w:p w:rsidR="00C05A56" w:rsidRPr="00C4546C" w:rsidRDefault="00C05A56" w:rsidP="00292EB4">
            <w:pPr>
              <w:ind w:firstLine="281"/>
              <w:jc w:val="both"/>
            </w:pPr>
            <w:r w:rsidRPr="00C4546C">
              <w:rPr>
                <w:color w:val="000000"/>
                <w:shd w:val="clear" w:color="auto" w:fill="FFFFFF"/>
              </w:rPr>
              <w:t xml:space="preserve">Забезпечення ТП </w:t>
            </w:r>
            <w:r w:rsidRPr="00C4546C">
              <w:t>не вимагається</w:t>
            </w:r>
            <w:bookmarkStart w:id="1" w:name="n446"/>
            <w:bookmarkStart w:id="2" w:name="n447"/>
            <w:bookmarkStart w:id="3" w:name="n448"/>
            <w:bookmarkStart w:id="4" w:name="n449"/>
            <w:bookmarkEnd w:id="1"/>
            <w:bookmarkEnd w:id="2"/>
            <w:bookmarkEnd w:id="3"/>
            <w:bookmarkEnd w:id="4"/>
            <w:r w:rsidRPr="00C4546C">
              <w:t>.</w:t>
            </w:r>
          </w:p>
        </w:tc>
      </w:tr>
      <w:tr w:rsidR="00C05A56" w:rsidRPr="00C4546C" w:rsidTr="00292EB4">
        <w:trPr>
          <w:trHeight w:val="1878"/>
          <w:jc w:val="center"/>
        </w:trPr>
        <w:tc>
          <w:tcPr>
            <w:tcW w:w="541" w:type="dxa"/>
            <w:vAlign w:val="center"/>
          </w:tcPr>
          <w:p w:rsidR="00C05A56" w:rsidRPr="00C4546C" w:rsidRDefault="00C05A56" w:rsidP="00292EB4">
            <w:pPr>
              <w:jc w:val="center"/>
              <w:rPr>
                <w:bCs/>
              </w:rPr>
            </w:pPr>
            <w:r w:rsidRPr="00C4546C">
              <w:rPr>
                <w:bCs/>
              </w:rPr>
              <w:t>4</w:t>
            </w:r>
          </w:p>
        </w:tc>
        <w:tc>
          <w:tcPr>
            <w:tcW w:w="2207" w:type="dxa"/>
            <w:vAlign w:val="center"/>
          </w:tcPr>
          <w:p w:rsidR="00C05A56" w:rsidRPr="00C4546C" w:rsidRDefault="00C05A56" w:rsidP="00292EB4">
            <w:r w:rsidRPr="00C4546C">
              <w:rPr>
                <w:bCs/>
              </w:rPr>
              <w:t xml:space="preserve">Строк </w:t>
            </w:r>
            <w:r w:rsidRPr="00C4546C">
              <w:rPr>
                <w:color w:val="000000"/>
                <w:shd w:val="clear" w:color="auto" w:fill="FFFFFF"/>
              </w:rPr>
              <w:t>дії ТП, протягом якого ТП вважаються дійсними</w:t>
            </w:r>
            <w:r w:rsidRPr="00C4546C">
              <w:t> </w:t>
            </w:r>
          </w:p>
        </w:tc>
        <w:tc>
          <w:tcPr>
            <w:tcW w:w="7879" w:type="dxa"/>
            <w:vAlign w:val="center"/>
          </w:tcPr>
          <w:p w:rsidR="00C05A56" w:rsidRPr="00C4546C" w:rsidRDefault="00C05A56" w:rsidP="00292EB4">
            <w:pPr>
              <w:ind w:firstLine="281"/>
              <w:jc w:val="both"/>
            </w:pPr>
            <w:r w:rsidRPr="00B17120">
              <w:t xml:space="preserve">ТП вважаються дійсними </w:t>
            </w:r>
            <w:r w:rsidRPr="00B17120">
              <w:rPr>
                <w:b/>
              </w:rPr>
              <w:t>протягом 90 (дев’яноста) днів</w:t>
            </w:r>
            <w:r w:rsidRPr="00C4546C">
              <w:t xml:space="preserve"> з дати кінцевого строку подання ТП. До закінчення цього строку замовник має право вимагати від учасників процедури закупівлі продовження строку дії ТП. Учасник процедури закупівлі має право:</w:t>
            </w:r>
          </w:p>
          <w:p w:rsidR="00C05A56" w:rsidRPr="00C4546C" w:rsidRDefault="00C05A56" w:rsidP="00292EB4">
            <w:pPr>
              <w:ind w:firstLine="281"/>
              <w:jc w:val="both"/>
            </w:pPr>
            <w:r w:rsidRPr="00C4546C">
              <w:t>- відхилити таку вимогу, не втрачаючи при цьому наданого ним забезпечення ТП;</w:t>
            </w:r>
          </w:p>
          <w:p w:rsidR="00C05A56" w:rsidRPr="00C4546C" w:rsidRDefault="00C05A56" w:rsidP="00292EB4">
            <w:pPr>
              <w:pStyle w:val="aa"/>
              <w:numPr>
                <w:ilvl w:val="0"/>
                <w:numId w:val="2"/>
              </w:numPr>
              <w:tabs>
                <w:tab w:val="left" w:pos="463"/>
              </w:tabs>
              <w:spacing w:before="0" w:after="0"/>
              <w:ind w:left="0" w:firstLine="281"/>
              <w:jc w:val="both"/>
            </w:pPr>
            <w:r w:rsidRPr="00C4546C">
              <w:t>погодитися з вимогою та продовжити строк дії поданої ним ТП і наданого забезпечення ТП.</w:t>
            </w:r>
          </w:p>
        </w:tc>
      </w:tr>
      <w:tr w:rsidR="00C05A56" w:rsidRPr="00C4546C" w:rsidTr="00292EB4">
        <w:trPr>
          <w:trHeight w:val="350"/>
          <w:jc w:val="center"/>
        </w:trPr>
        <w:tc>
          <w:tcPr>
            <w:tcW w:w="541" w:type="dxa"/>
            <w:vAlign w:val="center"/>
          </w:tcPr>
          <w:p w:rsidR="00C05A56" w:rsidRPr="00C4546C" w:rsidRDefault="00C05A56" w:rsidP="00292EB4">
            <w:pPr>
              <w:jc w:val="center"/>
              <w:rPr>
                <w:bCs/>
              </w:rPr>
            </w:pPr>
            <w:r w:rsidRPr="00C4546C">
              <w:rPr>
                <w:bCs/>
              </w:rPr>
              <w:t>5</w:t>
            </w:r>
          </w:p>
        </w:tc>
        <w:tc>
          <w:tcPr>
            <w:tcW w:w="2207" w:type="dxa"/>
            <w:vAlign w:val="center"/>
          </w:tcPr>
          <w:p w:rsidR="00C05A56" w:rsidRPr="00C4546C" w:rsidRDefault="00C05A56" w:rsidP="00292EB4">
            <w:pPr>
              <w:rPr>
                <w:color w:val="000000"/>
                <w:shd w:val="clear" w:color="auto" w:fill="FFFFFF"/>
              </w:rPr>
            </w:pPr>
            <w:r w:rsidRPr="00C4546C">
              <w:rPr>
                <w:color w:val="000000"/>
                <w:shd w:val="clear" w:color="auto" w:fill="FFFFFF"/>
              </w:rPr>
              <w:t xml:space="preserve">Кваліфікаційні критерії відповідно до статті 16 Закону, </w:t>
            </w:r>
            <w:r w:rsidRPr="005E76FE">
              <w:rPr>
                <w:color w:val="000000"/>
                <w:shd w:val="clear" w:color="auto" w:fill="FFFFFF"/>
              </w:rPr>
              <w:t>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C05A56" w:rsidRPr="00C4546C" w:rsidRDefault="00C05A56" w:rsidP="00292EB4">
            <w:r w:rsidRPr="00C4546C">
              <w:t xml:space="preserve">  </w:t>
            </w:r>
          </w:p>
          <w:p w:rsidR="00C05A56" w:rsidRPr="00C4546C" w:rsidRDefault="00C05A56" w:rsidP="00292EB4">
            <w:pPr>
              <w:rPr>
                <w:i/>
                <w:lang w:eastAsia="uk-UA"/>
              </w:rPr>
            </w:pPr>
            <w:r w:rsidRPr="00C4546C">
              <w:rPr>
                <w:i/>
                <w:lang w:eastAsia="uk-UA"/>
              </w:rPr>
              <w:t xml:space="preserve">* Ця вимога не стосується учасників, які здійснюють діяльність без печатки згідно з чинним </w:t>
            </w:r>
            <w:r w:rsidRPr="00C4546C">
              <w:rPr>
                <w:i/>
                <w:lang w:eastAsia="uk-UA"/>
              </w:rPr>
              <w:lastRenderedPageBreak/>
              <w:t>законодавством</w:t>
            </w:r>
          </w:p>
          <w:p w:rsidR="00C05A56" w:rsidRPr="00C4546C" w:rsidRDefault="00C05A56" w:rsidP="00292EB4">
            <w:pPr>
              <w:pStyle w:val="afb"/>
              <w:ind w:left="0"/>
              <w:jc w:val="both"/>
              <w:rPr>
                <w:bCs/>
                <w:i/>
              </w:rPr>
            </w:pPr>
          </w:p>
          <w:p w:rsidR="00C05A56" w:rsidRDefault="00C05A56" w:rsidP="00292EB4">
            <w:pPr>
              <w:pStyle w:val="afb"/>
              <w:ind w:left="0"/>
              <w:jc w:val="both"/>
              <w:rPr>
                <w:i/>
              </w:rPr>
            </w:pPr>
            <w:r w:rsidRPr="00C4546C">
              <w:rPr>
                <w:bCs/>
                <w:i/>
              </w:rPr>
              <w:t xml:space="preserve">** </w:t>
            </w:r>
            <w:r w:rsidRPr="0080201C">
              <w:rPr>
                <w:bCs/>
                <w:i/>
              </w:rPr>
              <w:t xml:space="preserve">Наявність в учасника залученого </w:t>
            </w:r>
            <w:proofErr w:type="spellStart"/>
            <w:r w:rsidRPr="0080201C">
              <w:rPr>
                <w:bCs/>
                <w:i/>
                <w:lang w:val="ru-RU"/>
              </w:rPr>
              <w:t>обладнання</w:t>
            </w:r>
            <w:proofErr w:type="spellEnd"/>
            <w:r w:rsidRPr="0080201C">
              <w:rPr>
                <w:bCs/>
                <w:i/>
                <w:lang w:val="ru-RU"/>
              </w:rPr>
              <w:t xml:space="preserve"> та </w:t>
            </w:r>
            <w:proofErr w:type="spellStart"/>
            <w:r w:rsidRPr="0080201C">
              <w:rPr>
                <w:bCs/>
                <w:i/>
                <w:lang w:val="ru-RU"/>
              </w:rPr>
              <w:t>матеріально-технічної</w:t>
            </w:r>
            <w:proofErr w:type="spellEnd"/>
            <w:r w:rsidRPr="0080201C">
              <w:rPr>
                <w:bCs/>
                <w:i/>
                <w:lang w:val="ru-RU"/>
              </w:rPr>
              <w:t xml:space="preserve"> </w:t>
            </w:r>
            <w:proofErr w:type="spellStart"/>
            <w:r w:rsidRPr="0080201C">
              <w:rPr>
                <w:bCs/>
                <w:i/>
                <w:lang w:val="ru-RU"/>
              </w:rPr>
              <w:t>бази</w:t>
            </w:r>
            <w:proofErr w:type="spellEnd"/>
            <w:r w:rsidRPr="0080201C">
              <w:rPr>
                <w:bCs/>
                <w:i/>
                <w:lang w:val="ru-RU"/>
              </w:rPr>
              <w:t xml:space="preserve"> </w:t>
            </w:r>
            <w:proofErr w:type="spellStart"/>
            <w:r w:rsidRPr="0080201C">
              <w:rPr>
                <w:bCs/>
                <w:i/>
                <w:lang w:val="ru-RU"/>
              </w:rPr>
              <w:t>підтверджується</w:t>
            </w:r>
            <w:proofErr w:type="spellEnd"/>
            <w:r w:rsidRPr="0080201C">
              <w:rPr>
                <w:bCs/>
                <w:i/>
                <w:lang w:val="ru-RU"/>
              </w:rPr>
              <w:t xml:space="preserve"> </w:t>
            </w:r>
            <w:proofErr w:type="spellStart"/>
            <w:r w:rsidRPr="0080201C">
              <w:rPr>
                <w:bCs/>
                <w:i/>
                <w:lang w:val="ru-RU"/>
              </w:rPr>
              <w:t>копіями</w:t>
            </w:r>
            <w:proofErr w:type="spellEnd"/>
            <w:r w:rsidRPr="0080201C">
              <w:rPr>
                <w:bCs/>
                <w:i/>
                <w:lang w:val="ru-RU"/>
              </w:rPr>
              <w:t xml:space="preserve"> </w:t>
            </w:r>
            <w:proofErr w:type="spellStart"/>
            <w:r w:rsidRPr="0080201C">
              <w:rPr>
                <w:bCs/>
                <w:i/>
                <w:lang w:val="ru-RU"/>
              </w:rPr>
              <w:t>документів</w:t>
            </w:r>
            <w:proofErr w:type="spellEnd"/>
            <w:r w:rsidRPr="0080201C">
              <w:rPr>
                <w:bCs/>
                <w:i/>
                <w:lang w:val="ru-RU"/>
              </w:rPr>
              <w:t xml:space="preserve">, </w:t>
            </w:r>
            <w:proofErr w:type="spellStart"/>
            <w:r w:rsidRPr="0080201C">
              <w:rPr>
                <w:bCs/>
                <w:i/>
                <w:lang w:val="ru-RU"/>
              </w:rPr>
              <w:t>які</w:t>
            </w:r>
            <w:proofErr w:type="spellEnd"/>
            <w:r w:rsidRPr="0080201C">
              <w:rPr>
                <w:bCs/>
                <w:i/>
                <w:lang w:val="ru-RU"/>
              </w:rPr>
              <w:t xml:space="preserve"> </w:t>
            </w:r>
            <w:proofErr w:type="spellStart"/>
            <w:r w:rsidRPr="0080201C">
              <w:rPr>
                <w:bCs/>
                <w:i/>
                <w:lang w:val="ru-RU"/>
              </w:rPr>
              <w:t>дають</w:t>
            </w:r>
            <w:proofErr w:type="spellEnd"/>
            <w:r w:rsidRPr="0080201C">
              <w:rPr>
                <w:bCs/>
                <w:i/>
                <w:lang w:val="ru-RU"/>
              </w:rPr>
              <w:t xml:space="preserve"> </w:t>
            </w:r>
            <w:proofErr w:type="spellStart"/>
            <w:r w:rsidRPr="0080201C">
              <w:rPr>
                <w:bCs/>
                <w:i/>
                <w:lang w:val="ru-RU"/>
              </w:rPr>
              <w:t>учаснику</w:t>
            </w:r>
            <w:proofErr w:type="spellEnd"/>
            <w:r w:rsidRPr="0080201C">
              <w:rPr>
                <w:bCs/>
                <w:i/>
                <w:lang w:val="ru-RU"/>
              </w:rPr>
              <w:t xml:space="preserve"> право </w:t>
            </w:r>
            <w:proofErr w:type="spellStart"/>
            <w:r w:rsidRPr="0080201C">
              <w:rPr>
                <w:bCs/>
                <w:i/>
                <w:lang w:val="ru-RU"/>
              </w:rPr>
              <w:t>користування</w:t>
            </w:r>
            <w:proofErr w:type="spellEnd"/>
            <w:r w:rsidRPr="0080201C">
              <w:rPr>
                <w:bCs/>
                <w:i/>
                <w:lang w:val="ru-RU"/>
              </w:rPr>
              <w:t xml:space="preserve"> ним </w:t>
            </w:r>
            <w:r w:rsidR="00AF02B1">
              <w:rPr>
                <w:bCs/>
                <w:i/>
                <w:lang w:val="ru-RU"/>
              </w:rPr>
              <w:t>.</w:t>
            </w:r>
          </w:p>
          <w:p w:rsidR="00C05A56" w:rsidRDefault="00C05A56" w:rsidP="00292EB4">
            <w:pPr>
              <w:pStyle w:val="afb"/>
              <w:ind w:left="0"/>
              <w:jc w:val="both"/>
              <w:rPr>
                <w:i/>
              </w:rPr>
            </w:pPr>
          </w:p>
          <w:p w:rsidR="00C05A56" w:rsidRPr="00C4546C" w:rsidRDefault="00C05A56" w:rsidP="00292EB4">
            <w:pPr>
              <w:pStyle w:val="afb"/>
              <w:ind w:left="0"/>
              <w:jc w:val="both"/>
              <w:rPr>
                <w:i/>
              </w:rPr>
            </w:pPr>
            <w:r>
              <w:rPr>
                <w:i/>
              </w:rPr>
              <w:t>*** Під аналогічним договором у цій ТД розуміється виконання учасником договору щодо виконання робіт з інвентаризації земель.</w:t>
            </w:r>
          </w:p>
          <w:p w:rsidR="00C05A56" w:rsidRPr="00C4546C" w:rsidRDefault="00C05A56" w:rsidP="00292EB4"/>
          <w:p w:rsidR="00C05A56" w:rsidRPr="00C4546C" w:rsidRDefault="00C05A56" w:rsidP="00292EB4"/>
        </w:tc>
        <w:tc>
          <w:tcPr>
            <w:tcW w:w="7879" w:type="dxa"/>
            <w:vAlign w:val="center"/>
          </w:tcPr>
          <w:p w:rsidR="00C05A56" w:rsidRPr="00DB7E1E" w:rsidRDefault="00C05A56" w:rsidP="00292EB4">
            <w:pPr>
              <w:widowControl w:val="0"/>
              <w:ind w:firstLine="284"/>
              <w:jc w:val="both"/>
            </w:pPr>
            <w:r w:rsidRPr="00DB7E1E">
              <w:rPr>
                <w:b/>
              </w:rPr>
              <w:lastRenderedPageBreak/>
              <w:t>Для участі у процедурі закупівлі учасник повинен надати документи, які підтверджують його відповідність таким кваліфікаційним критеріям</w:t>
            </w:r>
            <w:r w:rsidRPr="00DB7E1E">
              <w:t xml:space="preserve"> </w:t>
            </w:r>
            <w:r w:rsidRPr="00DB7E1E">
              <w:rPr>
                <w:b/>
                <w:u w:val="single"/>
              </w:rPr>
              <w:t>(подається в окремому файлі)</w:t>
            </w:r>
            <w:r w:rsidRPr="00DB7E1E">
              <w:rPr>
                <w:b/>
              </w:rPr>
              <w:t>:</w:t>
            </w:r>
          </w:p>
          <w:p w:rsidR="00C05A56" w:rsidRPr="00DB7E1E" w:rsidRDefault="00C05A56" w:rsidP="00292EB4">
            <w:pPr>
              <w:widowControl w:val="0"/>
              <w:ind w:firstLine="284"/>
              <w:jc w:val="both"/>
              <w:rPr>
                <w:lang w:eastAsia="uk-UA"/>
              </w:rPr>
            </w:pPr>
            <w:r w:rsidRPr="00DB7E1E">
              <w:rPr>
                <w:color w:val="000000"/>
                <w:bdr w:val="none" w:sz="0" w:space="0" w:color="auto" w:frame="1"/>
              </w:rPr>
              <w:t>1. Наявність працівників відповідної кваліфікації, які мають необхідні знання та досвід.</w:t>
            </w:r>
          </w:p>
          <w:p w:rsidR="00C05A56" w:rsidRPr="00DB7E1E" w:rsidRDefault="00C05A56" w:rsidP="00292EB4">
            <w:pPr>
              <w:widowControl w:val="0"/>
              <w:ind w:firstLine="284"/>
              <w:jc w:val="both"/>
              <w:rPr>
                <w:color w:val="000000"/>
                <w:bdr w:val="none" w:sz="0" w:space="0" w:color="auto" w:frame="1"/>
              </w:rPr>
            </w:pPr>
            <w:r w:rsidRPr="00DB7E1E">
              <w:rPr>
                <w:lang w:eastAsia="uk-UA"/>
              </w:rPr>
              <w:t xml:space="preserve">2. </w:t>
            </w:r>
            <w:r w:rsidRPr="00DB7E1E">
              <w:rPr>
                <w:color w:val="000000"/>
                <w:bdr w:val="none" w:sz="0" w:space="0" w:color="auto" w:frame="1"/>
                <w:lang w:eastAsia="uk-UA"/>
              </w:rPr>
              <w:t>Наявність обладнання та матеріально-технічної бази.</w:t>
            </w:r>
          </w:p>
          <w:p w:rsidR="00C05A56" w:rsidRPr="00DB7E1E" w:rsidRDefault="00C05A56" w:rsidP="00292EB4">
            <w:pPr>
              <w:widowControl w:val="0"/>
              <w:ind w:firstLine="284"/>
              <w:jc w:val="both"/>
              <w:rPr>
                <w:color w:val="000000"/>
                <w:bdr w:val="none" w:sz="0" w:space="0" w:color="auto" w:frame="1"/>
              </w:rPr>
            </w:pPr>
            <w:r w:rsidRPr="00DB7E1E">
              <w:rPr>
                <w:color w:val="000000"/>
                <w:bdr w:val="none" w:sz="0" w:space="0" w:color="auto" w:frame="1"/>
              </w:rPr>
              <w:t>3. Наявність документально підтвердженого досвіду  виконання аналогічного договору.</w:t>
            </w:r>
          </w:p>
          <w:p w:rsidR="00C05A56" w:rsidRPr="00DB7E1E" w:rsidRDefault="00C05A56" w:rsidP="00292EB4">
            <w:pPr>
              <w:widowControl w:val="0"/>
              <w:ind w:firstLine="284"/>
              <w:jc w:val="both"/>
              <w:rPr>
                <w:color w:val="000000"/>
                <w:bdr w:val="none" w:sz="0" w:space="0" w:color="auto" w:frame="1"/>
              </w:rPr>
            </w:pPr>
            <w:r w:rsidRPr="00DB7E1E">
              <w:rPr>
                <w:color w:val="000000"/>
                <w:bdr w:val="none" w:sz="0" w:space="0" w:color="auto" w:frame="1"/>
              </w:rPr>
              <w:t>Для підтвердження відповідності кваліфікаційному критерію «наявність обладнання та матеріально-технічної бази» учасник повинен надати:</w:t>
            </w:r>
          </w:p>
          <w:p w:rsidR="00C05A56" w:rsidRPr="00DB7E1E" w:rsidRDefault="00C05A56" w:rsidP="00292EB4">
            <w:pPr>
              <w:ind w:firstLine="281"/>
              <w:jc w:val="both"/>
              <w:rPr>
                <w:lang w:eastAsia="uk-UA"/>
              </w:rPr>
            </w:pPr>
            <w:r w:rsidRPr="00DB7E1E">
              <w:rPr>
                <w:lang w:eastAsia="uk-UA"/>
              </w:rPr>
              <w:t xml:space="preserve">1.1. </w:t>
            </w:r>
            <w:r w:rsidRPr="00DB7E1E">
              <w:t>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 xml:space="preserve">за нижченаведеною формою, за підписом учасника або його уповноваженої особи, та яка містить інформацію про </w:t>
            </w:r>
            <w:r w:rsidRPr="00DB7E1E">
              <w:rPr>
                <w:lang w:eastAsia="uk-UA"/>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Pr="00DB7E1E">
              <w:t>для виконання договору про закупівлю</w:t>
            </w:r>
            <w:r w:rsidRPr="00DB7E1E">
              <w:rPr>
                <w:lang w:eastAsia="uk-UA"/>
              </w:rPr>
              <w:t xml:space="preserve">, відповідно до </w:t>
            </w:r>
            <w:bookmarkStart w:id="5" w:name="_GoBack"/>
            <w:bookmarkEnd w:id="5"/>
            <w:r w:rsidRPr="00DB7E1E">
              <w:rPr>
                <w:lang w:eastAsia="uk-UA"/>
              </w:rPr>
              <w:t xml:space="preserve">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tbl>
            <w:tblPr>
              <w:tblStyle w:val="aff"/>
              <w:tblW w:w="0" w:type="auto"/>
              <w:tblLayout w:type="fixed"/>
              <w:tblLook w:val="04A0"/>
            </w:tblPr>
            <w:tblGrid>
              <w:gridCol w:w="458"/>
              <w:gridCol w:w="1468"/>
              <w:gridCol w:w="1376"/>
              <w:gridCol w:w="983"/>
              <w:gridCol w:w="892"/>
              <w:gridCol w:w="993"/>
              <w:gridCol w:w="1417"/>
            </w:tblGrid>
            <w:tr w:rsidR="00C05A56" w:rsidRPr="00DB7E1E" w:rsidTr="00292EB4">
              <w:tc>
                <w:tcPr>
                  <w:tcW w:w="458" w:type="dxa"/>
                  <w:vAlign w:val="center"/>
                </w:tcPr>
                <w:p w:rsidR="00C05A56" w:rsidRPr="00DB7E1E" w:rsidRDefault="00C05A56" w:rsidP="00292EB4">
                  <w:pPr>
                    <w:jc w:val="center"/>
                    <w:rPr>
                      <w:sz w:val="16"/>
                      <w:szCs w:val="16"/>
                    </w:rPr>
                  </w:pPr>
                  <w:r w:rsidRPr="00DB7E1E">
                    <w:rPr>
                      <w:sz w:val="16"/>
                      <w:szCs w:val="16"/>
                    </w:rPr>
                    <w:t>№ з/п</w:t>
                  </w:r>
                </w:p>
              </w:tc>
              <w:tc>
                <w:tcPr>
                  <w:tcW w:w="1468" w:type="dxa"/>
                  <w:vAlign w:val="center"/>
                </w:tcPr>
                <w:p w:rsidR="00C05A56" w:rsidRPr="00DB7E1E" w:rsidRDefault="00C05A56" w:rsidP="00292EB4">
                  <w:pPr>
                    <w:jc w:val="center"/>
                    <w:rPr>
                      <w:sz w:val="16"/>
                      <w:szCs w:val="16"/>
                    </w:rPr>
                  </w:pPr>
                  <w:r w:rsidRPr="00DB7E1E">
                    <w:rPr>
                      <w:sz w:val="16"/>
                      <w:szCs w:val="16"/>
                      <w:lang w:eastAsia="uk-UA"/>
                    </w:rPr>
                    <w:t xml:space="preserve">Найменування обладнання та матеріально-технічної бази, </w:t>
                  </w:r>
                  <w:r w:rsidRPr="00DB7E1E">
                    <w:rPr>
                      <w:sz w:val="16"/>
                      <w:szCs w:val="16"/>
                    </w:rPr>
                    <w:t>рік виготовлення</w:t>
                  </w:r>
                </w:p>
              </w:tc>
              <w:tc>
                <w:tcPr>
                  <w:tcW w:w="1376" w:type="dxa"/>
                  <w:vAlign w:val="center"/>
                </w:tcPr>
                <w:p w:rsidR="00C05A56" w:rsidRPr="00DB7E1E" w:rsidRDefault="00C05A56" w:rsidP="00292EB4">
                  <w:pPr>
                    <w:jc w:val="center"/>
                    <w:rPr>
                      <w:sz w:val="16"/>
                      <w:szCs w:val="16"/>
                    </w:rPr>
                  </w:pPr>
                  <w:r w:rsidRPr="00DB7E1E">
                    <w:rPr>
                      <w:sz w:val="16"/>
                      <w:szCs w:val="16"/>
                    </w:rPr>
                    <w:t>Серійний номер</w:t>
                  </w:r>
                </w:p>
              </w:tc>
              <w:tc>
                <w:tcPr>
                  <w:tcW w:w="983" w:type="dxa"/>
                  <w:vAlign w:val="center"/>
                </w:tcPr>
                <w:p w:rsidR="00C05A56" w:rsidRPr="00DB7E1E" w:rsidRDefault="00C05A56" w:rsidP="00292EB4">
                  <w:pPr>
                    <w:jc w:val="center"/>
                    <w:rPr>
                      <w:sz w:val="16"/>
                      <w:szCs w:val="16"/>
                    </w:rPr>
                  </w:pPr>
                  <w:r w:rsidRPr="00DB7E1E">
                    <w:rPr>
                      <w:sz w:val="16"/>
                      <w:szCs w:val="16"/>
                    </w:rPr>
                    <w:t>Марка (модель)</w:t>
                  </w:r>
                </w:p>
              </w:tc>
              <w:tc>
                <w:tcPr>
                  <w:tcW w:w="892" w:type="dxa"/>
                  <w:vAlign w:val="center"/>
                </w:tcPr>
                <w:p w:rsidR="00C05A56" w:rsidRPr="00DB7E1E" w:rsidRDefault="00C05A56" w:rsidP="00292EB4">
                  <w:pPr>
                    <w:jc w:val="center"/>
                    <w:rPr>
                      <w:sz w:val="16"/>
                      <w:szCs w:val="16"/>
                    </w:rPr>
                  </w:pPr>
                  <w:r w:rsidRPr="00DB7E1E">
                    <w:rPr>
                      <w:sz w:val="16"/>
                      <w:szCs w:val="16"/>
                    </w:rPr>
                    <w:t>Одиниця виміру</w:t>
                  </w:r>
                </w:p>
              </w:tc>
              <w:tc>
                <w:tcPr>
                  <w:tcW w:w="993" w:type="dxa"/>
                  <w:vAlign w:val="center"/>
                </w:tcPr>
                <w:p w:rsidR="00C05A56" w:rsidRPr="00DB7E1E" w:rsidRDefault="00C05A56" w:rsidP="00292EB4">
                  <w:pPr>
                    <w:jc w:val="center"/>
                    <w:rPr>
                      <w:sz w:val="16"/>
                      <w:szCs w:val="16"/>
                    </w:rPr>
                  </w:pPr>
                  <w:r w:rsidRPr="00DB7E1E">
                    <w:rPr>
                      <w:sz w:val="16"/>
                      <w:szCs w:val="16"/>
                    </w:rPr>
                    <w:t>Кількість</w:t>
                  </w:r>
                </w:p>
              </w:tc>
              <w:tc>
                <w:tcPr>
                  <w:tcW w:w="1417" w:type="dxa"/>
                  <w:vAlign w:val="center"/>
                </w:tcPr>
                <w:p w:rsidR="00C05A56" w:rsidRPr="00DB7E1E" w:rsidRDefault="00C05A56" w:rsidP="00292EB4">
                  <w:pPr>
                    <w:jc w:val="center"/>
                    <w:rPr>
                      <w:sz w:val="16"/>
                      <w:szCs w:val="16"/>
                    </w:rPr>
                  </w:pPr>
                  <w:r w:rsidRPr="00DB7E1E">
                    <w:rPr>
                      <w:sz w:val="16"/>
                      <w:szCs w:val="16"/>
                    </w:rPr>
                    <w:t>Примітка (власне, залучене**)</w:t>
                  </w:r>
                </w:p>
              </w:tc>
            </w:tr>
            <w:tr w:rsidR="00C05A56" w:rsidRPr="00DB7E1E" w:rsidTr="00292EB4">
              <w:tc>
                <w:tcPr>
                  <w:tcW w:w="458" w:type="dxa"/>
                  <w:vAlign w:val="center"/>
                </w:tcPr>
                <w:p w:rsidR="00C05A56" w:rsidRPr="00DB7E1E" w:rsidRDefault="00C05A56" w:rsidP="00292EB4">
                  <w:pPr>
                    <w:jc w:val="center"/>
                    <w:rPr>
                      <w:sz w:val="16"/>
                      <w:szCs w:val="16"/>
                    </w:rPr>
                  </w:pPr>
                </w:p>
              </w:tc>
              <w:tc>
                <w:tcPr>
                  <w:tcW w:w="1468" w:type="dxa"/>
                  <w:vAlign w:val="center"/>
                </w:tcPr>
                <w:p w:rsidR="00C05A56" w:rsidRPr="00DB7E1E" w:rsidRDefault="00C05A56" w:rsidP="00292EB4">
                  <w:pPr>
                    <w:jc w:val="center"/>
                    <w:rPr>
                      <w:sz w:val="16"/>
                      <w:szCs w:val="16"/>
                    </w:rPr>
                  </w:pPr>
                </w:p>
              </w:tc>
              <w:tc>
                <w:tcPr>
                  <w:tcW w:w="1376" w:type="dxa"/>
                </w:tcPr>
                <w:p w:rsidR="00C05A56" w:rsidRPr="00DB7E1E" w:rsidRDefault="00C05A56" w:rsidP="00292EB4">
                  <w:pPr>
                    <w:jc w:val="center"/>
                    <w:rPr>
                      <w:sz w:val="16"/>
                      <w:szCs w:val="16"/>
                    </w:rPr>
                  </w:pPr>
                </w:p>
              </w:tc>
              <w:tc>
                <w:tcPr>
                  <w:tcW w:w="983" w:type="dxa"/>
                </w:tcPr>
                <w:p w:rsidR="00C05A56" w:rsidRPr="00DB7E1E" w:rsidRDefault="00C05A56" w:rsidP="00292EB4">
                  <w:pPr>
                    <w:jc w:val="center"/>
                    <w:rPr>
                      <w:sz w:val="16"/>
                      <w:szCs w:val="16"/>
                    </w:rPr>
                  </w:pPr>
                </w:p>
              </w:tc>
              <w:tc>
                <w:tcPr>
                  <w:tcW w:w="892" w:type="dxa"/>
                  <w:vAlign w:val="center"/>
                </w:tcPr>
                <w:p w:rsidR="00C05A56" w:rsidRPr="00DB7E1E" w:rsidRDefault="00C05A56" w:rsidP="00292EB4">
                  <w:pPr>
                    <w:jc w:val="center"/>
                    <w:rPr>
                      <w:sz w:val="16"/>
                      <w:szCs w:val="16"/>
                    </w:rPr>
                  </w:pPr>
                </w:p>
              </w:tc>
              <w:tc>
                <w:tcPr>
                  <w:tcW w:w="993" w:type="dxa"/>
                  <w:vAlign w:val="center"/>
                </w:tcPr>
                <w:p w:rsidR="00C05A56" w:rsidRPr="00DB7E1E" w:rsidRDefault="00C05A56" w:rsidP="00292EB4">
                  <w:pPr>
                    <w:jc w:val="center"/>
                    <w:rPr>
                      <w:sz w:val="16"/>
                      <w:szCs w:val="16"/>
                    </w:rPr>
                  </w:pPr>
                </w:p>
              </w:tc>
              <w:tc>
                <w:tcPr>
                  <w:tcW w:w="1417" w:type="dxa"/>
                  <w:vAlign w:val="center"/>
                </w:tcPr>
                <w:p w:rsidR="00C05A56" w:rsidRPr="00DB7E1E" w:rsidRDefault="00C05A56" w:rsidP="00292EB4">
                  <w:pPr>
                    <w:jc w:val="center"/>
                    <w:rPr>
                      <w:sz w:val="16"/>
                      <w:szCs w:val="16"/>
                    </w:rPr>
                  </w:pPr>
                </w:p>
              </w:tc>
            </w:tr>
          </w:tbl>
          <w:p w:rsidR="00C05A56" w:rsidRPr="00DB7E1E" w:rsidRDefault="00C05A56" w:rsidP="00292EB4">
            <w:pPr>
              <w:ind w:firstLine="236"/>
              <w:jc w:val="both"/>
            </w:pPr>
            <w:r w:rsidRPr="00DB7E1E">
              <w:t>При цьому, серед іншого у довідці повинна бути відображена в повному обсязі інформація про наявність супутникового обладнання GPS-приймачів (не менше 2 штук), електронних тахеометрів (не менше 2 штук).</w:t>
            </w:r>
          </w:p>
          <w:p w:rsidR="00C05A56" w:rsidRPr="00DB7E1E" w:rsidRDefault="00C05A56" w:rsidP="00292EB4">
            <w:pPr>
              <w:ind w:firstLine="281"/>
              <w:jc w:val="both"/>
            </w:pPr>
            <w:r w:rsidRPr="00DB7E1E">
              <w:t>1.2. Документи, які підтверджують проведення останньої повірки відповідно до </w:t>
            </w:r>
            <w:hyperlink r:id="rId13" w:tgtFrame="_blank" w:history="1">
              <w:r w:rsidRPr="00DB7E1E">
                <w:t>Закону України «Про метрологію та метрологічну діяльність»</w:t>
              </w:r>
            </w:hyperlink>
            <w:r w:rsidRPr="00DB7E1E">
              <w:t xml:space="preserve"> геодезичних інструментів, вказаних у довідці, згідно пункту 1.1 цього розділу ТД.</w:t>
            </w:r>
          </w:p>
          <w:p w:rsidR="00C05A56" w:rsidRPr="00DB7E1E" w:rsidRDefault="00C05A56" w:rsidP="00292EB4">
            <w:pPr>
              <w:ind w:firstLine="281"/>
              <w:jc w:val="both"/>
              <w:rPr>
                <w:lang w:eastAsia="uk-UA"/>
              </w:rPr>
            </w:pPr>
            <w:r w:rsidRPr="00DB7E1E">
              <w:t>1.3. Документи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Pr="00DB7E1E">
              <w:rPr>
                <w:lang w:eastAsia="uk-UA"/>
              </w:rPr>
              <w:t>,</w:t>
            </w:r>
            <w:r w:rsidRPr="00DB7E1E">
              <w:t xml:space="preserve"> та/або інші документи), які підтверджують наявність в учасника</w:t>
            </w:r>
            <w:r w:rsidRPr="00DB7E1E">
              <w:rPr>
                <w:b/>
                <w:lang w:eastAsia="uk-UA"/>
              </w:rPr>
              <w:t xml:space="preserve"> </w:t>
            </w:r>
            <w:r w:rsidRPr="00DB7E1E">
              <w:rPr>
                <w:lang w:eastAsia="uk-UA"/>
              </w:rPr>
              <w:t>обладнання та матеріально-технічної бази, вказаних у довідці, згідно пункту 1.1 цього розділу ТД.</w:t>
            </w:r>
          </w:p>
          <w:p w:rsidR="00C05A56" w:rsidRPr="00DB7E1E" w:rsidRDefault="00C05A56" w:rsidP="00292EB4">
            <w:pPr>
              <w:ind w:firstLine="281"/>
              <w:jc w:val="both"/>
              <w:rPr>
                <w:lang w:eastAsia="uk-UA"/>
              </w:rPr>
            </w:pPr>
            <w:r w:rsidRPr="00DB7E1E">
              <w:rPr>
                <w:lang w:eastAsia="uk-UA"/>
              </w:rPr>
              <w:t xml:space="preserve">1.4. </w:t>
            </w:r>
            <w:r w:rsidRPr="00DB7E1E">
              <w:t>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 xml:space="preserve">за нижченаведеною формою, за підписом учасника або його уповноваженої особи, та яка містить інформацію про </w:t>
            </w:r>
            <w:r w:rsidRPr="00DB7E1E">
              <w:rPr>
                <w:lang w:eastAsia="uk-UA"/>
              </w:rPr>
              <w:t>наявність в учасника (на підставі права володіння, користування, або іншого правового статуту) ліцензійного програмного забезпечення</w:t>
            </w:r>
            <w:r w:rsidRPr="00DB7E1E">
              <w:rPr>
                <w:b/>
                <w:lang w:eastAsia="uk-UA"/>
              </w:rPr>
              <w:t xml:space="preserve">, </w:t>
            </w:r>
            <w:r w:rsidRPr="00DB7E1E">
              <w:rPr>
                <w:lang w:eastAsia="uk-UA"/>
              </w:rPr>
              <w:t xml:space="preserve">необхідного </w:t>
            </w:r>
            <w:r w:rsidRPr="00DB7E1E">
              <w:t>для виконання договору про закупівлю</w:t>
            </w:r>
            <w:r w:rsidRPr="00DB7E1E">
              <w:rPr>
                <w:lang w:eastAsia="uk-UA"/>
              </w:rPr>
              <w:t>,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w:t>
            </w:r>
          </w:p>
          <w:tbl>
            <w:tblPr>
              <w:tblStyle w:val="aff"/>
              <w:tblW w:w="7120" w:type="dxa"/>
              <w:tblLayout w:type="fixed"/>
              <w:tblLook w:val="04A0"/>
            </w:tblPr>
            <w:tblGrid>
              <w:gridCol w:w="817"/>
              <w:gridCol w:w="3320"/>
              <w:gridCol w:w="2983"/>
            </w:tblGrid>
            <w:tr w:rsidR="00C05A56" w:rsidRPr="00DB7E1E" w:rsidTr="00292EB4">
              <w:tc>
                <w:tcPr>
                  <w:tcW w:w="817" w:type="dxa"/>
                  <w:vAlign w:val="center"/>
                </w:tcPr>
                <w:p w:rsidR="00C05A56" w:rsidRPr="00DB7E1E" w:rsidRDefault="00C05A56" w:rsidP="00292EB4">
                  <w:pPr>
                    <w:jc w:val="center"/>
                    <w:rPr>
                      <w:sz w:val="16"/>
                      <w:szCs w:val="16"/>
                    </w:rPr>
                  </w:pPr>
                  <w:r w:rsidRPr="00DB7E1E">
                    <w:rPr>
                      <w:sz w:val="16"/>
                      <w:szCs w:val="16"/>
                    </w:rPr>
                    <w:t>№ з/п</w:t>
                  </w:r>
                </w:p>
              </w:tc>
              <w:tc>
                <w:tcPr>
                  <w:tcW w:w="3320" w:type="dxa"/>
                  <w:vAlign w:val="center"/>
                </w:tcPr>
                <w:p w:rsidR="00C05A56" w:rsidRPr="00DB7E1E" w:rsidRDefault="00C05A56" w:rsidP="00292EB4">
                  <w:pPr>
                    <w:jc w:val="center"/>
                    <w:rPr>
                      <w:sz w:val="16"/>
                      <w:szCs w:val="16"/>
                    </w:rPr>
                  </w:pPr>
                  <w:r w:rsidRPr="00DB7E1E">
                    <w:rPr>
                      <w:sz w:val="16"/>
                      <w:szCs w:val="16"/>
                      <w:lang w:eastAsia="uk-UA"/>
                    </w:rPr>
                    <w:t>Найменування програмного забезпечення</w:t>
                  </w:r>
                </w:p>
              </w:tc>
              <w:tc>
                <w:tcPr>
                  <w:tcW w:w="2983" w:type="dxa"/>
                  <w:vAlign w:val="center"/>
                </w:tcPr>
                <w:p w:rsidR="00C05A56" w:rsidRPr="00DB7E1E" w:rsidRDefault="00C05A56" w:rsidP="00292EB4">
                  <w:pPr>
                    <w:jc w:val="center"/>
                    <w:rPr>
                      <w:sz w:val="16"/>
                      <w:szCs w:val="16"/>
                    </w:rPr>
                  </w:pPr>
                  <w:r w:rsidRPr="00DB7E1E">
                    <w:rPr>
                      <w:sz w:val="16"/>
                      <w:szCs w:val="16"/>
                    </w:rPr>
                    <w:t>Примітка (власне, залучене**)</w:t>
                  </w:r>
                </w:p>
              </w:tc>
            </w:tr>
            <w:tr w:rsidR="00C05A56" w:rsidRPr="00DB7E1E" w:rsidTr="00292EB4">
              <w:tc>
                <w:tcPr>
                  <w:tcW w:w="817" w:type="dxa"/>
                  <w:vAlign w:val="center"/>
                </w:tcPr>
                <w:p w:rsidR="00C05A56" w:rsidRPr="00DB7E1E" w:rsidRDefault="00C05A56" w:rsidP="00292EB4">
                  <w:pPr>
                    <w:jc w:val="center"/>
                    <w:rPr>
                      <w:sz w:val="16"/>
                      <w:szCs w:val="16"/>
                    </w:rPr>
                  </w:pPr>
                </w:p>
              </w:tc>
              <w:tc>
                <w:tcPr>
                  <w:tcW w:w="3320" w:type="dxa"/>
                  <w:vAlign w:val="center"/>
                </w:tcPr>
                <w:p w:rsidR="00C05A56" w:rsidRPr="00DB7E1E" w:rsidRDefault="00C05A56" w:rsidP="00292EB4">
                  <w:pPr>
                    <w:jc w:val="center"/>
                    <w:rPr>
                      <w:sz w:val="16"/>
                      <w:szCs w:val="16"/>
                    </w:rPr>
                  </w:pPr>
                </w:p>
              </w:tc>
              <w:tc>
                <w:tcPr>
                  <w:tcW w:w="2983" w:type="dxa"/>
                  <w:vAlign w:val="center"/>
                </w:tcPr>
                <w:p w:rsidR="00C05A56" w:rsidRPr="00DB7E1E" w:rsidRDefault="00C05A56" w:rsidP="00292EB4">
                  <w:pPr>
                    <w:jc w:val="center"/>
                    <w:rPr>
                      <w:sz w:val="16"/>
                      <w:szCs w:val="16"/>
                    </w:rPr>
                  </w:pPr>
                </w:p>
              </w:tc>
            </w:tr>
          </w:tbl>
          <w:p w:rsidR="00C05A56" w:rsidRPr="00DB7E1E" w:rsidRDefault="00C05A56" w:rsidP="00292EB4">
            <w:pPr>
              <w:ind w:firstLine="281"/>
              <w:jc w:val="both"/>
            </w:pPr>
            <w:r w:rsidRPr="00DB7E1E">
              <w:t xml:space="preserve">1.5. Документи (наприклад: сертифікат </w:t>
            </w:r>
            <w:proofErr w:type="spellStart"/>
            <w:r w:rsidRPr="00DB7E1E">
              <w:t>ліцензійності</w:t>
            </w:r>
            <w:proofErr w:type="spellEnd"/>
            <w:r w:rsidRPr="00DB7E1E">
              <w:t xml:space="preserve">, та/або </w:t>
            </w:r>
            <w:r w:rsidRPr="00DB7E1E">
              <w:rPr>
                <w:lang w:eastAsia="uk-UA"/>
              </w:rPr>
              <w:t xml:space="preserve">ліцензійний договір, </w:t>
            </w:r>
            <w:r w:rsidRPr="00DB7E1E">
              <w:t xml:space="preserve">та/або розрахункові документи, які засвідчують факт придбання </w:t>
            </w:r>
            <w:r w:rsidRPr="00DB7E1E">
              <w:rPr>
                <w:lang w:eastAsia="uk-UA"/>
              </w:rPr>
              <w:t>програмного забезпечення,</w:t>
            </w:r>
            <w:r w:rsidRPr="00DB7E1E">
              <w:t xml:space="preserve"> та/або інші документи), які підтверджують наявність в учасника</w:t>
            </w:r>
            <w:r w:rsidRPr="00DB7E1E">
              <w:rPr>
                <w:b/>
                <w:lang w:eastAsia="uk-UA"/>
              </w:rPr>
              <w:t xml:space="preserve"> </w:t>
            </w:r>
            <w:r w:rsidRPr="00DB7E1E">
              <w:rPr>
                <w:lang w:eastAsia="uk-UA"/>
              </w:rPr>
              <w:t>ліцензійного програмного забезпечення, вказаного у довідці, згідно пункту 1.4 цього розділу ТД.</w:t>
            </w:r>
          </w:p>
          <w:p w:rsidR="00C05A56" w:rsidRPr="00DB7E1E" w:rsidRDefault="00C05A56" w:rsidP="00292EB4">
            <w:pPr>
              <w:ind w:firstLine="281"/>
              <w:jc w:val="both"/>
            </w:pPr>
            <w:r w:rsidRPr="00DB7E1E">
              <w:t>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rsidR="00C05A56" w:rsidRPr="00DB7E1E" w:rsidRDefault="00C05A56" w:rsidP="00292EB4">
            <w:pPr>
              <w:ind w:firstLine="236"/>
              <w:jc w:val="both"/>
            </w:pPr>
            <w:r w:rsidRPr="00DB7E1E">
              <w:t>2.1. 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за нижченаведеною формою, за підписом учасника або його уповноваженої особи, та яка містить інформацію про наявність працівників відповідної кваліфікації, які мають необхідні знання та досвід для виконання договору про закупівлю: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6"/>
              <w:gridCol w:w="1524"/>
              <w:gridCol w:w="990"/>
              <w:gridCol w:w="1048"/>
              <w:gridCol w:w="1463"/>
              <w:gridCol w:w="1261"/>
              <w:gridCol w:w="1341"/>
            </w:tblGrid>
            <w:tr w:rsidR="00C05A56" w:rsidRPr="00DB7E1E" w:rsidTr="00292EB4">
              <w:tc>
                <w:tcPr>
                  <w:tcW w:w="125" w:type="pct"/>
                  <w:shd w:val="clear" w:color="auto" w:fill="auto"/>
                  <w:vAlign w:val="center"/>
                </w:tcPr>
                <w:p w:rsidR="00C05A56" w:rsidRPr="00DB7E1E" w:rsidRDefault="00C05A56" w:rsidP="00292EB4">
                  <w:pPr>
                    <w:widowControl w:val="0"/>
                    <w:jc w:val="center"/>
                    <w:rPr>
                      <w:sz w:val="16"/>
                      <w:szCs w:val="16"/>
                    </w:rPr>
                  </w:pPr>
                  <w:r w:rsidRPr="00DB7E1E">
                    <w:rPr>
                      <w:sz w:val="16"/>
                      <w:szCs w:val="16"/>
                    </w:rPr>
                    <w:t>№</w:t>
                  </w:r>
                </w:p>
              </w:tc>
              <w:tc>
                <w:tcPr>
                  <w:tcW w:w="974" w:type="pct"/>
                  <w:shd w:val="clear" w:color="auto" w:fill="auto"/>
                  <w:vAlign w:val="center"/>
                </w:tcPr>
                <w:p w:rsidR="00C05A56" w:rsidRPr="00DB7E1E" w:rsidRDefault="00C05A56" w:rsidP="00292EB4">
                  <w:pPr>
                    <w:widowControl w:val="0"/>
                    <w:ind w:left="80" w:right="51"/>
                    <w:jc w:val="center"/>
                    <w:rPr>
                      <w:sz w:val="16"/>
                      <w:szCs w:val="16"/>
                    </w:rPr>
                  </w:pPr>
                  <w:r w:rsidRPr="00DB7E1E">
                    <w:rPr>
                      <w:sz w:val="16"/>
                      <w:szCs w:val="16"/>
                    </w:rPr>
                    <w:t>Посада за основним місцем роботи, або посада, на яку буде залучено працівника для виконання договору</w:t>
                  </w:r>
                </w:p>
              </w:tc>
              <w:tc>
                <w:tcPr>
                  <w:tcW w:w="633" w:type="pct"/>
                  <w:shd w:val="clear" w:color="auto" w:fill="auto"/>
                  <w:vAlign w:val="center"/>
                </w:tcPr>
                <w:p w:rsidR="00C05A56" w:rsidRPr="00DB7E1E" w:rsidRDefault="00C05A56" w:rsidP="00292EB4">
                  <w:pPr>
                    <w:widowControl w:val="0"/>
                    <w:ind w:left="61" w:right="60"/>
                    <w:jc w:val="center"/>
                    <w:rPr>
                      <w:sz w:val="16"/>
                      <w:szCs w:val="16"/>
                    </w:rPr>
                  </w:pPr>
                  <w:r w:rsidRPr="00DB7E1E">
                    <w:rPr>
                      <w:sz w:val="16"/>
                      <w:szCs w:val="16"/>
                    </w:rPr>
                    <w:t>Прізвище, ім’я, по - батькові</w:t>
                  </w:r>
                </w:p>
              </w:tc>
              <w:tc>
                <w:tcPr>
                  <w:tcW w:w="670" w:type="pct"/>
                  <w:shd w:val="clear" w:color="auto" w:fill="auto"/>
                  <w:vAlign w:val="center"/>
                </w:tcPr>
                <w:p w:rsidR="00C05A56" w:rsidRPr="00DB7E1E" w:rsidRDefault="00C05A56" w:rsidP="00292EB4">
                  <w:pPr>
                    <w:widowControl w:val="0"/>
                    <w:ind w:left="66" w:right="41"/>
                    <w:jc w:val="center"/>
                    <w:rPr>
                      <w:sz w:val="16"/>
                      <w:szCs w:val="16"/>
                    </w:rPr>
                  </w:pPr>
                  <w:r w:rsidRPr="00DB7E1E">
                    <w:rPr>
                      <w:sz w:val="16"/>
                      <w:szCs w:val="16"/>
                    </w:rPr>
                    <w:t>Ступінь освіти</w:t>
                  </w:r>
                </w:p>
              </w:tc>
              <w:tc>
                <w:tcPr>
                  <w:tcW w:w="935" w:type="pct"/>
                  <w:vAlign w:val="center"/>
                </w:tcPr>
                <w:p w:rsidR="00C05A56" w:rsidRPr="00DB7E1E" w:rsidRDefault="00C05A56" w:rsidP="00292EB4">
                  <w:pPr>
                    <w:widowControl w:val="0"/>
                    <w:ind w:left="57" w:right="64"/>
                    <w:jc w:val="center"/>
                    <w:rPr>
                      <w:sz w:val="16"/>
                      <w:szCs w:val="16"/>
                    </w:rPr>
                  </w:pPr>
                  <w:r w:rsidRPr="00DB7E1E">
                    <w:rPr>
                      <w:sz w:val="16"/>
                      <w:szCs w:val="16"/>
                    </w:rPr>
                    <w:t>Напрям підготовки (спеціальність)</w:t>
                  </w:r>
                </w:p>
              </w:tc>
              <w:tc>
                <w:tcPr>
                  <w:tcW w:w="806" w:type="pct"/>
                  <w:shd w:val="clear" w:color="auto" w:fill="auto"/>
                  <w:vAlign w:val="center"/>
                </w:tcPr>
                <w:p w:rsidR="00C05A56" w:rsidRPr="00DB7E1E" w:rsidRDefault="00C05A56" w:rsidP="00292EB4">
                  <w:pPr>
                    <w:widowControl w:val="0"/>
                    <w:ind w:left="57" w:right="64"/>
                    <w:jc w:val="center"/>
                    <w:rPr>
                      <w:sz w:val="16"/>
                      <w:szCs w:val="16"/>
                    </w:rPr>
                  </w:pPr>
                  <w:r w:rsidRPr="00DB7E1E">
                    <w:rPr>
                      <w:sz w:val="16"/>
                      <w:szCs w:val="16"/>
                    </w:rPr>
                    <w:t>Спеціалізація по диплому</w:t>
                  </w:r>
                </w:p>
              </w:tc>
              <w:tc>
                <w:tcPr>
                  <w:tcW w:w="858" w:type="pct"/>
                  <w:shd w:val="clear" w:color="auto" w:fill="auto"/>
                  <w:vAlign w:val="center"/>
                </w:tcPr>
                <w:p w:rsidR="00C05A56" w:rsidRPr="00DB7E1E" w:rsidRDefault="00C05A56" w:rsidP="00292EB4">
                  <w:pPr>
                    <w:widowControl w:val="0"/>
                    <w:ind w:left="48" w:right="93"/>
                    <w:jc w:val="center"/>
                    <w:rPr>
                      <w:sz w:val="16"/>
                      <w:szCs w:val="16"/>
                    </w:rPr>
                  </w:pPr>
                  <w:r w:rsidRPr="00DB7E1E">
                    <w:rPr>
                      <w:sz w:val="16"/>
                      <w:szCs w:val="16"/>
                    </w:rPr>
                    <w:t>Кваліфікація по диплому</w:t>
                  </w:r>
                </w:p>
              </w:tc>
            </w:tr>
            <w:tr w:rsidR="00C05A56" w:rsidRPr="00DB7E1E" w:rsidTr="00292EB4">
              <w:tc>
                <w:tcPr>
                  <w:tcW w:w="125" w:type="pct"/>
                  <w:shd w:val="clear" w:color="auto" w:fill="auto"/>
                  <w:vAlign w:val="center"/>
                </w:tcPr>
                <w:p w:rsidR="00C05A56" w:rsidRPr="00DB7E1E" w:rsidRDefault="00C05A56" w:rsidP="00292EB4">
                  <w:pPr>
                    <w:widowControl w:val="0"/>
                    <w:jc w:val="center"/>
                    <w:rPr>
                      <w:sz w:val="16"/>
                      <w:szCs w:val="16"/>
                    </w:rPr>
                  </w:pPr>
                  <w:r w:rsidRPr="00DB7E1E">
                    <w:rPr>
                      <w:sz w:val="16"/>
                      <w:szCs w:val="16"/>
                    </w:rPr>
                    <w:t>1</w:t>
                  </w:r>
                </w:p>
              </w:tc>
              <w:tc>
                <w:tcPr>
                  <w:tcW w:w="974" w:type="pct"/>
                  <w:shd w:val="clear" w:color="auto" w:fill="auto"/>
                  <w:vAlign w:val="center"/>
                </w:tcPr>
                <w:p w:rsidR="00C05A56" w:rsidRPr="00DB7E1E" w:rsidRDefault="00C05A56" w:rsidP="00292EB4">
                  <w:pPr>
                    <w:widowControl w:val="0"/>
                    <w:ind w:left="80" w:right="51"/>
                    <w:jc w:val="center"/>
                    <w:rPr>
                      <w:sz w:val="16"/>
                      <w:szCs w:val="16"/>
                    </w:rPr>
                  </w:pPr>
                  <w:r w:rsidRPr="00DB7E1E">
                    <w:rPr>
                      <w:sz w:val="16"/>
                      <w:szCs w:val="16"/>
                    </w:rPr>
                    <w:t>2</w:t>
                  </w:r>
                </w:p>
              </w:tc>
              <w:tc>
                <w:tcPr>
                  <w:tcW w:w="633" w:type="pct"/>
                  <w:shd w:val="clear" w:color="auto" w:fill="auto"/>
                  <w:vAlign w:val="center"/>
                </w:tcPr>
                <w:p w:rsidR="00C05A56" w:rsidRPr="00DB7E1E" w:rsidRDefault="00C05A56" w:rsidP="00292EB4">
                  <w:pPr>
                    <w:widowControl w:val="0"/>
                    <w:ind w:left="61" w:right="60"/>
                    <w:jc w:val="center"/>
                    <w:rPr>
                      <w:sz w:val="16"/>
                      <w:szCs w:val="16"/>
                    </w:rPr>
                  </w:pPr>
                  <w:r w:rsidRPr="00DB7E1E">
                    <w:rPr>
                      <w:sz w:val="16"/>
                      <w:szCs w:val="16"/>
                    </w:rPr>
                    <w:t>3</w:t>
                  </w:r>
                </w:p>
              </w:tc>
              <w:tc>
                <w:tcPr>
                  <w:tcW w:w="670" w:type="pct"/>
                  <w:shd w:val="clear" w:color="auto" w:fill="auto"/>
                  <w:vAlign w:val="center"/>
                </w:tcPr>
                <w:p w:rsidR="00C05A56" w:rsidRPr="00DB7E1E" w:rsidRDefault="00C05A56" w:rsidP="00292EB4">
                  <w:pPr>
                    <w:widowControl w:val="0"/>
                    <w:ind w:left="66" w:right="41"/>
                    <w:jc w:val="center"/>
                    <w:rPr>
                      <w:sz w:val="16"/>
                      <w:szCs w:val="16"/>
                    </w:rPr>
                  </w:pPr>
                  <w:r w:rsidRPr="00DB7E1E">
                    <w:rPr>
                      <w:sz w:val="16"/>
                      <w:szCs w:val="16"/>
                    </w:rPr>
                    <w:t>4</w:t>
                  </w:r>
                </w:p>
              </w:tc>
              <w:tc>
                <w:tcPr>
                  <w:tcW w:w="935" w:type="pct"/>
                </w:tcPr>
                <w:p w:rsidR="00C05A56" w:rsidRPr="00DB7E1E" w:rsidRDefault="00C05A56" w:rsidP="00292EB4">
                  <w:pPr>
                    <w:widowControl w:val="0"/>
                    <w:ind w:left="57" w:right="64"/>
                    <w:jc w:val="center"/>
                    <w:rPr>
                      <w:sz w:val="16"/>
                      <w:szCs w:val="16"/>
                    </w:rPr>
                  </w:pPr>
                  <w:r w:rsidRPr="00DB7E1E">
                    <w:rPr>
                      <w:sz w:val="16"/>
                      <w:szCs w:val="16"/>
                    </w:rPr>
                    <w:t>5</w:t>
                  </w:r>
                </w:p>
              </w:tc>
              <w:tc>
                <w:tcPr>
                  <w:tcW w:w="806" w:type="pct"/>
                  <w:shd w:val="clear" w:color="auto" w:fill="auto"/>
                  <w:vAlign w:val="center"/>
                </w:tcPr>
                <w:p w:rsidR="00C05A56" w:rsidRPr="00DB7E1E" w:rsidRDefault="00C05A56" w:rsidP="00292EB4">
                  <w:pPr>
                    <w:widowControl w:val="0"/>
                    <w:ind w:left="57" w:right="64"/>
                    <w:jc w:val="center"/>
                    <w:rPr>
                      <w:sz w:val="16"/>
                      <w:szCs w:val="16"/>
                    </w:rPr>
                  </w:pPr>
                  <w:r w:rsidRPr="00DB7E1E">
                    <w:rPr>
                      <w:sz w:val="16"/>
                      <w:szCs w:val="16"/>
                    </w:rPr>
                    <w:t>6</w:t>
                  </w:r>
                </w:p>
              </w:tc>
              <w:tc>
                <w:tcPr>
                  <w:tcW w:w="858" w:type="pct"/>
                  <w:shd w:val="clear" w:color="auto" w:fill="auto"/>
                  <w:vAlign w:val="center"/>
                </w:tcPr>
                <w:p w:rsidR="00C05A56" w:rsidRPr="00DB7E1E" w:rsidRDefault="00C05A56" w:rsidP="00292EB4">
                  <w:pPr>
                    <w:widowControl w:val="0"/>
                    <w:ind w:left="48" w:right="93"/>
                    <w:jc w:val="center"/>
                    <w:rPr>
                      <w:sz w:val="16"/>
                      <w:szCs w:val="16"/>
                    </w:rPr>
                  </w:pPr>
                  <w:r w:rsidRPr="00DB7E1E">
                    <w:rPr>
                      <w:sz w:val="16"/>
                      <w:szCs w:val="16"/>
                    </w:rPr>
                    <w:t>7</w:t>
                  </w:r>
                </w:p>
              </w:tc>
            </w:tr>
            <w:tr w:rsidR="00C05A56" w:rsidRPr="00DB7E1E" w:rsidTr="00292EB4">
              <w:tc>
                <w:tcPr>
                  <w:tcW w:w="125" w:type="pct"/>
                  <w:shd w:val="clear" w:color="auto" w:fill="auto"/>
                  <w:vAlign w:val="center"/>
                </w:tcPr>
                <w:p w:rsidR="00C05A56" w:rsidRPr="00DB7E1E" w:rsidRDefault="00C05A56" w:rsidP="00292EB4">
                  <w:pPr>
                    <w:widowControl w:val="0"/>
                    <w:jc w:val="center"/>
                    <w:rPr>
                      <w:sz w:val="16"/>
                      <w:szCs w:val="16"/>
                    </w:rPr>
                  </w:pPr>
                </w:p>
              </w:tc>
              <w:tc>
                <w:tcPr>
                  <w:tcW w:w="974" w:type="pct"/>
                  <w:shd w:val="clear" w:color="auto" w:fill="auto"/>
                  <w:vAlign w:val="center"/>
                </w:tcPr>
                <w:p w:rsidR="00C05A56" w:rsidRPr="00DB7E1E" w:rsidRDefault="00C05A56" w:rsidP="00292EB4">
                  <w:pPr>
                    <w:widowControl w:val="0"/>
                    <w:ind w:left="80" w:right="51"/>
                    <w:jc w:val="center"/>
                    <w:rPr>
                      <w:sz w:val="16"/>
                      <w:szCs w:val="16"/>
                    </w:rPr>
                  </w:pPr>
                </w:p>
              </w:tc>
              <w:tc>
                <w:tcPr>
                  <w:tcW w:w="633" w:type="pct"/>
                  <w:shd w:val="clear" w:color="auto" w:fill="auto"/>
                  <w:vAlign w:val="center"/>
                </w:tcPr>
                <w:p w:rsidR="00C05A56" w:rsidRPr="00DB7E1E" w:rsidRDefault="00C05A56" w:rsidP="00292EB4">
                  <w:pPr>
                    <w:widowControl w:val="0"/>
                    <w:ind w:left="61" w:right="60"/>
                    <w:jc w:val="center"/>
                    <w:rPr>
                      <w:sz w:val="16"/>
                      <w:szCs w:val="16"/>
                    </w:rPr>
                  </w:pPr>
                </w:p>
              </w:tc>
              <w:tc>
                <w:tcPr>
                  <w:tcW w:w="670" w:type="pct"/>
                  <w:shd w:val="clear" w:color="auto" w:fill="auto"/>
                  <w:vAlign w:val="center"/>
                </w:tcPr>
                <w:p w:rsidR="00C05A56" w:rsidRPr="00DB7E1E" w:rsidRDefault="00C05A56" w:rsidP="00292EB4">
                  <w:pPr>
                    <w:widowControl w:val="0"/>
                    <w:ind w:left="66" w:right="41"/>
                    <w:jc w:val="center"/>
                    <w:rPr>
                      <w:sz w:val="16"/>
                      <w:szCs w:val="16"/>
                    </w:rPr>
                  </w:pPr>
                </w:p>
              </w:tc>
              <w:tc>
                <w:tcPr>
                  <w:tcW w:w="935" w:type="pct"/>
                </w:tcPr>
                <w:p w:rsidR="00C05A56" w:rsidRPr="00DB7E1E" w:rsidRDefault="00C05A56" w:rsidP="00292EB4">
                  <w:pPr>
                    <w:widowControl w:val="0"/>
                    <w:ind w:left="57" w:right="64"/>
                    <w:jc w:val="center"/>
                    <w:rPr>
                      <w:sz w:val="16"/>
                      <w:szCs w:val="16"/>
                    </w:rPr>
                  </w:pPr>
                </w:p>
              </w:tc>
              <w:tc>
                <w:tcPr>
                  <w:tcW w:w="806" w:type="pct"/>
                  <w:shd w:val="clear" w:color="auto" w:fill="auto"/>
                  <w:vAlign w:val="center"/>
                </w:tcPr>
                <w:p w:rsidR="00C05A56" w:rsidRPr="00DB7E1E" w:rsidRDefault="00C05A56" w:rsidP="00292EB4">
                  <w:pPr>
                    <w:widowControl w:val="0"/>
                    <w:ind w:left="57" w:right="64"/>
                    <w:jc w:val="center"/>
                    <w:rPr>
                      <w:sz w:val="16"/>
                      <w:szCs w:val="16"/>
                    </w:rPr>
                  </w:pPr>
                </w:p>
              </w:tc>
              <w:tc>
                <w:tcPr>
                  <w:tcW w:w="858" w:type="pct"/>
                  <w:shd w:val="clear" w:color="auto" w:fill="auto"/>
                  <w:vAlign w:val="center"/>
                </w:tcPr>
                <w:p w:rsidR="00C05A56" w:rsidRPr="00DB7E1E" w:rsidRDefault="00C05A56" w:rsidP="00292EB4">
                  <w:pPr>
                    <w:widowControl w:val="0"/>
                    <w:ind w:left="48" w:right="93"/>
                    <w:jc w:val="center"/>
                    <w:rPr>
                      <w:sz w:val="16"/>
                      <w:szCs w:val="16"/>
                    </w:rPr>
                  </w:pPr>
                </w:p>
              </w:tc>
            </w:tr>
          </w:tbl>
          <w:p w:rsidR="00C05A56" w:rsidRPr="00DB7E1E" w:rsidRDefault="00C05A56" w:rsidP="00292EB4">
            <w:pPr>
              <w:ind w:firstLine="296"/>
              <w:jc w:val="both"/>
            </w:pPr>
            <w:r w:rsidRPr="00DB7E1E">
              <w:t>В довідці повинна бути відображена в повному обсязі інформація про наявність сертифікованих інженерів-землевпорядників, які є відповідальними за якість робіт із землеустрою.</w:t>
            </w:r>
          </w:p>
          <w:p w:rsidR="00C05A56" w:rsidRPr="00DB7E1E" w:rsidRDefault="00C05A56" w:rsidP="00292EB4">
            <w:pPr>
              <w:ind w:firstLine="296"/>
              <w:jc w:val="both"/>
            </w:pPr>
            <w:r w:rsidRPr="00DB7E1E">
              <w:t xml:space="preserve">Кількісний склад та освітньо-професійна підготовка працівників учасника повинна відповідати вимогам </w:t>
            </w:r>
            <w:proofErr w:type="spellStart"/>
            <w:r w:rsidRPr="00DB7E1E">
              <w:t>статтей</w:t>
            </w:r>
            <w:proofErr w:type="spellEnd"/>
            <w:r w:rsidRPr="00DB7E1E">
              <w:t xml:space="preserve"> 26, 66 Закону України «Про землеустрій».</w:t>
            </w:r>
          </w:p>
          <w:p w:rsidR="00C05A56" w:rsidRPr="00DB7E1E" w:rsidRDefault="00C05A56" w:rsidP="00292EB4">
            <w:pPr>
              <w:ind w:firstLine="296"/>
              <w:jc w:val="both"/>
            </w:pPr>
            <w:r w:rsidRPr="00DB7E1E">
              <w:t xml:space="preserve">2.2. Документи про вищу освіту (або інші відповідні документи, що їх замінюють згідно із законодавством) працівників, вказаних у довідці, згідно пункту 2.1 цього розділу ТД. У разі, якщо документ про вищу освіту міститься у Реєстрі документів про освіту Єдиної державної електронної </w:t>
            </w:r>
            <w:r w:rsidRPr="00DB7E1E">
              <w:lastRenderedPageBreak/>
              <w:t xml:space="preserve">бази з питань освіти, оприлюдненому за адресою: </w:t>
            </w:r>
            <w:hyperlink r:id="rId14" w:history="1">
              <w:r w:rsidRPr="00DB7E1E">
                <w:t>https://info.edbo.gov.ua/edu-documents/</w:t>
              </w:r>
            </w:hyperlink>
            <w:r w:rsidRPr="00DB7E1E">
              <w:t>, учасник може надати необхідні відомості для здійснення пошуку та перевірки наданої інформації про освіту.</w:t>
            </w:r>
          </w:p>
          <w:p w:rsidR="00C05A56" w:rsidRPr="00DB7E1E" w:rsidRDefault="00C05A56" w:rsidP="00292EB4">
            <w:pPr>
              <w:ind w:firstLine="296"/>
              <w:jc w:val="both"/>
            </w:pPr>
            <w:r w:rsidRPr="00DB7E1E">
              <w:t xml:space="preserve">2.3. Кваліфікаційний сертифікат інженера-землевпорядника (або Витяг </w:t>
            </w:r>
            <w:r w:rsidRPr="00DB7E1E">
              <w:rPr>
                <w:color w:val="000000"/>
                <w:shd w:val="clear" w:color="auto" w:fill="FFFFFF"/>
              </w:rPr>
              <w:t>з Державного реєстру сертифікованих інженерів-землевпорядників</w:t>
            </w:r>
            <w:r w:rsidRPr="00DB7E1E">
              <w:t>), вказаного у довідці, згідно пункту 2.1 цього розділу ТД.</w:t>
            </w:r>
          </w:p>
          <w:p w:rsidR="00C05A56" w:rsidRPr="00DB7E1E" w:rsidRDefault="00C05A56" w:rsidP="00292EB4">
            <w:pPr>
              <w:ind w:firstLine="296"/>
              <w:jc w:val="both"/>
            </w:pPr>
            <w:r w:rsidRPr="00DB7E1E">
              <w:t>2.4. Розпорядчий документ учасника, яким призначений відповідальним за якість робіт із землеустрою сертифікований(ні) інженер(и)-землевпорядник(и).</w:t>
            </w:r>
          </w:p>
          <w:p w:rsidR="00C05A56" w:rsidRPr="00DB7E1E" w:rsidRDefault="00C05A56" w:rsidP="00292EB4">
            <w:pPr>
              <w:ind w:firstLine="296"/>
              <w:jc w:val="both"/>
              <w:rPr>
                <w:b/>
                <w:u w:val="single"/>
              </w:rPr>
            </w:pPr>
            <w:r w:rsidRPr="00DB7E1E">
              <w:t>2.5. Документи (наприклад: трудова книжка та наказ про прийняття на роботу, або трудова угода), які підтверджують наявність в учасника трудових відносин із працівниками, вказаними у довідці 2.1 цього розділу ТД.</w:t>
            </w:r>
          </w:p>
          <w:p w:rsidR="00C05A56" w:rsidRPr="00DB7E1E" w:rsidRDefault="00C05A56" w:rsidP="00292EB4">
            <w:pPr>
              <w:ind w:firstLine="296"/>
              <w:jc w:val="both"/>
            </w:pPr>
            <w:r w:rsidRPr="00DB7E1E">
              <w:t>Для підтвердження відповідності кваліфікаційному критерію «наявність документально підтвердженого досвіду  виконання аналогічного договору» учасник повинен надати:</w:t>
            </w:r>
          </w:p>
          <w:p w:rsidR="00C05A56" w:rsidRPr="00DB7E1E" w:rsidRDefault="00C05A56" w:rsidP="00292EB4">
            <w:pPr>
              <w:ind w:firstLine="281"/>
              <w:jc w:val="both"/>
            </w:pPr>
            <w:r w:rsidRPr="00DB7E1E">
              <w:t>3.1. Д</w:t>
            </w:r>
            <w:r w:rsidRPr="00DB7E1E">
              <w:rPr>
                <w:lang w:eastAsia="en-US"/>
              </w:rPr>
              <w:t xml:space="preserve">овідку, </w:t>
            </w:r>
            <w:r w:rsidRPr="00DB7E1E">
              <w:t xml:space="preserve">яка містить відбиток печатки* учасника, </w:t>
            </w:r>
            <w:r w:rsidRPr="00DB7E1E">
              <w:rPr>
                <w:lang w:eastAsia="en-US"/>
              </w:rPr>
              <w:t xml:space="preserve">складену </w:t>
            </w:r>
            <w:r w:rsidRPr="00DB7E1E">
              <w:t>в довільній формі, за підписом учасника або його уповноваженої особи, та яка містить інформацію про наявність в учасника досвіду виконання аналогічного*** договору.</w:t>
            </w:r>
          </w:p>
          <w:p w:rsidR="00C05A56" w:rsidRPr="00DB7E1E" w:rsidRDefault="00C05A56" w:rsidP="00292EB4">
            <w:pPr>
              <w:ind w:firstLine="281"/>
              <w:jc w:val="both"/>
            </w:pPr>
            <w:r w:rsidRPr="00DB7E1E">
              <w:t>3.2. Аналогічний*** договір та документи, які підтверджують його виконання в повному обсязі (інформація, що становить комерційну таємницю може бути обмежена для перегляду).</w:t>
            </w:r>
          </w:p>
          <w:p w:rsidR="00C05A56" w:rsidRPr="00DB7E1E" w:rsidRDefault="00C05A56" w:rsidP="00292EB4">
            <w:pPr>
              <w:ind w:firstLine="281"/>
              <w:jc w:val="both"/>
            </w:pPr>
            <w:r w:rsidRPr="00DB7E1E">
              <w:t>Якщо ТП не містить всіх документів, які підтверджують відповідність учасника кваліфікаційним критеріям, то така ТП відхиляється.</w:t>
            </w:r>
          </w:p>
          <w:p w:rsidR="00C05A56" w:rsidRPr="00DB7E1E" w:rsidRDefault="00C05A56" w:rsidP="00292EB4">
            <w:pPr>
              <w:widowControl w:val="0"/>
              <w:adjustRightInd w:val="0"/>
              <w:ind w:firstLine="281"/>
              <w:jc w:val="both"/>
            </w:pPr>
            <w:r w:rsidRPr="00DB7E1E">
              <w:t>Документи, що не передбачені законодавством для учасників – юридичних осіб, фізичних осіб, у тому числі фізичних осіб - підприємців, не подаються ними у складі ТП.</w:t>
            </w:r>
          </w:p>
          <w:p w:rsidR="00C05A56" w:rsidRPr="00A10A18" w:rsidRDefault="00C05A56" w:rsidP="00292EB4">
            <w:pPr>
              <w:ind w:firstLine="281"/>
              <w:jc w:val="both"/>
            </w:pPr>
            <w:r w:rsidRPr="00A10A18">
              <w:t xml:space="preserve">Відповідно до </w:t>
            </w:r>
            <w:proofErr w:type="spellStart"/>
            <w:r w:rsidRPr="00A10A18">
              <w:t>частиини</w:t>
            </w:r>
            <w:proofErr w:type="spellEnd"/>
            <w:r w:rsidRPr="00A10A18">
              <w:t xml:space="preserve"> першої статті 17 Закону замовник приймає рішення про відмову учаснику в участі у процедурі закупівлі та зобов'язаний відхилити ТП учасника в разі, якщо:</w:t>
            </w:r>
          </w:p>
          <w:p w:rsidR="00C05A56" w:rsidRPr="00A10A18" w:rsidRDefault="00C05A56" w:rsidP="00292EB4">
            <w:pPr>
              <w:ind w:firstLine="281"/>
              <w:jc w:val="both"/>
            </w:pPr>
            <w:r w:rsidRPr="00A10A1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5A56" w:rsidRPr="00A10A18" w:rsidRDefault="00C05A56" w:rsidP="00292EB4">
            <w:pPr>
              <w:ind w:firstLine="281"/>
              <w:jc w:val="both"/>
            </w:pPr>
            <w:r w:rsidRPr="00A10A18">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5A56" w:rsidRPr="00A10A18" w:rsidRDefault="00C05A56" w:rsidP="00292EB4">
            <w:pPr>
              <w:ind w:firstLine="281"/>
              <w:jc w:val="both"/>
            </w:pPr>
            <w:r w:rsidRPr="00A10A18">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5A56" w:rsidRPr="00A10A18" w:rsidRDefault="00C05A56" w:rsidP="00292EB4">
            <w:pPr>
              <w:ind w:firstLine="281"/>
              <w:jc w:val="both"/>
            </w:pPr>
            <w:r w:rsidRPr="00A10A18">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0A18">
              <w:t>антиконкурентних</w:t>
            </w:r>
            <w:proofErr w:type="spellEnd"/>
            <w:r w:rsidRPr="00A10A18">
              <w:t xml:space="preserve"> узгоджених дій, що стосуються спотворення результатів тендерів;</w:t>
            </w:r>
          </w:p>
          <w:p w:rsidR="00C05A56" w:rsidRPr="00A10A18" w:rsidRDefault="00C05A56" w:rsidP="00292EB4">
            <w:pPr>
              <w:ind w:firstLine="281"/>
              <w:jc w:val="both"/>
            </w:pPr>
            <w:r w:rsidRPr="00A10A18">
              <w:t xml:space="preserve">5) фізична особа, яка є учасником процедури закупівлі, була засуджена </w:t>
            </w:r>
            <w:r w:rsidRPr="00A10A18">
              <w:lastRenderedPageBreak/>
              <w:t>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05A56" w:rsidRPr="00A10A18" w:rsidRDefault="00C05A56" w:rsidP="00292EB4">
            <w:pPr>
              <w:ind w:firstLine="281"/>
              <w:jc w:val="both"/>
            </w:pPr>
            <w:r w:rsidRPr="00A10A18">
              <w:t>6) службова (посадова) особа учасника процедури закупівлі, яка підписала ТП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05A56" w:rsidRPr="00A10A18" w:rsidRDefault="00C05A56" w:rsidP="00292EB4">
            <w:pPr>
              <w:ind w:firstLine="281"/>
              <w:jc w:val="both"/>
            </w:pPr>
            <w:r w:rsidRPr="00A10A18">
              <w:t>7) ТП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05A56" w:rsidRPr="00A10A18" w:rsidRDefault="00C05A56" w:rsidP="00292EB4">
            <w:pPr>
              <w:ind w:firstLine="281"/>
              <w:jc w:val="both"/>
            </w:pPr>
            <w:r w:rsidRPr="00A10A18">
              <w:t>8) учасник процедури закупівлі визнаний у встановленому законом порядку банкрутом та стосовно нього відкрита ліквідаційна процедура;</w:t>
            </w:r>
          </w:p>
          <w:p w:rsidR="00C05A56" w:rsidRPr="00A10A18" w:rsidRDefault="00C05A56" w:rsidP="00292EB4">
            <w:pPr>
              <w:ind w:firstLine="281"/>
              <w:jc w:val="both"/>
            </w:pPr>
            <w:r w:rsidRPr="00A10A18">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05A56" w:rsidRPr="00A10A18" w:rsidRDefault="00C05A56" w:rsidP="00292EB4">
            <w:pPr>
              <w:ind w:firstLine="281"/>
              <w:jc w:val="both"/>
            </w:pPr>
            <w:r w:rsidRPr="00A10A1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05A56" w:rsidRPr="00A10A18" w:rsidRDefault="00C05A56" w:rsidP="00292EB4">
            <w:pPr>
              <w:ind w:firstLine="281"/>
              <w:jc w:val="both"/>
            </w:pPr>
            <w:r w:rsidRPr="00A10A18">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05A56" w:rsidRPr="00DB7E1E" w:rsidRDefault="00C05A56" w:rsidP="00292EB4">
            <w:pPr>
              <w:ind w:firstLine="281"/>
              <w:jc w:val="both"/>
            </w:pPr>
            <w:r w:rsidRPr="00A10A18">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AEC" w:rsidRDefault="001F1AEC" w:rsidP="00292EB4">
            <w:pPr>
              <w:ind w:firstLine="281"/>
              <w:jc w:val="both"/>
            </w:pPr>
          </w:p>
          <w:p w:rsidR="001F1AEC" w:rsidRPr="0093470C" w:rsidRDefault="001F1AEC" w:rsidP="001F1AEC">
            <w:pPr>
              <w:shd w:val="clear" w:color="auto" w:fill="FFFFFF"/>
              <w:spacing w:after="150"/>
              <w:ind w:firstLine="450"/>
              <w:jc w:val="both"/>
              <w:rPr>
                <w:color w:val="212529"/>
              </w:rPr>
            </w:pPr>
            <w:r w:rsidRPr="0093470C">
              <w:rPr>
                <w:color w:val="212529"/>
              </w:rPr>
              <w:t xml:space="preserve"> Замовник може відхилити тендерну пропозицію із зазначенням аргументації в електронній системі закупівель у разі, коли:</w:t>
            </w:r>
          </w:p>
          <w:p w:rsidR="001F1AEC" w:rsidRPr="0093470C" w:rsidRDefault="001F1AEC" w:rsidP="001F1AEC">
            <w:pPr>
              <w:shd w:val="clear" w:color="auto" w:fill="FFFFFF"/>
              <w:spacing w:after="150"/>
              <w:ind w:firstLine="450"/>
              <w:jc w:val="both"/>
              <w:rPr>
                <w:color w:val="212529"/>
              </w:rPr>
            </w:pPr>
            <w:r w:rsidRPr="0093470C">
              <w:rPr>
                <w:color w:val="212529"/>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1AEC" w:rsidRPr="0093470C" w:rsidRDefault="001F1AEC" w:rsidP="001F1AEC">
            <w:pPr>
              <w:shd w:val="clear" w:color="auto" w:fill="FFFFFF"/>
              <w:spacing w:after="150"/>
              <w:ind w:firstLine="450"/>
              <w:jc w:val="both"/>
              <w:rPr>
                <w:color w:val="212529"/>
              </w:rPr>
            </w:pPr>
            <w:r w:rsidRPr="0093470C">
              <w:rPr>
                <w:color w:val="212529"/>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5A56" w:rsidRPr="00761927" w:rsidRDefault="00C05A56" w:rsidP="00292EB4">
            <w:pPr>
              <w:ind w:firstLine="281"/>
              <w:jc w:val="both"/>
            </w:pPr>
            <w:r w:rsidRPr="00065AFF">
              <w:rPr>
                <w:color w:val="000000"/>
              </w:rPr>
              <w:t xml:space="preserve">Учасник процедури закупівлі в Системі під час подання ТП підтверджує відсутність підстав, передбачених пунктами </w:t>
            </w:r>
            <w:r w:rsidR="00711F67" w:rsidRPr="00065AFF">
              <w:rPr>
                <w:color w:val="000000"/>
              </w:rPr>
              <w:t xml:space="preserve"> 3,</w:t>
            </w:r>
            <w:r w:rsidRPr="00065AFF">
              <w:rPr>
                <w:color w:val="000000"/>
              </w:rPr>
              <w:t>5, 6</w:t>
            </w:r>
            <w:r w:rsidR="00711F67" w:rsidRPr="00065AFF">
              <w:rPr>
                <w:color w:val="000000"/>
              </w:rPr>
              <w:t xml:space="preserve"> і</w:t>
            </w:r>
            <w:r w:rsidRPr="00065AFF">
              <w:rPr>
                <w:color w:val="000000"/>
              </w:rPr>
              <w:t xml:space="preserve"> 12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w:t>
            </w:r>
            <w:r w:rsidRPr="00065AFF">
              <w:rPr>
                <w:color w:val="000000"/>
              </w:rPr>
              <w:lastRenderedPageBreak/>
              <w:t xml:space="preserve">відповідних підстав для відмови в участі у процедурі закупівлі. </w:t>
            </w:r>
            <w:r w:rsidRPr="00065AFF">
              <w:t xml:space="preserve">Спосіб документального підтвердження згідно із законодавством щодо відсутності підстав, передбачених пунктами </w:t>
            </w:r>
            <w:r w:rsidR="005E76FE" w:rsidRPr="00065AFF">
              <w:t>3,5, 6 і</w:t>
            </w:r>
            <w:r w:rsidRPr="00065AFF">
              <w:t xml:space="preserve"> 12  частини першої та частиною другою статті 17 Закону, визначається замовником для надання таких документів лише переможцем процедури закупівлі через Систему.</w:t>
            </w:r>
          </w:p>
          <w:p w:rsidR="00C05A56" w:rsidRPr="005E76FE" w:rsidRDefault="00C05A56" w:rsidP="00292EB4">
            <w:pPr>
              <w:ind w:firstLine="281"/>
              <w:jc w:val="both"/>
            </w:pPr>
            <w:r w:rsidRPr="005E76FE">
              <w:t>Замовник не вимагає від учасників документів, що підтверджують відсутність підстав, визначених пунктами 1 і 7 частини першої статті 17 Закону.</w:t>
            </w:r>
          </w:p>
          <w:p w:rsidR="00C05A56" w:rsidRPr="005E76FE" w:rsidRDefault="00C05A56" w:rsidP="00292EB4">
            <w:pPr>
              <w:widowControl w:val="0"/>
              <w:adjustRightInd w:val="0"/>
              <w:ind w:firstLine="281"/>
              <w:jc w:val="both"/>
              <w:rPr>
                <w:b/>
              </w:rPr>
            </w:pPr>
            <w:r w:rsidRPr="005E76FE">
              <w:rPr>
                <w:color w:val="000000"/>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Системі.</w:t>
            </w:r>
          </w:p>
          <w:p w:rsidR="00C05A56" w:rsidRPr="00C4546C" w:rsidRDefault="00C05A56" w:rsidP="00292EB4">
            <w:pPr>
              <w:ind w:firstLine="281"/>
              <w:jc w:val="both"/>
            </w:pPr>
            <w:r w:rsidRPr="005E76FE">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DA266C" w:rsidRPr="00455000" w:rsidRDefault="00C05A56" w:rsidP="00DA266C">
            <w:pPr>
              <w:jc w:val="both"/>
              <w:rPr>
                <w:rFonts w:eastAsia="Verdana"/>
                <w:color w:val="000000"/>
                <w:lang w:eastAsia="zh-CN"/>
              </w:rPr>
            </w:pPr>
            <w:r w:rsidRPr="005E76FE">
              <w:rPr>
                <w:b/>
              </w:rPr>
              <w:t xml:space="preserve">Переможець процедури закупівлі у строк, що не перевищує десяти днів з дати оприлюднення в Системі повідомлення про намір укласти договір про закупівлю, повинен надати замовнику документи шляхом оприлюднення їх в Системі, що підтверджують відсутність підстав, визначених пунктами </w:t>
            </w:r>
            <w:r w:rsidR="005E76FE" w:rsidRPr="005E76FE">
              <w:rPr>
                <w:b/>
              </w:rPr>
              <w:t>3,5, 6 і</w:t>
            </w:r>
            <w:r w:rsidRPr="005E76FE">
              <w:rPr>
                <w:b/>
              </w:rPr>
              <w:t xml:space="preserve"> 12  частини першої та частиною другою статті 17 Закону</w:t>
            </w:r>
            <w:r w:rsidR="00DA266C">
              <w:rPr>
                <w:b/>
              </w:rPr>
              <w:t>.</w:t>
            </w:r>
            <w:r w:rsidR="00DA266C" w:rsidRPr="00455000">
              <w:rPr>
                <w:rFonts w:eastAsia="Verdana"/>
                <w:color w:val="000000"/>
                <w:lang w:eastAsia="zh-CN"/>
              </w:rPr>
              <w:t xml:space="preserve"> Учасник процедури закупівлі підтверджує відсутність підстав, визначених пунктами 3, 5, 6 і 12 частини першої та частиною другою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05A56" w:rsidRPr="00EA5D7F" w:rsidRDefault="00C05A56" w:rsidP="00292EB4">
            <w:pPr>
              <w:widowControl w:val="0"/>
              <w:ind w:firstLine="281"/>
              <w:jc w:val="both"/>
            </w:pPr>
            <w:r w:rsidRPr="00EA5D7F">
              <w:t xml:space="preserve">Також переможець процедури закупівлі  завантажує в Систему «Тендерну пропозицію», складену і заповнену за формою, що наведена у </w:t>
            </w:r>
            <w:r w:rsidRPr="00AF02B1">
              <w:rPr>
                <w:b/>
              </w:rPr>
              <w:t>Додатку № 1</w:t>
            </w:r>
            <w:r w:rsidRPr="00AF02B1">
              <w:t xml:space="preserve"> до ТД</w:t>
            </w:r>
            <w:r w:rsidRPr="00EA5D7F">
              <w:t xml:space="preserve"> з урахуванням результатів електронного аукціону. </w:t>
            </w:r>
          </w:p>
          <w:p w:rsidR="00C05A56" w:rsidRPr="00C4546C" w:rsidRDefault="00C05A56" w:rsidP="00292EB4">
            <w:pPr>
              <w:widowControl w:val="0"/>
              <w:ind w:firstLine="281"/>
              <w:jc w:val="both"/>
            </w:pPr>
            <w:r w:rsidRPr="00EA5D7F">
              <w:t xml:space="preserve">«Тендерна пропозиція», складена і заповнена переможцем за формою, що наведена у </w:t>
            </w:r>
            <w:r w:rsidRPr="00AF02B1">
              <w:rPr>
                <w:b/>
              </w:rPr>
              <w:t>Додатку № 1</w:t>
            </w:r>
            <w:r w:rsidRPr="00EA5D7F">
              <w:t xml:space="preserve"> до ТД з урахуванням результатів електронного аукціону повинна містити точну і повну інформацію про послуги, що пропонуються, а також інформацію про вартість послуг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tc>
      </w:tr>
      <w:tr w:rsidR="00C05A56" w:rsidRPr="00C4546C" w:rsidTr="00292EB4">
        <w:trPr>
          <w:trHeight w:val="416"/>
          <w:jc w:val="center"/>
        </w:trPr>
        <w:tc>
          <w:tcPr>
            <w:tcW w:w="541" w:type="dxa"/>
            <w:vAlign w:val="center"/>
          </w:tcPr>
          <w:p w:rsidR="00C05A56" w:rsidRPr="00C4546C" w:rsidRDefault="00C05A56" w:rsidP="00292EB4">
            <w:pPr>
              <w:jc w:val="center"/>
              <w:rPr>
                <w:bCs/>
              </w:rPr>
            </w:pPr>
            <w:r w:rsidRPr="00C4546C">
              <w:rPr>
                <w:bCs/>
              </w:rPr>
              <w:lastRenderedPageBreak/>
              <w:t>6</w:t>
            </w:r>
          </w:p>
        </w:tc>
        <w:tc>
          <w:tcPr>
            <w:tcW w:w="2207" w:type="dxa"/>
            <w:vAlign w:val="center"/>
          </w:tcPr>
          <w:p w:rsidR="00C05A56" w:rsidRPr="00C4546C" w:rsidRDefault="00C05A56" w:rsidP="00292EB4">
            <w:r w:rsidRPr="00C4546C">
              <w:rPr>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w:t>
            </w:r>
            <w:r w:rsidRPr="00C4546C">
              <w:t> </w:t>
            </w:r>
          </w:p>
          <w:p w:rsidR="00C05A56" w:rsidRPr="00C4546C" w:rsidRDefault="00C05A56" w:rsidP="00292EB4"/>
          <w:p w:rsidR="00C05A56" w:rsidRPr="00C4546C" w:rsidRDefault="00C05A56" w:rsidP="00292EB4">
            <w:r w:rsidRPr="00C4546C">
              <w:rPr>
                <w:i/>
                <w:lang w:eastAsia="uk-UA"/>
              </w:rPr>
              <w:t xml:space="preserve">* Ця вимога не стосується учасників, які </w:t>
            </w:r>
            <w:r w:rsidRPr="00C4546C">
              <w:rPr>
                <w:i/>
                <w:lang w:eastAsia="uk-UA"/>
              </w:rPr>
              <w:lastRenderedPageBreak/>
              <w:t>здійснюють діяльність без печатки згідно з чинним законодавством</w:t>
            </w:r>
          </w:p>
          <w:p w:rsidR="00C05A56" w:rsidRPr="00C4546C" w:rsidRDefault="00C05A56" w:rsidP="00292EB4"/>
        </w:tc>
        <w:tc>
          <w:tcPr>
            <w:tcW w:w="7879" w:type="dxa"/>
            <w:vAlign w:val="center"/>
          </w:tcPr>
          <w:p w:rsidR="00C05A56" w:rsidRPr="00C4546C" w:rsidRDefault="00C05A56" w:rsidP="00292EB4">
            <w:pPr>
              <w:widowControl w:val="0"/>
              <w:tabs>
                <w:tab w:val="left" w:pos="567"/>
              </w:tabs>
              <w:ind w:firstLine="281"/>
              <w:jc w:val="both"/>
            </w:pPr>
            <w:r w:rsidRPr="00C4546C">
              <w:rPr>
                <w:lang w:eastAsia="uk-UA"/>
              </w:rPr>
              <w:lastRenderedPageBreak/>
              <w:t>Учасники процедури закупівлі повинні надати у складі ТП інформацію та документи</w:t>
            </w:r>
            <w:r w:rsidRPr="00C4546C">
              <w:rPr>
                <w:shd w:val="clear" w:color="auto" w:fill="FFFFFF"/>
              </w:rPr>
              <w:t>, що містять технічний опис предмета закупівлі</w:t>
            </w:r>
            <w:r w:rsidRPr="00C4546C">
              <w:t>, в тому числі технічну специфікацію,</w:t>
            </w:r>
            <w:r w:rsidRPr="00C4546C">
              <w:rPr>
                <w:lang w:eastAsia="uk-UA"/>
              </w:rPr>
              <w:t xml:space="preserve"> та які підтверджують відповідність ТП технічним, якісним та кількісним характеристикам предмета закупівлі, установленим замовником в </w:t>
            </w:r>
            <w:r w:rsidRPr="00C4546C">
              <w:rPr>
                <w:b/>
              </w:rPr>
              <w:t>Додатку № 2</w:t>
            </w:r>
            <w:r w:rsidRPr="00C4546C">
              <w:t xml:space="preserve"> до ТД, а саме:</w:t>
            </w:r>
          </w:p>
          <w:p w:rsidR="00C05A56" w:rsidRPr="00C4546C" w:rsidRDefault="00C05A56" w:rsidP="00292EB4">
            <w:pPr>
              <w:widowControl w:val="0"/>
              <w:ind w:firstLine="281"/>
              <w:jc w:val="both"/>
            </w:pPr>
            <w:r w:rsidRPr="00C4546C">
              <w:rPr>
                <w:noProof/>
              </w:rPr>
              <w:t>1. Гарантійний лист (д</w:t>
            </w:r>
            <w:proofErr w:type="spellStart"/>
            <w:r w:rsidRPr="00C4546C">
              <w:rPr>
                <w:lang w:eastAsia="en-US"/>
              </w:rPr>
              <w:t>овідку</w:t>
            </w:r>
            <w:proofErr w:type="spellEnd"/>
            <w:r w:rsidRPr="00C4546C">
              <w:rPr>
                <w:lang w:eastAsia="en-US"/>
              </w:rPr>
              <w:t xml:space="preserve"> тощо), </w:t>
            </w:r>
            <w:r w:rsidRPr="00C4546C">
              <w:t xml:space="preserve">який містить відбиток печатки* учасника, </w:t>
            </w:r>
            <w:r w:rsidRPr="00C4546C">
              <w:rPr>
                <w:lang w:eastAsia="en-US"/>
              </w:rPr>
              <w:t xml:space="preserve">складений </w:t>
            </w:r>
            <w:r w:rsidRPr="00C4546C">
              <w:t xml:space="preserve">в довільній формі, за підписом учасника або його уповноваженої особи, та який містить інформацію щодо надання гарантій замовнику стосовно того, що: </w:t>
            </w:r>
          </w:p>
          <w:p w:rsidR="00C05A56" w:rsidRPr="00EA5D7F" w:rsidRDefault="00C05A56" w:rsidP="00292EB4">
            <w:pPr>
              <w:widowControl w:val="0"/>
              <w:ind w:firstLine="281"/>
              <w:jc w:val="both"/>
            </w:pPr>
            <w:r w:rsidRPr="00C4546C">
              <w:t xml:space="preserve">- </w:t>
            </w:r>
            <w:r w:rsidRPr="00EA5D7F">
              <w:t xml:space="preserve">ТП, подана учасником процедури закупівлі, повністю відповідає технічним, якісним, кількісним та іншим вимогам до предмета закупівлі, встановленим у </w:t>
            </w:r>
            <w:r w:rsidRPr="00AF02B1">
              <w:rPr>
                <w:b/>
              </w:rPr>
              <w:t>Додатку № 2</w:t>
            </w:r>
            <w:r w:rsidRPr="00EA5D7F">
              <w:rPr>
                <w:b/>
              </w:rPr>
              <w:t xml:space="preserve"> </w:t>
            </w:r>
            <w:r w:rsidRPr="00EA5D7F">
              <w:t xml:space="preserve">до ТД; </w:t>
            </w:r>
          </w:p>
          <w:p w:rsidR="00C05A56" w:rsidRPr="00C4546C" w:rsidRDefault="00C05A56" w:rsidP="00292EB4">
            <w:pPr>
              <w:widowControl w:val="0"/>
              <w:ind w:firstLine="281"/>
              <w:jc w:val="both"/>
            </w:pPr>
            <w:r w:rsidRPr="00EA5D7F">
              <w:lastRenderedPageBreak/>
              <w:t xml:space="preserve">- послуги будуть надані своєчасно та у повній відповідності до технічних, якісних, кількісних та інших вимогам до предмета закупівлі, встановлених у </w:t>
            </w:r>
            <w:r w:rsidRPr="00AF02B1">
              <w:rPr>
                <w:b/>
              </w:rPr>
              <w:t>Додатку № 2</w:t>
            </w:r>
            <w:r w:rsidRPr="00EA5D7F">
              <w:rPr>
                <w:b/>
              </w:rPr>
              <w:t xml:space="preserve"> </w:t>
            </w:r>
            <w:r w:rsidRPr="00EA5D7F">
              <w:t>до ТД.</w:t>
            </w:r>
          </w:p>
          <w:p w:rsidR="00C05A56" w:rsidRDefault="00C05A56" w:rsidP="00292EB4">
            <w:pPr>
              <w:widowControl w:val="0"/>
              <w:ind w:firstLine="281"/>
              <w:jc w:val="both"/>
              <w:rPr>
                <w:rFonts w:eastAsia="Arial Unicode MS"/>
              </w:rPr>
            </w:pPr>
            <w:r w:rsidRPr="00C4546C">
              <w:rPr>
                <w:rFonts w:eastAsia="Arial Unicode MS"/>
              </w:rPr>
              <w:t xml:space="preserve">2. </w:t>
            </w:r>
            <w:r w:rsidRPr="00C4546C">
              <w:t>Д</w:t>
            </w:r>
            <w:r w:rsidRPr="00C4546C">
              <w:rPr>
                <w:lang w:eastAsia="en-US"/>
              </w:rPr>
              <w:t xml:space="preserve">овідку, </w:t>
            </w:r>
            <w:r w:rsidRPr="00C4546C">
              <w:t xml:space="preserve">яка містить відбиток печатки* учасника, </w:t>
            </w:r>
            <w:r w:rsidRPr="00C4546C">
              <w:rPr>
                <w:lang w:eastAsia="en-US"/>
              </w:rPr>
              <w:t xml:space="preserve">складену </w:t>
            </w:r>
            <w:r w:rsidRPr="00C4546C">
              <w:t xml:space="preserve">в довільній формі, за підписом учасника або його уповноваженої особи, </w:t>
            </w:r>
            <w:r w:rsidRPr="00C4546C">
              <w:rPr>
                <w:lang w:eastAsia="uk-UA"/>
              </w:rPr>
              <w:t xml:space="preserve">та яка містить інформацію про </w:t>
            </w:r>
            <w:r w:rsidRPr="00C4546C">
              <w:rPr>
                <w:rFonts w:eastAsia="Arial Unicode MS"/>
              </w:rPr>
              <w:t>заходи із захисту довкілля, що будуть застосовуватись учасником під час надання послуг, а також інформацію про відповідність таких заходів встановленим/зареєстрованим нормативним актам діючого законодавства (державним стандартам, технічним умовам).</w:t>
            </w:r>
          </w:p>
          <w:p w:rsidR="00C05A56" w:rsidRPr="00C4546C" w:rsidRDefault="00C05A56" w:rsidP="00292EB4">
            <w:pPr>
              <w:widowControl w:val="0"/>
              <w:ind w:firstLine="281"/>
              <w:jc w:val="both"/>
            </w:pPr>
            <w:r>
              <w:rPr>
                <w:rFonts w:eastAsia="Arial Unicode MS"/>
              </w:rPr>
              <w:t>ТП, що не відповідає технічним, якісним та кількісним характеристикам предмета закупівлі буде відхилена як така, що не відповідає умовам ТД.</w:t>
            </w:r>
          </w:p>
        </w:tc>
      </w:tr>
      <w:tr w:rsidR="00C05A56" w:rsidRPr="00C4546C" w:rsidTr="00292EB4">
        <w:trPr>
          <w:trHeight w:val="416"/>
          <w:jc w:val="center"/>
        </w:trPr>
        <w:tc>
          <w:tcPr>
            <w:tcW w:w="541" w:type="dxa"/>
            <w:vAlign w:val="center"/>
          </w:tcPr>
          <w:p w:rsidR="00C05A56" w:rsidRPr="00C4546C" w:rsidRDefault="00C05A56" w:rsidP="00292EB4">
            <w:pPr>
              <w:jc w:val="center"/>
              <w:rPr>
                <w:bCs/>
              </w:rPr>
            </w:pPr>
            <w:r w:rsidRPr="00C4546C">
              <w:rPr>
                <w:bCs/>
              </w:rPr>
              <w:lastRenderedPageBreak/>
              <w:t>7</w:t>
            </w:r>
          </w:p>
        </w:tc>
        <w:tc>
          <w:tcPr>
            <w:tcW w:w="2207" w:type="dxa"/>
            <w:vAlign w:val="center"/>
          </w:tcPr>
          <w:p w:rsidR="00C05A56" w:rsidRPr="00C4546C" w:rsidRDefault="00C05A56" w:rsidP="00292EB4">
            <w:pPr>
              <w:rPr>
                <w:color w:val="000000"/>
                <w:shd w:val="clear" w:color="auto" w:fill="FFFFFF"/>
              </w:rPr>
            </w:pPr>
            <w:r w:rsidRPr="00C4546C">
              <w:rPr>
                <w:color w:val="000000"/>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79" w:type="dxa"/>
            <w:vAlign w:val="center"/>
          </w:tcPr>
          <w:p w:rsidR="00C05A56" w:rsidRPr="00FA4B9E" w:rsidRDefault="00C05A56" w:rsidP="00292EB4">
            <w:pPr>
              <w:widowControl w:val="0"/>
              <w:pBdr>
                <w:top w:val="nil"/>
                <w:left w:val="nil"/>
                <w:bottom w:val="nil"/>
                <w:right w:val="nil"/>
                <w:between w:val="nil"/>
              </w:pBdr>
              <w:ind w:firstLine="281"/>
              <w:jc w:val="both"/>
            </w:pPr>
            <w:r w:rsidRPr="00FA4B9E">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05A56" w:rsidRPr="00FA4B9E" w:rsidRDefault="00C05A56" w:rsidP="00292EB4">
            <w:pPr>
              <w:widowControl w:val="0"/>
              <w:pBdr>
                <w:top w:val="nil"/>
                <w:left w:val="nil"/>
                <w:bottom w:val="nil"/>
                <w:right w:val="nil"/>
                <w:between w:val="nil"/>
              </w:pBdr>
              <w:ind w:firstLine="281"/>
              <w:jc w:val="both"/>
            </w:pPr>
            <w:r w:rsidRPr="00FA4B9E">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ТП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05A56" w:rsidRPr="00C4546C" w:rsidRDefault="00C05A56" w:rsidP="00292EB4">
            <w:pPr>
              <w:pStyle w:val="aa"/>
              <w:widowControl w:val="0"/>
              <w:spacing w:before="0" w:after="0"/>
              <w:ind w:firstLine="281"/>
              <w:jc w:val="both"/>
            </w:pPr>
            <w:r w:rsidRPr="00FA4B9E">
              <w:t>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05A56" w:rsidRPr="00C4546C" w:rsidTr="00292EB4">
        <w:trPr>
          <w:trHeight w:val="416"/>
          <w:jc w:val="center"/>
        </w:trPr>
        <w:tc>
          <w:tcPr>
            <w:tcW w:w="541" w:type="dxa"/>
            <w:vAlign w:val="center"/>
          </w:tcPr>
          <w:p w:rsidR="00C05A56" w:rsidRPr="00C4546C" w:rsidRDefault="00C05A56" w:rsidP="00292EB4">
            <w:pPr>
              <w:jc w:val="center"/>
              <w:rPr>
                <w:bCs/>
              </w:rPr>
            </w:pPr>
            <w:r w:rsidRPr="00C4546C">
              <w:rPr>
                <w:bCs/>
              </w:rPr>
              <w:t>8</w:t>
            </w:r>
          </w:p>
        </w:tc>
        <w:tc>
          <w:tcPr>
            <w:tcW w:w="2207" w:type="dxa"/>
            <w:vAlign w:val="center"/>
          </w:tcPr>
          <w:p w:rsidR="00C05A56" w:rsidRPr="00C4546C" w:rsidRDefault="00C05A56" w:rsidP="00292EB4">
            <w:pPr>
              <w:rPr>
                <w:color w:val="000000"/>
                <w:shd w:val="clear" w:color="auto" w:fill="FFFFFF"/>
              </w:rPr>
            </w:pPr>
            <w:r w:rsidRPr="00C4546C">
              <w:rPr>
                <w:color w:val="000000"/>
                <w:shd w:val="clear" w:color="auto" w:fill="FFFFFF"/>
              </w:rPr>
              <w:t>Вимога про зазначення учасником у ТП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p w:rsidR="00C05A56" w:rsidRPr="00C4546C" w:rsidRDefault="00C05A56" w:rsidP="00292EB4">
            <w:pPr>
              <w:rPr>
                <w:bCs/>
              </w:rPr>
            </w:pPr>
          </w:p>
          <w:p w:rsidR="00C05A56" w:rsidRPr="00C4546C" w:rsidRDefault="00C05A56" w:rsidP="00292EB4">
            <w:pPr>
              <w:rPr>
                <w:bCs/>
              </w:rPr>
            </w:pPr>
            <w:r w:rsidRPr="00C4546C">
              <w:rPr>
                <w:i/>
                <w:lang w:eastAsia="uk-UA"/>
              </w:rPr>
              <w:t xml:space="preserve">* Ця вимога не стосується учасників, які здійснюють діяльність без </w:t>
            </w:r>
            <w:r w:rsidRPr="00C4546C">
              <w:rPr>
                <w:i/>
                <w:lang w:eastAsia="uk-UA"/>
              </w:rPr>
              <w:lastRenderedPageBreak/>
              <w:t>печатки згідно з чинним законодавством</w:t>
            </w:r>
          </w:p>
        </w:tc>
        <w:tc>
          <w:tcPr>
            <w:tcW w:w="7879" w:type="dxa"/>
            <w:vAlign w:val="center"/>
          </w:tcPr>
          <w:p w:rsidR="00C05A56" w:rsidRPr="00786319" w:rsidRDefault="00C05A56" w:rsidP="00292EB4">
            <w:pPr>
              <w:pStyle w:val="aa"/>
              <w:spacing w:before="0" w:after="0"/>
              <w:ind w:firstLine="281"/>
              <w:jc w:val="both"/>
              <w:rPr>
                <w:lang w:eastAsia="uk-UA"/>
              </w:rPr>
            </w:pPr>
            <w:r w:rsidRPr="00786319">
              <w:rPr>
                <w:lang w:eastAsia="uk-UA"/>
              </w:rPr>
              <w:lastRenderedPageBreak/>
              <w:t xml:space="preserve">У разі закупівлі робіт або послуг учасник зазначає в ТП </w:t>
            </w:r>
            <w:r w:rsidRPr="00786319">
              <w:rPr>
                <w:bdr w:val="none" w:sz="0" w:space="0" w:color="auto" w:frame="1"/>
              </w:rPr>
              <w:t>повне найменування та місцезнаходження кожного юридичного суб’єкта господарювання</w:t>
            </w:r>
            <w:r w:rsidRPr="00786319">
              <w:rPr>
                <w:lang w:eastAsia="uk-UA"/>
              </w:rPr>
              <w:t>, якого він буде залучати як субпідрядника до виконання робіт або надання послуг у обсязі не менше ніж 20 відсотків від вартості договору про закупівлю. У разі, якщо до виконання робіт або надання послуг буде залучено субпідрядника (субпідрядників) в обсязі не менше ніж 20 відсотків від вартості договору про закупівлю, то учасник у складі ТП повинен надати:</w:t>
            </w:r>
          </w:p>
          <w:p w:rsidR="00C05A56" w:rsidRPr="00786319" w:rsidRDefault="00C05A56" w:rsidP="00292EB4">
            <w:pPr>
              <w:pStyle w:val="aa"/>
              <w:spacing w:before="0" w:after="0"/>
              <w:ind w:firstLine="281"/>
              <w:jc w:val="both"/>
              <w:rPr>
                <w:lang w:eastAsia="uk-UA"/>
              </w:rPr>
            </w:pPr>
            <w:r w:rsidRPr="00786319">
              <w:rPr>
                <w:lang w:eastAsia="uk-UA"/>
              </w:rPr>
              <w:t xml:space="preserve">1. </w:t>
            </w:r>
            <w:r w:rsidRPr="00786319">
              <w:t>Д</w:t>
            </w:r>
            <w:r w:rsidRPr="00786319">
              <w:rPr>
                <w:lang w:eastAsia="en-US"/>
              </w:rPr>
              <w:t xml:space="preserve">овідку, </w:t>
            </w:r>
            <w:r w:rsidRPr="00786319">
              <w:t xml:space="preserve">яка містить відбиток печатки* учасника, </w:t>
            </w:r>
            <w:r w:rsidRPr="00786319">
              <w:rPr>
                <w:lang w:eastAsia="en-US"/>
              </w:rPr>
              <w:t xml:space="preserve">складену </w:t>
            </w:r>
            <w:r w:rsidRPr="00786319">
              <w:t xml:space="preserve">в довільній формі, за підписом учасника або його уповноваженої особи, та </w:t>
            </w:r>
            <w:r w:rsidRPr="00786319">
              <w:rPr>
                <w:lang w:eastAsia="uk-UA"/>
              </w:rPr>
              <w:t xml:space="preserve">в якій повинно бути зазначено: </w:t>
            </w:r>
          </w:p>
          <w:p w:rsidR="00C05A56" w:rsidRPr="00786319" w:rsidRDefault="00C05A56" w:rsidP="00292EB4">
            <w:pPr>
              <w:pStyle w:val="aa"/>
              <w:spacing w:before="0" w:after="0"/>
              <w:ind w:firstLine="281"/>
              <w:jc w:val="both"/>
              <w:rPr>
                <w:lang w:eastAsia="uk-UA"/>
              </w:rPr>
            </w:pPr>
            <w:r w:rsidRPr="00786319">
              <w:rPr>
                <w:lang w:eastAsia="uk-UA"/>
              </w:rPr>
              <w:t>- назва субпідрядника, код за ЄДРПОУ (або реєстраційний номер облікової картки платника податків), його фактична та юридична адреса, ПІБ керівника, телефон;</w:t>
            </w:r>
          </w:p>
          <w:p w:rsidR="00C05A56" w:rsidRPr="00786319" w:rsidRDefault="00C05A56" w:rsidP="00292EB4">
            <w:pPr>
              <w:pStyle w:val="aa"/>
              <w:spacing w:before="0" w:after="0"/>
              <w:ind w:firstLine="281"/>
              <w:jc w:val="both"/>
              <w:rPr>
                <w:lang w:eastAsia="uk-UA"/>
              </w:rPr>
            </w:pPr>
            <w:r w:rsidRPr="00786319">
              <w:rPr>
                <w:lang w:eastAsia="uk-UA"/>
              </w:rPr>
              <w:t>- види робіт або послуг, які передбачається доручити субпідряднику;</w:t>
            </w:r>
          </w:p>
          <w:p w:rsidR="00C05A56" w:rsidRPr="00786319" w:rsidRDefault="00C05A56" w:rsidP="00292EB4">
            <w:pPr>
              <w:pStyle w:val="aa"/>
              <w:spacing w:before="0" w:after="0"/>
              <w:ind w:firstLine="281"/>
              <w:jc w:val="both"/>
              <w:rPr>
                <w:lang w:eastAsia="uk-UA"/>
              </w:rPr>
            </w:pPr>
            <w:r w:rsidRPr="00786319">
              <w:rPr>
                <w:lang w:eastAsia="uk-UA"/>
              </w:rPr>
              <w:t xml:space="preserve">- орієнтована вартість робіт або послуг субпідрядника у </w:t>
            </w:r>
            <w:proofErr w:type="spellStart"/>
            <w:r w:rsidRPr="00786319">
              <w:rPr>
                <w:lang w:eastAsia="uk-UA"/>
              </w:rPr>
              <w:t>вiдcoткax</w:t>
            </w:r>
            <w:proofErr w:type="spellEnd"/>
            <w:r w:rsidRPr="00786319">
              <w:rPr>
                <w:lang w:eastAsia="uk-UA"/>
              </w:rPr>
              <w:t xml:space="preserve"> (%) до ціни ТП.</w:t>
            </w:r>
          </w:p>
          <w:p w:rsidR="00C05A56" w:rsidRPr="008C0738" w:rsidRDefault="00C05A56" w:rsidP="00292EB4">
            <w:pPr>
              <w:pStyle w:val="aa"/>
              <w:spacing w:before="0" w:after="0"/>
              <w:ind w:firstLine="281"/>
              <w:jc w:val="both"/>
              <w:rPr>
                <w:lang w:eastAsia="uk-UA"/>
              </w:rPr>
            </w:pPr>
            <w:r w:rsidRPr="008C0738">
              <w:rPr>
                <w:lang w:eastAsia="uk-UA"/>
              </w:rPr>
              <w:t>2. Л</w:t>
            </w:r>
            <w:r w:rsidRPr="008C0738">
              <w:t xml:space="preserve">іцензію та/або дозвіл </w:t>
            </w:r>
            <w:proofErr w:type="spellStart"/>
            <w:r w:rsidRPr="008C0738">
              <w:rPr>
                <w:lang w:eastAsia="uk-UA"/>
              </w:rPr>
              <w:t>субпiдрядника</w:t>
            </w:r>
            <w:proofErr w:type="spellEnd"/>
            <w:r w:rsidRPr="008C0738">
              <w:rPr>
                <w:lang w:eastAsia="uk-UA"/>
              </w:rPr>
              <w:t xml:space="preserve"> на виконання видів робіт або надання послуг, які передбачається йому доручити для виконання </w:t>
            </w:r>
            <w:r w:rsidRPr="008C0738">
              <w:t>за умови, якщо їх виконання потребує наявності таких дозвільних документів згідно законодавства.</w:t>
            </w:r>
          </w:p>
          <w:p w:rsidR="00C05A56" w:rsidRPr="008C0738" w:rsidRDefault="00C05A56" w:rsidP="00292EB4">
            <w:pPr>
              <w:pStyle w:val="aa"/>
              <w:spacing w:before="0" w:after="0"/>
              <w:ind w:firstLine="281"/>
              <w:jc w:val="both"/>
              <w:rPr>
                <w:lang w:eastAsia="uk-UA"/>
              </w:rPr>
            </w:pPr>
            <w:r w:rsidRPr="008C0738">
              <w:rPr>
                <w:lang w:eastAsia="uk-UA"/>
              </w:rPr>
              <w:t>3. Оригінал листа від субпідрядника, який засвідчує згоду на виконання робіт або надання послуг, що будуть йому доручені.</w:t>
            </w:r>
          </w:p>
          <w:p w:rsidR="00C05A56" w:rsidRPr="00C4546C" w:rsidRDefault="00C05A56" w:rsidP="00292EB4">
            <w:pPr>
              <w:pStyle w:val="aa"/>
              <w:spacing w:before="0" w:after="0"/>
              <w:ind w:firstLine="281"/>
              <w:jc w:val="both"/>
              <w:rPr>
                <w:lang w:eastAsia="uk-UA"/>
              </w:rPr>
            </w:pPr>
            <w:r w:rsidRPr="008C0738">
              <w:rPr>
                <w:lang w:eastAsia="uk-UA"/>
              </w:rPr>
              <w:t xml:space="preserve">У разі, якщо до виконання робіт або надання послуг не буде залучено </w:t>
            </w:r>
            <w:r w:rsidRPr="008C0738">
              <w:rPr>
                <w:lang w:eastAsia="uk-UA"/>
              </w:rPr>
              <w:lastRenderedPageBreak/>
              <w:t xml:space="preserve">субпідрядника (субпідрядників) в обсязі не менше ніж 20 відсотків від вартості договору про закупівлю, то учасник у складі ТП повинен надати </w:t>
            </w:r>
            <w:r w:rsidRPr="008C0738">
              <w:t>д</w:t>
            </w:r>
            <w:r w:rsidRPr="008C0738">
              <w:rPr>
                <w:lang w:eastAsia="en-US"/>
              </w:rPr>
              <w:t xml:space="preserve">овідку, </w:t>
            </w:r>
            <w:r w:rsidRPr="008C0738">
              <w:t xml:space="preserve">яка містить відбиток печатки* учасника, </w:t>
            </w:r>
            <w:r w:rsidRPr="008C0738">
              <w:rPr>
                <w:lang w:eastAsia="en-US"/>
              </w:rPr>
              <w:t xml:space="preserve">складену </w:t>
            </w:r>
            <w:r w:rsidRPr="008C0738">
              <w:t>в довільній формі, за підписом учасника або його уповноваженої особи</w:t>
            </w:r>
            <w:r w:rsidRPr="008C0738">
              <w:rPr>
                <w:spacing w:val="5"/>
              </w:rPr>
              <w:t xml:space="preserve">, </w:t>
            </w:r>
            <w:r w:rsidRPr="008C0738">
              <w:t xml:space="preserve">та </w:t>
            </w:r>
            <w:r w:rsidRPr="008C0738">
              <w:rPr>
                <w:lang w:eastAsia="uk-UA"/>
              </w:rPr>
              <w:t>в якій повинно бути зазначено</w:t>
            </w:r>
            <w:r w:rsidRPr="008C0738">
              <w:rPr>
                <w:spacing w:val="5"/>
              </w:rPr>
              <w:t xml:space="preserve"> про те, що субпідрядник </w:t>
            </w:r>
            <w:r w:rsidRPr="008C0738">
              <w:rPr>
                <w:lang w:eastAsia="uk-UA"/>
              </w:rPr>
              <w:t>(субпідрядники) до виконання робіт або надання послуг залучатись не будуть.</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9</w:t>
            </w:r>
          </w:p>
        </w:tc>
        <w:tc>
          <w:tcPr>
            <w:tcW w:w="2207" w:type="dxa"/>
            <w:vAlign w:val="center"/>
          </w:tcPr>
          <w:p w:rsidR="00C05A56" w:rsidRPr="00C4546C" w:rsidRDefault="00C05A56" w:rsidP="00292EB4">
            <w:r w:rsidRPr="00C4546C">
              <w:rPr>
                <w:bCs/>
              </w:rPr>
              <w:t>Унесення змін або відкликання ТП учасником</w:t>
            </w:r>
            <w:r w:rsidRPr="00C4546C">
              <w:t> </w:t>
            </w:r>
          </w:p>
        </w:tc>
        <w:tc>
          <w:tcPr>
            <w:tcW w:w="7879" w:type="dxa"/>
            <w:vAlign w:val="center"/>
          </w:tcPr>
          <w:p w:rsidR="00C05A56" w:rsidRPr="00C4546C" w:rsidRDefault="00C05A56" w:rsidP="00292EB4">
            <w:pPr>
              <w:pStyle w:val="aa"/>
              <w:spacing w:before="0" w:after="0"/>
              <w:ind w:firstLine="281"/>
              <w:jc w:val="both"/>
              <w:rPr>
                <w:lang w:eastAsia="uk-UA"/>
              </w:rPr>
            </w:pPr>
            <w:r w:rsidRPr="00C4546C">
              <w:rPr>
                <w:shd w:val="clear" w:color="auto" w:fill="FFFFFF"/>
              </w:rPr>
              <w:t xml:space="preserve">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Системою до закінчення кінцевого строку </w:t>
            </w:r>
            <w:r w:rsidRPr="00C4546C">
              <w:rPr>
                <w:lang w:eastAsia="uk-UA"/>
              </w:rPr>
              <w:t>подання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10</w:t>
            </w:r>
          </w:p>
        </w:tc>
        <w:tc>
          <w:tcPr>
            <w:tcW w:w="2207" w:type="dxa"/>
            <w:vAlign w:val="center"/>
          </w:tcPr>
          <w:p w:rsidR="00C05A56" w:rsidRPr="00C4546C" w:rsidRDefault="00C05A56" w:rsidP="00292EB4">
            <w:pPr>
              <w:rPr>
                <w:b/>
                <w:bCs/>
              </w:rPr>
            </w:pPr>
            <w:r w:rsidRPr="00C4546C">
              <w:rPr>
                <w:color w:val="000000"/>
                <w:shd w:val="clear" w:color="auto" w:fill="FFFFFF"/>
              </w:rPr>
              <w:t>Опис та приклади формальних (несуттєвих) помилок, допущення яких учасниками не призведе до відхилення їх ТП</w:t>
            </w:r>
          </w:p>
        </w:tc>
        <w:tc>
          <w:tcPr>
            <w:tcW w:w="7879" w:type="dxa"/>
            <w:vAlign w:val="center"/>
          </w:tcPr>
          <w:p w:rsidR="00C05A56" w:rsidRPr="00C4546C" w:rsidRDefault="00C05A56" w:rsidP="00292EB4">
            <w:pPr>
              <w:ind w:firstLine="281"/>
              <w:jc w:val="both"/>
            </w:pPr>
            <w:r w:rsidRPr="00C4546C">
              <w:t>Формальними (несуттєвими) вважаються помилки, що пов'язані з оформленням ТП та не впливають на зміст ТП, а саме - технічні помилки та описки</w:t>
            </w:r>
            <w:r w:rsidRPr="00C4546C">
              <w:rPr>
                <w:shd w:val="clear" w:color="auto" w:fill="FFFFFF"/>
              </w:rPr>
              <w:t>.</w:t>
            </w:r>
            <w:r w:rsidRPr="00C4546C">
              <w:t xml:space="preserve"> </w:t>
            </w:r>
          </w:p>
          <w:p w:rsidR="00C05A56" w:rsidRPr="00C4546C" w:rsidRDefault="00C05A56" w:rsidP="00292EB4">
            <w:pPr>
              <w:ind w:firstLine="281"/>
              <w:jc w:val="both"/>
            </w:pPr>
            <w:r w:rsidRPr="00C4546C">
              <w:t>Опис та приклади формальних (несуттєвих) помилок, допущення яких учасниками не призведе до відхилення їх ТП</w:t>
            </w:r>
            <w:r w:rsidRPr="00C4546C">
              <w:rPr>
                <w:shd w:val="clear" w:color="auto" w:fill="FFFFFF"/>
              </w:rPr>
              <w:t>:</w:t>
            </w:r>
          </w:p>
          <w:p w:rsidR="00C05A56" w:rsidRPr="00C4546C" w:rsidRDefault="00C05A56" w:rsidP="00292EB4">
            <w:pPr>
              <w:ind w:firstLine="281"/>
              <w:jc w:val="both"/>
            </w:pPr>
            <w:r w:rsidRPr="00C4546C">
              <w:t>- відсутність накладеного на окремий документ (документи) підпису та/або печатки (у разі її використання) учасника;</w:t>
            </w:r>
          </w:p>
          <w:p w:rsidR="00C05A56" w:rsidRPr="00C4546C" w:rsidRDefault="00C05A56" w:rsidP="00292EB4">
            <w:pPr>
              <w:ind w:firstLine="281"/>
              <w:jc w:val="both"/>
              <w:rPr>
                <w:i/>
              </w:rPr>
            </w:pPr>
            <w:r w:rsidRPr="00C4546C">
              <w:t xml:space="preserve">- невірне або неповне посвідчення, та/або не посвідчення учасником копії документа ТП, згідно з вимогами ТД. </w:t>
            </w:r>
            <w:r w:rsidRPr="00C4546C">
              <w:rPr>
                <w:i/>
              </w:rPr>
              <w:t>Наприклад: посвідчення копії документа ТП лише підписом учасника;</w:t>
            </w:r>
          </w:p>
          <w:p w:rsidR="00C05A56" w:rsidRPr="00C4546C" w:rsidRDefault="00C05A56" w:rsidP="00292EB4">
            <w:pPr>
              <w:ind w:firstLine="281"/>
              <w:jc w:val="both"/>
              <w:rPr>
                <w:i/>
              </w:rPr>
            </w:pPr>
            <w:r w:rsidRPr="00C4546C">
              <w:t xml:space="preserve">- орфографічні помилки та механічні описки в словах та словосполученнях, що зазначені в документах, підготовлених безпосередньо учасником та завантажених в Систему. </w:t>
            </w:r>
            <w:r w:rsidRPr="00C4546C">
              <w:rPr>
                <w:i/>
              </w:rPr>
              <w:t xml:space="preserve">Наприклад: зазначення в довідці русизмів, </w:t>
            </w:r>
            <w:proofErr w:type="spellStart"/>
            <w:r w:rsidRPr="00C4546C">
              <w:rPr>
                <w:i/>
              </w:rPr>
              <w:t>сленгових</w:t>
            </w:r>
            <w:proofErr w:type="spellEnd"/>
            <w:r w:rsidRPr="00C4546C">
              <w:rPr>
                <w:i/>
              </w:rPr>
              <w:t xml:space="preserve"> слів, або технічних помилок;</w:t>
            </w:r>
          </w:p>
          <w:p w:rsidR="00C05A56" w:rsidRPr="00C4546C" w:rsidRDefault="00C05A56" w:rsidP="00292EB4">
            <w:pPr>
              <w:ind w:firstLine="281"/>
              <w:jc w:val="both"/>
            </w:pPr>
            <w:r w:rsidRPr="00C4546C">
              <w:t xml:space="preserve">- зазначення неправильної назви документа, що підготовлений безпосередньо учасником та завантажений в Систему, у разі якщо зміст такого документа повністю відповідає вимогам ТД. </w:t>
            </w:r>
            <w:r w:rsidRPr="00C4546C">
              <w:rPr>
                <w:i/>
              </w:rPr>
              <w:t>Наприклад: на вимогу ТД надати довідку в довільній формі учасник надав лист-пояснення;</w:t>
            </w:r>
          </w:p>
          <w:p w:rsidR="00C05A56" w:rsidRPr="00C4546C" w:rsidRDefault="00C05A56" w:rsidP="00292EB4">
            <w:pPr>
              <w:ind w:firstLine="281"/>
              <w:jc w:val="both"/>
              <w:rPr>
                <w:i/>
              </w:rPr>
            </w:pPr>
            <w:r w:rsidRPr="00C4546C">
              <w:t>- зазначення неповного переліку інформації в певному документі, всупереч вимогам ТД, у разі якщо така інформація в повній мірі відображена в іншому документі, завантаженому учасником в Систему, та/або</w:t>
            </w:r>
            <w:r w:rsidRPr="00C4546C">
              <w:rPr>
                <w:shd w:val="clear" w:color="auto" w:fill="FFFFFF"/>
              </w:rPr>
              <w:t xml:space="preserve"> міститься у відкритих єдиних державних реєстрах, доступ до яких є вільним</w:t>
            </w:r>
            <w:r w:rsidRPr="00C4546C">
              <w:t xml:space="preserve">. </w:t>
            </w:r>
            <w:r w:rsidRPr="00C4546C">
              <w:rPr>
                <w:i/>
              </w:rPr>
              <w:t>Наприклад: у ТП учасника не зазначений розрахунковий рахунок, відкритий в банківській установі, проте вся інформація про відкритий рахунок зазначена на фірмовому бланку документа учасника;</w:t>
            </w:r>
          </w:p>
          <w:p w:rsidR="00C05A56" w:rsidRPr="00C4546C" w:rsidRDefault="00C05A56" w:rsidP="00292EB4">
            <w:pPr>
              <w:ind w:firstLine="281"/>
              <w:jc w:val="both"/>
              <w:rPr>
                <w:i/>
              </w:rPr>
            </w:pPr>
            <w:r w:rsidRPr="00C4546C">
              <w:t>- інші незначні помилки та неточності, допущені учасником в підготовлених документах, у випадку, якщо вони не впливають на зміст поданої ТП та не змінюють її.</w:t>
            </w:r>
          </w:p>
          <w:p w:rsidR="00C05A56" w:rsidRPr="00C4546C" w:rsidRDefault="00C05A56" w:rsidP="00292EB4">
            <w:pPr>
              <w:ind w:firstLine="281"/>
              <w:jc w:val="both"/>
            </w:pPr>
            <w:r w:rsidRPr="00C4546C">
              <w:t>ТП, яка міститиме інші помилки, не віднесені до формальних (несуттєвих) відповідно до умов ТД, буде відхилена замовником відповідно до статті 31 Закону.</w:t>
            </w:r>
          </w:p>
        </w:tc>
      </w:tr>
      <w:tr w:rsidR="00C05A56" w:rsidRPr="00C4546C" w:rsidTr="00292EB4">
        <w:trPr>
          <w:jc w:val="center"/>
        </w:trPr>
        <w:tc>
          <w:tcPr>
            <w:tcW w:w="10627" w:type="dxa"/>
            <w:gridSpan w:val="3"/>
            <w:vAlign w:val="center"/>
          </w:tcPr>
          <w:p w:rsidR="00C05A56" w:rsidRPr="00C4546C" w:rsidRDefault="00C05A56" w:rsidP="00292EB4">
            <w:pPr>
              <w:jc w:val="center"/>
            </w:pPr>
            <w:r w:rsidRPr="00C4546C">
              <w:rPr>
                <w:b/>
                <w:bCs/>
              </w:rPr>
              <w:t>Розділ 4. Подання та розкриття 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 xml:space="preserve">Кінцевий строк подання ТП </w:t>
            </w:r>
          </w:p>
        </w:tc>
        <w:tc>
          <w:tcPr>
            <w:tcW w:w="7879" w:type="dxa"/>
          </w:tcPr>
          <w:p w:rsidR="00C05A56" w:rsidRPr="00A7793C" w:rsidRDefault="00C05A56" w:rsidP="00292EB4">
            <w:pPr>
              <w:ind w:firstLine="281"/>
              <w:jc w:val="both"/>
            </w:pPr>
            <w:r w:rsidRPr="00A7793C">
              <w:t xml:space="preserve">Кінцевий строк подання ТП: </w:t>
            </w:r>
          </w:p>
          <w:p w:rsidR="00C05A56" w:rsidRPr="004C763E" w:rsidRDefault="00C05A56" w:rsidP="00292EB4">
            <w:pPr>
              <w:ind w:firstLine="281"/>
              <w:jc w:val="both"/>
              <w:rPr>
                <w:b/>
              </w:rPr>
            </w:pPr>
            <w:r w:rsidRPr="00B468F0">
              <w:rPr>
                <w:b/>
              </w:rPr>
              <w:t>Дата:</w:t>
            </w:r>
            <w:r w:rsidR="00F25062" w:rsidRPr="00B468F0">
              <w:rPr>
                <w:b/>
                <w:lang w:val="ru-RU"/>
              </w:rPr>
              <w:t xml:space="preserve">  </w:t>
            </w:r>
            <w:r w:rsidR="003F1D49" w:rsidRPr="004C763E">
              <w:rPr>
                <w:b/>
                <w:lang w:val="ru-RU"/>
              </w:rPr>
              <w:t>14</w:t>
            </w:r>
            <w:r w:rsidR="002A5BAF" w:rsidRPr="004C763E">
              <w:rPr>
                <w:b/>
                <w:lang w:val="ru-RU"/>
              </w:rPr>
              <w:t>.0</w:t>
            </w:r>
            <w:r w:rsidR="003F1D49" w:rsidRPr="004C763E">
              <w:rPr>
                <w:b/>
                <w:lang w:val="ru-RU"/>
              </w:rPr>
              <w:t>3</w:t>
            </w:r>
            <w:r w:rsidR="002A5BAF" w:rsidRPr="004C763E">
              <w:rPr>
                <w:b/>
                <w:lang w:val="ru-RU"/>
              </w:rPr>
              <w:t>.</w:t>
            </w:r>
            <w:r w:rsidR="00F87327" w:rsidRPr="004C763E">
              <w:rPr>
                <w:b/>
                <w:lang w:val="ru-RU"/>
              </w:rPr>
              <w:t>202</w:t>
            </w:r>
            <w:r w:rsidR="00F25062" w:rsidRPr="004C763E">
              <w:rPr>
                <w:b/>
                <w:lang w:val="ru-RU"/>
              </w:rPr>
              <w:t>3</w:t>
            </w:r>
            <w:r w:rsidRPr="004C763E">
              <w:rPr>
                <w:b/>
              </w:rPr>
              <w:t xml:space="preserve"> року.</w:t>
            </w:r>
          </w:p>
          <w:p w:rsidR="00C05A56" w:rsidRPr="00C4546C" w:rsidRDefault="00C05A56" w:rsidP="00292EB4">
            <w:pPr>
              <w:ind w:firstLine="281"/>
              <w:jc w:val="both"/>
              <w:rPr>
                <w:b/>
              </w:rPr>
            </w:pPr>
            <w:r w:rsidRPr="004C763E">
              <w:rPr>
                <w:b/>
              </w:rPr>
              <w:t>Час: 10 год. 00 хвилин.</w:t>
            </w:r>
          </w:p>
          <w:p w:rsidR="00C05A56" w:rsidRPr="00C4546C" w:rsidRDefault="00C05A56" w:rsidP="00292EB4">
            <w:pPr>
              <w:ind w:firstLine="281"/>
              <w:jc w:val="both"/>
            </w:pPr>
            <w:r w:rsidRPr="00C4546C">
              <w:t>Отримана ТП вноситься автоматично до реєстру отриманих ТП, у якому відображається інформація про надані ТП, а саме:</w:t>
            </w:r>
          </w:p>
          <w:p w:rsidR="00C05A56" w:rsidRPr="00C4546C" w:rsidRDefault="00C05A56" w:rsidP="00292EB4">
            <w:pPr>
              <w:ind w:firstLine="281"/>
              <w:jc w:val="both"/>
            </w:pPr>
            <w:r w:rsidRPr="00C4546C">
              <w:t>1) унікальний номер оголошення про проведення конкурентної процедури закупівлі, присвоєний Системою;</w:t>
            </w:r>
          </w:p>
          <w:p w:rsidR="00C05A56" w:rsidRPr="00C4546C" w:rsidRDefault="00C05A56" w:rsidP="00292EB4">
            <w:pPr>
              <w:ind w:firstLine="281"/>
              <w:jc w:val="both"/>
            </w:pPr>
            <w:r w:rsidRPr="00C4546C">
              <w:t>2) 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C05A56" w:rsidRPr="00C4546C" w:rsidRDefault="00C05A56" w:rsidP="00292EB4">
            <w:pPr>
              <w:ind w:firstLine="281"/>
              <w:jc w:val="both"/>
            </w:pPr>
            <w:r w:rsidRPr="00C4546C">
              <w:t>3) дата та час подання ТП.</w:t>
            </w:r>
          </w:p>
          <w:p w:rsidR="00C05A56" w:rsidRPr="00C4546C" w:rsidRDefault="00C05A56" w:rsidP="00292EB4">
            <w:pPr>
              <w:ind w:firstLine="281"/>
              <w:jc w:val="both"/>
            </w:pPr>
            <w:r w:rsidRPr="00C4546C">
              <w:lastRenderedPageBreak/>
              <w:t>Система автоматично формує та надсилає повідомлення учаснику про отримання його ТП із зазначенням дати та часу. Система забезпечує можливість подання ТП всім особам на рівних умовах.</w:t>
            </w:r>
          </w:p>
          <w:p w:rsidR="00C05A56" w:rsidRPr="00C4546C" w:rsidRDefault="00C05A56" w:rsidP="00292EB4">
            <w:pPr>
              <w:ind w:firstLine="281"/>
              <w:jc w:val="both"/>
            </w:pPr>
            <w:r w:rsidRPr="00C4546C">
              <w:t>У разі якщо ТП подається об'єднанням учасників, до неї обов'язково включається документ про створення такого об'єднання.</w:t>
            </w:r>
          </w:p>
          <w:p w:rsidR="00C05A56" w:rsidRPr="00C4546C" w:rsidRDefault="00C05A56" w:rsidP="00292EB4">
            <w:pPr>
              <w:ind w:firstLine="281"/>
              <w:jc w:val="both"/>
            </w:pPr>
            <w:r w:rsidRPr="00C4546C">
              <w:rPr>
                <w:shd w:val="clear" w:color="auto" w:fill="FFFFFF"/>
              </w:rPr>
              <w:t>ТП після закінчення кінцевого строку їх подання або ціна яких перевищує очікувану вартість предмета закупівлі не приймаються Системою.</w:t>
            </w:r>
          </w:p>
        </w:tc>
      </w:tr>
      <w:tr w:rsidR="00C05A56" w:rsidRPr="00C4546C" w:rsidTr="00292EB4">
        <w:trPr>
          <w:jc w:val="center"/>
        </w:trPr>
        <w:tc>
          <w:tcPr>
            <w:tcW w:w="541" w:type="dxa"/>
            <w:vAlign w:val="center"/>
          </w:tcPr>
          <w:p w:rsidR="00C05A56" w:rsidRPr="00C4546C" w:rsidRDefault="00C05A56" w:rsidP="00292EB4">
            <w:pPr>
              <w:jc w:val="center"/>
              <w:rPr>
                <w:lang w:val="ru-RU"/>
              </w:rPr>
            </w:pPr>
            <w:r w:rsidRPr="00C4546C">
              <w:rPr>
                <w:lang w:val="ru-RU"/>
              </w:rPr>
              <w:lastRenderedPageBreak/>
              <w:t>2</w:t>
            </w:r>
          </w:p>
        </w:tc>
        <w:tc>
          <w:tcPr>
            <w:tcW w:w="2207" w:type="dxa"/>
            <w:vAlign w:val="center"/>
          </w:tcPr>
          <w:p w:rsidR="00C05A56" w:rsidRPr="00C4546C" w:rsidRDefault="00C05A56" w:rsidP="00292EB4">
            <w:r w:rsidRPr="00C4546C">
              <w:rPr>
                <w:snapToGrid w:val="0"/>
                <w:lang w:eastAsia="uk-UA"/>
              </w:rPr>
              <w:t>Дата та час розкриття ТП</w:t>
            </w:r>
          </w:p>
        </w:tc>
        <w:tc>
          <w:tcPr>
            <w:tcW w:w="7879" w:type="dxa"/>
            <w:vAlign w:val="center"/>
          </w:tcPr>
          <w:p w:rsidR="00164502" w:rsidRPr="00164502" w:rsidRDefault="00164502" w:rsidP="00164502">
            <w:pPr>
              <w:pStyle w:val="rvps2"/>
              <w:spacing w:before="0" w:beforeAutospacing="0" w:after="0" w:afterAutospacing="0"/>
              <w:jc w:val="both"/>
              <w:rPr>
                <w:color w:val="000000"/>
              </w:rPr>
            </w:pPr>
            <w:r w:rsidRPr="00164502">
              <w:rPr>
                <w:color w:val="000000"/>
              </w:rPr>
              <w:t>Відкриті торги проводяться без застосування електронного аукціону.</w:t>
            </w:r>
          </w:p>
          <w:p w:rsidR="00D827DA" w:rsidRPr="0093470C" w:rsidRDefault="00D827DA" w:rsidP="00D827DA">
            <w:pPr>
              <w:shd w:val="clear" w:color="auto" w:fill="FFFFFF"/>
              <w:spacing w:after="150"/>
              <w:ind w:firstLine="450"/>
              <w:jc w:val="both"/>
              <w:rPr>
                <w:color w:val="212529"/>
              </w:rPr>
            </w:pPr>
            <w:r w:rsidRPr="0093470C">
              <w:rPr>
                <w:color w:val="212529"/>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827DA" w:rsidRPr="0093470C" w:rsidRDefault="00D827DA" w:rsidP="00D827DA">
            <w:pPr>
              <w:shd w:val="clear" w:color="auto" w:fill="FFFFFF"/>
              <w:spacing w:after="150"/>
              <w:ind w:firstLine="450"/>
              <w:jc w:val="both"/>
              <w:rPr>
                <w:color w:val="212529"/>
              </w:rPr>
            </w:pPr>
            <w:bookmarkStart w:id="6" w:name="n291"/>
            <w:bookmarkEnd w:id="6"/>
            <w:r w:rsidRPr="0093470C">
              <w:rPr>
                <w:color w:val="212529"/>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DD2029">
                <w:t>статті 16 </w:t>
              </w:r>
            </w:hyperlink>
            <w:r w:rsidRPr="00DD2029">
              <w:t>Закону, і документи, що підтверджують відсутність підстав, установлених </w:t>
            </w:r>
            <w:hyperlink r:id="rId16" w:anchor="n1261" w:tgtFrame="_blank" w:history="1">
              <w:r w:rsidRPr="00DD2029">
                <w:t>статтею 17</w:t>
              </w:r>
            </w:hyperlink>
            <w:r w:rsidRPr="00DD2029">
              <w:t xml:space="preserve"> Закону. Замовник, орган оскарження та </w:t>
            </w:r>
            <w:proofErr w:type="spellStart"/>
            <w:r w:rsidRPr="00DD2029">
              <w:t>Держаудитслужба</w:t>
            </w:r>
            <w:proofErr w:type="spellEnd"/>
            <w:r w:rsidRPr="00DD2029">
              <w:t xml:space="preserve"> мают</w:t>
            </w:r>
            <w:r w:rsidRPr="0093470C">
              <w:rPr>
                <w:color w:val="212529"/>
              </w:rPr>
              <w:t>ь доступ в електронній системі закупівель до інформації, яка визначена учасником процедури закупівлі конфіденційною.</w:t>
            </w:r>
          </w:p>
          <w:p w:rsidR="00D827DA" w:rsidRPr="0093470C" w:rsidRDefault="00D827DA" w:rsidP="00D827DA">
            <w:pPr>
              <w:shd w:val="clear" w:color="auto" w:fill="FFFFFF"/>
              <w:spacing w:after="150"/>
              <w:ind w:firstLine="450"/>
              <w:jc w:val="both"/>
              <w:rPr>
                <w:color w:val="212529"/>
              </w:rPr>
            </w:pPr>
            <w:bookmarkStart w:id="7" w:name="n292"/>
            <w:bookmarkEnd w:id="7"/>
            <w:r w:rsidRPr="0093470C">
              <w:rPr>
                <w:color w:val="212529"/>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827DA" w:rsidRPr="0093470C" w:rsidRDefault="00D827DA" w:rsidP="00D827DA">
            <w:pPr>
              <w:shd w:val="clear" w:color="auto" w:fill="FFFFFF"/>
              <w:spacing w:after="150"/>
              <w:ind w:firstLine="450"/>
              <w:jc w:val="both"/>
              <w:rPr>
                <w:color w:val="212529"/>
              </w:rPr>
            </w:pPr>
            <w:bookmarkStart w:id="8" w:name="n293"/>
            <w:bookmarkEnd w:id="8"/>
            <w:r w:rsidRPr="0093470C">
              <w:rPr>
                <w:color w:val="212529"/>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827DA" w:rsidRPr="0093470C" w:rsidRDefault="00D827DA" w:rsidP="00D827DA">
            <w:pPr>
              <w:shd w:val="clear" w:color="auto" w:fill="FFFFFF"/>
              <w:spacing w:after="150"/>
              <w:ind w:firstLine="450"/>
              <w:jc w:val="both"/>
              <w:rPr>
                <w:color w:val="212529"/>
              </w:rPr>
            </w:pPr>
            <w:bookmarkStart w:id="9" w:name="n294"/>
            <w:bookmarkEnd w:id="9"/>
            <w:r w:rsidRPr="0093470C">
              <w:rPr>
                <w:color w:val="212529"/>
              </w:rPr>
              <w:t>унікальний номер оголошення про проведення відкритих торгів, присвоєний електронною системою закупівель;</w:t>
            </w:r>
          </w:p>
          <w:p w:rsidR="00D827DA" w:rsidRPr="0093470C" w:rsidRDefault="00D827DA" w:rsidP="00D827DA">
            <w:pPr>
              <w:shd w:val="clear" w:color="auto" w:fill="FFFFFF"/>
              <w:spacing w:after="150"/>
              <w:ind w:firstLine="450"/>
              <w:jc w:val="both"/>
              <w:rPr>
                <w:color w:val="212529"/>
              </w:rPr>
            </w:pPr>
            <w:bookmarkStart w:id="10" w:name="n295"/>
            <w:bookmarkEnd w:id="10"/>
            <w:r w:rsidRPr="0093470C">
              <w:rPr>
                <w:color w:val="212529"/>
              </w:rPr>
              <w:t>назву предмета закупівлі;</w:t>
            </w:r>
          </w:p>
          <w:p w:rsidR="00D827DA" w:rsidRPr="0093470C" w:rsidRDefault="00D827DA" w:rsidP="00D827DA">
            <w:pPr>
              <w:shd w:val="clear" w:color="auto" w:fill="FFFFFF"/>
              <w:spacing w:after="150"/>
              <w:ind w:firstLine="450"/>
              <w:jc w:val="both"/>
              <w:rPr>
                <w:color w:val="212529"/>
              </w:rPr>
            </w:pPr>
            <w:bookmarkStart w:id="11" w:name="n296"/>
            <w:bookmarkEnd w:id="11"/>
            <w:r w:rsidRPr="0093470C">
              <w:rPr>
                <w:color w:val="212529"/>
              </w:rPr>
              <w:t>дату та час розкриття тендерної пропозиції;</w:t>
            </w:r>
          </w:p>
          <w:p w:rsidR="00D827DA" w:rsidRPr="0093470C" w:rsidRDefault="00D827DA" w:rsidP="00D827DA">
            <w:pPr>
              <w:shd w:val="clear" w:color="auto" w:fill="FFFFFF"/>
              <w:spacing w:after="150"/>
              <w:ind w:firstLine="450"/>
              <w:jc w:val="both"/>
              <w:rPr>
                <w:color w:val="212529"/>
              </w:rPr>
            </w:pPr>
            <w:bookmarkStart w:id="12" w:name="n297"/>
            <w:bookmarkEnd w:id="12"/>
            <w:r w:rsidRPr="0093470C">
              <w:rPr>
                <w:color w:val="212529"/>
              </w:rPr>
              <w:t>найменування (для юридичної особи) або прізвище, ім’я, по батькові (за наявності) (для фізичної особи) учасника (учасників) процедури закупівлі;</w:t>
            </w:r>
          </w:p>
          <w:p w:rsidR="00D827DA" w:rsidRPr="0093470C" w:rsidRDefault="00D827DA" w:rsidP="00D827DA">
            <w:pPr>
              <w:shd w:val="clear" w:color="auto" w:fill="FFFFFF"/>
              <w:spacing w:after="150"/>
              <w:ind w:firstLine="450"/>
              <w:jc w:val="both"/>
              <w:rPr>
                <w:color w:val="212529"/>
              </w:rPr>
            </w:pPr>
            <w:bookmarkStart w:id="13" w:name="n298"/>
            <w:bookmarkEnd w:id="13"/>
            <w:r w:rsidRPr="0093470C">
              <w:rPr>
                <w:color w:val="212529"/>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827DA" w:rsidRPr="0093470C" w:rsidRDefault="00D827DA" w:rsidP="00D827DA">
            <w:pPr>
              <w:shd w:val="clear" w:color="auto" w:fill="FFFFFF"/>
              <w:spacing w:after="150"/>
              <w:ind w:firstLine="450"/>
              <w:jc w:val="both"/>
              <w:rPr>
                <w:color w:val="212529"/>
              </w:rPr>
            </w:pPr>
            <w:bookmarkStart w:id="14" w:name="n299"/>
            <w:bookmarkEnd w:id="14"/>
            <w:r w:rsidRPr="0093470C">
              <w:rPr>
                <w:color w:val="212529"/>
              </w:rPr>
              <w:t>інформацію щодо ціни тендерної пропозиції (тендерних пропозицій).</w:t>
            </w:r>
          </w:p>
          <w:p w:rsidR="00D827DA" w:rsidRPr="0093470C" w:rsidRDefault="00D827DA" w:rsidP="00D827DA">
            <w:pPr>
              <w:shd w:val="clear" w:color="auto" w:fill="FFFFFF"/>
              <w:spacing w:after="150"/>
              <w:ind w:firstLine="450"/>
              <w:jc w:val="both"/>
              <w:rPr>
                <w:color w:val="212529"/>
              </w:rPr>
            </w:pPr>
            <w:bookmarkStart w:id="15" w:name="n300"/>
            <w:bookmarkEnd w:id="15"/>
            <w:r w:rsidRPr="0093470C">
              <w:rPr>
                <w:color w:val="212529"/>
              </w:rPr>
              <w:t>Протокол розкриття тендерних пропозицій може містити іншу інформацію.</w:t>
            </w:r>
          </w:p>
          <w:p w:rsidR="00C05A56" w:rsidRPr="00C4546C" w:rsidRDefault="00C05A56" w:rsidP="00292EB4">
            <w:pPr>
              <w:ind w:firstLine="281"/>
              <w:jc w:val="both"/>
            </w:pPr>
          </w:p>
        </w:tc>
      </w:tr>
      <w:tr w:rsidR="00C05A56" w:rsidRPr="00C4546C" w:rsidTr="00292EB4">
        <w:trPr>
          <w:jc w:val="center"/>
        </w:trPr>
        <w:tc>
          <w:tcPr>
            <w:tcW w:w="10627" w:type="dxa"/>
            <w:gridSpan w:val="3"/>
            <w:vAlign w:val="center"/>
          </w:tcPr>
          <w:p w:rsidR="00C05A56" w:rsidRPr="00C4546C" w:rsidRDefault="00C05A56" w:rsidP="00292EB4">
            <w:pPr>
              <w:ind w:firstLine="281"/>
              <w:jc w:val="center"/>
            </w:pPr>
            <w:r w:rsidRPr="00C4546C">
              <w:rPr>
                <w:b/>
                <w:bCs/>
              </w:rPr>
              <w:t>Розділ 5. Оцінка</w:t>
            </w:r>
            <w:r w:rsidRPr="00C4546C">
              <w:rPr>
                <w:b/>
                <w:bCs/>
                <w:lang w:val="ru-RU"/>
              </w:rPr>
              <w:t xml:space="preserve"> </w:t>
            </w:r>
            <w:r w:rsidRPr="00C4546C">
              <w:rPr>
                <w:b/>
                <w:bCs/>
              </w:rPr>
              <w:t>ТП</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 xml:space="preserve">Перелік </w:t>
            </w:r>
            <w:r w:rsidRPr="00C4546C">
              <w:rPr>
                <w:color w:val="000000"/>
                <w:shd w:val="clear" w:color="auto" w:fill="FFFFFF"/>
              </w:rPr>
              <w:t xml:space="preserve">критеріїв </w:t>
            </w:r>
            <w:r w:rsidRPr="00C4546C">
              <w:rPr>
                <w:color w:val="000000"/>
                <w:shd w:val="clear" w:color="auto" w:fill="FFFFFF"/>
              </w:rPr>
              <w:lastRenderedPageBreak/>
              <w:t>оцінки та методика оцінки ТП із зазначенням питомої ваги кожного критерію</w:t>
            </w:r>
            <w:r w:rsidRPr="00C4546C">
              <w:t> </w:t>
            </w:r>
          </w:p>
          <w:p w:rsidR="00C05A56" w:rsidRPr="00C4546C" w:rsidRDefault="00C05A56" w:rsidP="00292EB4">
            <w:r w:rsidRPr="00C4546C">
              <w:rPr>
                <w:bCs/>
                <w:i/>
              </w:rPr>
              <w:t>** вимога щодо урахування ПДВ не стосується учасників, які не є платниками ПДВ згідно чинного законодавства</w:t>
            </w:r>
          </w:p>
        </w:tc>
        <w:tc>
          <w:tcPr>
            <w:tcW w:w="7879" w:type="dxa"/>
            <w:vAlign w:val="center"/>
          </w:tcPr>
          <w:p w:rsidR="00A04850" w:rsidRPr="00455000" w:rsidRDefault="00A04850" w:rsidP="00A04850">
            <w:pPr>
              <w:widowControl w:val="0"/>
              <w:jc w:val="both"/>
            </w:pPr>
            <w:r w:rsidRPr="00455000">
              <w:lastRenderedPageBreak/>
              <w:t xml:space="preserve">Оцінка тендерної пропозиції проводиться електронною системою </w:t>
            </w:r>
            <w:r w:rsidRPr="00455000">
              <w:lastRenderedPageBreak/>
              <w:t xml:space="preserve">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04850" w:rsidRPr="00455000" w:rsidRDefault="00A04850" w:rsidP="00A04850">
            <w:pPr>
              <w:widowControl w:val="0"/>
              <w:jc w:val="both"/>
            </w:pPr>
            <w:r w:rsidRPr="00455000">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05A56" w:rsidRPr="00C4546C" w:rsidRDefault="00C05A56" w:rsidP="00292EB4">
            <w:pPr>
              <w:widowControl w:val="0"/>
              <w:ind w:firstLine="281"/>
              <w:contextualSpacing/>
              <w:jc w:val="both"/>
              <w:rPr>
                <w:lang w:eastAsia="uk-UA"/>
              </w:rPr>
            </w:pPr>
            <w:r w:rsidRPr="00C4546C">
              <w:rPr>
                <w:lang w:eastAsia="uk-UA"/>
              </w:rPr>
              <w:t>Критерієм оцінки ТП є «Ціна» (питома вага критерію – 100%) (з ПДВ**).</w:t>
            </w:r>
          </w:p>
          <w:p w:rsidR="00C05A56" w:rsidRPr="00C4546C" w:rsidRDefault="00C05A56" w:rsidP="00292EB4">
            <w:pPr>
              <w:widowControl w:val="0"/>
              <w:ind w:firstLine="281"/>
              <w:contextualSpacing/>
              <w:jc w:val="both"/>
              <w:rPr>
                <w:lang w:eastAsia="uk-UA"/>
              </w:rPr>
            </w:pPr>
            <w:r w:rsidRPr="00C4546C">
              <w:rPr>
                <w:lang w:eastAsia="uk-UA"/>
              </w:rPr>
              <w:t>Під терміном «Ціна» мається на увазі ціна ТП учасника розрахована з урахуванням вимог щодо технічних, якісних та кількісних характеристик предмету закупівлі, визначених ТД,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до вартості послуг.</w:t>
            </w:r>
          </w:p>
          <w:p w:rsidR="00C05A56" w:rsidRPr="00C4546C" w:rsidRDefault="00C05A56" w:rsidP="00292EB4">
            <w:pPr>
              <w:widowControl w:val="0"/>
              <w:ind w:firstLine="281"/>
              <w:contextualSpacing/>
              <w:jc w:val="both"/>
              <w:rPr>
                <w:lang w:eastAsia="uk-UA"/>
              </w:rPr>
            </w:pPr>
            <w:r w:rsidRPr="00C4546C">
              <w:rPr>
                <w:color w:val="000000"/>
                <w:shd w:val="clear" w:color="auto" w:fill="FFFFFF"/>
              </w:rPr>
              <w:t xml:space="preserve">Якщо крім «ціни» замовником встановлені інші критерії оцінки відповідно до методики оцінки, до початку електронного аукціону в Системі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ТП, розташованих у порядку від </w:t>
            </w:r>
            <w:r w:rsidRPr="00C4546C">
              <w:rPr>
                <w:lang w:eastAsia="uk-UA"/>
              </w:rPr>
              <w:t>найнижчої до найвищої ціни без зазначення найменувань та інформації про учасників.</w:t>
            </w:r>
          </w:p>
          <w:p w:rsidR="00C05A56" w:rsidRPr="00C4546C" w:rsidRDefault="00C05A56" w:rsidP="00292EB4">
            <w:pPr>
              <w:widowControl w:val="0"/>
              <w:pBdr>
                <w:top w:val="nil"/>
                <w:left w:val="nil"/>
                <w:bottom w:val="nil"/>
                <w:right w:val="nil"/>
                <w:between w:val="nil"/>
              </w:pBdr>
              <w:ind w:firstLine="281"/>
              <w:contextualSpacing/>
              <w:jc w:val="both"/>
              <w:rPr>
                <w:lang w:eastAsia="uk-UA"/>
              </w:rPr>
            </w:pPr>
            <w:r w:rsidRPr="00C4546C">
              <w:rPr>
                <w:lang w:eastAsia="uk-UA"/>
              </w:rPr>
              <w:t>Після оцінки ТП замовник розглядає на відповідність вимогам ТД ТП, яка визначена найбільш економічно вигідною.</w:t>
            </w:r>
          </w:p>
          <w:p w:rsidR="00C05A56" w:rsidRPr="005C79FE" w:rsidRDefault="00C05A56" w:rsidP="00292EB4">
            <w:pPr>
              <w:widowControl w:val="0"/>
              <w:pBdr>
                <w:top w:val="nil"/>
                <w:left w:val="nil"/>
                <w:bottom w:val="nil"/>
                <w:right w:val="nil"/>
                <w:between w:val="nil"/>
              </w:pBdr>
              <w:ind w:firstLine="281"/>
              <w:contextualSpacing/>
              <w:jc w:val="both"/>
              <w:rPr>
                <w:lang w:eastAsia="uk-UA"/>
              </w:rPr>
            </w:pPr>
            <w:r w:rsidRPr="00C4546C">
              <w:rPr>
                <w:lang w:eastAsia="uk-UA"/>
              </w:rPr>
              <w:t xml:space="preserve">Строк розгляду ТП, що за результатами оцінки визначена найбільш економічно вигідною, </w:t>
            </w:r>
            <w:r w:rsidRPr="005C79FE">
              <w:rPr>
                <w:b/>
                <w:lang w:eastAsia="uk-UA"/>
              </w:rPr>
              <w:t>не повинен перевищувати п'яти робочих днів</w:t>
            </w:r>
            <w:r w:rsidRPr="005C79FE">
              <w:rPr>
                <w:lang w:eastAsia="uk-UA"/>
              </w:rPr>
              <w:t xml:space="preserve"> з дня визначення найбільш економічно вигідної пропозиції. Такий строк може бути аргументовано продовжено замовником </w:t>
            </w:r>
            <w:r w:rsidRPr="005C79FE">
              <w:rPr>
                <w:b/>
                <w:lang w:eastAsia="uk-UA"/>
              </w:rPr>
              <w:t>до 20 робочих днів</w:t>
            </w:r>
            <w:r w:rsidRPr="005C79FE">
              <w:rPr>
                <w:lang w:eastAsia="uk-UA"/>
              </w:rPr>
              <w:t xml:space="preserve">. У разі продовження строку замовник оприлюднює повідомлення в Системі </w:t>
            </w:r>
            <w:r w:rsidRPr="005C79FE">
              <w:rPr>
                <w:b/>
                <w:lang w:eastAsia="uk-UA"/>
              </w:rPr>
              <w:t>протягом одного дня</w:t>
            </w:r>
            <w:r w:rsidRPr="005C79FE">
              <w:rPr>
                <w:lang w:eastAsia="uk-UA"/>
              </w:rPr>
              <w:t xml:space="preserve"> з дня прийняття відповідного рішення.</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5C79FE">
              <w:rPr>
                <w:color w:val="000000"/>
                <w:shd w:val="clear" w:color="auto" w:fill="FFFFFF"/>
              </w:rPr>
              <w:t>Замовник та учасники не можуть ініціювати будь-які переговори з питань внесення змін до змісту або ціни поданої ТП.</w:t>
            </w:r>
            <w:r w:rsidR="00A171B3" w:rsidRPr="005C79FE">
              <w:rPr>
                <w:color w:val="000000"/>
                <w:shd w:val="clear" w:color="auto" w:fill="FFFFFF"/>
              </w:rPr>
              <w:t xml:space="preserve"> Ціна поданої ТП не повинна перевищувати очікувану вартість предмета закупівлі.</w:t>
            </w:r>
            <w:r w:rsidR="00A171B3">
              <w:rPr>
                <w:color w:val="000000"/>
                <w:shd w:val="clear" w:color="auto" w:fill="FFFFFF"/>
              </w:rPr>
              <w:t xml:space="preserve"> </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C4546C">
              <w:rPr>
                <w:color w:val="000000"/>
                <w:shd w:val="clear" w:color="auto" w:fill="FFFFFF"/>
              </w:rPr>
              <w:t xml:space="preserve">Учасник, який надав найбільш економічно вигідну ТП, що є аномально низькою, повинен надати </w:t>
            </w:r>
            <w:r w:rsidRPr="00C4546C">
              <w:rPr>
                <w:b/>
                <w:color w:val="000000"/>
                <w:shd w:val="clear" w:color="auto" w:fill="FFFFFF"/>
              </w:rPr>
              <w:t>протягом одного робочого дня</w:t>
            </w:r>
            <w:r w:rsidRPr="00C4546C">
              <w:rPr>
                <w:color w:val="000000"/>
                <w:shd w:val="clear" w:color="auto" w:fill="FFFFFF"/>
              </w:rPr>
              <w:t xml:space="preserve"> з дня визначення найбільш економічно вигідної ТП </w:t>
            </w:r>
            <w:proofErr w:type="spellStart"/>
            <w:r w:rsidRPr="00C4546C">
              <w:rPr>
                <w:color w:val="000000"/>
                <w:shd w:val="clear" w:color="auto" w:fill="FFFFFF"/>
              </w:rPr>
              <w:t>обгрунтування</w:t>
            </w:r>
            <w:proofErr w:type="spellEnd"/>
            <w:r w:rsidRPr="00C4546C">
              <w:rPr>
                <w:color w:val="000000"/>
                <w:shd w:val="clear" w:color="auto" w:fill="FFFFFF"/>
              </w:rPr>
              <w:t xml:space="preserve"> в довільній формі щодо цін або вартості відповідних товарів, робіт чи послуг пропозиції.</w:t>
            </w:r>
          </w:p>
          <w:p w:rsidR="00C05A56" w:rsidRPr="00C4546C" w:rsidRDefault="00C05A56" w:rsidP="00292EB4">
            <w:pPr>
              <w:widowControl w:val="0"/>
              <w:ind w:firstLine="281"/>
              <w:contextualSpacing/>
              <w:jc w:val="both"/>
              <w:rPr>
                <w:color w:val="000000"/>
                <w:shd w:val="clear" w:color="auto" w:fill="FFFFFF"/>
              </w:rPr>
            </w:pPr>
            <w:r w:rsidRPr="00C4546C">
              <w:rPr>
                <w:color w:val="000000"/>
              </w:rPr>
              <w:t xml:space="preserve">Замовник може відхилити аномально низьку ТП,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w:t>
            </w:r>
            <w:r w:rsidRPr="00C4546C">
              <w:rPr>
                <w:b/>
                <w:color w:val="000000"/>
              </w:rPr>
              <w:t xml:space="preserve">протягом </w:t>
            </w:r>
            <w:r w:rsidRPr="00C4546C">
              <w:rPr>
                <w:b/>
                <w:color w:val="000000"/>
                <w:shd w:val="clear" w:color="auto" w:fill="FFFFFF"/>
              </w:rPr>
              <w:t>одного робочого дня</w:t>
            </w:r>
            <w:r w:rsidRPr="00C4546C">
              <w:rPr>
                <w:color w:val="000000"/>
                <w:shd w:val="clear" w:color="auto" w:fill="FFFFFF"/>
              </w:rPr>
              <w:t xml:space="preserve"> з дня визначення найбільш економічно вигідної ТП.</w:t>
            </w:r>
          </w:p>
          <w:p w:rsidR="00C05A56" w:rsidRPr="00C4546C" w:rsidRDefault="00C05A56" w:rsidP="00292EB4">
            <w:pPr>
              <w:widowControl w:val="0"/>
              <w:ind w:firstLine="281"/>
              <w:contextualSpacing/>
              <w:jc w:val="both"/>
              <w:rPr>
                <w:color w:val="000000"/>
                <w:shd w:val="clear" w:color="auto" w:fill="FFFFFF"/>
              </w:rPr>
            </w:pPr>
            <w:bookmarkStart w:id="16" w:name="n1545"/>
            <w:bookmarkEnd w:id="16"/>
            <w:r w:rsidRPr="00C4546C">
              <w:rPr>
                <w:color w:val="000000"/>
                <w:shd w:val="clear" w:color="auto" w:fill="FFFFFF"/>
              </w:rPr>
              <w:t>Обґрунтування аномально низької ТП може містити інформацію про:</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C4546C">
              <w:rPr>
                <w:color w:val="000000"/>
                <w:shd w:val="clear" w:color="auto" w:fill="FFFFFF"/>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05A56" w:rsidRPr="00C4546C" w:rsidRDefault="00C05A56" w:rsidP="00292EB4">
            <w:pPr>
              <w:widowControl w:val="0"/>
              <w:pBdr>
                <w:top w:val="nil"/>
                <w:left w:val="nil"/>
                <w:bottom w:val="nil"/>
                <w:right w:val="nil"/>
                <w:between w:val="nil"/>
              </w:pBdr>
              <w:ind w:firstLine="281"/>
              <w:contextualSpacing/>
              <w:jc w:val="both"/>
              <w:rPr>
                <w:color w:val="000000"/>
                <w:shd w:val="clear" w:color="auto" w:fill="FFFFFF"/>
              </w:rPr>
            </w:pPr>
            <w:r w:rsidRPr="00C4546C">
              <w:rPr>
                <w:color w:val="000000"/>
                <w:shd w:val="clear" w:color="auto" w:fill="FFFFFF"/>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05A56" w:rsidRPr="00C4546C" w:rsidRDefault="00C05A56" w:rsidP="00292EB4">
            <w:pPr>
              <w:widowControl w:val="0"/>
              <w:ind w:firstLine="281"/>
              <w:contextualSpacing/>
              <w:jc w:val="both"/>
              <w:rPr>
                <w:color w:val="000000"/>
                <w:shd w:val="clear" w:color="auto" w:fill="FFFFFF"/>
              </w:rPr>
            </w:pPr>
            <w:r w:rsidRPr="00C4546C">
              <w:rPr>
                <w:color w:val="000000"/>
                <w:shd w:val="clear" w:color="auto" w:fill="FFFFFF"/>
              </w:rPr>
              <w:t>- отримання учасником державної допомоги згідно із законодавством.</w:t>
            </w:r>
          </w:p>
          <w:p w:rsidR="00C05A56" w:rsidRPr="00C4546C" w:rsidRDefault="00C05A56" w:rsidP="00292EB4">
            <w:pPr>
              <w:pBdr>
                <w:top w:val="nil"/>
                <w:left w:val="nil"/>
                <w:bottom w:val="nil"/>
                <w:right w:val="nil"/>
                <w:between w:val="nil"/>
              </w:pBdr>
              <w:ind w:firstLine="281"/>
              <w:jc w:val="both"/>
              <w:rPr>
                <w:snapToGrid w:val="0"/>
              </w:rPr>
            </w:pPr>
            <w:r w:rsidRPr="00C4546C">
              <w:rPr>
                <w:snapToGrid w:val="0"/>
              </w:rPr>
              <w:t xml:space="preserve">Якщо замовником під час розгляду ТП учасника виявлено невідповідності в інформації та/або документах, що подані учасником у ТП та/або подання яких вимагалось ТД, він розміщує у строк, який не може бути меншим ніж </w:t>
            </w:r>
            <w:r w:rsidRPr="005C79FE">
              <w:rPr>
                <w:b/>
                <w:snapToGrid w:val="0"/>
              </w:rPr>
              <w:t>два робочі дні</w:t>
            </w:r>
            <w:r w:rsidRPr="00C4546C">
              <w:rPr>
                <w:snapToGrid w:val="0"/>
              </w:rPr>
              <w:t xml:space="preserve"> до закінчення строку розгляду ТП, повідомлення з вимогою про усунення таких невідповідностей в Системі.</w:t>
            </w:r>
          </w:p>
          <w:p w:rsidR="00984CEC" w:rsidRPr="0093470C" w:rsidRDefault="00984CEC" w:rsidP="00984CEC">
            <w:pPr>
              <w:shd w:val="clear" w:color="auto" w:fill="FFFFFF"/>
              <w:spacing w:after="150"/>
              <w:ind w:firstLine="450"/>
              <w:jc w:val="both"/>
              <w:rPr>
                <w:color w:val="212529"/>
              </w:rPr>
            </w:pPr>
            <w:r w:rsidRPr="0093470C">
              <w:rPr>
                <w:color w:val="212529"/>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93470C">
              <w:rPr>
                <w:color w:val="212529"/>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5A56" w:rsidRPr="00C4546C" w:rsidRDefault="00C05A56" w:rsidP="00292EB4">
            <w:pPr>
              <w:ind w:firstLine="281"/>
              <w:jc w:val="both"/>
            </w:pPr>
            <w:r w:rsidRPr="00984CEC">
              <w:rPr>
                <w:snapToGrid w:val="0"/>
              </w:rPr>
              <w:t xml:space="preserve">Замовник не може розміщувати щодо одного й того ж учасника процедури закупівлі більш ніж </w:t>
            </w:r>
            <w:r w:rsidRPr="00984CEC">
              <w:rPr>
                <w:b/>
                <w:snapToGrid w:val="0"/>
              </w:rPr>
              <w:t>один раз</w:t>
            </w:r>
            <w:r w:rsidRPr="00984CEC">
              <w:rPr>
                <w:snapToGrid w:val="0"/>
              </w:rPr>
              <w:t xml:space="preserve"> повідомлення з вимогою про усунення невідповідностей в інформації та/або документах, що подані учасником </w:t>
            </w:r>
            <w:r w:rsidRPr="00984CEC">
              <w:t>у ТП, крім випадків, пов'язаних з виконанням рішення органу оскарження.</w:t>
            </w:r>
          </w:p>
          <w:p w:rsidR="00C05A56" w:rsidRPr="00C4546C" w:rsidRDefault="00C05A56" w:rsidP="00292EB4">
            <w:pPr>
              <w:pBdr>
                <w:top w:val="nil"/>
                <w:left w:val="nil"/>
                <w:bottom w:val="nil"/>
                <w:right w:val="nil"/>
                <w:between w:val="nil"/>
              </w:pBdr>
              <w:ind w:firstLine="281"/>
              <w:jc w:val="both"/>
            </w:pPr>
            <w:r w:rsidRPr="00C4546C">
              <w:t xml:space="preserve">Учасник процедури закупівлі виправляє невідповідності в інформації та/або документах, що подані ним у своїй ТП, виявлені замовником після розкриття ТП, шляхом завантаження через Систему уточнених або нових документів в Системі, </w:t>
            </w:r>
            <w:r w:rsidRPr="00C4546C">
              <w:rPr>
                <w:b/>
              </w:rPr>
              <w:t>протягом 24 годин</w:t>
            </w:r>
            <w:r w:rsidRPr="00C4546C">
              <w:t xml:space="preserve"> з моменту розміщення замовником в Системі повідомлення з вимогою про усунення таких невідповідностей. </w:t>
            </w:r>
          </w:p>
          <w:p w:rsidR="00C05A56" w:rsidRPr="00C4546C" w:rsidRDefault="00C05A56" w:rsidP="00292EB4">
            <w:pPr>
              <w:ind w:firstLine="281"/>
              <w:jc w:val="both"/>
            </w:pPr>
            <w:r w:rsidRPr="00C4546C">
              <w:t xml:space="preserve">Замовник розглядає подані ТП з урахуванням виправлення або </w:t>
            </w:r>
            <w:proofErr w:type="spellStart"/>
            <w:r w:rsidRPr="00C4546C">
              <w:t>невиправлення</w:t>
            </w:r>
            <w:proofErr w:type="spellEnd"/>
            <w:r w:rsidRPr="00C4546C">
              <w:t xml:space="preserve"> учасниками виявлених невідповідностей.</w:t>
            </w:r>
          </w:p>
          <w:p w:rsidR="00C05A56" w:rsidRPr="00C4546C" w:rsidRDefault="00C05A56" w:rsidP="00292EB4">
            <w:pPr>
              <w:pBdr>
                <w:top w:val="nil"/>
                <w:left w:val="nil"/>
                <w:bottom w:val="nil"/>
                <w:right w:val="nil"/>
                <w:between w:val="nil"/>
              </w:pBdr>
              <w:ind w:firstLine="281"/>
              <w:jc w:val="both"/>
              <w:rPr>
                <w:color w:val="000000"/>
                <w:shd w:val="clear" w:color="auto" w:fill="FFFFFF"/>
              </w:rPr>
            </w:pPr>
            <w:r w:rsidRPr="00C4546C">
              <w:rPr>
                <w:color w:val="000000"/>
                <w:shd w:val="clear" w:color="auto" w:fill="FFFFFF"/>
              </w:rPr>
              <w:t>У разі відхилення ТП, що за результатами оцінки визначена найбільш економічно вигідною, замовник розглядає наступну ТП у списку пропозицій, розташованих за результатами їх оцінки, починаючи з найкращої, у порядку та строки, визначені статтею 29 Закону.</w:t>
            </w:r>
          </w:p>
          <w:p w:rsidR="00C05A56" w:rsidRPr="00C4546C" w:rsidRDefault="00C05A56" w:rsidP="00292EB4">
            <w:pPr>
              <w:ind w:firstLine="281"/>
              <w:jc w:val="both"/>
              <w:rPr>
                <w:color w:val="000000"/>
                <w:shd w:val="clear" w:color="auto" w:fill="FFFFFF"/>
              </w:rPr>
            </w:pPr>
            <w:r w:rsidRPr="00984CEC">
              <w:rPr>
                <w:color w:val="000000"/>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7" w:anchor="n1262" w:history="1">
              <w:r w:rsidRPr="00984CEC">
                <w:rPr>
                  <w:color w:val="000000"/>
                  <w:shd w:val="clear" w:color="auto" w:fill="FFFFFF"/>
                </w:rPr>
                <w:t>частиною першою</w:t>
              </w:r>
            </w:hyperlink>
            <w:r w:rsidRPr="00984CEC">
              <w:rPr>
                <w:color w:val="000000"/>
                <w:shd w:val="clear" w:color="auto" w:fill="FFFFFF"/>
              </w:rPr>
              <w:t> статті 17 Закону, або факту зазначення у ТП будь-якої недостовірної інформації, що є суттєвою при визначенні результатів процедури закупівлі, замовник відхиляє ТП такого учасника.</w:t>
            </w:r>
          </w:p>
          <w:p w:rsidR="00C05A56" w:rsidRPr="00C4546C" w:rsidRDefault="00C05A56" w:rsidP="00292EB4">
            <w:pPr>
              <w:ind w:firstLine="281"/>
              <w:jc w:val="both"/>
              <w:rPr>
                <w:color w:val="000000"/>
                <w:shd w:val="clear" w:color="auto" w:fill="FFFFFF"/>
              </w:rPr>
            </w:pPr>
          </w:p>
          <w:p w:rsidR="00C05A56" w:rsidRPr="00C4546C" w:rsidRDefault="00C05A56" w:rsidP="00292EB4">
            <w:pPr>
              <w:ind w:firstLine="281"/>
              <w:jc w:val="both"/>
              <w:rPr>
                <w:color w:val="000000"/>
                <w:shd w:val="clear" w:color="auto" w:fill="FFFFFF"/>
              </w:rPr>
            </w:pPr>
            <w:r w:rsidRPr="00C4546C">
              <w:rPr>
                <w:color w:val="000000"/>
                <w:shd w:val="clear" w:color="auto" w:fill="FFFFFF"/>
              </w:rPr>
              <w:t>За результатами розгляду та оцінки ТП замовник визначає переможця процедури закупівлі та приймає рішення про намір укласти договір про закупівлю згідно з Законом.</w:t>
            </w:r>
          </w:p>
          <w:p w:rsidR="00C05A56" w:rsidRPr="00C4546C" w:rsidRDefault="00C05A56" w:rsidP="00292EB4">
            <w:pPr>
              <w:ind w:firstLine="281"/>
              <w:jc w:val="both"/>
              <w:rPr>
                <w:color w:val="000000"/>
                <w:shd w:val="clear" w:color="auto" w:fill="FFFFFF"/>
              </w:rPr>
            </w:pPr>
            <w:r w:rsidRPr="00C4546C">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rsidR="00C05A56" w:rsidRPr="00C4546C" w:rsidRDefault="00C05A56" w:rsidP="00292EB4">
            <w:pPr>
              <w:ind w:firstLine="281"/>
              <w:jc w:val="both"/>
              <w:rPr>
                <w:color w:val="000000"/>
                <w:shd w:val="clear" w:color="auto" w:fill="FFFFFF"/>
              </w:rPr>
            </w:pPr>
            <w:r w:rsidRPr="00C4546C">
              <w:rPr>
                <w:color w:val="000000"/>
                <w:shd w:val="clear" w:color="auto" w:fill="FFFFFF"/>
              </w:rPr>
              <w:t>Протягом одного дня з дати ухвалення рішення про намір укласти договір про закупівлю замовник оприлюднює в Системі повідомлення про намір укласти договір про закупівлю.</w:t>
            </w:r>
          </w:p>
          <w:p w:rsidR="00C05A56" w:rsidRPr="00C4546C" w:rsidRDefault="00C05A56" w:rsidP="00292EB4">
            <w:pPr>
              <w:ind w:firstLine="281"/>
              <w:jc w:val="both"/>
              <w:rPr>
                <w:color w:val="000000"/>
                <w:shd w:val="clear" w:color="auto" w:fill="FFFFFF"/>
              </w:rPr>
            </w:pPr>
            <w:r w:rsidRPr="00C4546C">
              <w:rPr>
                <w:color w:val="000000"/>
                <w:shd w:val="clear" w:color="auto" w:fill="FFFFFF"/>
              </w:rPr>
              <w:t>Переможцю процедури закупівлі та іншим учасникам Системою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C05A56" w:rsidRPr="00C4546C" w:rsidRDefault="00C05A56" w:rsidP="00292EB4">
            <w:pPr>
              <w:ind w:firstLine="281"/>
              <w:jc w:val="both"/>
              <w:rPr>
                <w:color w:val="000000"/>
                <w:shd w:val="clear" w:color="auto" w:fill="FFFFFF"/>
              </w:rPr>
            </w:pPr>
            <w:r w:rsidRPr="00C4546C">
              <w:rPr>
                <w:color w:val="000000"/>
                <w:shd w:val="clear" w:color="auto" w:fill="FFFFFF"/>
              </w:rPr>
              <w:t>У разі якщо учасник стає переможцем декількох або всіх лотів (у разі їх визначення), замовник може укласти один договір про закупівлю з переможцем, об'єднавши лоти.</w:t>
            </w:r>
          </w:p>
          <w:p w:rsidR="00C05A56" w:rsidRPr="00C4546C" w:rsidRDefault="00C05A56" w:rsidP="00292EB4">
            <w:pPr>
              <w:ind w:firstLine="281"/>
              <w:jc w:val="both"/>
              <w:rPr>
                <w:color w:val="000000"/>
                <w:shd w:val="clear" w:color="auto" w:fill="FFFFFF"/>
              </w:rPr>
            </w:pPr>
            <w:r w:rsidRPr="001F0B49">
              <w:rPr>
                <w:color w:val="000000"/>
                <w:shd w:val="clear" w:color="auto" w:fill="FFFFFF"/>
              </w:rPr>
              <w:t xml:space="preserve">Учасник, якого не визнано переможцем процедури закупівлі за </w:t>
            </w:r>
            <w:r w:rsidRPr="001F0B49">
              <w:rPr>
                <w:color w:val="000000"/>
                <w:shd w:val="clear" w:color="auto" w:fill="FFFFFF"/>
              </w:rPr>
              <w:lastRenderedPageBreak/>
              <w:t xml:space="preserve">результатами оцінки та розгляду його ТП, може звернутися через Систему до замовника з вимогою щодо надання інформації про ТП переможця процедури закупівлі, у тому числі щодо зазначення її переваг порівняно з ТП учасника, який надіслав звернення, а замовник зобов'язаний надати йому відповідь </w:t>
            </w:r>
            <w:r w:rsidRPr="001F0B49">
              <w:rPr>
                <w:b/>
                <w:color w:val="000000"/>
                <w:shd w:val="clear" w:color="auto" w:fill="FFFFFF"/>
              </w:rPr>
              <w:t>не пізніше ніж через п'ять днів</w:t>
            </w:r>
            <w:r w:rsidRPr="001F0B49">
              <w:rPr>
                <w:color w:val="000000"/>
                <w:shd w:val="clear" w:color="auto" w:fill="FFFFFF"/>
              </w:rPr>
              <w:t xml:space="preserve"> з дня надходження такого звернення.</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2</w:t>
            </w:r>
          </w:p>
        </w:tc>
        <w:tc>
          <w:tcPr>
            <w:tcW w:w="2207" w:type="dxa"/>
            <w:vAlign w:val="center"/>
          </w:tcPr>
          <w:p w:rsidR="00C05A56" w:rsidRPr="00C4546C" w:rsidRDefault="00C05A56" w:rsidP="00292EB4">
            <w:r w:rsidRPr="00C4546C">
              <w:rPr>
                <w:bCs/>
              </w:rPr>
              <w:t>Інша інформація</w:t>
            </w:r>
            <w:r w:rsidRPr="00C4546C">
              <w:t> </w:t>
            </w:r>
          </w:p>
        </w:tc>
        <w:tc>
          <w:tcPr>
            <w:tcW w:w="7879" w:type="dxa"/>
            <w:vAlign w:val="center"/>
          </w:tcPr>
          <w:p w:rsidR="00C05A56" w:rsidRPr="00C4546C" w:rsidRDefault="00C05A56" w:rsidP="00292EB4">
            <w:pPr>
              <w:widowControl w:val="0"/>
              <w:adjustRightInd w:val="0"/>
              <w:ind w:firstLine="281"/>
              <w:jc w:val="both"/>
            </w:pPr>
            <w:r w:rsidRPr="00C4546C">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rsidR="00C05A56" w:rsidRPr="00C4546C" w:rsidRDefault="00C05A56" w:rsidP="00292EB4">
            <w:pPr>
              <w:widowControl w:val="0"/>
              <w:adjustRightInd w:val="0"/>
              <w:ind w:firstLine="281"/>
              <w:jc w:val="both"/>
            </w:pPr>
            <w:r w:rsidRPr="00C4546C">
              <w:rPr>
                <w:bCs/>
                <w:iCs/>
              </w:rPr>
              <w:t>Будь</w:t>
            </w:r>
            <w:r w:rsidRPr="00C4546C">
              <w:t>-які витрати учасника, пов’язані з підготовкою та поданням ТП, не відшкодовуються замовником, незалежно від результатів торгів.</w:t>
            </w:r>
          </w:p>
          <w:p w:rsidR="00C05A56" w:rsidRPr="00C4546C" w:rsidRDefault="00C05A56" w:rsidP="00292EB4">
            <w:pPr>
              <w:widowControl w:val="0"/>
              <w:adjustRightInd w:val="0"/>
              <w:ind w:firstLine="281"/>
              <w:jc w:val="both"/>
            </w:pPr>
            <w:r w:rsidRPr="00C4546C">
              <w:t>Загальна вартість ТП повинна бути остаточно визначена без будь-яких посилань, обмежень або застережень.</w:t>
            </w:r>
          </w:p>
          <w:p w:rsidR="00C05A56" w:rsidRPr="00C4546C" w:rsidRDefault="00C05A56" w:rsidP="00292EB4">
            <w:pPr>
              <w:ind w:firstLine="281"/>
              <w:jc w:val="both"/>
            </w:pPr>
            <w:r w:rsidRPr="00C4546C">
              <w:t>Відповідальність за достовірність наданої інформації в своїй  ТП несе учасник</w:t>
            </w:r>
            <w:r w:rsidRPr="00C4546C">
              <w:rPr>
                <w:snapToGrid w:val="0"/>
              </w:rPr>
              <w:t>.</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3</w:t>
            </w:r>
          </w:p>
        </w:tc>
        <w:tc>
          <w:tcPr>
            <w:tcW w:w="2207" w:type="dxa"/>
            <w:vAlign w:val="center"/>
          </w:tcPr>
          <w:p w:rsidR="00C05A56" w:rsidRPr="00C4546C" w:rsidRDefault="00C05A56" w:rsidP="00292EB4">
            <w:r w:rsidRPr="00C4546C">
              <w:rPr>
                <w:bCs/>
              </w:rPr>
              <w:t xml:space="preserve">Відхилення ТП </w:t>
            </w:r>
          </w:p>
        </w:tc>
        <w:tc>
          <w:tcPr>
            <w:tcW w:w="7879" w:type="dxa"/>
            <w:vAlign w:val="center"/>
          </w:tcPr>
          <w:p w:rsidR="005B2D5C" w:rsidRPr="0093470C" w:rsidRDefault="005B2D5C" w:rsidP="005B2D5C">
            <w:pPr>
              <w:shd w:val="clear" w:color="auto" w:fill="FFFFFF"/>
              <w:spacing w:after="150"/>
              <w:ind w:firstLine="450"/>
              <w:jc w:val="both"/>
              <w:rPr>
                <w:color w:val="212529"/>
              </w:rPr>
            </w:pPr>
            <w:r w:rsidRPr="0093470C">
              <w:rPr>
                <w:color w:val="212529"/>
              </w:rPr>
              <w:t xml:space="preserve"> Замовник відхиляє тендерну пропозицію із зазначенням аргументації в електронній системі закупівель у разі, коли:</w:t>
            </w:r>
          </w:p>
          <w:p w:rsidR="005B2D5C" w:rsidRPr="0093470C" w:rsidRDefault="005B2D5C" w:rsidP="005B2D5C">
            <w:pPr>
              <w:shd w:val="clear" w:color="auto" w:fill="FFFFFF"/>
              <w:spacing w:after="150"/>
              <w:ind w:firstLine="450"/>
              <w:jc w:val="both"/>
              <w:rPr>
                <w:color w:val="212529"/>
              </w:rPr>
            </w:pPr>
            <w:r w:rsidRPr="0093470C">
              <w:rPr>
                <w:color w:val="212529"/>
              </w:rPr>
              <w:t>1) учасник процедури закупівлі:</w:t>
            </w:r>
          </w:p>
          <w:p w:rsidR="005B2D5C" w:rsidRPr="0093470C" w:rsidRDefault="005B2D5C" w:rsidP="005B2D5C">
            <w:pPr>
              <w:shd w:val="clear" w:color="auto" w:fill="FFFFFF"/>
              <w:spacing w:after="150"/>
              <w:ind w:firstLine="450"/>
              <w:jc w:val="both"/>
              <w:rPr>
                <w:color w:val="212529"/>
              </w:rPr>
            </w:pPr>
            <w:r w:rsidRPr="0093470C">
              <w:rPr>
                <w:color w:val="212529"/>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Pr="005B2D5C">
                <w:t>абзацом другим</w:t>
              </w:r>
            </w:hyperlink>
            <w:r w:rsidRPr="0093470C">
              <w:rPr>
                <w:color w:val="212529"/>
              </w:rPr>
              <w:t> пункту 39  особливостей;</w:t>
            </w:r>
          </w:p>
          <w:p w:rsidR="005B2D5C" w:rsidRPr="0093470C" w:rsidRDefault="005B2D5C" w:rsidP="005B2D5C">
            <w:pPr>
              <w:shd w:val="clear" w:color="auto" w:fill="FFFFFF"/>
              <w:spacing w:after="150"/>
              <w:ind w:firstLine="450"/>
              <w:jc w:val="both"/>
              <w:rPr>
                <w:color w:val="212529"/>
              </w:rPr>
            </w:pPr>
            <w:bookmarkStart w:id="17" w:name="n329"/>
            <w:bookmarkEnd w:id="17"/>
            <w:r w:rsidRPr="0093470C">
              <w:rPr>
                <w:color w:val="212529"/>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2D5C" w:rsidRPr="0093470C" w:rsidRDefault="005B2D5C" w:rsidP="005B2D5C">
            <w:pPr>
              <w:shd w:val="clear" w:color="auto" w:fill="FFFFFF"/>
              <w:spacing w:after="150"/>
              <w:ind w:firstLine="450"/>
              <w:jc w:val="both"/>
              <w:rPr>
                <w:color w:val="212529"/>
              </w:rPr>
            </w:pPr>
            <w:r w:rsidRPr="0093470C">
              <w:rPr>
                <w:color w:val="212529"/>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2D5C" w:rsidRPr="0093470C" w:rsidRDefault="005B2D5C" w:rsidP="005B2D5C">
            <w:pPr>
              <w:shd w:val="clear" w:color="auto" w:fill="FFFFFF"/>
              <w:spacing w:after="150"/>
              <w:ind w:firstLine="450"/>
              <w:jc w:val="both"/>
              <w:rPr>
                <w:color w:val="212529"/>
              </w:rPr>
            </w:pPr>
            <w:r w:rsidRPr="0093470C">
              <w:rPr>
                <w:color w:val="212529"/>
              </w:rPr>
              <w:t>не надав обґрунтування аномально низької ціни тендерної пропозиції протягом строку, визначеного </w:t>
            </w:r>
            <w:hyperlink r:id="rId19" w:anchor="n318" w:history="1">
              <w:r w:rsidRPr="005B2D5C">
                <w:t>абзацом п’ятим</w:t>
              </w:r>
            </w:hyperlink>
            <w:r w:rsidRPr="0093470C">
              <w:rPr>
                <w:color w:val="212529"/>
              </w:rPr>
              <w:t> пункту 38 цих особливостей;</w:t>
            </w:r>
          </w:p>
          <w:p w:rsidR="005B2D5C" w:rsidRPr="0093470C" w:rsidRDefault="005B2D5C" w:rsidP="005B2D5C">
            <w:pPr>
              <w:shd w:val="clear" w:color="auto" w:fill="FFFFFF"/>
              <w:spacing w:after="150"/>
              <w:ind w:firstLine="450"/>
              <w:jc w:val="both"/>
              <w:rPr>
                <w:color w:val="212529"/>
              </w:rPr>
            </w:pPr>
            <w:bookmarkStart w:id="18" w:name="n330"/>
            <w:bookmarkEnd w:id="18"/>
            <w:r w:rsidRPr="0093470C">
              <w:rPr>
                <w:color w:val="212529"/>
              </w:rPr>
              <w:t>визначив конфіденційною інформацію, що не може бути визначена як конфіденційна відповідно до вимог </w:t>
            </w:r>
            <w:hyperlink r:id="rId20" w:anchor="n291" w:history="1">
              <w:r w:rsidRPr="005B2D5C">
                <w:t>абзацу другого</w:t>
              </w:r>
            </w:hyperlink>
            <w:r w:rsidRPr="0093470C">
              <w:rPr>
                <w:color w:val="212529"/>
              </w:rPr>
              <w:t> пункту 36 цих особливостей;</w:t>
            </w:r>
          </w:p>
          <w:p w:rsidR="005B2D5C" w:rsidRPr="0093470C" w:rsidRDefault="005B2D5C" w:rsidP="005B2D5C">
            <w:pPr>
              <w:shd w:val="clear" w:color="auto" w:fill="FFFFFF"/>
              <w:spacing w:after="150"/>
              <w:ind w:firstLine="450"/>
              <w:jc w:val="both"/>
              <w:rPr>
                <w:color w:val="212529"/>
              </w:rPr>
            </w:pPr>
            <w:bookmarkStart w:id="19" w:name="n331"/>
            <w:bookmarkEnd w:id="19"/>
            <w:r w:rsidRPr="0093470C">
              <w:rPr>
                <w:color w:val="212529"/>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470C">
              <w:rPr>
                <w:color w:val="212529"/>
              </w:rPr>
              <w:t>бенефіціарним</w:t>
            </w:r>
            <w:proofErr w:type="spellEnd"/>
            <w:r w:rsidRPr="0093470C">
              <w:rPr>
                <w:color w:val="212529"/>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93470C">
              <w:rPr>
                <w:color w:val="212529"/>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3470C">
              <w:rPr>
                <w:color w:val="212529"/>
              </w:rPr>
              <w:t>“Про</w:t>
            </w:r>
            <w:proofErr w:type="spellEnd"/>
            <w:r w:rsidRPr="0093470C">
              <w:rPr>
                <w:color w:val="212529"/>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3470C">
              <w:rPr>
                <w:color w:val="212529"/>
              </w:rPr>
              <w:t>“Про</w:t>
            </w:r>
            <w:proofErr w:type="spellEnd"/>
            <w:r w:rsidRPr="0093470C">
              <w:rPr>
                <w:color w:val="212529"/>
              </w:rPr>
              <w:t xml:space="preserve"> публічні </w:t>
            </w:r>
            <w:proofErr w:type="spellStart"/>
            <w:r w:rsidRPr="0093470C">
              <w:rPr>
                <w:color w:val="212529"/>
              </w:rPr>
              <w:t>закупівлі”</w:t>
            </w:r>
            <w:proofErr w:type="spellEnd"/>
            <w:r w:rsidRPr="0093470C">
              <w:rPr>
                <w:color w:val="212529"/>
              </w:rPr>
              <w:t xml:space="preserve">, на період дії правового режиму воєнного стану в Україні та протягом 90 днів з дня його припинення або </w:t>
            </w:r>
            <w:proofErr w:type="spellStart"/>
            <w:r w:rsidRPr="0093470C">
              <w:rPr>
                <w:color w:val="212529"/>
              </w:rPr>
              <w:t>скасування”</w:t>
            </w:r>
            <w:proofErr w:type="spellEnd"/>
            <w:r w:rsidRPr="0093470C">
              <w:rPr>
                <w:color w:val="212529"/>
              </w:rPr>
              <w:t>);</w:t>
            </w:r>
          </w:p>
          <w:p w:rsidR="005B2D5C" w:rsidRPr="0093470C" w:rsidRDefault="005B2D5C" w:rsidP="005B2D5C">
            <w:pPr>
              <w:shd w:val="clear" w:color="auto" w:fill="FFFFFF"/>
              <w:spacing w:after="150"/>
              <w:ind w:firstLine="450"/>
              <w:jc w:val="both"/>
              <w:rPr>
                <w:color w:val="212529"/>
              </w:rPr>
            </w:pPr>
            <w:r w:rsidRPr="0093470C">
              <w:rPr>
                <w:color w:val="212529"/>
              </w:rPr>
              <w:t>2) тендерна пропозиція:</w:t>
            </w:r>
          </w:p>
          <w:p w:rsidR="005B2D5C" w:rsidRPr="0093470C" w:rsidRDefault="005B2D5C" w:rsidP="005B2D5C">
            <w:pPr>
              <w:shd w:val="clear" w:color="auto" w:fill="FFFFFF"/>
              <w:spacing w:after="150"/>
              <w:ind w:firstLine="450"/>
              <w:jc w:val="both"/>
              <w:rPr>
                <w:color w:val="212529"/>
              </w:rPr>
            </w:pPr>
            <w:r w:rsidRPr="0093470C">
              <w:rPr>
                <w:color w:val="212529"/>
              </w:rPr>
              <w:t>не відповідає умовам технічної специфікації та іншим вимогам щодо предмета закупівлі тендерної документації;</w:t>
            </w:r>
          </w:p>
          <w:p w:rsidR="005B2D5C" w:rsidRPr="0093470C" w:rsidRDefault="005B2D5C" w:rsidP="005B2D5C">
            <w:pPr>
              <w:shd w:val="clear" w:color="auto" w:fill="FFFFFF"/>
              <w:spacing w:after="150"/>
              <w:ind w:firstLine="450"/>
              <w:jc w:val="both"/>
              <w:rPr>
                <w:color w:val="212529"/>
              </w:rPr>
            </w:pPr>
            <w:r w:rsidRPr="0093470C">
              <w:rPr>
                <w:color w:val="212529"/>
              </w:rPr>
              <w:t>викладена іншою мовою (мовами), ніж мова (мови), що передбачена тендерною документацією;</w:t>
            </w:r>
          </w:p>
          <w:p w:rsidR="005B2D5C" w:rsidRPr="0093470C" w:rsidRDefault="005B2D5C" w:rsidP="005B2D5C">
            <w:pPr>
              <w:shd w:val="clear" w:color="auto" w:fill="FFFFFF"/>
              <w:spacing w:after="150"/>
              <w:ind w:firstLine="450"/>
              <w:jc w:val="both"/>
              <w:rPr>
                <w:color w:val="212529"/>
              </w:rPr>
            </w:pPr>
            <w:r w:rsidRPr="0093470C">
              <w:rPr>
                <w:color w:val="212529"/>
              </w:rPr>
              <w:t>є такою, строк дії якої закінчився;</w:t>
            </w:r>
          </w:p>
          <w:p w:rsidR="005B2D5C" w:rsidRPr="0093470C" w:rsidRDefault="005B2D5C" w:rsidP="005B2D5C">
            <w:pPr>
              <w:shd w:val="clear" w:color="auto" w:fill="FFFFFF"/>
              <w:spacing w:after="150"/>
              <w:ind w:firstLine="450"/>
              <w:jc w:val="both"/>
              <w:rPr>
                <w:color w:val="212529"/>
              </w:rPr>
            </w:pPr>
            <w:r w:rsidRPr="0093470C">
              <w:rPr>
                <w:color w:val="212529"/>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2D5C" w:rsidRPr="0093470C" w:rsidRDefault="005B2D5C" w:rsidP="005B2D5C">
            <w:pPr>
              <w:shd w:val="clear" w:color="auto" w:fill="FFFFFF"/>
              <w:spacing w:after="150"/>
              <w:ind w:firstLine="450"/>
              <w:jc w:val="both"/>
              <w:rPr>
                <w:color w:val="212529"/>
              </w:rPr>
            </w:pPr>
            <w:r w:rsidRPr="0093470C">
              <w:rPr>
                <w:color w:val="212529"/>
              </w:rPr>
              <w:t>не відповідає вимогам, установленим у тендерній документації відповідно до </w:t>
            </w:r>
            <w:hyperlink r:id="rId21" w:anchor="n1422" w:tgtFrame="_blank" w:history="1">
              <w:r w:rsidRPr="005B2D5C">
                <w:t>абзацу першого</w:t>
              </w:r>
            </w:hyperlink>
            <w:r w:rsidRPr="0093470C">
              <w:rPr>
                <w:color w:val="212529"/>
              </w:rPr>
              <w:t> частини третьої статті 22 Закону;</w:t>
            </w:r>
          </w:p>
          <w:p w:rsidR="005B2D5C" w:rsidRPr="0093470C" w:rsidRDefault="005B2D5C" w:rsidP="005B2D5C">
            <w:pPr>
              <w:shd w:val="clear" w:color="auto" w:fill="FFFFFF"/>
              <w:spacing w:after="150"/>
              <w:ind w:firstLine="450"/>
              <w:jc w:val="both"/>
              <w:rPr>
                <w:color w:val="212529"/>
              </w:rPr>
            </w:pPr>
            <w:r w:rsidRPr="0093470C">
              <w:rPr>
                <w:color w:val="212529"/>
              </w:rPr>
              <w:t>3) переможець процедури закупівлі:</w:t>
            </w:r>
          </w:p>
          <w:p w:rsidR="005B2D5C" w:rsidRPr="0093470C" w:rsidRDefault="005B2D5C" w:rsidP="005B2D5C">
            <w:pPr>
              <w:shd w:val="clear" w:color="auto" w:fill="FFFFFF"/>
              <w:spacing w:after="150"/>
              <w:ind w:firstLine="450"/>
              <w:jc w:val="both"/>
              <w:rPr>
                <w:color w:val="212529"/>
              </w:rPr>
            </w:pPr>
            <w:r w:rsidRPr="0093470C">
              <w:rPr>
                <w:color w:val="212529"/>
              </w:rPr>
              <w:t>відмовився від підписання договору про закупівлю відповідно до вимог тендерної документації або укладення договору про закупівлю;</w:t>
            </w:r>
          </w:p>
          <w:p w:rsidR="005B2D5C" w:rsidRPr="005B2D5C" w:rsidRDefault="005B2D5C" w:rsidP="005B2D5C">
            <w:pPr>
              <w:shd w:val="clear" w:color="auto" w:fill="FFFFFF"/>
              <w:spacing w:after="150"/>
              <w:ind w:firstLine="450"/>
              <w:jc w:val="both"/>
            </w:pPr>
            <w:r w:rsidRPr="0093470C">
              <w:rPr>
                <w:color w:val="212529"/>
              </w:rPr>
              <w:t xml:space="preserve">не надав у спосіб, зазначений в тендерній документації, документи, що підтверджують відсутність підстав, </w:t>
            </w:r>
            <w:r w:rsidRPr="005B2D5C">
              <w:t>установлених </w:t>
            </w:r>
            <w:hyperlink r:id="rId22" w:anchor="n1261" w:tgtFrame="_blank" w:history="1">
              <w:r w:rsidRPr="005B2D5C">
                <w:t>статтею 17</w:t>
              </w:r>
            </w:hyperlink>
            <w:r w:rsidRPr="005B2D5C">
              <w:t> Закону, з урахуванням </w:t>
            </w:r>
            <w:hyperlink r:id="rId23" w:anchor="n159" w:history="1">
              <w:r w:rsidRPr="005B2D5C">
                <w:t>пункту 44</w:t>
              </w:r>
            </w:hyperlink>
            <w:r w:rsidRPr="005B2D5C">
              <w:t>  особливостей;</w:t>
            </w:r>
          </w:p>
          <w:p w:rsidR="005B2D5C" w:rsidRPr="005B2D5C" w:rsidRDefault="005B2D5C" w:rsidP="005B2D5C">
            <w:pPr>
              <w:shd w:val="clear" w:color="auto" w:fill="FFFFFF"/>
              <w:spacing w:after="150"/>
              <w:ind w:firstLine="450"/>
              <w:jc w:val="both"/>
            </w:pPr>
            <w:r w:rsidRPr="005B2D5C">
              <w:t>не надав копію ліцензії або документа дозвільного характеру (у разі їх наявності) відповідно до </w:t>
            </w:r>
            <w:hyperlink r:id="rId24" w:anchor="n1762" w:tgtFrame="_blank" w:history="1">
              <w:r w:rsidRPr="005B2D5C">
                <w:t>частини другої</w:t>
              </w:r>
            </w:hyperlink>
            <w:r w:rsidRPr="005B2D5C">
              <w:t> статті 41 Закону;</w:t>
            </w:r>
          </w:p>
          <w:p w:rsidR="005B2D5C" w:rsidRPr="0093470C" w:rsidRDefault="005B2D5C" w:rsidP="005B2D5C">
            <w:pPr>
              <w:shd w:val="clear" w:color="auto" w:fill="FFFFFF"/>
              <w:spacing w:after="150"/>
              <w:ind w:firstLine="450"/>
              <w:jc w:val="both"/>
              <w:rPr>
                <w:color w:val="212529"/>
              </w:rPr>
            </w:pPr>
            <w:r w:rsidRPr="0093470C">
              <w:rPr>
                <w:color w:val="212529"/>
              </w:rPr>
              <w:t>не надав забезпечення виконання договору про закупівлю, якщо таке забезпечення вимагалося замовником;</w:t>
            </w:r>
          </w:p>
          <w:p w:rsidR="005B2D5C" w:rsidRPr="005B2D5C" w:rsidRDefault="005B2D5C" w:rsidP="005B2D5C">
            <w:pPr>
              <w:shd w:val="clear" w:color="auto" w:fill="FFFFFF"/>
              <w:spacing w:after="150"/>
              <w:ind w:firstLine="450"/>
              <w:jc w:val="both"/>
            </w:pPr>
            <w:r w:rsidRPr="0093470C">
              <w:rPr>
                <w:color w:val="212529"/>
              </w:rPr>
              <w:t>надав недостовірну інформацію, що є суттєвою для визначення результатів процедури закупівлі, яку замовником виявлено згідно з </w:t>
            </w:r>
            <w:hyperlink r:id="rId25" w:anchor="n326" w:history="1">
              <w:r w:rsidRPr="005B2D5C">
                <w:t>абзацом другим</w:t>
              </w:r>
            </w:hyperlink>
            <w:r w:rsidRPr="005B2D5C">
              <w:t> пункту 39 цих особливостей.</w:t>
            </w:r>
          </w:p>
          <w:p w:rsidR="005B2D5C" w:rsidRPr="0093470C" w:rsidRDefault="005B2D5C" w:rsidP="005B2D5C">
            <w:pPr>
              <w:shd w:val="clear" w:color="auto" w:fill="FFFFFF"/>
              <w:spacing w:after="150"/>
              <w:ind w:firstLine="450"/>
              <w:jc w:val="both"/>
              <w:rPr>
                <w:color w:val="212529"/>
              </w:rPr>
            </w:pPr>
            <w:bookmarkStart w:id="20" w:name="n332"/>
            <w:bookmarkStart w:id="21" w:name="n154"/>
            <w:bookmarkEnd w:id="20"/>
            <w:bookmarkEnd w:id="21"/>
            <w:r w:rsidRPr="0093470C">
              <w:rPr>
                <w:color w:val="212529"/>
              </w:rPr>
              <w:t xml:space="preserve"> Замовник може відхилити тендерну пропозицію із зазначенням аргументації в електронній системі закупівель у разі, коли:</w:t>
            </w:r>
          </w:p>
          <w:p w:rsidR="005B2D5C" w:rsidRPr="0093470C" w:rsidRDefault="005B2D5C" w:rsidP="005B2D5C">
            <w:pPr>
              <w:shd w:val="clear" w:color="auto" w:fill="FFFFFF"/>
              <w:spacing w:after="150"/>
              <w:ind w:firstLine="450"/>
              <w:jc w:val="both"/>
              <w:rPr>
                <w:color w:val="212529"/>
              </w:rPr>
            </w:pPr>
            <w:bookmarkStart w:id="22" w:name="n155"/>
            <w:bookmarkEnd w:id="22"/>
            <w:r w:rsidRPr="0093470C">
              <w:rPr>
                <w:color w:val="212529"/>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2D5C" w:rsidRPr="0093470C" w:rsidRDefault="005B2D5C" w:rsidP="005B2D5C">
            <w:pPr>
              <w:shd w:val="clear" w:color="auto" w:fill="FFFFFF"/>
              <w:spacing w:after="150"/>
              <w:ind w:firstLine="450"/>
              <w:jc w:val="both"/>
              <w:rPr>
                <w:color w:val="212529"/>
              </w:rPr>
            </w:pPr>
            <w:bookmarkStart w:id="23" w:name="n156"/>
            <w:bookmarkEnd w:id="23"/>
            <w:r w:rsidRPr="0093470C">
              <w:rPr>
                <w:color w:val="212529"/>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93470C">
              <w:rPr>
                <w:color w:val="212529"/>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2D5C" w:rsidRPr="0093470C" w:rsidRDefault="005B2D5C" w:rsidP="005B2D5C">
            <w:pPr>
              <w:shd w:val="clear" w:color="auto" w:fill="FFFFFF"/>
              <w:spacing w:after="150"/>
              <w:ind w:firstLine="450"/>
              <w:jc w:val="both"/>
              <w:rPr>
                <w:color w:val="212529"/>
              </w:rPr>
            </w:pPr>
            <w:bookmarkStart w:id="24" w:name="n157"/>
            <w:bookmarkEnd w:id="24"/>
            <w:r w:rsidRPr="0093470C">
              <w:rPr>
                <w:color w:val="212529"/>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2D5C" w:rsidRPr="0093470C" w:rsidRDefault="005B2D5C" w:rsidP="005B2D5C">
            <w:pPr>
              <w:shd w:val="clear" w:color="auto" w:fill="FFFFFF"/>
              <w:spacing w:after="150"/>
              <w:ind w:firstLine="450"/>
              <w:jc w:val="both"/>
              <w:rPr>
                <w:color w:val="212529"/>
              </w:rPr>
            </w:pPr>
            <w:bookmarkStart w:id="25" w:name="n158"/>
            <w:bookmarkEnd w:id="25"/>
            <w:r w:rsidRPr="0093470C">
              <w:rPr>
                <w:color w:val="212529"/>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5B2D5C">
              <w:t>до </w:t>
            </w:r>
            <w:hyperlink r:id="rId26" w:anchor="n1039" w:tgtFrame="_blank" w:history="1">
              <w:r w:rsidRPr="005B2D5C">
                <w:t>статті 10</w:t>
              </w:r>
            </w:hyperlink>
            <w:r w:rsidRPr="0093470C">
              <w:rPr>
                <w:color w:val="212529"/>
              </w:rPr>
              <w:t> Закону.</w:t>
            </w:r>
          </w:p>
          <w:p w:rsidR="005B2D5C" w:rsidRPr="0093470C" w:rsidRDefault="005B2D5C" w:rsidP="005B2D5C">
            <w:pPr>
              <w:shd w:val="clear" w:color="auto" w:fill="FFFFFF"/>
              <w:spacing w:after="150"/>
              <w:ind w:firstLine="450"/>
              <w:jc w:val="both"/>
              <w:rPr>
                <w:color w:val="212529"/>
              </w:rPr>
            </w:pPr>
            <w:bookmarkStart w:id="26" w:name="n159"/>
            <w:bookmarkEnd w:id="26"/>
            <w:r w:rsidRPr="0093470C">
              <w:rPr>
                <w:color w:val="212529"/>
              </w:rPr>
              <w:t xml:space="preserve"> Замовник зобов’язаний відхилити тендерну пропозицію переможця процедури закупівлі в разі, коли наявні підстави, визначені </w:t>
            </w:r>
            <w:hyperlink r:id="rId27" w:anchor="n1261" w:tgtFrame="_blank" w:history="1">
              <w:r w:rsidRPr="005B2D5C">
                <w:t>статтею 17</w:t>
              </w:r>
            </w:hyperlink>
            <w:r w:rsidRPr="005B2D5C">
              <w:t> Закону (крім </w:t>
            </w:r>
            <w:hyperlink r:id="rId28" w:anchor="n1275" w:tgtFrame="_blank" w:history="1">
              <w:r w:rsidRPr="005B2D5C">
                <w:t>пункту 13</w:t>
              </w:r>
            </w:hyperlink>
            <w:r w:rsidRPr="0093470C">
              <w:rPr>
                <w:color w:val="212529"/>
              </w:rPr>
              <w:t> частини першої статті 17 Закону).</w:t>
            </w:r>
          </w:p>
          <w:p w:rsidR="005B2D5C" w:rsidRPr="0093470C" w:rsidRDefault="005B2D5C" w:rsidP="005B2D5C">
            <w:pPr>
              <w:shd w:val="clear" w:color="auto" w:fill="FFFFFF"/>
              <w:spacing w:after="150"/>
              <w:ind w:firstLine="450"/>
              <w:jc w:val="both"/>
              <w:rPr>
                <w:color w:val="212529"/>
              </w:rPr>
            </w:pPr>
            <w:bookmarkStart w:id="27" w:name="n160"/>
            <w:bookmarkEnd w:id="27"/>
            <w:r w:rsidRPr="0093470C">
              <w:rPr>
                <w:color w:val="212529"/>
              </w:rPr>
              <w:t>Замовник не перевіряє переможця процедури закупівлі на відповідність підстави, визначеної </w:t>
            </w:r>
            <w:hyperlink r:id="rId29" w:anchor="n1275" w:tgtFrame="_blank" w:history="1">
              <w:r w:rsidRPr="005B2D5C">
                <w:t>пунктом 13</w:t>
              </w:r>
            </w:hyperlink>
            <w:r w:rsidRPr="0093470C">
              <w:rPr>
                <w:color w:val="212529"/>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5B2D5C" w:rsidRPr="0093470C" w:rsidRDefault="005B2D5C" w:rsidP="005B2D5C">
            <w:pPr>
              <w:shd w:val="clear" w:color="auto" w:fill="FFFFFF"/>
              <w:spacing w:after="150"/>
              <w:ind w:firstLine="450"/>
              <w:jc w:val="both"/>
              <w:rPr>
                <w:color w:val="212529"/>
              </w:rPr>
            </w:pPr>
            <w:bookmarkStart w:id="28" w:name="n161"/>
            <w:bookmarkEnd w:id="28"/>
            <w:r w:rsidRPr="0093470C">
              <w:rPr>
                <w:color w:val="212529"/>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5B2D5C">
              <w:t>визначених </w:t>
            </w:r>
            <w:hyperlink r:id="rId30" w:anchor="n1265" w:tgtFrame="_blank" w:history="1">
              <w:r w:rsidRPr="005B2D5C">
                <w:t>пунктами 3</w:t>
              </w:r>
            </w:hyperlink>
            <w:r w:rsidRPr="005B2D5C">
              <w:t>, </w:t>
            </w:r>
            <w:hyperlink r:id="rId31" w:anchor="n1267" w:tgtFrame="_blank" w:history="1">
              <w:r w:rsidRPr="005B2D5C">
                <w:t>5</w:t>
              </w:r>
            </w:hyperlink>
            <w:r w:rsidRPr="005B2D5C">
              <w:t>, </w:t>
            </w:r>
            <w:hyperlink r:id="rId32" w:anchor="n1268" w:tgtFrame="_blank" w:history="1">
              <w:r w:rsidRPr="005B2D5C">
                <w:t>6</w:t>
              </w:r>
            </w:hyperlink>
            <w:r w:rsidRPr="005B2D5C">
              <w:t> і </w:t>
            </w:r>
            <w:hyperlink r:id="rId33" w:anchor="n1274" w:tgtFrame="_blank" w:history="1">
              <w:r w:rsidRPr="005B2D5C">
                <w:t>12</w:t>
              </w:r>
            </w:hyperlink>
            <w:r w:rsidRPr="005B2D5C">
              <w:t> частини першої та </w:t>
            </w:r>
            <w:hyperlink r:id="rId34" w:anchor="n1276" w:tgtFrame="_blank" w:history="1">
              <w:r w:rsidRPr="005B2D5C">
                <w:t>частиною другою</w:t>
              </w:r>
            </w:hyperlink>
            <w:r w:rsidRPr="005B2D5C">
              <w:t> статті 17 Закону. Замовник</w:t>
            </w:r>
            <w:r w:rsidRPr="0093470C">
              <w:rPr>
                <w:color w:val="212529"/>
              </w:rPr>
              <w:t xml:space="preserve"> не вимагає документального підтвердження публічної інформації, що оприлюднена у формі відкритих даних згідно </w:t>
            </w:r>
            <w:r w:rsidRPr="005B2D5C">
              <w:t>із </w:t>
            </w:r>
            <w:hyperlink r:id="rId35" w:tgtFrame="_blank" w:history="1">
              <w:r w:rsidRPr="005B2D5C">
                <w:t>Законом України</w:t>
              </w:r>
            </w:hyperlink>
            <w:r w:rsidRPr="0093470C">
              <w:rPr>
                <w:color w:val="212529"/>
              </w:rPr>
              <w:t> </w:t>
            </w:r>
            <w:proofErr w:type="spellStart"/>
            <w:r w:rsidRPr="0093470C">
              <w:rPr>
                <w:color w:val="212529"/>
              </w:rPr>
              <w:t>“Про</w:t>
            </w:r>
            <w:proofErr w:type="spellEnd"/>
            <w:r w:rsidRPr="0093470C">
              <w:rPr>
                <w:color w:val="212529"/>
              </w:rPr>
              <w:t xml:space="preserve"> доступ до публічної </w:t>
            </w:r>
            <w:proofErr w:type="spellStart"/>
            <w:r w:rsidRPr="0093470C">
              <w:rPr>
                <w:color w:val="212529"/>
              </w:rPr>
              <w:t>інформації”</w:t>
            </w:r>
            <w:proofErr w:type="spellEnd"/>
            <w:r w:rsidRPr="0093470C">
              <w:rPr>
                <w:color w:val="212529"/>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2D5C" w:rsidRPr="0093470C" w:rsidRDefault="005B2D5C" w:rsidP="005B2D5C">
            <w:pPr>
              <w:shd w:val="clear" w:color="auto" w:fill="FFFFFF"/>
              <w:spacing w:after="150"/>
              <w:ind w:firstLine="450"/>
              <w:jc w:val="both"/>
              <w:rPr>
                <w:color w:val="212529"/>
              </w:rPr>
            </w:pPr>
            <w:bookmarkStart w:id="29" w:name="n162"/>
            <w:bookmarkEnd w:id="29"/>
            <w:r w:rsidRPr="0093470C">
              <w:rPr>
                <w:color w:val="212529"/>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B2D5C" w:rsidRPr="0093470C" w:rsidRDefault="005B2D5C" w:rsidP="005B2D5C">
            <w:pPr>
              <w:shd w:val="clear" w:color="auto" w:fill="FFFFFF"/>
              <w:spacing w:after="150"/>
              <w:ind w:firstLine="450"/>
              <w:jc w:val="both"/>
              <w:rPr>
                <w:color w:val="212529"/>
              </w:rPr>
            </w:pPr>
            <w:bookmarkStart w:id="30" w:name="n163"/>
            <w:bookmarkEnd w:id="30"/>
            <w:r w:rsidRPr="0093470C">
              <w:rPr>
                <w:color w:val="212529"/>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w:t>
            </w:r>
            <w:r w:rsidRPr="0093470C">
              <w:rPr>
                <w:color w:val="212529"/>
              </w:rPr>
              <w:lastRenderedPageBreak/>
              <w:t>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B2D5C" w:rsidRPr="0093470C" w:rsidRDefault="005B2D5C" w:rsidP="005B2D5C">
            <w:pPr>
              <w:shd w:val="clear" w:color="auto" w:fill="FFFFFF"/>
              <w:spacing w:after="150"/>
              <w:ind w:firstLine="450"/>
              <w:jc w:val="both"/>
              <w:rPr>
                <w:color w:val="212529"/>
              </w:rPr>
            </w:pPr>
            <w:bookmarkStart w:id="31" w:name="n164"/>
            <w:bookmarkEnd w:id="31"/>
            <w:r w:rsidRPr="0093470C">
              <w:rPr>
                <w:color w:val="212529"/>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6" w:anchor="n1257" w:tgtFrame="_blank" w:history="1">
              <w:r w:rsidRPr="005B2D5C">
                <w:t>частини третьої</w:t>
              </w:r>
            </w:hyperlink>
            <w:r w:rsidRPr="005B2D5C">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7" w:anchor="n1262" w:tgtFrame="_blank" w:history="1">
              <w:r w:rsidRPr="005B2D5C">
                <w:t>частині першій</w:t>
              </w:r>
            </w:hyperlink>
            <w:r w:rsidRPr="005B2D5C">
              <w:t> статті 17 Закону (крім </w:t>
            </w:r>
            <w:hyperlink r:id="rId38" w:anchor="n1275" w:tgtFrame="_blank" w:history="1">
              <w:r w:rsidRPr="005B2D5C">
                <w:t>пункту 13</w:t>
              </w:r>
            </w:hyperlink>
            <w:r w:rsidRPr="005B2D5C">
              <w:t> ча</w:t>
            </w:r>
            <w:r w:rsidRPr="0093470C">
              <w:rPr>
                <w:color w:val="212529"/>
              </w:rPr>
              <w:t>стини першої статті 17 Закону).</w:t>
            </w:r>
          </w:p>
          <w:p w:rsidR="005B2D5C" w:rsidRPr="00977A82" w:rsidRDefault="005B2D5C" w:rsidP="005B2D5C">
            <w:pPr>
              <w:shd w:val="clear" w:color="auto" w:fill="FFFFFF"/>
              <w:spacing w:after="150"/>
              <w:ind w:firstLine="450"/>
              <w:jc w:val="both"/>
              <w:rPr>
                <w:bCs/>
              </w:rPr>
            </w:pPr>
            <w:bookmarkStart w:id="32" w:name="n165"/>
            <w:bookmarkEnd w:id="32"/>
            <w:r w:rsidRPr="0093470C">
              <w:rPr>
                <w:color w:val="212529"/>
              </w:rPr>
              <w:t xml:space="preserve"> </w:t>
            </w:r>
            <w:bookmarkStart w:id="33" w:name="n166"/>
            <w:bookmarkEnd w:id="33"/>
            <w:r w:rsidRPr="0093470C">
              <w:rPr>
                <w:color w:val="212529"/>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39" w:anchor="n1250" w:tgtFrame="_blank" w:history="1">
              <w:r w:rsidRPr="006C5426">
                <w:t>статті 16</w:t>
              </w:r>
            </w:hyperlink>
            <w:r w:rsidRPr="006C5426">
              <w:t> Зак</w:t>
            </w:r>
            <w:r w:rsidRPr="0093470C">
              <w:rPr>
                <w:color w:val="212529"/>
              </w:rPr>
              <w:t>ону</w:t>
            </w:r>
            <w:r w:rsidRPr="00455000">
              <w:rPr>
                <w:bCs/>
              </w:rPr>
              <w:t xml:space="preserve"> </w:t>
            </w:r>
          </w:p>
          <w:p w:rsidR="005B2D5C" w:rsidRPr="00977A82" w:rsidRDefault="005B2D5C" w:rsidP="005B2D5C">
            <w:pPr>
              <w:jc w:val="both"/>
              <w:rPr>
                <w:bCs/>
              </w:rPr>
            </w:pPr>
          </w:p>
          <w:p w:rsidR="005B2D5C" w:rsidRPr="00977A82" w:rsidRDefault="005B2D5C" w:rsidP="005B2D5C">
            <w:pPr>
              <w:jc w:val="both"/>
              <w:rPr>
                <w:bCs/>
              </w:rPr>
            </w:pPr>
          </w:p>
          <w:p w:rsidR="005B2D5C" w:rsidRPr="00977A82" w:rsidRDefault="005B2D5C" w:rsidP="005B2D5C">
            <w:pPr>
              <w:jc w:val="both"/>
              <w:rPr>
                <w:bCs/>
              </w:rPr>
            </w:pPr>
          </w:p>
          <w:p w:rsidR="005B2D5C" w:rsidRPr="00977A82" w:rsidRDefault="005B2D5C" w:rsidP="005B2D5C">
            <w:pPr>
              <w:jc w:val="both"/>
              <w:rPr>
                <w:bCs/>
              </w:rPr>
            </w:pPr>
          </w:p>
          <w:p w:rsidR="00C06D97" w:rsidRPr="00AE1C66" w:rsidRDefault="001F0B49" w:rsidP="00C06D97">
            <w:pPr>
              <w:jc w:val="both"/>
              <w:rPr>
                <w:color w:val="000000"/>
                <w:shd w:val="clear" w:color="auto" w:fill="FFFFFF"/>
              </w:rPr>
            </w:pPr>
            <w:bookmarkStart w:id="34" w:name="n139"/>
            <w:bookmarkEnd w:id="34"/>
            <w:r w:rsidRPr="00455000">
              <w:rPr>
                <w:bCs/>
              </w:rPr>
              <w:t> </w:t>
            </w:r>
          </w:p>
          <w:p w:rsidR="00C05A56" w:rsidRPr="00AE1C66" w:rsidRDefault="00C05A56" w:rsidP="00292EB4">
            <w:pPr>
              <w:ind w:firstLine="281"/>
              <w:jc w:val="both"/>
              <w:rPr>
                <w:color w:val="000000"/>
                <w:highlight w:val="yellow"/>
                <w:shd w:val="clear" w:color="auto" w:fill="FFFFFF"/>
              </w:rPr>
            </w:pPr>
          </w:p>
        </w:tc>
      </w:tr>
      <w:tr w:rsidR="00C05A56" w:rsidRPr="00C4546C" w:rsidTr="00292EB4">
        <w:trPr>
          <w:jc w:val="center"/>
        </w:trPr>
        <w:tc>
          <w:tcPr>
            <w:tcW w:w="10627" w:type="dxa"/>
            <w:gridSpan w:val="3"/>
            <w:vAlign w:val="center"/>
          </w:tcPr>
          <w:p w:rsidR="00C05A56" w:rsidRPr="00AE1C66" w:rsidRDefault="00C05A56" w:rsidP="00292EB4">
            <w:pPr>
              <w:pStyle w:val="aa"/>
              <w:spacing w:before="0" w:after="0"/>
              <w:jc w:val="center"/>
              <w:rPr>
                <w:highlight w:val="yellow"/>
              </w:rPr>
            </w:pPr>
            <w:r w:rsidRPr="00AE1C66">
              <w:rPr>
                <w:b/>
              </w:rPr>
              <w:lastRenderedPageBreak/>
              <w:t>Розділ 6. Результати торгів та укладання договору про закупівлю</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1</w:t>
            </w:r>
          </w:p>
        </w:tc>
        <w:tc>
          <w:tcPr>
            <w:tcW w:w="2207" w:type="dxa"/>
            <w:vAlign w:val="center"/>
          </w:tcPr>
          <w:p w:rsidR="00C05A56" w:rsidRPr="00C4546C" w:rsidRDefault="00C05A56" w:rsidP="00292EB4">
            <w:r w:rsidRPr="00C4546C">
              <w:rPr>
                <w:bCs/>
              </w:rPr>
              <w:t>Відміна замовником торгів чи визнання їх такими, що не відбулися</w:t>
            </w:r>
            <w:r w:rsidRPr="00C4546C">
              <w:t> </w:t>
            </w:r>
          </w:p>
        </w:tc>
        <w:tc>
          <w:tcPr>
            <w:tcW w:w="7879" w:type="dxa"/>
            <w:vAlign w:val="center"/>
          </w:tcPr>
          <w:p w:rsidR="00C06D97" w:rsidRPr="00DD2029" w:rsidRDefault="00C06D97" w:rsidP="00517170">
            <w:pPr>
              <w:widowControl w:val="0"/>
              <w:pBdr>
                <w:top w:val="nil"/>
                <w:left w:val="nil"/>
                <w:bottom w:val="nil"/>
                <w:right w:val="nil"/>
                <w:between w:val="nil"/>
              </w:pBdr>
              <w:jc w:val="both"/>
              <w:rPr>
                <w:bCs/>
                <w:lang w:val="ru-RU"/>
              </w:rPr>
            </w:pPr>
          </w:p>
          <w:p w:rsidR="002A7B67" w:rsidRPr="0093470C" w:rsidRDefault="002A7B67" w:rsidP="002A7B67">
            <w:pPr>
              <w:shd w:val="clear" w:color="auto" w:fill="FFFFFF"/>
              <w:spacing w:after="150"/>
              <w:ind w:firstLine="450"/>
              <w:jc w:val="both"/>
              <w:rPr>
                <w:color w:val="212529"/>
              </w:rPr>
            </w:pPr>
            <w:r w:rsidRPr="0093470C">
              <w:rPr>
                <w:color w:val="212529"/>
              </w:rPr>
              <w:t>Замовник відміняє відкриті торги у разі:</w:t>
            </w:r>
          </w:p>
          <w:p w:rsidR="002A7B67" w:rsidRPr="0093470C" w:rsidRDefault="002A7B67" w:rsidP="002A7B67">
            <w:pPr>
              <w:shd w:val="clear" w:color="auto" w:fill="FFFFFF"/>
              <w:spacing w:after="150"/>
              <w:ind w:firstLine="450"/>
              <w:jc w:val="both"/>
              <w:rPr>
                <w:color w:val="212529"/>
              </w:rPr>
            </w:pPr>
            <w:bookmarkStart w:id="35" w:name="n174"/>
            <w:bookmarkEnd w:id="35"/>
            <w:r w:rsidRPr="0093470C">
              <w:rPr>
                <w:color w:val="212529"/>
              </w:rPr>
              <w:t>1) відсутності подальшої потреби в закупівлі товарів, робіт чи послуг;</w:t>
            </w:r>
          </w:p>
          <w:p w:rsidR="002A7B67" w:rsidRPr="0093470C" w:rsidRDefault="002A7B67" w:rsidP="002A7B67">
            <w:pPr>
              <w:shd w:val="clear" w:color="auto" w:fill="FFFFFF"/>
              <w:spacing w:after="150"/>
              <w:ind w:firstLine="450"/>
              <w:jc w:val="both"/>
              <w:rPr>
                <w:color w:val="212529"/>
              </w:rPr>
            </w:pPr>
            <w:bookmarkStart w:id="36" w:name="n175"/>
            <w:bookmarkEnd w:id="36"/>
            <w:r w:rsidRPr="0093470C">
              <w:rPr>
                <w:color w:val="212529"/>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7B67" w:rsidRPr="0093470C" w:rsidRDefault="002A7B67" w:rsidP="002A7B67">
            <w:pPr>
              <w:shd w:val="clear" w:color="auto" w:fill="FFFFFF"/>
              <w:spacing w:after="150"/>
              <w:ind w:firstLine="450"/>
              <w:jc w:val="both"/>
              <w:rPr>
                <w:color w:val="212529"/>
              </w:rPr>
            </w:pPr>
            <w:bookmarkStart w:id="37" w:name="n176"/>
            <w:bookmarkEnd w:id="37"/>
            <w:r w:rsidRPr="0093470C">
              <w:rPr>
                <w:color w:val="212529"/>
              </w:rPr>
              <w:t>3) скорочення обсягу видатків на здійснення закупівлі товарів, робіт чи послуг;</w:t>
            </w:r>
          </w:p>
          <w:p w:rsidR="002A7B67" w:rsidRPr="0093470C" w:rsidRDefault="002A7B67" w:rsidP="002A7B67">
            <w:pPr>
              <w:shd w:val="clear" w:color="auto" w:fill="FFFFFF"/>
              <w:spacing w:after="150"/>
              <w:ind w:firstLine="450"/>
              <w:jc w:val="both"/>
              <w:rPr>
                <w:color w:val="212529"/>
              </w:rPr>
            </w:pPr>
            <w:bookmarkStart w:id="38" w:name="n177"/>
            <w:bookmarkEnd w:id="38"/>
            <w:r w:rsidRPr="0093470C">
              <w:rPr>
                <w:color w:val="212529"/>
              </w:rPr>
              <w:t>4) коли здійснення закупівлі стало неможливим внаслідок дії обставин непереборної сили.</w:t>
            </w:r>
          </w:p>
          <w:p w:rsidR="002A7B67" w:rsidRPr="0093470C" w:rsidRDefault="002A7B67" w:rsidP="002A7B67">
            <w:pPr>
              <w:shd w:val="clear" w:color="auto" w:fill="FFFFFF"/>
              <w:spacing w:after="150"/>
              <w:ind w:firstLine="450"/>
              <w:jc w:val="both"/>
              <w:rPr>
                <w:color w:val="212529"/>
              </w:rPr>
            </w:pPr>
            <w:bookmarkStart w:id="39" w:name="n178"/>
            <w:bookmarkEnd w:id="39"/>
            <w:r w:rsidRPr="0093470C">
              <w:rPr>
                <w:color w:val="212529"/>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A7B67" w:rsidRPr="0093470C" w:rsidRDefault="002A7B67" w:rsidP="002A7B67">
            <w:pPr>
              <w:shd w:val="clear" w:color="auto" w:fill="FFFFFF"/>
              <w:spacing w:after="150"/>
              <w:ind w:firstLine="450"/>
              <w:jc w:val="both"/>
              <w:rPr>
                <w:color w:val="212529"/>
              </w:rPr>
            </w:pPr>
            <w:bookmarkStart w:id="40" w:name="n179"/>
            <w:bookmarkEnd w:id="40"/>
            <w:r w:rsidRPr="0093470C">
              <w:rPr>
                <w:color w:val="212529"/>
              </w:rPr>
              <w:t xml:space="preserve"> Відкриті торги автоматично відміняються електронною системою закупівель у разі:</w:t>
            </w:r>
          </w:p>
          <w:p w:rsidR="002A7B67" w:rsidRPr="0093470C" w:rsidRDefault="002A7B67" w:rsidP="002A7B67">
            <w:pPr>
              <w:shd w:val="clear" w:color="auto" w:fill="FFFFFF"/>
              <w:spacing w:after="150"/>
              <w:ind w:firstLine="450"/>
              <w:jc w:val="both"/>
              <w:rPr>
                <w:color w:val="212529"/>
              </w:rPr>
            </w:pPr>
            <w:bookmarkStart w:id="41" w:name="n180"/>
            <w:bookmarkEnd w:id="41"/>
            <w:r w:rsidRPr="0093470C">
              <w:rPr>
                <w:color w:val="212529"/>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A7B67" w:rsidRPr="0093470C" w:rsidRDefault="002A7B67" w:rsidP="002A7B67">
            <w:pPr>
              <w:shd w:val="clear" w:color="auto" w:fill="FFFFFF"/>
              <w:spacing w:after="150"/>
              <w:ind w:firstLine="450"/>
              <w:jc w:val="both"/>
              <w:rPr>
                <w:color w:val="212529"/>
              </w:rPr>
            </w:pPr>
            <w:bookmarkStart w:id="42" w:name="n181"/>
            <w:bookmarkEnd w:id="42"/>
            <w:r w:rsidRPr="0093470C">
              <w:rPr>
                <w:color w:val="212529"/>
              </w:rPr>
              <w:t>2) неподання жодної тендерної пропозиції для участі у відкритих торгах у строк, установлений замовником згідно з цими особливостями.</w:t>
            </w:r>
          </w:p>
          <w:p w:rsidR="002A7B67" w:rsidRPr="0093470C" w:rsidRDefault="002A7B67" w:rsidP="002A7B67">
            <w:pPr>
              <w:shd w:val="clear" w:color="auto" w:fill="FFFFFF"/>
              <w:spacing w:after="150"/>
              <w:ind w:firstLine="450"/>
              <w:jc w:val="both"/>
              <w:rPr>
                <w:color w:val="212529"/>
              </w:rPr>
            </w:pPr>
            <w:bookmarkStart w:id="43" w:name="n182"/>
            <w:bookmarkEnd w:id="43"/>
            <w:r w:rsidRPr="0093470C">
              <w:rPr>
                <w:color w:val="212529"/>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93470C">
              <w:rPr>
                <w:color w:val="212529"/>
              </w:rPr>
              <w:lastRenderedPageBreak/>
              <w:t>відкритих торгів.</w:t>
            </w:r>
          </w:p>
          <w:p w:rsidR="002A7B67" w:rsidRPr="0093470C" w:rsidRDefault="002A7B67" w:rsidP="002A7B67">
            <w:pPr>
              <w:shd w:val="clear" w:color="auto" w:fill="FFFFFF"/>
              <w:spacing w:after="150"/>
              <w:ind w:firstLine="450"/>
              <w:jc w:val="both"/>
              <w:rPr>
                <w:color w:val="212529"/>
              </w:rPr>
            </w:pPr>
            <w:bookmarkStart w:id="44" w:name="n183"/>
            <w:bookmarkStart w:id="45" w:name="n184"/>
            <w:bookmarkEnd w:id="44"/>
            <w:bookmarkEnd w:id="45"/>
            <w:r w:rsidRPr="0093470C">
              <w:rPr>
                <w:color w:val="212529"/>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06D97" w:rsidRPr="002A7B67" w:rsidRDefault="00C06D97" w:rsidP="00517170">
            <w:pPr>
              <w:widowControl w:val="0"/>
              <w:pBdr>
                <w:top w:val="nil"/>
                <w:left w:val="nil"/>
                <w:bottom w:val="nil"/>
                <w:right w:val="nil"/>
                <w:between w:val="nil"/>
              </w:pBdr>
              <w:jc w:val="both"/>
              <w:rPr>
                <w:bCs/>
              </w:rPr>
            </w:pPr>
          </w:p>
          <w:p w:rsidR="00C05A56" w:rsidRPr="00AE1C66" w:rsidRDefault="00C05A56" w:rsidP="002A7B67">
            <w:pPr>
              <w:ind w:firstLine="281"/>
              <w:jc w:val="both"/>
              <w:rPr>
                <w:color w:val="000000"/>
                <w:shd w:val="clear" w:color="auto" w:fill="FFFFFF"/>
              </w:rPr>
            </w:pP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2</w:t>
            </w:r>
          </w:p>
        </w:tc>
        <w:tc>
          <w:tcPr>
            <w:tcW w:w="2207" w:type="dxa"/>
            <w:vAlign w:val="center"/>
          </w:tcPr>
          <w:p w:rsidR="00C05A56" w:rsidRPr="00C4546C" w:rsidRDefault="00C05A56" w:rsidP="00292EB4">
            <w:r w:rsidRPr="00C4546C">
              <w:rPr>
                <w:bCs/>
              </w:rPr>
              <w:t>Строки укладання договору про закупівлю</w:t>
            </w:r>
            <w:r w:rsidRPr="00C4546C">
              <w:t> </w:t>
            </w:r>
          </w:p>
        </w:tc>
        <w:tc>
          <w:tcPr>
            <w:tcW w:w="7879" w:type="dxa"/>
            <w:vAlign w:val="center"/>
          </w:tcPr>
          <w:p w:rsidR="00C05A56" w:rsidRPr="005C79FE" w:rsidRDefault="00C05A56" w:rsidP="00292EB4">
            <w:pPr>
              <w:ind w:firstLine="281"/>
              <w:jc w:val="both"/>
              <w:rPr>
                <w:color w:val="000000"/>
                <w:shd w:val="clear" w:color="auto" w:fill="FFFFFF"/>
              </w:rPr>
            </w:pPr>
            <w:bookmarkStart w:id="46" w:name="n526"/>
            <w:bookmarkEnd w:id="46"/>
            <w:r w:rsidRPr="00AE1C66">
              <w:rPr>
                <w:color w:val="000000"/>
                <w:shd w:val="clear" w:color="auto" w:fill="FFFFFF"/>
              </w:rPr>
              <w:t xml:space="preserve">З метою забезпечення права на оскарження рішень замовника договір про закупівлю не може бути укладено раніше ніж </w:t>
            </w:r>
            <w:r w:rsidRPr="005C79FE">
              <w:rPr>
                <w:color w:val="000000"/>
                <w:shd w:val="clear" w:color="auto" w:fill="FFFFFF"/>
              </w:rPr>
              <w:t xml:space="preserve">через </w:t>
            </w:r>
            <w:r w:rsidR="00687010" w:rsidRPr="005C79FE">
              <w:rPr>
                <w:color w:val="000000"/>
                <w:shd w:val="clear" w:color="auto" w:fill="FFFFFF"/>
              </w:rPr>
              <w:t xml:space="preserve">5 календарних днів </w:t>
            </w:r>
            <w:r w:rsidRPr="005C79FE">
              <w:rPr>
                <w:color w:val="000000"/>
                <w:shd w:val="clear" w:color="auto" w:fill="FFFFFF"/>
              </w:rPr>
              <w:t xml:space="preserve"> з дати оприлюднення в Системі повідомлення про намір укласти договір про закупівлю.</w:t>
            </w:r>
          </w:p>
          <w:p w:rsidR="00C05A56" w:rsidRPr="00AE1C66" w:rsidRDefault="00C05A56" w:rsidP="00292EB4">
            <w:pPr>
              <w:ind w:firstLine="281"/>
              <w:jc w:val="both"/>
              <w:rPr>
                <w:color w:val="000000"/>
                <w:shd w:val="clear" w:color="auto" w:fill="FFFFFF"/>
              </w:rPr>
            </w:pPr>
            <w:r w:rsidRPr="005C79FE">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87010" w:rsidRPr="005C79FE">
              <w:rPr>
                <w:color w:val="000000"/>
                <w:shd w:val="clear" w:color="auto" w:fill="FFFFFF"/>
              </w:rPr>
              <w:t xml:space="preserve">15 днів </w:t>
            </w:r>
            <w:r w:rsidRPr="005C79FE">
              <w:rPr>
                <w:color w:val="000000"/>
                <w:shd w:val="clear" w:color="auto" w:fill="FFFFFF"/>
              </w:rPr>
              <w:t>з дня прийняття рішення про нам</w:t>
            </w:r>
            <w:r w:rsidRPr="00AE1C66">
              <w:rPr>
                <w:color w:val="000000"/>
                <w:shd w:val="clear" w:color="auto" w:fill="FFFFFF"/>
              </w:rPr>
              <w:t>ір укласти договір про закупівлю відповідно до вимог ТД та ТП переможця процедури закупівлі. У випадку обґрунтованої необхідності строк для укладання договору може бути продовжений до 60 днів.</w:t>
            </w:r>
          </w:p>
          <w:p w:rsidR="00C05A56" w:rsidRPr="00AE1C66" w:rsidRDefault="00C05A56" w:rsidP="00292EB4">
            <w:pPr>
              <w:ind w:firstLine="281"/>
              <w:jc w:val="both"/>
              <w:rPr>
                <w:color w:val="000000"/>
                <w:shd w:val="clear" w:color="auto" w:fill="FFFFFF"/>
              </w:rPr>
            </w:pP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3</w:t>
            </w:r>
          </w:p>
        </w:tc>
        <w:tc>
          <w:tcPr>
            <w:tcW w:w="2207" w:type="dxa"/>
            <w:vAlign w:val="center"/>
          </w:tcPr>
          <w:p w:rsidR="00C05A56" w:rsidRPr="00C4546C" w:rsidRDefault="00C05A56" w:rsidP="00292EB4">
            <w:pPr>
              <w:rPr>
                <w:bCs/>
              </w:rPr>
            </w:pPr>
            <w:r>
              <w:rPr>
                <w:color w:val="333333"/>
                <w:shd w:val="clear" w:color="auto" w:fill="FFFFFF"/>
              </w:rPr>
              <w:t>Проект договору про закупівлю з обов’язковим зазначенням порядку змін його умов</w:t>
            </w:r>
          </w:p>
        </w:tc>
        <w:tc>
          <w:tcPr>
            <w:tcW w:w="7879" w:type="dxa"/>
            <w:vAlign w:val="center"/>
          </w:tcPr>
          <w:p w:rsidR="00C05A56" w:rsidRPr="00AE1C66" w:rsidRDefault="00C05A56" w:rsidP="00292EB4">
            <w:pPr>
              <w:pStyle w:val="ad"/>
              <w:spacing w:after="0"/>
              <w:ind w:left="0" w:firstLine="281"/>
              <w:jc w:val="both"/>
            </w:pPr>
            <w:r w:rsidRPr="00AE1C66">
              <w:t xml:space="preserve">Разом з ТД замовником в окремому файлі подається </w:t>
            </w:r>
            <w:r w:rsidRPr="00AE1C66">
              <w:rPr>
                <w:color w:val="333333"/>
                <w:shd w:val="clear" w:color="auto" w:fill="FFFFFF"/>
              </w:rPr>
              <w:t>проект договору про закупівлю з обов’язковим зазначенням порядку змін його умов</w:t>
            </w:r>
            <w:r w:rsidRPr="00AE1C66">
              <w:t>.</w:t>
            </w:r>
          </w:p>
          <w:p w:rsidR="00C05A56" w:rsidRPr="00AE1C66" w:rsidRDefault="00C05A56" w:rsidP="00292EB4">
            <w:pPr>
              <w:pStyle w:val="ad"/>
              <w:spacing w:after="0"/>
              <w:ind w:left="0" w:firstLine="281"/>
              <w:jc w:val="both"/>
              <w:rPr>
                <w:lang w:val="ru-RU"/>
              </w:rPr>
            </w:pPr>
            <w:r w:rsidRPr="00AE1C66">
              <w:rPr>
                <w:color w:val="333333"/>
                <w:shd w:val="clear" w:color="auto" w:fill="FFFFFF"/>
              </w:rPr>
              <w:t xml:space="preserve">Проект договору про закупівлю з обов’язковим зазначенням порядку змін його умов </w:t>
            </w:r>
            <w:r w:rsidRPr="00AF02B1">
              <w:t xml:space="preserve">викладено в </w:t>
            </w:r>
            <w:r w:rsidRPr="00AF02B1">
              <w:rPr>
                <w:b/>
              </w:rPr>
              <w:t>Додатку № 3</w:t>
            </w:r>
            <w:r w:rsidRPr="00EA5D7F">
              <w:t xml:space="preserve"> до ТД.</w:t>
            </w: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t>4</w:t>
            </w:r>
          </w:p>
        </w:tc>
        <w:tc>
          <w:tcPr>
            <w:tcW w:w="2207" w:type="dxa"/>
            <w:vAlign w:val="center"/>
          </w:tcPr>
          <w:p w:rsidR="00C05A56" w:rsidRPr="00C4546C" w:rsidRDefault="00C05A56" w:rsidP="00292EB4">
            <w:r w:rsidRPr="00C4546C">
              <w:rPr>
                <w:bCs/>
              </w:rPr>
              <w:t>Істотні умови, що обов'язково включаються до договору про закупівлю</w:t>
            </w:r>
            <w:r w:rsidRPr="00C4546C">
              <w:t> </w:t>
            </w:r>
          </w:p>
        </w:tc>
        <w:tc>
          <w:tcPr>
            <w:tcW w:w="7879" w:type="dxa"/>
            <w:vAlign w:val="center"/>
          </w:tcPr>
          <w:p w:rsidR="00C05A56" w:rsidRPr="00AE1C66" w:rsidRDefault="00C05A56" w:rsidP="00292EB4">
            <w:pPr>
              <w:pStyle w:val="ad"/>
              <w:spacing w:after="0"/>
              <w:ind w:left="0" w:firstLine="281"/>
              <w:jc w:val="both"/>
            </w:pPr>
            <w:r w:rsidRPr="00AE1C66">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а також законами України </w:t>
            </w:r>
            <w:r w:rsidRPr="00AF02B1">
              <w:t>«Про державний кордон України», «Про топографо-геодезичну і картографічну діяльність», «Про Державний земельний кадастр» та іншими нормативно-правовими актами.</w:t>
            </w:r>
          </w:p>
          <w:p w:rsidR="00AE39F8" w:rsidRPr="0093470C" w:rsidRDefault="00AE39F8" w:rsidP="00AE39F8">
            <w:pPr>
              <w:shd w:val="clear" w:color="auto" w:fill="FFFFFF"/>
              <w:spacing w:after="150"/>
              <w:jc w:val="both"/>
              <w:rPr>
                <w:color w:val="212529"/>
              </w:rPr>
            </w:pPr>
            <w:bookmarkStart w:id="47" w:name="n577"/>
            <w:bookmarkEnd w:id="47"/>
            <w:r w:rsidRPr="00AE39F8">
              <w:rPr>
                <w:color w:val="212529"/>
              </w:rPr>
              <w:t xml:space="preserve">   </w:t>
            </w:r>
            <w:bookmarkStart w:id="48" w:name="n68"/>
            <w:bookmarkEnd w:id="48"/>
            <w:r w:rsidRPr="0093470C">
              <w:rPr>
                <w:color w:val="212529"/>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AE39F8" w:rsidRPr="0093470C" w:rsidRDefault="00AE39F8" w:rsidP="00AE39F8">
            <w:pPr>
              <w:shd w:val="clear" w:color="auto" w:fill="FFFFFF"/>
              <w:spacing w:after="150"/>
              <w:jc w:val="both"/>
              <w:rPr>
                <w:color w:val="212529"/>
              </w:rPr>
            </w:pPr>
            <w:bookmarkStart w:id="49" w:name="n69"/>
            <w:bookmarkEnd w:id="49"/>
            <w:r w:rsidRPr="00AE39F8">
              <w:rPr>
                <w:color w:val="212529"/>
                <w:lang w:val="ru-RU"/>
              </w:rPr>
              <w:t xml:space="preserve">   </w:t>
            </w:r>
            <w:r w:rsidRPr="0093470C">
              <w:rPr>
                <w:color w:val="212529"/>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E39F8" w:rsidRPr="0093470C" w:rsidRDefault="00AE39F8" w:rsidP="00AE39F8">
            <w:pPr>
              <w:shd w:val="clear" w:color="auto" w:fill="FFFFFF"/>
              <w:spacing w:after="150"/>
              <w:ind w:firstLine="450"/>
              <w:jc w:val="both"/>
              <w:rPr>
                <w:color w:val="212529"/>
              </w:rPr>
            </w:pPr>
            <w:bookmarkStart w:id="50" w:name="n70"/>
            <w:bookmarkEnd w:id="50"/>
            <w:r w:rsidRPr="0093470C">
              <w:rPr>
                <w:color w:val="212529"/>
              </w:rPr>
              <w:t>визначення грошового еквівалента зобов’язання в іноземній валюті;</w:t>
            </w:r>
          </w:p>
          <w:p w:rsidR="00AE39F8" w:rsidRPr="0093470C" w:rsidRDefault="00AE39F8" w:rsidP="00AE39F8">
            <w:pPr>
              <w:shd w:val="clear" w:color="auto" w:fill="FFFFFF"/>
              <w:spacing w:after="150"/>
              <w:ind w:firstLine="450"/>
              <w:jc w:val="both"/>
              <w:rPr>
                <w:color w:val="212529"/>
              </w:rPr>
            </w:pPr>
            <w:bookmarkStart w:id="51" w:name="n71"/>
            <w:bookmarkEnd w:id="51"/>
            <w:r w:rsidRPr="0093470C">
              <w:rPr>
                <w:color w:val="212529"/>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E39F8" w:rsidRPr="0093470C" w:rsidRDefault="00AE39F8" w:rsidP="00AE39F8">
            <w:pPr>
              <w:shd w:val="clear" w:color="auto" w:fill="FFFFFF"/>
              <w:spacing w:after="150"/>
              <w:ind w:firstLine="450"/>
              <w:jc w:val="both"/>
              <w:rPr>
                <w:color w:val="212529"/>
              </w:rPr>
            </w:pPr>
            <w:bookmarkStart w:id="52" w:name="n72"/>
            <w:bookmarkEnd w:id="52"/>
            <w:r w:rsidRPr="0093470C">
              <w:rPr>
                <w:color w:val="212529"/>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39F8" w:rsidRPr="0093470C" w:rsidRDefault="00AE39F8" w:rsidP="00AE39F8">
            <w:pPr>
              <w:shd w:val="clear" w:color="auto" w:fill="FFFFFF"/>
              <w:spacing w:after="150"/>
              <w:ind w:firstLine="450"/>
              <w:jc w:val="both"/>
              <w:rPr>
                <w:color w:val="212529"/>
              </w:rPr>
            </w:pPr>
            <w:bookmarkStart w:id="53" w:name="n73"/>
            <w:bookmarkEnd w:id="53"/>
            <w:r w:rsidRPr="0093470C">
              <w:rPr>
                <w:color w:val="212529"/>
              </w:rPr>
              <w:t xml:space="preserve">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w:t>
            </w:r>
            <w:r w:rsidRPr="0093470C">
              <w:rPr>
                <w:color w:val="212529"/>
              </w:rPr>
              <w:lastRenderedPageBreak/>
              <w:t>випадків:</w:t>
            </w:r>
          </w:p>
          <w:p w:rsidR="00AE39F8" w:rsidRPr="0093470C" w:rsidRDefault="00AE39F8" w:rsidP="00AE39F8">
            <w:pPr>
              <w:shd w:val="clear" w:color="auto" w:fill="FFFFFF"/>
              <w:spacing w:after="150"/>
              <w:ind w:firstLine="450"/>
              <w:jc w:val="both"/>
              <w:rPr>
                <w:color w:val="212529"/>
              </w:rPr>
            </w:pPr>
            <w:bookmarkStart w:id="54" w:name="n278"/>
            <w:bookmarkStart w:id="55" w:name="n74"/>
            <w:bookmarkEnd w:id="54"/>
            <w:bookmarkEnd w:id="55"/>
            <w:r w:rsidRPr="0093470C">
              <w:rPr>
                <w:color w:val="212529"/>
              </w:rPr>
              <w:t>1) зменшення обсягів закупівлі, зокрема з урахуванням фактичного обсягу видатків замовника;</w:t>
            </w:r>
          </w:p>
          <w:p w:rsidR="00AE39F8" w:rsidRPr="0093470C" w:rsidRDefault="00AE39F8" w:rsidP="00AE39F8">
            <w:pPr>
              <w:shd w:val="clear" w:color="auto" w:fill="FFFFFF"/>
              <w:spacing w:after="150"/>
              <w:ind w:firstLine="450"/>
              <w:jc w:val="both"/>
              <w:rPr>
                <w:color w:val="212529"/>
              </w:rPr>
            </w:pPr>
            <w:bookmarkStart w:id="56" w:name="n75"/>
            <w:bookmarkEnd w:id="56"/>
            <w:r w:rsidRPr="0093470C">
              <w:rPr>
                <w:color w:val="212529"/>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39F8" w:rsidRPr="0093470C" w:rsidRDefault="00AE39F8" w:rsidP="00AE39F8">
            <w:pPr>
              <w:shd w:val="clear" w:color="auto" w:fill="FFFFFF"/>
              <w:spacing w:after="150"/>
              <w:ind w:firstLine="450"/>
              <w:jc w:val="both"/>
              <w:rPr>
                <w:color w:val="212529"/>
              </w:rPr>
            </w:pPr>
            <w:bookmarkStart w:id="57" w:name="n76"/>
            <w:bookmarkEnd w:id="57"/>
            <w:r w:rsidRPr="0093470C">
              <w:rPr>
                <w:color w:val="212529"/>
              </w:rPr>
              <w:t>3) покращення якості предмета закупівлі за умови, що таке покращення не призведе до збільшення суми, визначеної в договорі про закупівлю;</w:t>
            </w:r>
          </w:p>
          <w:p w:rsidR="00AE39F8" w:rsidRPr="0093470C" w:rsidRDefault="00AE39F8" w:rsidP="00AE39F8">
            <w:pPr>
              <w:shd w:val="clear" w:color="auto" w:fill="FFFFFF"/>
              <w:spacing w:after="150"/>
              <w:ind w:firstLine="450"/>
              <w:jc w:val="both"/>
              <w:rPr>
                <w:color w:val="212529"/>
              </w:rPr>
            </w:pPr>
            <w:bookmarkStart w:id="58" w:name="n77"/>
            <w:bookmarkEnd w:id="58"/>
            <w:r w:rsidRPr="0093470C">
              <w:rPr>
                <w:color w:val="212529"/>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39F8" w:rsidRPr="0093470C" w:rsidRDefault="00AE39F8" w:rsidP="00AE39F8">
            <w:pPr>
              <w:shd w:val="clear" w:color="auto" w:fill="FFFFFF"/>
              <w:spacing w:after="150"/>
              <w:ind w:firstLine="450"/>
              <w:jc w:val="both"/>
              <w:rPr>
                <w:color w:val="212529"/>
              </w:rPr>
            </w:pPr>
            <w:bookmarkStart w:id="59" w:name="n78"/>
            <w:bookmarkEnd w:id="59"/>
            <w:r w:rsidRPr="0093470C">
              <w:rPr>
                <w:color w:val="212529"/>
              </w:rPr>
              <w:t>5) погодження зміни ціни в договорі про закупівлю в бік зменшення (без зміни кількості (обсягу) та якості товарів, робіт і послуг);</w:t>
            </w:r>
          </w:p>
          <w:p w:rsidR="00AE39F8" w:rsidRPr="0093470C" w:rsidRDefault="00AE39F8" w:rsidP="00AE39F8">
            <w:pPr>
              <w:shd w:val="clear" w:color="auto" w:fill="FFFFFF"/>
              <w:spacing w:after="150"/>
              <w:ind w:firstLine="450"/>
              <w:jc w:val="both"/>
              <w:rPr>
                <w:color w:val="212529"/>
              </w:rPr>
            </w:pPr>
            <w:bookmarkStart w:id="60" w:name="n79"/>
            <w:bookmarkEnd w:id="60"/>
            <w:r w:rsidRPr="0093470C">
              <w:rPr>
                <w:color w:val="212529"/>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39F8" w:rsidRPr="0093470C" w:rsidRDefault="00AE39F8" w:rsidP="00AE39F8">
            <w:pPr>
              <w:shd w:val="clear" w:color="auto" w:fill="FFFFFF"/>
              <w:spacing w:after="150"/>
              <w:ind w:firstLine="450"/>
              <w:jc w:val="both"/>
              <w:rPr>
                <w:color w:val="212529"/>
              </w:rPr>
            </w:pPr>
            <w:bookmarkStart w:id="61" w:name="n80"/>
            <w:bookmarkEnd w:id="61"/>
            <w:r w:rsidRPr="0093470C">
              <w:rPr>
                <w:color w:val="212529"/>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0C">
              <w:rPr>
                <w:color w:val="212529"/>
              </w:rPr>
              <w:t>Platts</w:t>
            </w:r>
            <w:proofErr w:type="spellEnd"/>
            <w:r w:rsidRPr="0093470C">
              <w:rPr>
                <w:color w:val="212529"/>
              </w:rPr>
              <w:t xml:space="preserve">, ARGUS, регульованих цін (тарифів), нормативів, середньозважених цін на електроенергію на ринку </w:t>
            </w:r>
            <w:proofErr w:type="spellStart"/>
            <w:r w:rsidRPr="0093470C">
              <w:rPr>
                <w:color w:val="212529"/>
              </w:rPr>
              <w:t>“на</w:t>
            </w:r>
            <w:proofErr w:type="spellEnd"/>
            <w:r w:rsidRPr="0093470C">
              <w:rPr>
                <w:color w:val="212529"/>
              </w:rPr>
              <w:t xml:space="preserve"> добу </w:t>
            </w:r>
            <w:proofErr w:type="spellStart"/>
            <w:r w:rsidRPr="0093470C">
              <w:rPr>
                <w:color w:val="212529"/>
              </w:rPr>
              <w:t>наперед”</w:t>
            </w:r>
            <w:proofErr w:type="spellEnd"/>
            <w:r w:rsidRPr="0093470C">
              <w:rPr>
                <w:color w:val="212529"/>
              </w:rPr>
              <w:t>, що застосовуються в договорі про закупівлю, у разі встановлення в договорі про закупівлю порядку зміни ціни;</w:t>
            </w:r>
          </w:p>
          <w:p w:rsidR="00AE39F8" w:rsidRPr="009E35A3" w:rsidRDefault="00AE39F8" w:rsidP="00AE39F8">
            <w:pPr>
              <w:shd w:val="clear" w:color="auto" w:fill="FFFFFF"/>
              <w:spacing w:after="150"/>
              <w:ind w:firstLine="450"/>
              <w:jc w:val="both"/>
            </w:pPr>
            <w:bookmarkStart w:id="62" w:name="n81"/>
            <w:bookmarkEnd w:id="62"/>
            <w:r w:rsidRPr="009E35A3">
              <w:t>8) зміни умов у зв’язку із застосуванням положень </w:t>
            </w:r>
            <w:hyperlink r:id="rId40" w:anchor="n1778" w:tgtFrame="_blank" w:history="1">
              <w:r w:rsidRPr="009E35A3">
                <w:t>частини шостої</w:t>
              </w:r>
            </w:hyperlink>
            <w:r w:rsidRPr="009E35A3">
              <w:t> статті 41 Закону.</w:t>
            </w:r>
          </w:p>
          <w:p w:rsidR="00AE39F8" w:rsidRPr="009E35A3" w:rsidRDefault="00AE39F8" w:rsidP="00AE39F8">
            <w:pPr>
              <w:shd w:val="clear" w:color="auto" w:fill="FFFFFF"/>
              <w:spacing w:after="150"/>
              <w:ind w:firstLine="450"/>
              <w:jc w:val="both"/>
            </w:pPr>
            <w:bookmarkStart w:id="63" w:name="n82"/>
            <w:bookmarkEnd w:id="63"/>
            <w:r w:rsidRPr="009E35A3">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1" w:tgtFrame="_blank" w:history="1">
              <w:r w:rsidRPr="009E35A3">
                <w:t>Закону</w:t>
              </w:r>
            </w:hyperlink>
            <w:r w:rsidRPr="009E35A3">
              <w:t> з урахуванням  особливостей.</w:t>
            </w:r>
          </w:p>
          <w:p w:rsidR="00EF41D4" w:rsidRPr="0093470C" w:rsidRDefault="00EF41D4" w:rsidP="00EF41D4">
            <w:pPr>
              <w:shd w:val="clear" w:color="auto" w:fill="FFFFFF"/>
              <w:spacing w:after="150"/>
              <w:ind w:firstLine="450"/>
              <w:jc w:val="both"/>
              <w:rPr>
                <w:color w:val="212529"/>
              </w:rPr>
            </w:pPr>
            <w:r w:rsidRPr="0093470C">
              <w:rPr>
                <w:color w:val="212529"/>
              </w:rPr>
              <w:t>Договір про закупівлю є нікчемним у разі:</w:t>
            </w:r>
          </w:p>
          <w:p w:rsidR="00EF41D4" w:rsidRPr="0093470C" w:rsidRDefault="00EF41D4" w:rsidP="00EF41D4">
            <w:pPr>
              <w:shd w:val="clear" w:color="auto" w:fill="FFFFFF"/>
              <w:spacing w:after="150"/>
              <w:ind w:firstLine="450"/>
              <w:jc w:val="both"/>
              <w:rPr>
                <w:color w:val="212529"/>
              </w:rPr>
            </w:pPr>
            <w:bookmarkStart w:id="64" w:name="n95"/>
            <w:bookmarkEnd w:id="64"/>
            <w:r w:rsidRPr="00EF41D4">
              <w:t>1) коли замовник уклав договір про закупівлю з порушенням вимог, визначених </w:t>
            </w:r>
            <w:hyperlink r:id="rId42" w:anchor="n24" w:history="1">
              <w:r w:rsidRPr="00EF41D4">
                <w:t>пунктом 5</w:t>
              </w:r>
            </w:hyperlink>
            <w:r w:rsidRPr="00EF41D4">
              <w:t>  особливостей</w:t>
            </w:r>
            <w:r w:rsidRPr="0093470C">
              <w:rPr>
                <w:color w:val="212529"/>
              </w:rPr>
              <w:t>;</w:t>
            </w:r>
          </w:p>
          <w:p w:rsidR="00EF41D4" w:rsidRPr="0093470C" w:rsidRDefault="00EF41D4" w:rsidP="00EF41D4">
            <w:pPr>
              <w:shd w:val="clear" w:color="auto" w:fill="FFFFFF"/>
              <w:spacing w:after="150"/>
              <w:ind w:firstLine="450"/>
              <w:jc w:val="both"/>
              <w:rPr>
                <w:color w:val="212529"/>
              </w:rPr>
            </w:pPr>
            <w:bookmarkStart w:id="65" w:name="n96"/>
            <w:bookmarkEnd w:id="65"/>
            <w:r w:rsidRPr="00EF41D4">
              <w:t>2) укладення договору про закупівлю з порушенням вимог </w:t>
            </w:r>
            <w:hyperlink r:id="rId43" w:anchor="n69" w:history="1">
              <w:r w:rsidRPr="00EF41D4">
                <w:t>пункту 18</w:t>
              </w:r>
            </w:hyperlink>
            <w:r w:rsidRPr="00EF41D4">
              <w:t> </w:t>
            </w:r>
            <w:r w:rsidRPr="0093470C">
              <w:rPr>
                <w:color w:val="212529"/>
              </w:rPr>
              <w:t xml:space="preserve"> особливостей;</w:t>
            </w:r>
          </w:p>
          <w:p w:rsidR="00EF41D4" w:rsidRPr="0093470C" w:rsidRDefault="00EF41D4" w:rsidP="00EF41D4">
            <w:pPr>
              <w:shd w:val="clear" w:color="auto" w:fill="FFFFFF"/>
              <w:spacing w:after="150"/>
              <w:ind w:firstLine="450"/>
              <w:jc w:val="both"/>
              <w:rPr>
                <w:color w:val="212529"/>
              </w:rPr>
            </w:pPr>
            <w:bookmarkStart w:id="66" w:name="n97"/>
            <w:bookmarkEnd w:id="66"/>
            <w:r w:rsidRPr="0093470C">
              <w:rPr>
                <w:color w:val="212529"/>
              </w:rPr>
              <w:t xml:space="preserve">3) укладення договору про закупівлю в період оскарження відкритих </w:t>
            </w:r>
            <w:r w:rsidRPr="0093470C">
              <w:rPr>
                <w:color w:val="212529"/>
              </w:rPr>
              <w:lastRenderedPageBreak/>
              <w:t>торгів відповідно до </w:t>
            </w:r>
            <w:hyperlink r:id="rId44" w:anchor="n1284" w:tgtFrame="_blank" w:history="1">
              <w:r w:rsidRPr="00EF41D4">
                <w:t>статті 18</w:t>
              </w:r>
            </w:hyperlink>
            <w:r w:rsidRPr="00EF41D4">
              <w:t> З</w:t>
            </w:r>
            <w:r w:rsidRPr="0093470C">
              <w:rPr>
                <w:color w:val="212529"/>
              </w:rPr>
              <w:t xml:space="preserve">акону </w:t>
            </w:r>
            <w:r w:rsidRPr="00EF41D4">
              <w:rPr>
                <w:color w:val="212529"/>
                <w:lang w:val="ru-RU"/>
              </w:rPr>
              <w:t>та</w:t>
            </w:r>
            <w:r w:rsidRPr="0093470C">
              <w:rPr>
                <w:color w:val="212529"/>
              </w:rPr>
              <w:t xml:space="preserve"> особливостей;</w:t>
            </w:r>
          </w:p>
          <w:p w:rsidR="00EF41D4" w:rsidRPr="0093470C" w:rsidRDefault="00EF41D4" w:rsidP="00EF41D4">
            <w:pPr>
              <w:shd w:val="clear" w:color="auto" w:fill="FFFFFF"/>
              <w:spacing w:after="150"/>
              <w:ind w:firstLine="450"/>
              <w:jc w:val="both"/>
              <w:rPr>
                <w:color w:val="212529"/>
              </w:rPr>
            </w:pPr>
            <w:bookmarkStart w:id="67" w:name="n98"/>
            <w:bookmarkEnd w:id="67"/>
            <w:r w:rsidRPr="0093470C">
              <w:rPr>
                <w:color w:val="212529"/>
              </w:rPr>
              <w:t>4) укладення договору з порушенням строків, передбачених абзацами </w:t>
            </w:r>
            <w:hyperlink r:id="rId45" w:anchor="n169" w:history="1">
              <w:r w:rsidRPr="00EF41D4">
                <w:t>третім</w:t>
              </w:r>
            </w:hyperlink>
            <w:r w:rsidRPr="00EF41D4">
              <w:t> та </w:t>
            </w:r>
            <w:hyperlink r:id="rId46" w:anchor="n170" w:history="1">
              <w:r w:rsidRPr="00EF41D4">
                <w:t>четвертим</w:t>
              </w:r>
            </w:hyperlink>
            <w:r w:rsidRPr="0093470C">
              <w:rPr>
                <w:color w:val="212529"/>
              </w:rPr>
              <w:t> пункту 46  особливостей, крім випадків зупинення перебігу строків у зв’язку з розглядом скарги органом оскарження відповідно до </w:t>
            </w:r>
            <w:hyperlink r:id="rId47" w:anchor="n1284" w:tgtFrame="_blank" w:history="1">
              <w:r w:rsidRPr="00EF41D4">
                <w:t>статті 18</w:t>
              </w:r>
            </w:hyperlink>
            <w:r w:rsidRPr="0093470C">
              <w:rPr>
                <w:color w:val="212529"/>
              </w:rPr>
              <w:t> Закону з урахуванням  особливостей;</w:t>
            </w:r>
          </w:p>
          <w:p w:rsidR="00EF41D4" w:rsidRPr="0093470C" w:rsidRDefault="00EF41D4" w:rsidP="00EF41D4">
            <w:pPr>
              <w:shd w:val="clear" w:color="auto" w:fill="FFFFFF"/>
              <w:spacing w:after="150"/>
              <w:ind w:firstLine="450"/>
              <w:jc w:val="both"/>
              <w:rPr>
                <w:color w:val="212529"/>
              </w:rPr>
            </w:pPr>
            <w:bookmarkStart w:id="68" w:name="n99"/>
            <w:bookmarkEnd w:id="68"/>
            <w:r w:rsidRPr="0093470C">
              <w:rPr>
                <w:color w:val="212529"/>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05A56" w:rsidRPr="00AE1C66" w:rsidRDefault="00C05A56" w:rsidP="00292EB4">
            <w:pPr>
              <w:pStyle w:val="ad"/>
              <w:spacing w:after="0"/>
              <w:ind w:left="0" w:firstLine="281"/>
              <w:jc w:val="both"/>
            </w:pPr>
            <w:r w:rsidRPr="00AE1C66">
              <w:t>Переможець процедури закупівлі під час укладення договору про закупівлю повинен надати:</w:t>
            </w:r>
          </w:p>
          <w:p w:rsidR="00C05A56" w:rsidRPr="00AE1C66" w:rsidRDefault="00C05A56" w:rsidP="00292EB4">
            <w:pPr>
              <w:pStyle w:val="ad"/>
              <w:spacing w:after="0"/>
              <w:ind w:left="0" w:firstLine="281"/>
              <w:jc w:val="both"/>
            </w:pPr>
            <w:bookmarkStart w:id="69" w:name="n1763"/>
            <w:bookmarkEnd w:id="69"/>
            <w:r w:rsidRPr="00AE1C66">
              <w:t>1) відповідну інформацію про право підписання договору про закупівлю;</w:t>
            </w:r>
          </w:p>
          <w:p w:rsidR="00C05A56" w:rsidRPr="00AE1C66" w:rsidRDefault="00C05A56" w:rsidP="00292EB4">
            <w:pPr>
              <w:pStyle w:val="ad"/>
              <w:spacing w:after="0"/>
              <w:ind w:left="0" w:firstLine="281"/>
              <w:jc w:val="both"/>
            </w:pPr>
            <w:bookmarkStart w:id="70" w:name="n1764"/>
            <w:bookmarkEnd w:id="70"/>
            <w:r w:rsidRPr="00AE1C66">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ТД.</w:t>
            </w:r>
          </w:p>
          <w:p w:rsidR="00C05A56" w:rsidRPr="00AE1C66" w:rsidRDefault="00C05A56" w:rsidP="00292EB4">
            <w:pPr>
              <w:pStyle w:val="ad"/>
              <w:spacing w:after="0"/>
              <w:ind w:left="0" w:firstLine="281"/>
              <w:jc w:val="both"/>
            </w:pPr>
            <w:bookmarkStart w:id="71" w:name="n1765"/>
            <w:bookmarkEnd w:id="71"/>
            <w:r w:rsidRPr="00AE1C66">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5A56" w:rsidRPr="00AE1C66" w:rsidRDefault="00C05A56" w:rsidP="00292EB4">
            <w:pPr>
              <w:pStyle w:val="ad"/>
              <w:spacing w:after="0"/>
              <w:ind w:left="0" w:firstLine="281"/>
              <w:jc w:val="both"/>
              <w:rPr>
                <w:b/>
                <w:snapToGrid w:val="0"/>
              </w:rPr>
            </w:pPr>
          </w:p>
        </w:tc>
      </w:tr>
      <w:tr w:rsidR="00C05A56" w:rsidRPr="00C4546C" w:rsidTr="00292EB4">
        <w:trPr>
          <w:jc w:val="center"/>
        </w:trPr>
        <w:tc>
          <w:tcPr>
            <w:tcW w:w="541" w:type="dxa"/>
            <w:vAlign w:val="center"/>
          </w:tcPr>
          <w:p w:rsidR="00C05A56" w:rsidRPr="00C4546C" w:rsidRDefault="00C05A56" w:rsidP="00292EB4">
            <w:pPr>
              <w:jc w:val="center"/>
              <w:rPr>
                <w:bCs/>
              </w:rPr>
            </w:pPr>
            <w:r w:rsidRPr="00C4546C">
              <w:rPr>
                <w:bCs/>
              </w:rPr>
              <w:lastRenderedPageBreak/>
              <w:t>5</w:t>
            </w:r>
          </w:p>
        </w:tc>
        <w:tc>
          <w:tcPr>
            <w:tcW w:w="2207" w:type="dxa"/>
            <w:vAlign w:val="center"/>
          </w:tcPr>
          <w:p w:rsidR="00C05A56" w:rsidRPr="00C4546C" w:rsidRDefault="00C05A56" w:rsidP="00292EB4">
            <w:r w:rsidRPr="00C4546C">
              <w:rPr>
                <w:bCs/>
              </w:rPr>
              <w:t>Дії замовника при відмові переможця торгів підписати договір про закупівлю</w:t>
            </w:r>
            <w:r w:rsidRPr="00C4546C">
              <w:t> </w:t>
            </w:r>
          </w:p>
        </w:tc>
        <w:tc>
          <w:tcPr>
            <w:tcW w:w="7879" w:type="dxa"/>
            <w:vAlign w:val="center"/>
          </w:tcPr>
          <w:p w:rsidR="00C05A56" w:rsidRPr="00C4546C" w:rsidRDefault="00C05A56" w:rsidP="00292EB4">
            <w:pPr>
              <w:ind w:firstLine="281"/>
              <w:jc w:val="both"/>
            </w:pPr>
            <w:r w:rsidRPr="00C4546C">
              <w:t xml:space="preserve">У разі відмови переможця процедури закупівлі від підписання договору про закупівлю відповідно до вимог ТД, </w:t>
            </w:r>
            <w:proofErr w:type="spellStart"/>
            <w:r w:rsidRPr="00C4546C">
              <w:t>неукладення</w:t>
            </w:r>
            <w:proofErr w:type="spellEnd"/>
            <w:r w:rsidRPr="00C4546C">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ТП такого учасника, визначає переможця процедури закупівлі серед тих учасників, строк дії ТП яких ще не минув, та приймає рішення про намір укласти договір про закупівлю у порядку та на умовах, визначених статтею 33 Закону.</w:t>
            </w:r>
          </w:p>
        </w:tc>
      </w:tr>
      <w:tr w:rsidR="00C05A56" w:rsidRPr="00051C6C" w:rsidTr="00292EB4">
        <w:trPr>
          <w:jc w:val="center"/>
        </w:trPr>
        <w:tc>
          <w:tcPr>
            <w:tcW w:w="541" w:type="dxa"/>
            <w:vAlign w:val="center"/>
          </w:tcPr>
          <w:p w:rsidR="00C05A56" w:rsidRPr="00C4546C" w:rsidRDefault="00C05A56" w:rsidP="00292EB4">
            <w:pPr>
              <w:jc w:val="center"/>
              <w:rPr>
                <w:bCs/>
              </w:rPr>
            </w:pPr>
            <w:r w:rsidRPr="00C4546C">
              <w:rPr>
                <w:bCs/>
              </w:rPr>
              <w:t>6</w:t>
            </w:r>
          </w:p>
        </w:tc>
        <w:tc>
          <w:tcPr>
            <w:tcW w:w="2207" w:type="dxa"/>
            <w:vAlign w:val="center"/>
          </w:tcPr>
          <w:p w:rsidR="00C05A56" w:rsidRPr="00C4546C" w:rsidRDefault="00C05A56" w:rsidP="00292EB4">
            <w:r w:rsidRPr="00C4546C">
              <w:rPr>
                <w:color w:val="000000"/>
                <w:shd w:val="clear" w:color="auto" w:fill="FFFFFF"/>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7879" w:type="dxa"/>
            <w:vAlign w:val="center"/>
          </w:tcPr>
          <w:p w:rsidR="00C05A56" w:rsidRPr="00051C6C" w:rsidRDefault="00C05A56" w:rsidP="00292EB4">
            <w:pPr>
              <w:ind w:firstLine="281"/>
              <w:jc w:val="both"/>
            </w:pPr>
            <w:r w:rsidRPr="00C4546C">
              <w:rPr>
                <w:color w:val="000000"/>
                <w:shd w:val="clear" w:color="auto" w:fill="FFFFFF"/>
              </w:rPr>
              <w:t xml:space="preserve">Забезпечення виконання договору про закупівлю </w:t>
            </w:r>
            <w:r w:rsidRPr="00C4546C">
              <w:t>не вимагається.</w:t>
            </w:r>
          </w:p>
        </w:tc>
      </w:tr>
    </w:tbl>
    <w:p w:rsidR="00C05A56" w:rsidRPr="00BF0469" w:rsidRDefault="00C05A56" w:rsidP="00C05A56">
      <w:pPr>
        <w:ind w:right="49"/>
        <w:jc w:val="right"/>
        <w:rPr>
          <w:i/>
        </w:rPr>
      </w:pPr>
      <w:r w:rsidRPr="00051C6C">
        <w:rPr>
          <w:i/>
        </w:rPr>
        <w:t xml:space="preserve">                                                                        </w:t>
      </w:r>
    </w:p>
    <w:p w:rsidR="00EB2242" w:rsidRDefault="00EB2242"/>
    <w:sectPr w:rsidR="00EB2242" w:rsidSect="00C05A56">
      <w:headerReference w:type="even" r:id="rId48"/>
      <w:pgSz w:w="12240" w:h="15840" w:code="1"/>
      <w:pgMar w:top="567" w:right="567" w:bottom="567" w:left="1134" w:header="284" w:footer="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FB" w:rsidRDefault="006063FB" w:rsidP="00AA390E">
      <w:r>
        <w:separator/>
      </w:r>
    </w:p>
  </w:endnote>
  <w:endnote w:type="continuationSeparator" w:id="0">
    <w:p w:rsidR="006063FB" w:rsidRDefault="006063FB" w:rsidP="00AA3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FB" w:rsidRDefault="006063FB" w:rsidP="00AA390E">
      <w:r>
        <w:separator/>
      </w:r>
    </w:p>
  </w:footnote>
  <w:footnote w:type="continuationSeparator" w:id="0">
    <w:p w:rsidR="006063FB" w:rsidRDefault="006063FB" w:rsidP="00AA3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1F" w:rsidRDefault="009B0128" w:rsidP="00292EB4">
    <w:pPr>
      <w:pStyle w:val="a7"/>
      <w:framePr w:wrap="around" w:vAnchor="text" w:hAnchor="margin" w:xAlign="center" w:y="1"/>
      <w:rPr>
        <w:rStyle w:val="ac"/>
      </w:rPr>
    </w:pPr>
    <w:r>
      <w:rPr>
        <w:rStyle w:val="ac"/>
      </w:rPr>
      <w:fldChar w:fldCharType="begin"/>
    </w:r>
    <w:r w:rsidR="00B0501F">
      <w:rPr>
        <w:rStyle w:val="ac"/>
      </w:rPr>
      <w:instrText xml:space="preserve">PAGE  </w:instrText>
    </w:r>
    <w:r>
      <w:rPr>
        <w:rStyle w:val="ac"/>
      </w:rPr>
      <w:fldChar w:fldCharType="end"/>
    </w:r>
  </w:p>
  <w:p w:rsidR="00B0501F" w:rsidRDefault="00B050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nsid w:val="04487768"/>
    <w:multiLevelType w:val="hybridMultilevel"/>
    <w:tmpl w:val="24CE7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00629C"/>
    <w:multiLevelType w:val="multilevel"/>
    <w:tmpl w:val="EA5A441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A157AE5"/>
    <w:multiLevelType w:val="hybridMultilevel"/>
    <w:tmpl w:val="D5DAC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414548"/>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5E6C4E"/>
    <w:multiLevelType w:val="hybridMultilevel"/>
    <w:tmpl w:val="6582A262"/>
    <w:lvl w:ilvl="0" w:tplc="FCE0B74A">
      <w:numFmt w:val="bullet"/>
      <w:lvlText w:val="-"/>
      <w:lvlJc w:val="left"/>
      <w:pPr>
        <w:ind w:left="110" w:hanging="567"/>
      </w:pPr>
      <w:rPr>
        <w:rFonts w:ascii="Times New Roman" w:eastAsia="Times New Roman" w:hAnsi="Times New Roman" w:cs="Times New Roman" w:hint="default"/>
        <w:w w:val="99"/>
        <w:sz w:val="24"/>
        <w:szCs w:val="24"/>
      </w:rPr>
    </w:lvl>
    <w:lvl w:ilvl="1" w:tplc="10CCDDF0">
      <w:numFmt w:val="bullet"/>
      <w:lvlText w:val="•"/>
      <w:lvlJc w:val="left"/>
      <w:pPr>
        <w:ind w:left="1116" w:hanging="567"/>
      </w:pPr>
      <w:rPr>
        <w:rFonts w:hint="default"/>
      </w:rPr>
    </w:lvl>
    <w:lvl w:ilvl="2" w:tplc="EABAA662">
      <w:numFmt w:val="bullet"/>
      <w:lvlText w:val="•"/>
      <w:lvlJc w:val="left"/>
      <w:pPr>
        <w:ind w:left="2112" w:hanging="567"/>
      </w:pPr>
      <w:rPr>
        <w:rFonts w:hint="default"/>
      </w:rPr>
    </w:lvl>
    <w:lvl w:ilvl="3" w:tplc="66FE8A4C">
      <w:numFmt w:val="bullet"/>
      <w:lvlText w:val="•"/>
      <w:lvlJc w:val="left"/>
      <w:pPr>
        <w:ind w:left="3108" w:hanging="567"/>
      </w:pPr>
      <w:rPr>
        <w:rFonts w:hint="default"/>
      </w:rPr>
    </w:lvl>
    <w:lvl w:ilvl="4" w:tplc="F4841FE4">
      <w:numFmt w:val="bullet"/>
      <w:lvlText w:val="•"/>
      <w:lvlJc w:val="left"/>
      <w:pPr>
        <w:ind w:left="4104" w:hanging="567"/>
      </w:pPr>
      <w:rPr>
        <w:rFonts w:hint="default"/>
      </w:rPr>
    </w:lvl>
    <w:lvl w:ilvl="5" w:tplc="BC7C7D18">
      <w:numFmt w:val="bullet"/>
      <w:lvlText w:val="•"/>
      <w:lvlJc w:val="left"/>
      <w:pPr>
        <w:ind w:left="5100" w:hanging="567"/>
      </w:pPr>
      <w:rPr>
        <w:rFonts w:hint="default"/>
      </w:rPr>
    </w:lvl>
    <w:lvl w:ilvl="6" w:tplc="5F6C2852">
      <w:numFmt w:val="bullet"/>
      <w:lvlText w:val="•"/>
      <w:lvlJc w:val="left"/>
      <w:pPr>
        <w:ind w:left="6096" w:hanging="567"/>
      </w:pPr>
      <w:rPr>
        <w:rFonts w:hint="default"/>
      </w:rPr>
    </w:lvl>
    <w:lvl w:ilvl="7" w:tplc="49581A28">
      <w:numFmt w:val="bullet"/>
      <w:lvlText w:val="•"/>
      <w:lvlJc w:val="left"/>
      <w:pPr>
        <w:ind w:left="7092" w:hanging="567"/>
      </w:pPr>
      <w:rPr>
        <w:rFonts w:hint="default"/>
      </w:rPr>
    </w:lvl>
    <w:lvl w:ilvl="8" w:tplc="D9A29FF4">
      <w:numFmt w:val="bullet"/>
      <w:lvlText w:val="•"/>
      <w:lvlJc w:val="left"/>
      <w:pPr>
        <w:ind w:left="8088" w:hanging="567"/>
      </w:pPr>
      <w:rPr>
        <w:rFonts w:hint="default"/>
      </w:rPr>
    </w:lvl>
  </w:abstractNum>
  <w:abstractNum w:abstractNumId="8">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C07E11"/>
    <w:multiLevelType w:val="multilevel"/>
    <w:tmpl w:val="65CCBAB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3">
    <w:nsid w:val="2E344C8F"/>
    <w:multiLevelType w:val="hybridMultilevel"/>
    <w:tmpl w:val="A198AC8A"/>
    <w:lvl w:ilvl="0" w:tplc="C7605BD4">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3271C9B"/>
    <w:multiLevelType w:val="hybridMultilevel"/>
    <w:tmpl w:val="ED8005CC"/>
    <w:lvl w:ilvl="0" w:tplc="89F28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8C260E"/>
    <w:multiLevelType w:val="hybridMultilevel"/>
    <w:tmpl w:val="41D86E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16">
    <w:nsid w:val="387358F9"/>
    <w:multiLevelType w:val="hybridMultilevel"/>
    <w:tmpl w:val="2E027E72"/>
    <w:lvl w:ilvl="0" w:tplc="A1106BDC">
      <w:start w:val="1"/>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F51571A"/>
    <w:multiLevelType w:val="hybridMultilevel"/>
    <w:tmpl w:val="D696CE68"/>
    <w:lvl w:ilvl="0" w:tplc="8CA65B00">
      <w:start w:val="1"/>
      <w:numFmt w:val="decimal"/>
      <w:lvlText w:val="%1."/>
      <w:lvlJc w:val="left"/>
      <w:pPr>
        <w:ind w:left="1068" w:hanging="360"/>
      </w:pPr>
      <w:rPr>
        <w:rFonts w:hint="default"/>
      </w:rPr>
    </w:lvl>
    <w:lvl w:ilvl="1" w:tplc="EAD0CC72">
      <w:start w:val="7"/>
      <w:numFmt w:val="bullet"/>
      <w:lvlText w:val="-"/>
      <w:lvlJc w:val="left"/>
      <w:pPr>
        <w:ind w:left="1440" w:hanging="360"/>
      </w:pPr>
      <w:rPr>
        <w:rFonts w:ascii="Arial" w:eastAsia="MS Mincho" w:hAnsi="Arial" w:cs="Aria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53D95"/>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4730346F"/>
    <w:multiLevelType w:val="multilevel"/>
    <w:tmpl w:val="857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56FDD"/>
    <w:multiLevelType w:val="hybridMultilevel"/>
    <w:tmpl w:val="A17C8B8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4D6E3F76"/>
    <w:multiLevelType w:val="hybridMultilevel"/>
    <w:tmpl w:val="AE5C98F8"/>
    <w:lvl w:ilvl="0" w:tplc="1244FB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605955"/>
    <w:multiLevelType w:val="hybridMultilevel"/>
    <w:tmpl w:val="6E00954A"/>
    <w:lvl w:ilvl="0" w:tplc="2EE21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6A494A"/>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26">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F2E2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BD0400"/>
    <w:multiLevelType w:val="hybridMultilevel"/>
    <w:tmpl w:val="57C8272E"/>
    <w:lvl w:ilvl="0" w:tplc="6504A184">
      <w:start w:val="9"/>
      <w:numFmt w:val="bullet"/>
      <w:lvlText w:val="-"/>
      <w:lvlJc w:val="left"/>
      <w:pPr>
        <w:ind w:left="2700" w:hanging="360"/>
      </w:pPr>
      <w:rPr>
        <w:rFonts w:ascii="Times New Roman" w:eastAsia="Times New Roman" w:hAnsi="Times New Roman" w:cs="Times New Roman" w:hint="default"/>
      </w:rPr>
    </w:lvl>
    <w:lvl w:ilvl="1" w:tplc="04220003" w:tentative="1">
      <w:start w:val="1"/>
      <w:numFmt w:val="bullet"/>
      <w:lvlText w:val="o"/>
      <w:lvlJc w:val="left"/>
      <w:pPr>
        <w:ind w:left="3420" w:hanging="360"/>
      </w:pPr>
      <w:rPr>
        <w:rFonts w:ascii="Courier New" w:hAnsi="Courier New" w:cs="Courier New" w:hint="default"/>
      </w:rPr>
    </w:lvl>
    <w:lvl w:ilvl="2" w:tplc="04220005" w:tentative="1">
      <w:start w:val="1"/>
      <w:numFmt w:val="bullet"/>
      <w:lvlText w:val=""/>
      <w:lvlJc w:val="left"/>
      <w:pPr>
        <w:ind w:left="4140" w:hanging="360"/>
      </w:pPr>
      <w:rPr>
        <w:rFonts w:ascii="Wingdings" w:hAnsi="Wingdings" w:hint="default"/>
      </w:rPr>
    </w:lvl>
    <w:lvl w:ilvl="3" w:tplc="04220001" w:tentative="1">
      <w:start w:val="1"/>
      <w:numFmt w:val="bullet"/>
      <w:lvlText w:val=""/>
      <w:lvlJc w:val="left"/>
      <w:pPr>
        <w:ind w:left="4860" w:hanging="360"/>
      </w:pPr>
      <w:rPr>
        <w:rFonts w:ascii="Symbol" w:hAnsi="Symbol" w:hint="default"/>
      </w:rPr>
    </w:lvl>
    <w:lvl w:ilvl="4" w:tplc="04220003" w:tentative="1">
      <w:start w:val="1"/>
      <w:numFmt w:val="bullet"/>
      <w:lvlText w:val="o"/>
      <w:lvlJc w:val="left"/>
      <w:pPr>
        <w:ind w:left="5580" w:hanging="360"/>
      </w:pPr>
      <w:rPr>
        <w:rFonts w:ascii="Courier New" w:hAnsi="Courier New" w:cs="Courier New" w:hint="default"/>
      </w:rPr>
    </w:lvl>
    <w:lvl w:ilvl="5" w:tplc="04220005" w:tentative="1">
      <w:start w:val="1"/>
      <w:numFmt w:val="bullet"/>
      <w:lvlText w:val=""/>
      <w:lvlJc w:val="left"/>
      <w:pPr>
        <w:ind w:left="6300" w:hanging="360"/>
      </w:pPr>
      <w:rPr>
        <w:rFonts w:ascii="Wingdings" w:hAnsi="Wingdings" w:hint="default"/>
      </w:rPr>
    </w:lvl>
    <w:lvl w:ilvl="6" w:tplc="04220001" w:tentative="1">
      <w:start w:val="1"/>
      <w:numFmt w:val="bullet"/>
      <w:lvlText w:val=""/>
      <w:lvlJc w:val="left"/>
      <w:pPr>
        <w:ind w:left="7020" w:hanging="360"/>
      </w:pPr>
      <w:rPr>
        <w:rFonts w:ascii="Symbol" w:hAnsi="Symbol" w:hint="default"/>
      </w:rPr>
    </w:lvl>
    <w:lvl w:ilvl="7" w:tplc="04220003" w:tentative="1">
      <w:start w:val="1"/>
      <w:numFmt w:val="bullet"/>
      <w:lvlText w:val="o"/>
      <w:lvlJc w:val="left"/>
      <w:pPr>
        <w:ind w:left="7740" w:hanging="360"/>
      </w:pPr>
      <w:rPr>
        <w:rFonts w:ascii="Courier New" w:hAnsi="Courier New" w:cs="Courier New" w:hint="default"/>
      </w:rPr>
    </w:lvl>
    <w:lvl w:ilvl="8" w:tplc="04220005" w:tentative="1">
      <w:start w:val="1"/>
      <w:numFmt w:val="bullet"/>
      <w:lvlText w:val=""/>
      <w:lvlJc w:val="left"/>
      <w:pPr>
        <w:ind w:left="8460" w:hanging="360"/>
      </w:pPr>
      <w:rPr>
        <w:rFonts w:ascii="Wingdings" w:hAnsi="Wingdings" w:hint="default"/>
      </w:rPr>
    </w:lvl>
  </w:abstractNum>
  <w:abstractNum w:abstractNumId="30">
    <w:nsid w:val="759A696B"/>
    <w:multiLevelType w:val="hybridMultilevel"/>
    <w:tmpl w:val="132E40E8"/>
    <w:lvl w:ilvl="0" w:tplc="6504A184">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8A366F1"/>
    <w:multiLevelType w:val="hybridMultilevel"/>
    <w:tmpl w:val="029C7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978461D"/>
    <w:multiLevelType w:val="hybridMultilevel"/>
    <w:tmpl w:val="2DA6B40A"/>
    <w:lvl w:ilvl="0" w:tplc="BF244F34">
      <w:start w:val="1"/>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F42362"/>
    <w:multiLevelType w:val="hybridMultilevel"/>
    <w:tmpl w:val="B270F3CE"/>
    <w:lvl w:ilvl="0" w:tplc="25B0178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7DB721D3"/>
    <w:multiLevelType w:val="hybridMultilevel"/>
    <w:tmpl w:val="4AFC21DE"/>
    <w:lvl w:ilvl="0" w:tplc="DA88140A">
      <w:start w:val="11"/>
      <w:numFmt w:val="bullet"/>
      <w:lvlText w:val="-"/>
      <w:lvlJc w:val="left"/>
      <w:pPr>
        <w:ind w:left="846" w:hanging="360"/>
      </w:pPr>
      <w:rPr>
        <w:rFonts w:ascii="Times New Roman" w:eastAsia="Times New Roman" w:hAnsi="Times New Roman" w:cs="Times New Roman"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37">
    <w:nsid w:val="7ED91AA7"/>
    <w:multiLevelType w:val="multilevel"/>
    <w:tmpl w:val="496AC4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18"/>
  </w:num>
  <w:num w:numId="7">
    <w:abstractNumId w:val="37"/>
  </w:num>
  <w:num w:numId="8">
    <w:abstractNumId w:val="27"/>
  </w:num>
  <w:num w:numId="9">
    <w:abstractNumId w:val="1"/>
  </w:num>
  <w:num w:numId="10">
    <w:abstractNumId w:val="30"/>
  </w:num>
  <w:num w:numId="11">
    <w:abstractNumId w:val="11"/>
  </w:num>
  <w:num w:numId="12">
    <w:abstractNumId w:val="2"/>
  </w:num>
  <w:num w:numId="13">
    <w:abstractNumId w:val="15"/>
  </w:num>
  <w:num w:numId="14">
    <w:abstractNumId w:val="29"/>
  </w:num>
  <w:num w:numId="15">
    <w:abstractNumId w:val="34"/>
  </w:num>
  <w:num w:numId="16">
    <w:abstractNumId w:val="21"/>
  </w:num>
  <w:num w:numId="17">
    <w:abstractNumId w:val="23"/>
  </w:num>
  <w:num w:numId="18">
    <w:abstractNumId w:val="14"/>
  </w:num>
  <w:num w:numId="19">
    <w:abstractNumId w:val="36"/>
  </w:num>
  <w:num w:numId="20">
    <w:abstractNumId w:val="3"/>
  </w:num>
  <w:num w:numId="21">
    <w:abstractNumId w:val="31"/>
  </w:num>
  <w:num w:numId="22">
    <w:abstractNumId w:val="0"/>
  </w:num>
  <w:num w:numId="23">
    <w:abstractNumId w:val="22"/>
  </w:num>
  <w:num w:numId="24">
    <w:abstractNumId w:val="7"/>
  </w:num>
  <w:num w:numId="25">
    <w:abstractNumId w:val="6"/>
  </w:num>
  <w:num w:numId="26">
    <w:abstractNumId w:val="19"/>
  </w:num>
  <w:num w:numId="27">
    <w:abstractNumId w:val="35"/>
  </w:num>
  <w:num w:numId="28">
    <w:abstractNumId w:val="5"/>
  </w:num>
  <w:num w:numId="29">
    <w:abstractNumId w:val="24"/>
  </w:num>
  <w:num w:numId="30">
    <w:abstractNumId w:val="16"/>
  </w:num>
  <w:num w:numId="31">
    <w:abstractNumId w:val="13"/>
  </w:num>
  <w:num w:numId="32">
    <w:abstractNumId w:val="32"/>
  </w:num>
  <w:num w:numId="33">
    <w:abstractNumId w:val="10"/>
  </w:num>
  <w:num w:numId="34">
    <w:abstractNumId w:val="33"/>
  </w:num>
  <w:num w:numId="35">
    <w:abstractNumId w:val="4"/>
  </w:num>
  <w:num w:numId="36">
    <w:abstractNumId w:val="17"/>
  </w:num>
  <w:num w:numId="37">
    <w:abstractNumId w:val="2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05A56"/>
    <w:rsid w:val="00007BBE"/>
    <w:rsid w:val="000202AA"/>
    <w:rsid w:val="000257D4"/>
    <w:rsid w:val="000430CB"/>
    <w:rsid w:val="000461C9"/>
    <w:rsid w:val="00064CAB"/>
    <w:rsid w:val="00065AFF"/>
    <w:rsid w:val="00071125"/>
    <w:rsid w:val="00074391"/>
    <w:rsid w:val="000B7B4D"/>
    <w:rsid w:val="001239BE"/>
    <w:rsid w:val="001405DC"/>
    <w:rsid w:val="00147B04"/>
    <w:rsid w:val="00161B02"/>
    <w:rsid w:val="00164502"/>
    <w:rsid w:val="00193A93"/>
    <w:rsid w:val="001A670C"/>
    <w:rsid w:val="001C31EF"/>
    <w:rsid w:val="001F0B49"/>
    <w:rsid w:val="001F1AEC"/>
    <w:rsid w:val="00204246"/>
    <w:rsid w:val="0022284B"/>
    <w:rsid w:val="002271EB"/>
    <w:rsid w:val="00232A10"/>
    <w:rsid w:val="00244E38"/>
    <w:rsid w:val="0026493B"/>
    <w:rsid w:val="00264E52"/>
    <w:rsid w:val="0026774A"/>
    <w:rsid w:val="002924FA"/>
    <w:rsid w:val="00292EB4"/>
    <w:rsid w:val="002A34AA"/>
    <w:rsid w:val="002A5BAF"/>
    <w:rsid w:val="002A7B67"/>
    <w:rsid w:val="002B0BF2"/>
    <w:rsid w:val="002D3818"/>
    <w:rsid w:val="002E2F6B"/>
    <w:rsid w:val="00323C01"/>
    <w:rsid w:val="00325CB1"/>
    <w:rsid w:val="00336A4D"/>
    <w:rsid w:val="00342F9E"/>
    <w:rsid w:val="0035556A"/>
    <w:rsid w:val="003707E3"/>
    <w:rsid w:val="00383EBA"/>
    <w:rsid w:val="0039617F"/>
    <w:rsid w:val="003C7FD8"/>
    <w:rsid w:val="003F0206"/>
    <w:rsid w:val="003F1D49"/>
    <w:rsid w:val="00421978"/>
    <w:rsid w:val="004377E9"/>
    <w:rsid w:val="00441057"/>
    <w:rsid w:val="00451E3F"/>
    <w:rsid w:val="0048394F"/>
    <w:rsid w:val="00484589"/>
    <w:rsid w:val="00485985"/>
    <w:rsid w:val="004859A2"/>
    <w:rsid w:val="00495CA1"/>
    <w:rsid w:val="004C763E"/>
    <w:rsid w:val="004F142F"/>
    <w:rsid w:val="005004A8"/>
    <w:rsid w:val="00513BD3"/>
    <w:rsid w:val="00514345"/>
    <w:rsid w:val="00517170"/>
    <w:rsid w:val="005206AF"/>
    <w:rsid w:val="005241A7"/>
    <w:rsid w:val="00526B2C"/>
    <w:rsid w:val="00533F25"/>
    <w:rsid w:val="005525C6"/>
    <w:rsid w:val="00564A99"/>
    <w:rsid w:val="005A3965"/>
    <w:rsid w:val="005A3C13"/>
    <w:rsid w:val="005B2D5C"/>
    <w:rsid w:val="005B4F37"/>
    <w:rsid w:val="005C05F7"/>
    <w:rsid w:val="005C1A8C"/>
    <w:rsid w:val="005C2E7D"/>
    <w:rsid w:val="005C6756"/>
    <w:rsid w:val="005C79FE"/>
    <w:rsid w:val="005E196A"/>
    <w:rsid w:val="005E76FE"/>
    <w:rsid w:val="005F1F1C"/>
    <w:rsid w:val="006039C0"/>
    <w:rsid w:val="006063FB"/>
    <w:rsid w:val="00613799"/>
    <w:rsid w:val="006358AF"/>
    <w:rsid w:val="00643278"/>
    <w:rsid w:val="006527FC"/>
    <w:rsid w:val="006750B3"/>
    <w:rsid w:val="00676B7F"/>
    <w:rsid w:val="00684C24"/>
    <w:rsid w:val="00687010"/>
    <w:rsid w:val="00693BCA"/>
    <w:rsid w:val="00697766"/>
    <w:rsid w:val="006C2C10"/>
    <w:rsid w:val="006C5426"/>
    <w:rsid w:val="006D5A06"/>
    <w:rsid w:val="006D7410"/>
    <w:rsid w:val="006E0A39"/>
    <w:rsid w:val="006F6461"/>
    <w:rsid w:val="00707A97"/>
    <w:rsid w:val="007112B4"/>
    <w:rsid w:val="00711F67"/>
    <w:rsid w:val="007155D4"/>
    <w:rsid w:val="00725D77"/>
    <w:rsid w:val="00726A72"/>
    <w:rsid w:val="00752365"/>
    <w:rsid w:val="00760DF0"/>
    <w:rsid w:val="007612DF"/>
    <w:rsid w:val="00761927"/>
    <w:rsid w:val="00762DBE"/>
    <w:rsid w:val="00763253"/>
    <w:rsid w:val="00785DB7"/>
    <w:rsid w:val="007A5FBE"/>
    <w:rsid w:val="007A74CD"/>
    <w:rsid w:val="007B148E"/>
    <w:rsid w:val="007B2FE4"/>
    <w:rsid w:val="007D2035"/>
    <w:rsid w:val="007E5401"/>
    <w:rsid w:val="007F0D43"/>
    <w:rsid w:val="00805BB7"/>
    <w:rsid w:val="008155F2"/>
    <w:rsid w:val="00832442"/>
    <w:rsid w:val="00833242"/>
    <w:rsid w:val="00856E3C"/>
    <w:rsid w:val="00861866"/>
    <w:rsid w:val="00863DC1"/>
    <w:rsid w:val="00883DD6"/>
    <w:rsid w:val="008B7956"/>
    <w:rsid w:val="008F23DE"/>
    <w:rsid w:val="00916F98"/>
    <w:rsid w:val="00927419"/>
    <w:rsid w:val="009323D2"/>
    <w:rsid w:val="00961280"/>
    <w:rsid w:val="00971AD2"/>
    <w:rsid w:val="00975CFF"/>
    <w:rsid w:val="00977A82"/>
    <w:rsid w:val="00980ECA"/>
    <w:rsid w:val="00982432"/>
    <w:rsid w:val="00984C51"/>
    <w:rsid w:val="00984CEC"/>
    <w:rsid w:val="009B0128"/>
    <w:rsid w:val="009B211D"/>
    <w:rsid w:val="009B2738"/>
    <w:rsid w:val="009C71B4"/>
    <w:rsid w:val="009D2B55"/>
    <w:rsid w:val="009E05BA"/>
    <w:rsid w:val="009E35A3"/>
    <w:rsid w:val="009F3175"/>
    <w:rsid w:val="00A01CA7"/>
    <w:rsid w:val="00A04850"/>
    <w:rsid w:val="00A10A18"/>
    <w:rsid w:val="00A171B3"/>
    <w:rsid w:val="00A22AFC"/>
    <w:rsid w:val="00A40100"/>
    <w:rsid w:val="00A447E8"/>
    <w:rsid w:val="00A55653"/>
    <w:rsid w:val="00A63A88"/>
    <w:rsid w:val="00A71A60"/>
    <w:rsid w:val="00A75AE5"/>
    <w:rsid w:val="00A7793C"/>
    <w:rsid w:val="00AA390E"/>
    <w:rsid w:val="00AC3D1F"/>
    <w:rsid w:val="00AC5337"/>
    <w:rsid w:val="00AD4FFC"/>
    <w:rsid w:val="00AE39F8"/>
    <w:rsid w:val="00AF02B1"/>
    <w:rsid w:val="00AF58E3"/>
    <w:rsid w:val="00B0501F"/>
    <w:rsid w:val="00B17120"/>
    <w:rsid w:val="00B349A1"/>
    <w:rsid w:val="00B468F0"/>
    <w:rsid w:val="00B54B8B"/>
    <w:rsid w:val="00B63379"/>
    <w:rsid w:val="00B7792C"/>
    <w:rsid w:val="00B853C2"/>
    <w:rsid w:val="00B907FE"/>
    <w:rsid w:val="00B9550D"/>
    <w:rsid w:val="00BA59F1"/>
    <w:rsid w:val="00BB4750"/>
    <w:rsid w:val="00BE15EF"/>
    <w:rsid w:val="00BF304A"/>
    <w:rsid w:val="00C05A56"/>
    <w:rsid w:val="00C06D97"/>
    <w:rsid w:val="00C10162"/>
    <w:rsid w:val="00C21535"/>
    <w:rsid w:val="00C252DE"/>
    <w:rsid w:val="00C253BF"/>
    <w:rsid w:val="00C26F7B"/>
    <w:rsid w:val="00C3115E"/>
    <w:rsid w:val="00C3233C"/>
    <w:rsid w:val="00C355B5"/>
    <w:rsid w:val="00C40AC5"/>
    <w:rsid w:val="00C93FB0"/>
    <w:rsid w:val="00C9695B"/>
    <w:rsid w:val="00CA3F3B"/>
    <w:rsid w:val="00CB0AB5"/>
    <w:rsid w:val="00CB3FB4"/>
    <w:rsid w:val="00CC0788"/>
    <w:rsid w:val="00CC717B"/>
    <w:rsid w:val="00CD24E3"/>
    <w:rsid w:val="00D068BA"/>
    <w:rsid w:val="00D1530F"/>
    <w:rsid w:val="00D16771"/>
    <w:rsid w:val="00D22682"/>
    <w:rsid w:val="00D34DDF"/>
    <w:rsid w:val="00D429BA"/>
    <w:rsid w:val="00D715B4"/>
    <w:rsid w:val="00D71F35"/>
    <w:rsid w:val="00D827DA"/>
    <w:rsid w:val="00D83391"/>
    <w:rsid w:val="00D86E27"/>
    <w:rsid w:val="00D93030"/>
    <w:rsid w:val="00D97642"/>
    <w:rsid w:val="00DA266C"/>
    <w:rsid w:val="00DB5A2F"/>
    <w:rsid w:val="00DB7E1E"/>
    <w:rsid w:val="00DD2029"/>
    <w:rsid w:val="00DD2FFB"/>
    <w:rsid w:val="00DD717C"/>
    <w:rsid w:val="00E01D12"/>
    <w:rsid w:val="00E34A09"/>
    <w:rsid w:val="00E44EFA"/>
    <w:rsid w:val="00E46D36"/>
    <w:rsid w:val="00E51EB8"/>
    <w:rsid w:val="00E601CA"/>
    <w:rsid w:val="00E9719E"/>
    <w:rsid w:val="00EB2242"/>
    <w:rsid w:val="00EB507B"/>
    <w:rsid w:val="00ED52FA"/>
    <w:rsid w:val="00EE16DC"/>
    <w:rsid w:val="00EE3BC1"/>
    <w:rsid w:val="00EE6ECA"/>
    <w:rsid w:val="00EF41D4"/>
    <w:rsid w:val="00EF45E2"/>
    <w:rsid w:val="00EF4FBA"/>
    <w:rsid w:val="00F01A22"/>
    <w:rsid w:val="00F06848"/>
    <w:rsid w:val="00F24179"/>
    <w:rsid w:val="00F25062"/>
    <w:rsid w:val="00F312AA"/>
    <w:rsid w:val="00F411CF"/>
    <w:rsid w:val="00F45242"/>
    <w:rsid w:val="00F522F8"/>
    <w:rsid w:val="00F53A95"/>
    <w:rsid w:val="00F56366"/>
    <w:rsid w:val="00F57033"/>
    <w:rsid w:val="00F66576"/>
    <w:rsid w:val="00F677BA"/>
    <w:rsid w:val="00F80EBF"/>
    <w:rsid w:val="00F85B03"/>
    <w:rsid w:val="00F87327"/>
    <w:rsid w:val="00FA30E1"/>
    <w:rsid w:val="00FB5F26"/>
    <w:rsid w:val="00FD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A56"/>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uiPriority w:val="9"/>
    <w:qFormat/>
    <w:rsid w:val="00C05A56"/>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C05A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C05A56"/>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C05A56"/>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05A56"/>
    <w:rPr>
      <w:rFonts w:ascii="Cambria" w:eastAsia="Times New Roman" w:hAnsi="Cambria" w:cs="Times New Roman"/>
      <w:b/>
      <w:bCs/>
      <w:kern w:val="32"/>
      <w:sz w:val="32"/>
      <w:szCs w:val="32"/>
      <w:lang w:val="uk-UA" w:eastAsia="ru-RU"/>
    </w:rPr>
  </w:style>
  <w:style w:type="character" w:customStyle="1" w:styleId="20">
    <w:name w:val="Заголовок 2 Знак"/>
    <w:basedOn w:val="a1"/>
    <w:link w:val="2"/>
    <w:rsid w:val="00C05A56"/>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1"/>
    <w:link w:val="3"/>
    <w:semiHidden/>
    <w:rsid w:val="00C05A56"/>
    <w:rPr>
      <w:rFonts w:asciiTheme="majorHAnsi" w:eastAsiaTheme="majorEastAsia" w:hAnsiTheme="majorHAnsi" w:cstheme="majorBidi"/>
      <w:color w:val="243F60" w:themeColor="accent1" w:themeShade="7F"/>
      <w:sz w:val="24"/>
      <w:szCs w:val="24"/>
      <w:lang w:val="uk-UA" w:eastAsia="ru-RU"/>
    </w:rPr>
  </w:style>
  <w:style w:type="character" w:customStyle="1" w:styleId="80">
    <w:name w:val="Заголовок 8 Знак"/>
    <w:basedOn w:val="a1"/>
    <w:link w:val="8"/>
    <w:uiPriority w:val="99"/>
    <w:rsid w:val="00C05A56"/>
    <w:rPr>
      <w:rFonts w:ascii="Calibri Light" w:eastAsia="Times New Roman" w:hAnsi="Calibri Light" w:cs="Times New Roman"/>
      <w:color w:val="404040"/>
      <w:sz w:val="20"/>
      <w:szCs w:val="20"/>
      <w:lang w:val="uk-UA" w:eastAsia="ru-RU"/>
    </w:rPr>
  </w:style>
  <w:style w:type="paragraph" w:styleId="a4">
    <w:name w:val="footer"/>
    <w:basedOn w:val="a0"/>
    <w:link w:val="11"/>
    <w:uiPriority w:val="99"/>
    <w:rsid w:val="00C05A56"/>
    <w:pPr>
      <w:tabs>
        <w:tab w:val="center" w:pos="4677"/>
        <w:tab w:val="right" w:pos="9355"/>
      </w:tabs>
    </w:pPr>
  </w:style>
  <w:style w:type="character" w:customStyle="1" w:styleId="a5">
    <w:name w:val="Нижний колонтитул Знак"/>
    <w:basedOn w:val="a1"/>
    <w:uiPriority w:val="99"/>
    <w:semiHidden/>
    <w:rsid w:val="00C05A56"/>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1"/>
    <w:link w:val="a4"/>
    <w:uiPriority w:val="99"/>
    <w:locked/>
    <w:rsid w:val="00C05A56"/>
    <w:rPr>
      <w:rFonts w:ascii="Times New Roman" w:eastAsia="Times New Roman" w:hAnsi="Times New Roman" w:cs="Times New Roman"/>
      <w:sz w:val="24"/>
      <w:szCs w:val="24"/>
      <w:lang w:val="uk-UA" w:eastAsia="ru-RU"/>
    </w:rPr>
  </w:style>
  <w:style w:type="character" w:customStyle="1" w:styleId="a6">
    <w:name w:val="номер страницы"/>
    <w:uiPriority w:val="99"/>
    <w:rsid w:val="00C05A56"/>
  </w:style>
  <w:style w:type="paragraph" w:styleId="31">
    <w:name w:val="Body Text Indent 3"/>
    <w:basedOn w:val="a0"/>
    <w:link w:val="32"/>
    <w:uiPriority w:val="99"/>
    <w:rsid w:val="00C05A56"/>
    <w:pPr>
      <w:spacing w:after="120"/>
      <w:ind w:left="283"/>
    </w:pPr>
    <w:rPr>
      <w:sz w:val="16"/>
      <w:szCs w:val="16"/>
    </w:rPr>
  </w:style>
  <w:style w:type="character" w:customStyle="1" w:styleId="32">
    <w:name w:val="Основной текст с отступом 3 Знак"/>
    <w:basedOn w:val="a1"/>
    <w:link w:val="31"/>
    <w:uiPriority w:val="99"/>
    <w:rsid w:val="00C05A56"/>
    <w:rPr>
      <w:rFonts w:ascii="Times New Roman" w:eastAsia="Times New Roman" w:hAnsi="Times New Roman" w:cs="Times New Roman"/>
      <w:sz w:val="16"/>
      <w:szCs w:val="16"/>
      <w:lang w:val="uk-UA" w:eastAsia="ru-RU"/>
    </w:rPr>
  </w:style>
  <w:style w:type="paragraph" w:styleId="a7">
    <w:name w:val="header"/>
    <w:basedOn w:val="a0"/>
    <w:link w:val="a8"/>
    <w:uiPriority w:val="99"/>
    <w:rsid w:val="00C05A56"/>
    <w:pPr>
      <w:tabs>
        <w:tab w:val="center" w:pos="4819"/>
        <w:tab w:val="right" w:pos="9639"/>
      </w:tabs>
    </w:pPr>
  </w:style>
  <w:style w:type="character" w:customStyle="1" w:styleId="a8">
    <w:name w:val="Верхний колонтитул Знак"/>
    <w:basedOn w:val="a1"/>
    <w:link w:val="a7"/>
    <w:uiPriority w:val="99"/>
    <w:rsid w:val="00C05A56"/>
    <w:rPr>
      <w:rFonts w:ascii="Times New Roman" w:eastAsia="Times New Roman" w:hAnsi="Times New Roman" w:cs="Times New Roman"/>
      <w:sz w:val="24"/>
      <w:szCs w:val="24"/>
      <w:lang w:val="uk-UA" w:eastAsia="ru-RU"/>
    </w:rPr>
  </w:style>
  <w:style w:type="character" w:styleId="a9">
    <w:name w:val="Hyperlink"/>
    <w:basedOn w:val="a1"/>
    <w:uiPriority w:val="99"/>
    <w:rsid w:val="00C05A56"/>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b"/>
    <w:uiPriority w:val="99"/>
    <w:qFormat/>
    <w:rsid w:val="00C05A56"/>
    <w:pPr>
      <w:spacing w:before="100" w:after="100"/>
    </w:pPr>
  </w:style>
  <w:style w:type="paragraph" w:styleId="21">
    <w:name w:val="Body Text 2"/>
    <w:basedOn w:val="a0"/>
    <w:link w:val="22"/>
    <w:uiPriority w:val="99"/>
    <w:rsid w:val="00C05A56"/>
    <w:pPr>
      <w:spacing w:after="120"/>
      <w:ind w:left="283"/>
    </w:pPr>
  </w:style>
  <w:style w:type="character" w:customStyle="1" w:styleId="22">
    <w:name w:val="Основной текст 2 Знак"/>
    <w:basedOn w:val="a1"/>
    <w:link w:val="21"/>
    <w:uiPriority w:val="99"/>
    <w:rsid w:val="00C05A56"/>
    <w:rPr>
      <w:rFonts w:ascii="Times New Roman" w:eastAsia="Times New Roman" w:hAnsi="Times New Roman" w:cs="Times New Roman"/>
      <w:sz w:val="24"/>
      <w:szCs w:val="24"/>
      <w:lang w:val="uk-UA" w:eastAsia="ru-RU"/>
    </w:rPr>
  </w:style>
  <w:style w:type="paragraph" w:customStyle="1" w:styleId="12">
    <w:name w:val="Основной текст1"/>
    <w:basedOn w:val="a0"/>
    <w:link w:val="13"/>
    <w:uiPriority w:val="99"/>
    <w:rsid w:val="00C05A56"/>
    <w:pPr>
      <w:suppressLineNumbers/>
      <w:ind w:firstLine="720"/>
      <w:jc w:val="both"/>
    </w:pPr>
    <w:rPr>
      <w:sz w:val="28"/>
      <w:szCs w:val="28"/>
    </w:rPr>
  </w:style>
  <w:style w:type="character" w:styleId="ac">
    <w:name w:val="page number"/>
    <w:basedOn w:val="a1"/>
    <w:uiPriority w:val="99"/>
    <w:rsid w:val="00C05A56"/>
    <w:rPr>
      <w:rFonts w:cs="Times New Roman"/>
    </w:rPr>
  </w:style>
  <w:style w:type="paragraph" w:styleId="ad">
    <w:name w:val="Body Text Indent"/>
    <w:basedOn w:val="a0"/>
    <w:link w:val="14"/>
    <w:uiPriority w:val="99"/>
    <w:rsid w:val="00C05A56"/>
    <w:pPr>
      <w:spacing w:after="120"/>
      <w:ind w:left="283"/>
    </w:pPr>
  </w:style>
  <w:style w:type="character" w:customStyle="1" w:styleId="ae">
    <w:name w:val="Основной текст с отступом Знак"/>
    <w:basedOn w:val="a1"/>
    <w:uiPriority w:val="99"/>
    <w:rsid w:val="00C05A56"/>
    <w:rPr>
      <w:rFonts w:ascii="Times New Roman" w:eastAsia="Times New Roman" w:hAnsi="Times New Roman" w:cs="Times New Roman"/>
      <w:sz w:val="24"/>
      <w:szCs w:val="24"/>
      <w:lang w:val="uk-UA" w:eastAsia="ru-RU"/>
    </w:rPr>
  </w:style>
  <w:style w:type="character" w:customStyle="1" w:styleId="14">
    <w:name w:val="Основной текст с отступом Знак1"/>
    <w:basedOn w:val="a1"/>
    <w:link w:val="ad"/>
    <w:uiPriority w:val="99"/>
    <w:locked/>
    <w:rsid w:val="00C05A56"/>
    <w:rPr>
      <w:rFonts w:ascii="Times New Roman" w:eastAsia="Times New Roman" w:hAnsi="Times New Roman" w:cs="Times New Roman"/>
      <w:sz w:val="24"/>
      <w:szCs w:val="24"/>
      <w:lang w:val="uk-UA" w:eastAsia="ru-RU"/>
    </w:rPr>
  </w:style>
  <w:style w:type="paragraph" w:customStyle="1" w:styleId="15">
    <w:name w:val="Абзац списка1"/>
    <w:basedOn w:val="a0"/>
    <w:uiPriority w:val="99"/>
    <w:rsid w:val="00C05A56"/>
    <w:pPr>
      <w:ind w:left="720"/>
    </w:pPr>
    <w:rPr>
      <w:lang w:eastAsia="uk-UA"/>
    </w:rPr>
  </w:style>
  <w:style w:type="paragraph" w:styleId="af">
    <w:name w:val="Plain Text"/>
    <w:basedOn w:val="a0"/>
    <w:link w:val="af0"/>
    <w:uiPriority w:val="99"/>
    <w:semiHidden/>
    <w:rsid w:val="00C05A56"/>
    <w:pPr>
      <w:autoSpaceDE/>
      <w:autoSpaceDN/>
    </w:pPr>
    <w:rPr>
      <w:rFonts w:ascii="Courier New" w:hAnsi="Courier New" w:cs="Courier New"/>
      <w:sz w:val="20"/>
      <w:szCs w:val="20"/>
    </w:rPr>
  </w:style>
  <w:style w:type="character" w:customStyle="1" w:styleId="af0">
    <w:name w:val="Текст Знак"/>
    <w:basedOn w:val="a1"/>
    <w:link w:val="af"/>
    <w:uiPriority w:val="99"/>
    <w:semiHidden/>
    <w:rsid w:val="00C05A56"/>
    <w:rPr>
      <w:rFonts w:ascii="Courier New" w:eastAsia="Times New Roman" w:hAnsi="Courier New" w:cs="Courier New"/>
      <w:sz w:val="20"/>
      <w:szCs w:val="20"/>
      <w:lang w:val="uk-UA" w:eastAsia="ru-RU"/>
    </w:rPr>
  </w:style>
  <w:style w:type="paragraph" w:styleId="af1">
    <w:name w:val="Title"/>
    <w:basedOn w:val="a0"/>
    <w:link w:val="af2"/>
    <w:qFormat/>
    <w:rsid w:val="00C05A56"/>
    <w:pPr>
      <w:shd w:val="clear" w:color="auto" w:fill="FFFFFF"/>
      <w:ind w:right="2834"/>
      <w:jc w:val="center"/>
    </w:pPr>
    <w:rPr>
      <w:b/>
      <w:bCs/>
      <w:color w:val="000000"/>
      <w:spacing w:val="4"/>
      <w:sz w:val="28"/>
      <w:szCs w:val="28"/>
    </w:rPr>
  </w:style>
  <w:style w:type="character" w:customStyle="1" w:styleId="af2">
    <w:name w:val="Название Знак"/>
    <w:basedOn w:val="a1"/>
    <w:link w:val="af1"/>
    <w:rsid w:val="00C05A56"/>
    <w:rPr>
      <w:rFonts w:ascii="Times New Roman" w:eastAsia="Times New Roman" w:hAnsi="Times New Roman" w:cs="Times New Roman"/>
      <w:b/>
      <w:bCs/>
      <w:color w:val="000000"/>
      <w:spacing w:val="4"/>
      <w:sz w:val="28"/>
      <w:szCs w:val="28"/>
      <w:shd w:val="clear" w:color="auto" w:fill="FFFFFF"/>
      <w:lang w:val="uk-UA" w:eastAsia="ru-RU"/>
    </w:rPr>
  </w:style>
  <w:style w:type="paragraph" w:styleId="af3">
    <w:name w:val="Balloon Text"/>
    <w:basedOn w:val="a0"/>
    <w:link w:val="af4"/>
    <w:uiPriority w:val="99"/>
    <w:semiHidden/>
    <w:rsid w:val="00C05A56"/>
    <w:rPr>
      <w:rFonts w:ascii="Tahoma" w:hAnsi="Tahoma" w:cs="Tahoma"/>
      <w:sz w:val="16"/>
      <w:szCs w:val="16"/>
    </w:rPr>
  </w:style>
  <w:style w:type="character" w:customStyle="1" w:styleId="af4">
    <w:name w:val="Текст выноски Знак"/>
    <w:basedOn w:val="a1"/>
    <w:link w:val="af3"/>
    <w:uiPriority w:val="99"/>
    <w:semiHidden/>
    <w:rsid w:val="00C05A56"/>
    <w:rPr>
      <w:rFonts w:ascii="Tahoma" w:eastAsia="Times New Roman" w:hAnsi="Tahoma" w:cs="Tahoma"/>
      <w:sz w:val="16"/>
      <w:szCs w:val="16"/>
      <w:lang w:val="uk-UA" w:eastAsia="ru-RU"/>
    </w:rPr>
  </w:style>
  <w:style w:type="paragraph" w:styleId="af5">
    <w:name w:val="annotation text"/>
    <w:basedOn w:val="a0"/>
    <w:link w:val="af6"/>
    <w:uiPriority w:val="99"/>
    <w:semiHidden/>
    <w:rsid w:val="00C05A56"/>
    <w:rPr>
      <w:sz w:val="20"/>
      <w:szCs w:val="20"/>
    </w:rPr>
  </w:style>
  <w:style w:type="character" w:customStyle="1" w:styleId="af6">
    <w:name w:val="Текст примечания Знак"/>
    <w:basedOn w:val="a1"/>
    <w:link w:val="af5"/>
    <w:uiPriority w:val="99"/>
    <w:semiHidden/>
    <w:rsid w:val="00C05A56"/>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rsid w:val="00C05A56"/>
    <w:rPr>
      <w:b/>
      <w:bCs/>
    </w:rPr>
  </w:style>
  <w:style w:type="character" w:customStyle="1" w:styleId="af8">
    <w:name w:val="Тема примечания Знак"/>
    <w:basedOn w:val="af6"/>
    <w:link w:val="af7"/>
    <w:uiPriority w:val="99"/>
    <w:semiHidden/>
    <w:rsid w:val="00C05A56"/>
    <w:rPr>
      <w:rFonts w:ascii="Times New Roman" w:eastAsia="Times New Roman" w:hAnsi="Times New Roman" w:cs="Times New Roman"/>
      <w:b/>
      <w:bCs/>
      <w:sz w:val="20"/>
      <w:szCs w:val="20"/>
      <w:lang w:val="uk-UA" w:eastAsia="ru-RU"/>
    </w:rPr>
  </w:style>
  <w:style w:type="character" w:customStyle="1" w:styleId="ab">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a"/>
    <w:uiPriority w:val="99"/>
    <w:locked/>
    <w:rsid w:val="00C05A56"/>
    <w:rPr>
      <w:rFonts w:ascii="Times New Roman" w:eastAsia="Times New Roman" w:hAnsi="Times New Roman" w:cs="Times New Roman"/>
      <w:sz w:val="24"/>
      <w:szCs w:val="24"/>
      <w:lang w:val="uk-UA" w:eastAsia="ru-RU"/>
    </w:rPr>
  </w:style>
  <w:style w:type="paragraph" w:styleId="af9">
    <w:name w:val="Body Text"/>
    <w:basedOn w:val="a0"/>
    <w:link w:val="afa"/>
    <w:uiPriority w:val="99"/>
    <w:rsid w:val="00C05A56"/>
    <w:pPr>
      <w:spacing w:after="120"/>
    </w:pPr>
  </w:style>
  <w:style w:type="character" w:customStyle="1" w:styleId="afa">
    <w:name w:val="Основной текст Знак"/>
    <w:basedOn w:val="a1"/>
    <w:link w:val="af9"/>
    <w:uiPriority w:val="99"/>
    <w:rsid w:val="00C05A56"/>
    <w:rPr>
      <w:rFonts w:ascii="Times New Roman" w:eastAsia="Times New Roman" w:hAnsi="Times New Roman" w:cs="Times New Roman"/>
      <w:sz w:val="24"/>
      <w:szCs w:val="24"/>
      <w:lang w:val="uk-UA" w:eastAsia="ru-RU"/>
    </w:rPr>
  </w:style>
  <w:style w:type="paragraph" w:customStyle="1" w:styleId="23">
    <w:name w:val="заголовок 2"/>
    <w:basedOn w:val="a0"/>
    <w:next w:val="a0"/>
    <w:uiPriority w:val="99"/>
    <w:rsid w:val="00C05A56"/>
    <w:pPr>
      <w:keepNext/>
      <w:spacing w:before="240" w:after="60"/>
    </w:pPr>
    <w:rPr>
      <w:rFonts w:ascii="Arial" w:hAnsi="Arial" w:cs="Arial"/>
      <w:b/>
      <w:bCs/>
      <w:i/>
      <w:iCs/>
      <w:sz w:val="28"/>
      <w:szCs w:val="28"/>
    </w:rPr>
  </w:style>
  <w:style w:type="paragraph" w:styleId="afb">
    <w:name w:val="List Paragraph"/>
    <w:aliases w:val="Текст таблицы,Список уровня 2,название табл/рис,заголовок 1.1"/>
    <w:basedOn w:val="a0"/>
    <w:link w:val="afc"/>
    <w:uiPriority w:val="34"/>
    <w:qFormat/>
    <w:rsid w:val="00C05A56"/>
    <w:pPr>
      <w:ind w:left="720"/>
    </w:pPr>
    <w:rPr>
      <w:lang w:eastAsia="uk-UA"/>
    </w:rPr>
  </w:style>
  <w:style w:type="character" w:customStyle="1" w:styleId="NormalWebChar1">
    <w:name w:val="Normal (Web) Char1"/>
    <w:uiPriority w:val="99"/>
    <w:locked/>
    <w:rsid w:val="00C05A56"/>
    <w:rPr>
      <w:sz w:val="24"/>
      <w:lang w:val="ru-RU" w:eastAsia="ru-RU"/>
    </w:rPr>
  </w:style>
  <w:style w:type="character" w:styleId="afd">
    <w:name w:val="annotation reference"/>
    <w:basedOn w:val="a1"/>
    <w:uiPriority w:val="99"/>
    <w:rsid w:val="00C05A56"/>
    <w:rPr>
      <w:rFonts w:cs="Times New Roman"/>
      <w:sz w:val="16"/>
    </w:rPr>
  </w:style>
  <w:style w:type="paragraph" w:customStyle="1" w:styleId="1130373e324b39">
    <w:name w:val="Б11а30з37о3eв32ы4bй39"/>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C05A56"/>
    <w:pPr>
      <w:suppressLineNumbers/>
      <w:ind w:firstLine="720"/>
      <w:jc w:val="both"/>
    </w:pPr>
    <w:rPr>
      <w:rFonts w:cs="Times New Roman"/>
      <w:kern w:val="0"/>
      <w:sz w:val="28"/>
      <w:szCs w:val="28"/>
      <w:lang w:val="uk-UA" w:eastAsia="uk-UA" w:bidi="ar-SA"/>
    </w:rPr>
  </w:style>
  <w:style w:type="character" w:customStyle="1" w:styleId="hps">
    <w:name w:val="hps"/>
    <w:uiPriority w:val="99"/>
    <w:rsid w:val="00C05A56"/>
  </w:style>
  <w:style w:type="character" w:customStyle="1" w:styleId="CharAttribute152">
    <w:name w:val="CharAttribute152"/>
    <w:uiPriority w:val="99"/>
    <w:rsid w:val="00C05A56"/>
    <w:rPr>
      <w:rFonts w:ascii="Times New Roman" w:eastAsia="Times New Roman"/>
      <w:b/>
      <w:sz w:val="24"/>
    </w:rPr>
  </w:style>
  <w:style w:type="paragraph" w:customStyle="1" w:styleId="6">
    <w:name w:val="заголовок 6"/>
    <w:basedOn w:val="a0"/>
    <w:next w:val="a0"/>
    <w:uiPriority w:val="99"/>
    <w:rsid w:val="00C05A56"/>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C05A56"/>
    <w:rPr>
      <w:rFonts w:ascii="Times New Roman" w:eastAsia="Times New Roman" w:hAnsi="Times New Roman" w:cs="Times New Roman"/>
      <w:sz w:val="28"/>
      <w:szCs w:val="28"/>
      <w:lang w:val="uk-UA" w:eastAsia="ru-RU"/>
    </w:rPr>
  </w:style>
  <w:style w:type="paragraph" w:customStyle="1" w:styleId="0">
    <w:name w:val="Заголовок 0 с отступом"/>
    <w:basedOn w:val="a0"/>
    <w:next w:val="12"/>
    <w:link w:val="00"/>
    <w:uiPriority w:val="99"/>
    <w:rsid w:val="00C05A56"/>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C05A56"/>
    <w:rPr>
      <w:rFonts w:ascii="Times New Roman" w:eastAsia="Times New Roman" w:hAnsi="Times New Roman" w:cs="Times New Roman"/>
      <w:b/>
      <w:bCs/>
      <w:sz w:val="28"/>
      <w:szCs w:val="28"/>
      <w:lang w:val="uk-UA" w:eastAsia="uk-UA"/>
    </w:rPr>
  </w:style>
  <w:style w:type="paragraph" w:customStyle="1" w:styleId="xl39">
    <w:name w:val="xl39"/>
    <w:basedOn w:val="a0"/>
    <w:uiPriority w:val="99"/>
    <w:rsid w:val="00C05A56"/>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C05A56"/>
    <w:pPr>
      <w:autoSpaceDE/>
      <w:autoSpaceDN/>
      <w:ind w:left="57" w:right="57"/>
    </w:pPr>
    <w:rPr>
      <w:bCs/>
      <w:sz w:val="20"/>
      <w:szCs w:val="20"/>
      <w:lang w:val="ru-RU"/>
    </w:rPr>
  </w:style>
  <w:style w:type="paragraph" w:styleId="33">
    <w:name w:val="Body Text 3"/>
    <w:basedOn w:val="a0"/>
    <w:link w:val="34"/>
    <w:uiPriority w:val="99"/>
    <w:rsid w:val="00C05A56"/>
    <w:pPr>
      <w:autoSpaceDE/>
      <w:autoSpaceDN/>
      <w:spacing w:after="120"/>
    </w:pPr>
    <w:rPr>
      <w:sz w:val="16"/>
      <w:szCs w:val="16"/>
      <w:lang w:val="ru-RU"/>
    </w:rPr>
  </w:style>
  <w:style w:type="character" w:customStyle="1" w:styleId="34">
    <w:name w:val="Основной текст 3 Знак"/>
    <w:basedOn w:val="a1"/>
    <w:link w:val="33"/>
    <w:uiPriority w:val="99"/>
    <w:rsid w:val="00C05A56"/>
    <w:rPr>
      <w:rFonts w:ascii="Times New Roman" w:eastAsia="Times New Roman" w:hAnsi="Times New Roman" w:cs="Times New Roman"/>
      <w:sz w:val="16"/>
      <w:szCs w:val="16"/>
      <w:lang w:eastAsia="ru-RU"/>
    </w:rPr>
  </w:style>
  <w:style w:type="table" w:styleId="aff">
    <w:name w:val="Table Grid"/>
    <w:basedOn w:val="a2"/>
    <w:rsid w:val="00C05A5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бычный (веб) Знак1"/>
    <w:uiPriority w:val="99"/>
    <w:locked/>
    <w:rsid w:val="00C05A56"/>
    <w:rPr>
      <w:sz w:val="24"/>
      <w:lang w:val="uk-UA" w:eastAsia="ru-RU"/>
    </w:rPr>
  </w:style>
  <w:style w:type="paragraph" w:customStyle="1" w:styleId="-11">
    <w:name w:val="Цветной список - Акцент 11"/>
    <w:basedOn w:val="a0"/>
    <w:uiPriority w:val="99"/>
    <w:rsid w:val="00C05A56"/>
    <w:pPr>
      <w:ind w:left="720"/>
    </w:pPr>
    <w:rPr>
      <w:lang w:eastAsia="uk-UA"/>
    </w:rPr>
  </w:style>
  <w:style w:type="character" w:styleId="aff0">
    <w:name w:val="Emphasis"/>
    <w:basedOn w:val="a1"/>
    <w:uiPriority w:val="99"/>
    <w:qFormat/>
    <w:rsid w:val="00C05A56"/>
    <w:rPr>
      <w:rFonts w:cs="Times New Roman"/>
      <w:i/>
      <w:iCs/>
    </w:rPr>
  </w:style>
  <w:style w:type="paragraph" w:customStyle="1" w:styleId="aff1">
    <w:name w:val="_Основной_текст"/>
    <w:link w:val="aff2"/>
    <w:uiPriority w:val="99"/>
    <w:rsid w:val="00C05A56"/>
    <w:pPr>
      <w:tabs>
        <w:tab w:val="left" w:pos="851"/>
      </w:tabs>
      <w:spacing w:before="60" w:after="60" w:line="360" w:lineRule="auto"/>
      <w:ind w:firstLine="851"/>
      <w:contextualSpacing/>
      <w:jc w:val="both"/>
    </w:pPr>
    <w:rPr>
      <w:rFonts w:ascii="Times New Roman" w:eastAsia="Times New Roman" w:hAnsi="Times New Roman" w:cs="Times New Roman"/>
      <w:sz w:val="24"/>
      <w:lang w:eastAsia="ru-RU"/>
    </w:rPr>
  </w:style>
  <w:style w:type="character" w:customStyle="1" w:styleId="aff2">
    <w:name w:val="_Основной_текст Знак"/>
    <w:link w:val="aff1"/>
    <w:uiPriority w:val="99"/>
    <w:locked/>
    <w:rsid w:val="00C05A56"/>
    <w:rPr>
      <w:rFonts w:ascii="Times New Roman" w:eastAsia="Times New Roman" w:hAnsi="Times New Roman" w:cs="Times New Roman"/>
      <w:sz w:val="24"/>
      <w:lang w:eastAsia="ru-RU"/>
    </w:rPr>
  </w:style>
  <w:style w:type="paragraph" w:customStyle="1" w:styleId="aff3">
    <w:name w:val="_Список_марк"/>
    <w:link w:val="aff4"/>
    <w:uiPriority w:val="99"/>
    <w:rsid w:val="00C05A56"/>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eastAsia="ru-RU"/>
    </w:rPr>
  </w:style>
  <w:style w:type="character" w:customStyle="1" w:styleId="aff4">
    <w:name w:val="_Список_марк Знак"/>
    <w:link w:val="aff3"/>
    <w:uiPriority w:val="99"/>
    <w:locked/>
    <w:rsid w:val="00C05A56"/>
    <w:rPr>
      <w:rFonts w:ascii="Times New Roman" w:eastAsia="Times New Roman" w:hAnsi="Times New Roman" w:cs="Times New Roman"/>
      <w:sz w:val="24"/>
      <w:lang w:eastAsia="ru-RU"/>
    </w:rPr>
  </w:style>
  <w:style w:type="character" w:styleId="aff5">
    <w:name w:val="Strong"/>
    <w:basedOn w:val="a1"/>
    <w:uiPriority w:val="22"/>
    <w:qFormat/>
    <w:rsid w:val="00C05A56"/>
    <w:rPr>
      <w:rFonts w:cs="Times New Roman"/>
      <w:b/>
      <w:bCs/>
    </w:rPr>
  </w:style>
  <w:style w:type="paragraph" w:styleId="aff6">
    <w:name w:val="Revision"/>
    <w:hidden/>
    <w:uiPriority w:val="99"/>
    <w:semiHidden/>
    <w:rsid w:val="00C05A56"/>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qFormat/>
    <w:rsid w:val="00C05A56"/>
  </w:style>
  <w:style w:type="paragraph" w:customStyle="1" w:styleId="rvps2">
    <w:name w:val="rvps2"/>
    <w:basedOn w:val="a0"/>
    <w:rsid w:val="00C05A56"/>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05A56"/>
    <w:rPr>
      <w:color w:val="800080" w:themeColor="followedHyperlink"/>
      <w:u w:val="single"/>
    </w:rPr>
  </w:style>
  <w:style w:type="character" w:customStyle="1" w:styleId="rvts46">
    <w:name w:val="rvts46"/>
    <w:basedOn w:val="a1"/>
    <w:rsid w:val="00C05A56"/>
  </w:style>
  <w:style w:type="paragraph" w:styleId="24">
    <w:name w:val="Body Text Indent 2"/>
    <w:basedOn w:val="a0"/>
    <w:link w:val="25"/>
    <w:uiPriority w:val="99"/>
    <w:unhideWhenUsed/>
    <w:rsid w:val="00C05A56"/>
    <w:pPr>
      <w:spacing w:after="120" w:line="480" w:lineRule="auto"/>
      <w:ind w:left="283"/>
    </w:pPr>
  </w:style>
  <w:style w:type="character" w:customStyle="1" w:styleId="25">
    <w:name w:val="Основной текст с отступом 2 Знак"/>
    <w:basedOn w:val="a1"/>
    <w:link w:val="24"/>
    <w:uiPriority w:val="99"/>
    <w:rsid w:val="00C05A56"/>
    <w:rPr>
      <w:rFonts w:ascii="Times New Roman" w:eastAsia="Times New Roman" w:hAnsi="Times New Roman" w:cs="Times New Roman"/>
      <w:sz w:val="24"/>
      <w:szCs w:val="24"/>
      <w:lang w:val="uk-UA" w:eastAsia="ru-RU"/>
    </w:rPr>
  </w:style>
  <w:style w:type="paragraph" w:customStyle="1" w:styleId="17">
    <w:name w:val="Обычный1"/>
    <w:qFormat/>
    <w:rsid w:val="00C05A56"/>
    <w:pPr>
      <w:spacing w:after="0" w:line="240" w:lineRule="auto"/>
    </w:pPr>
    <w:rPr>
      <w:rFonts w:ascii="Times New Roman" w:eastAsia="Times New Roman" w:hAnsi="Times New Roman" w:cs="Times New Roman"/>
      <w:color w:val="000000"/>
      <w:sz w:val="24"/>
      <w:szCs w:val="20"/>
      <w:lang w:eastAsia="ru-RU"/>
    </w:rPr>
  </w:style>
  <w:style w:type="paragraph" w:styleId="aff8">
    <w:name w:val="No Spacing"/>
    <w:uiPriority w:val="1"/>
    <w:qFormat/>
    <w:rsid w:val="00C05A56"/>
    <w:pPr>
      <w:spacing w:after="0" w:line="240" w:lineRule="auto"/>
    </w:pPr>
    <w:rPr>
      <w:rFonts w:ascii="Calibri" w:eastAsia="Calibri" w:hAnsi="Calibri" w:cs="Times New Roman"/>
      <w:color w:val="00000A"/>
      <w:lang w:val="uk-UA" w:eastAsia="uk-UA"/>
    </w:rPr>
  </w:style>
  <w:style w:type="paragraph" w:customStyle="1" w:styleId="a1Legal">
    <w:name w:val="a1Legal"/>
    <w:basedOn w:val="a0"/>
    <w:qFormat/>
    <w:rsid w:val="00C05A56"/>
    <w:pPr>
      <w:autoSpaceDE/>
      <w:autoSpaceDN/>
      <w:ind w:left="2160" w:hanging="2160"/>
      <w:textAlignment w:val="baseline"/>
    </w:pPr>
    <w:rPr>
      <w:color w:val="00000A"/>
      <w:szCs w:val="20"/>
      <w:lang w:val="en-US"/>
    </w:rPr>
  </w:style>
  <w:style w:type="character" w:customStyle="1" w:styleId="rvts0">
    <w:name w:val="rvts0"/>
    <w:rsid w:val="00C05A56"/>
    <w:rPr>
      <w:rFonts w:cs="Times New Roman"/>
    </w:rPr>
  </w:style>
  <w:style w:type="character" w:customStyle="1" w:styleId="FontStyle">
    <w:name w:val="Font Style"/>
    <w:rsid w:val="00C05A56"/>
    <w:rPr>
      <w:rFonts w:cs="Courier New"/>
      <w:color w:val="000000"/>
      <w:sz w:val="20"/>
      <w:szCs w:val="20"/>
    </w:rPr>
  </w:style>
  <w:style w:type="paragraph" w:styleId="HTML">
    <w:name w:val="HTML Preformatted"/>
    <w:aliases w:val=" Знак9,Знак9"/>
    <w:basedOn w:val="a0"/>
    <w:link w:val="HTML0"/>
    <w:uiPriority w:val="99"/>
    <w:unhideWhenUsed/>
    <w:qFormat/>
    <w:rsid w:val="00C0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C05A56"/>
    <w:rPr>
      <w:rFonts w:ascii="Courier New" w:eastAsia="Times New Roman" w:hAnsi="Courier New" w:cs="Times New Roman"/>
      <w:color w:val="000000"/>
      <w:sz w:val="21"/>
      <w:szCs w:val="21"/>
      <w:lang w:val="uk-UA" w:eastAsia="uk-UA"/>
    </w:rPr>
  </w:style>
  <w:style w:type="character" w:customStyle="1" w:styleId="product-codesku">
    <w:name w:val="_product-code__sku"/>
    <w:basedOn w:val="a1"/>
    <w:rsid w:val="00C05A56"/>
  </w:style>
  <w:style w:type="character" w:customStyle="1" w:styleId="afc">
    <w:name w:val="Абзац списка Знак"/>
    <w:aliases w:val="Текст таблицы Знак,Список уровня 2 Знак,название табл/рис Знак,заголовок 1.1 Знак"/>
    <w:link w:val="afb"/>
    <w:uiPriority w:val="34"/>
    <w:rsid w:val="00C05A56"/>
    <w:rPr>
      <w:rFonts w:ascii="Times New Roman" w:eastAsia="Times New Roman" w:hAnsi="Times New Roman" w:cs="Times New Roman"/>
      <w:sz w:val="24"/>
      <w:szCs w:val="24"/>
      <w:lang w:val="uk-UA" w:eastAsia="uk-UA"/>
    </w:rPr>
  </w:style>
  <w:style w:type="paragraph" w:customStyle="1" w:styleId="18">
    <w:name w:val="Стиль1"/>
    <w:uiPriority w:val="99"/>
    <w:rsid w:val="00C05A56"/>
    <w:pPr>
      <w:spacing w:after="0" w:line="240" w:lineRule="auto"/>
    </w:pPr>
    <w:rPr>
      <w:rFonts w:ascii="Times New Roman" w:eastAsia="Times New Roman" w:hAnsi="Times New Roman" w:cs="Times New Roman"/>
      <w:sz w:val="20"/>
      <w:szCs w:val="20"/>
      <w:lang w:eastAsia="ru-RU"/>
    </w:rPr>
  </w:style>
  <w:style w:type="paragraph" w:customStyle="1" w:styleId="a">
    <w:name w:val="Перечисление"/>
    <w:basedOn w:val="a0"/>
    <w:next w:val="a0"/>
    <w:autoRedefine/>
    <w:rsid w:val="00C05A56"/>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rsid w:val="00C05A56"/>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C05A56"/>
    <w:rPr>
      <w:rFonts w:asciiTheme="majorHAnsi" w:eastAsiaTheme="majorEastAsia" w:hAnsiTheme="majorHAnsi" w:cstheme="majorBidi"/>
      <w:i/>
      <w:iCs/>
      <w:color w:val="4F81BD" w:themeColor="accent1"/>
      <w:spacing w:val="15"/>
      <w:sz w:val="24"/>
      <w:szCs w:val="24"/>
      <w:lang w:val="uk-UA"/>
    </w:rPr>
  </w:style>
  <w:style w:type="character" w:styleId="affb">
    <w:name w:val="Book Title"/>
    <w:basedOn w:val="a1"/>
    <w:uiPriority w:val="33"/>
    <w:qFormat/>
    <w:rsid w:val="00C05A56"/>
    <w:rPr>
      <w:b/>
      <w:bCs/>
      <w:smallCaps/>
      <w:spacing w:val="5"/>
    </w:rPr>
  </w:style>
  <w:style w:type="character" w:customStyle="1" w:styleId="rvts9">
    <w:name w:val="rvts9"/>
    <w:rsid w:val="00C05A56"/>
  </w:style>
  <w:style w:type="character" w:customStyle="1" w:styleId="rvts23">
    <w:name w:val="rvts23"/>
    <w:rsid w:val="00C05A56"/>
  </w:style>
  <w:style w:type="table" w:customStyle="1" w:styleId="19">
    <w:name w:val="Сетка таблицы1"/>
    <w:basedOn w:val="a2"/>
    <w:next w:val="aff"/>
    <w:rsid w:val="00C05A5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ітка таблиці1"/>
    <w:basedOn w:val="a2"/>
    <w:next w:val="aff"/>
    <w:rsid w:val="00C05A5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A56"/>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uiPriority w:val="9"/>
    <w:qFormat/>
    <w:rsid w:val="00C05A56"/>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C05A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C05A56"/>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9"/>
    <w:qFormat/>
    <w:rsid w:val="00C05A56"/>
    <w:pPr>
      <w:keepNext/>
      <w:keepLines/>
      <w:spacing w:before="200"/>
      <w:outlineLvl w:val="7"/>
    </w:pPr>
    <w:rPr>
      <w:rFonts w:ascii="Calibri Light"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05A56"/>
    <w:rPr>
      <w:rFonts w:ascii="Cambria" w:eastAsia="Times New Roman" w:hAnsi="Cambria" w:cs="Times New Roman"/>
      <w:b/>
      <w:bCs/>
      <w:kern w:val="32"/>
      <w:sz w:val="32"/>
      <w:szCs w:val="32"/>
      <w:lang w:val="uk-UA" w:eastAsia="ru-RU"/>
    </w:rPr>
  </w:style>
  <w:style w:type="character" w:customStyle="1" w:styleId="20">
    <w:name w:val="Заголовок 2 Знак"/>
    <w:basedOn w:val="a1"/>
    <w:link w:val="2"/>
    <w:rsid w:val="00C05A56"/>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1"/>
    <w:link w:val="3"/>
    <w:semiHidden/>
    <w:rsid w:val="00C05A56"/>
    <w:rPr>
      <w:rFonts w:asciiTheme="majorHAnsi" w:eastAsiaTheme="majorEastAsia" w:hAnsiTheme="majorHAnsi" w:cstheme="majorBidi"/>
      <w:color w:val="243F60" w:themeColor="accent1" w:themeShade="7F"/>
      <w:sz w:val="24"/>
      <w:szCs w:val="24"/>
      <w:lang w:val="uk-UA" w:eastAsia="ru-RU"/>
    </w:rPr>
  </w:style>
  <w:style w:type="character" w:customStyle="1" w:styleId="80">
    <w:name w:val="Заголовок 8 Знак"/>
    <w:basedOn w:val="a1"/>
    <w:link w:val="8"/>
    <w:uiPriority w:val="99"/>
    <w:rsid w:val="00C05A56"/>
    <w:rPr>
      <w:rFonts w:ascii="Calibri Light" w:eastAsia="Times New Roman" w:hAnsi="Calibri Light" w:cs="Times New Roman"/>
      <w:color w:val="404040"/>
      <w:sz w:val="20"/>
      <w:szCs w:val="20"/>
      <w:lang w:val="uk-UA" w:eastAsia="ru-RU"/>
    </w:rPr>
  </w:style>
  <w:style w:type="paragraph" w:styleId="a4">
    <w:name w:val="footer"/>
    <w:basedOn w:val="a0"/>
    <w:link w:val="11"/>
    <w:uiPriority w:val="99"/>
    <w:rsid w:val="00C05A56"/>
    <w:pPr>
      <w:tabs>
        <w:tab w:val="center" w:pos="4677"/>
        <w:tab w:val="right" w:pos="9355"/>
      </w:tabs>
    </w:pPr>
  </w:style>
  <w:style w:type="character" w:customStyle="1" w:styleId="a5">
    <w:name w:val="Нижний колонтитул Знак"/>
    <w:basedOn w:val="a1"/>
    <w:uiPriority w:val="99"/>
    <w:semiHidden/>
    <w:rsid w:val="00C05A56"/>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1"/>
    <w:link w:val="a4"/>
    <w:uiPriority w:val="99"/>
    <w:locked/>
    <w:rsid w:val="00C05A56"/>
    <w:rPr>
      <w:rFonts w:ascii="Times New Roman" w:eastAsia="Times New Roman" w:hAnsi="Times New Roman" w:cs="Times New Roman"/>
      <w:sz w:val="24"/>
      <w:szCs w:val="24"/>
      <w:lang w:val="uk-UA" w:eastAsia="ru-RU"/>
    </w:rPr>
  </w:style>
  <w:style w:type="character" w:customStyle="1" w:styleId="a6">
    <w:name w:val="номер страницы"/>
    <w:uiPriority w:val="99"/>
    <w:rsid w:val="00C05A56"/>
  </w:style>
  <w:style w:type="paragraph" w:styleId="31">
    <w:name w:val="Body Text Indent 3"/>
    <w:basedOn w:val="a0"/>
    <w:link w:val="32"/>
    <w:uiPriority w:val="99"/>
    <w:rsid w:val="00C05A56"/>
    <w:pPr>
      <w:spacing w:after="120"/>
      <w:ind w:left="283"/>
    </w:pPr>
    <w:rPr>
      <w:sz w:val="16"/>
      <w:szCs w:val="16"/>
    </w:rPr>
  </w:style>
  <w:style w:type="character" w:customStyle="1" w:styleId="32">
    <w:name w:val="Основной текст с отступом 3 Знак"/>
    <w:basedOn w:val="a1"/>
    <w:link w:val="31"/>
    <w:uiPriority w:val="99"/>
    <w:rsid w:val="00C05A56"/>
    <w:rPr>
      <w:rFonts w:ascii="Times New Roman" w:eastAsia="Times New Roman" w:hAnsi="Times New Roman" w:cs="Times New Roman"/>
      <w:sz w:val="16"/>
      <w:szCs w:val="16"/>
      <w:lang w:val="uk-UA" w:eastAsia="ru-RU"/>
    </w:rPr>
  </w:style>
  <w:style w:type="paragraph" w:styleId="a7">
    <w:name w:val="header"/>
    <w:basedOn w:val="a0"/>
    <w:link w:val="a8"/>
    <w:uiPriority w:val="99"/>
    <w:rsid w:val="00C05A56"/>
    <w:pPr>
      <w:tabs>
        <w:tab w:val="center" w:pos="4819"/>
        <w:tab w:val="right" w:pos="9639"/>
      </w:tabs>
    </w:pPr>
  </w:style>
  <w:style w:type="character" w:customStyle="1" w:styleId="a8">
    <w:name w:val="Верхний колонтитул Знак"/>
    <w:basedOn w:val="a1"/>
    <w:link w:val="a7"/>
    <w:uiPriority w:val="99"/>
    <w:rsid w:val="00C05A56"/>
    <w:rPr>
      <w:rFonts w:ascii="Times New Roman" w:eastAsia="Times New Roman" w:hAnsi="Times New Roman" w:cs="Times New Roman"/>
      <w:sz w:val="24"/>
      <w:szCs w:val="24"/>
      <w:lang w:val="uk-UA" w:eastAsia="ru-RU"/>
    </w:rPr>
  </w:style>
  <w:style w:type="character" w:styleId="a9">
    <w:name w:val="Hyperlink"/>
    <w:basedOn w:val="a1"/>
    <w:uiPriority w:val="99"/>
    <w:rsid w:val="00C05A56"/>
    <w:rPr>
      <w:rFonts w:cs="Times New Roman"/>
      <w:color w:val="0000FF"/>
      <w:u w:val="single"/>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b"/>
    <w:uiPriority w:val="99"/>
    <w:qFormat/>
    <w:rsid w:val="00C05A56"/>
    <w:pPr>
      <w:spacing w:before="100" w:after="100"/>
    </w:pPr>
  </w:style>
  <w:style w:type="paragraph" w:styleId="21">
    <w:name w:val="Body Text 2"/>
    <w:basedOn w:val="a0"/>
    <w:link w:val="22"/>
    <w:uiPriority w:val="99"/>
    <w:rsid w:val="00C05A56"/>
    <w:pPr>
      <w:spacing w:after="120"/>
      <w:ind w:left="283"/>
    </w:pPr>
  </w:style>
  <w:style w:type="character" w:customStyle="1" w:styleId="22">
    <w:name w:val="Основной текст 2 Знак"/>
    <w:basedOn w:val="a1"/>
    <w:link w:val="21"/>
    <w:uiPriority w:val="99"/>
    <w:rsid w:val="00C05A56"/>
    <w:rPr>
      <w:rFonts w:ascii="Times New Roman" w:eastAsia="Times New Roman" w:hAnsi="Times New Roman" w:cs="Times New Roman"/>
      <w:sz w:val="24"/>
      <w:szCs w:val="24"/>
      <w:lang w:val="uk-UA" w:eastAsia="ru-RU"/>
    </w:rPr>
  </w:style>
  <w:style w:type="paragraph" w:customStyle="1" w:styleId="12">
    <w:name w:val="Основной текст1"/>
    <w:basedOn w:val="a0"/>
    <w:link w:val="13"/>
    <w:uiPriority w:val="99"/>
    <w:rsid w:val="00C05A56"/>
    <w:pPr>
      <w:suppressLineNumbers/>
      <w:ind w:firstLine="720"/>
      <w:jc w:val="both"/>
    </w:pPr>
    <w:rPr>
      <w:sz w:val="28"/>
      <w:szCs w:val="28"/>
    </w:rPr>
  </w:style>
  <w:style w:type="character" w:styleId="ac">
    <w:name w:val="page number"/>
    <w:basedOn w:val="a1"/>
    <w:uiPriority w:val="99"/>
    <w:rsid w:val="00C05A56"/>
    <w:rPr>
      <w:rFonts w:cs="Times New Roman"/>
    </w:rPr>
  </w:style>
  <w:style w:type="paragraph" w:styleId="ad">
    <w:name w:val="Body Text Indent"/>
    <w:basedOn w:val="a0"/>
    <w:link w:val="14"/>
    <w:uiPriority w:val="99"/>
    <w:rsid w:val="00C05A56"/>
    <w:pPr>
      <w:spacing w:after="120"/>
      <w:ind w:left="283"/>
    </w:pPr>
  </w:style>
  <w:style w:type="character" w:customStyle="1" w:styleId="ae">
    <w:name w:val="Основной текст с отступом Знак"/>
    <w:basedOn w:val="a1"/>
    <w:uiPriority w:val="99"/>
    <w:rsid w:val="00C05A56"/>
    <w:rPr>
      <w:rFonts w:ascii="Times New Roman" w:eastAsia="Times New Roman" w:hAnsi="Times New Roman" w:cs="Times New Roman"/>
      <w:sz w:val="24"/>
      <w:szCs w:val="24"/>
      <w:lang w:val="uk-UA" w:eastAsia="ru-RU"/>
    </w:rPr>
  </w:style>
  <w:style w:type="character" w:customStyle="1" w:styleId="14">
    <w:name w:val="Основной текст с отступом Знак1"/>
    <w:basedOn w:val="a1"/>
    <w:link w:val="ad"/>
    <w:uiPriority w:val="99"/>
    <w:locked/>
    <w:rsid w:val="00C05A56"/>
    <w:rPr>
      <w:rFonts w:ascii="Times New Roman" w:eastAsia="Times New Roman" w:hAnsi="Times New Roman" w:cs="Times New Roman"/>
      <w:sz w:val="24"/>
      <w:szCs w:val="24"/>
      <w:lang w:val="uk-UA" w:eastAsia="ru-RU"/>
    </w:rPr>
  </w:style>
  <w:style w:type="paragraph" w:customStyle="1" w:styleId="15">
    <w:name w:val="Абзац списка1"/>
    <w:basedOn w:val="a0"/>
    <w:uiPriority w:val="99"/>
    <w:rsid w:val="00C05A56"/>
    <w:pPr>
      <w:ind w:left="720"/>
    </w:pPr>
    <w:rPr>
      <w:lang w:eastAsia="uk-UA"/>
    </w:rPr>
  </w:style>
  <w:style w:type="paragraph" w:styleId="af">
    <w:name w:val="Plain Text"/>
    <w:basedOn w:val="a0"/>
    <w:link w:val="af0"/>
    <w:uiPriority w:val="99"/>
    <w:semiHidden/>
    <w:rsid w:val="00C05A56"/>
    <w:pPr>
      <w:autoSpaceDE/>
      <w:autoSpaceDN/>
    </w:pPr>
    <w:rPr>
      <w:rFonts w:ascii="Courier New" w:hAnsi="Courier New" w:cs="Courier New"/>
      <w:sz w:val="20"/>
      <w:szCs w:val="20"/>
    </w:rPr>
  </w:style>
  <w:style w:type="character" w:customStyle="1" w:styleId="af0">
    <w:name w:val="Текст Знак"/>
    <w:basedOn w:val="a1"/>
    <w:link w:val="af"/>
    <w:uiPriority w:val="99"/>
    <w:semiHidden/>
    <w:rsid w:val="00C05A56"/>
    <w:rPr>
      <w:rFonts w:ascii="Courier New" w:eastAsia="Times New Roman" w:hAnsi="Courier New" w:cs="Courier New"/>
      <w:sz w:val="20"/>
      <w:szCs w:val="20"/>
      <w:lang w:val="uk-UA" w:eastAsia="ru-RU"/>
    </w:rPr>
  </w:style>
  <w:style w:type="paragraph" w:styleId="af1">
    <w:name w:val="Title"/>
    <w:basedOn w:val="a0"/>
    <w:link w:val="af2"/>
    <w:qFormat/>
    <w:rsid w:val="00C05A56"/>
    <w:pPr>
      <w:shd w:val="clear" w:color="auto" w:fill="FFFFFF"/>
      <w:ind w:right="2834"/>
      <w:jc w:val="center"/>
    </w:pPr>
    <w:rPr>
      <w:b/>
      <w:bCs/>
      <w:color w:val="000000"/>
      <w:spacing w:val="4"/>
      <w:sz w:val="28"/>
      <w:szCs w:val="28"/>
    </w:rPr>
  </w:style>
  <w:style w:type="character" w:customStyle="1" w:styleId="af2">
    <w:name w:val="Название Знак"/>
    <w:basedOn w:val="a1"/>
    <w:link w:val="af1"/>
    <w:rsid w:val="00C05A56"/>
    <w:rPr>
      <w:rFonts w:ascii="Times New Roman" w:eastAsia="Times New Roman" w:hAnsi="Times New Roman" w:cs="Times New Roman"/>
      <w:b/>
      <w:bCs/>
      <w:color w:val="000000"/>
      <w:spacing w:val="4"/>
      <w:sz w:val="28"/>
      <w:szCs w:val="28"/>
      <w:shd w:val="clear" w:color="auto" w:fill="FFFFFF"/>
      <w:lang w:val="uk-UA" w:eastAsia="ru-RU"/>
    </w:rPr>
  </w:style>
  <w:style w:type="paragraph" w:styleId="af3">
    <w:name w:val="Balloon Text"/>
    <w:basedOn w:val="a0"/>
    <w:link w:val="af4"/>
    <w:uiPriority w:val="99"/>
    <w:semiHidden/>
    <w:rsid w:val="00C05A56"/>
    <w:rPr>
      <w:rFonts w:ascii="Tahoma" w:hAnsi="Tahoma" w:cs="Tahoma"/>
      <w:sz w:val="16"/>
      <w:szCs w:val="16"/>
    </w:rPr>
  </w:style>
  <w:style w:type="character" w:customStyle="1" w:styleId="af4">
    <w:name w:val="Текст выноски Знак"/>
    <w:basedOn w:val="a1"/>
    <w:link w:val="af3"/>
    <w:uiPriority w:val="99"/>
    <w:semiHidden/>
    <w:rsid w:val="00C05A56"/>
    <w:rPr>
      <w:rFonts w:ascii="Tahoma" w:eastAsia="Times New Roman" w:hAnsi="Tahoma" w:cs="Tahoma"/>
      <w:sz w:val="16"/>
      <w:szCs w:val="16"/>
      <w:lang w:val="uk-UA" w:eastAsia="ru-RU"/>
    </w:rPr>
  </w:style>
  <w:style w:type="paragraph" w:styleId="af5">
    <w:name w:val="annotation text"/>
    <w:basedOn w:val="a0"/>
    <w:link w:val="af6"/>
    <w:uiPriority w:val="99"/>
    <w:semiHidden/>
    <w:rsid w:val="00C05A56"/>
    <w:rPr>
      <w:sz w:val="20"/>
      <w:szCs w:val="20"/>
    </w:rPr>
  </w:style>
  <w:style w:type="character" w:customStyle="1" w:styleId="af6">
    <w:name w:val="Текст примечания Знак"/>
    <w:basedOn w:val="a1"/>
    <w:link w:val="af5"/>
    <w:uiPriority w:val="99"/>
    <w:semiHidden/>
    <w:rsid w:val="00C05A56"/>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rsid w:val="00C05A56"/>
    <w:rPr>
      <w:b/>
      <w:bCs/>
    </w:rPr>
  </w:style>
  <w:style w:type="character" w:customStyle="1" w:styleId="af8">
    <w:name w:val="Тема примечания Знак"/>
    <w:basedOn w:val="af6"/>
    <w:link w:val="af7"/>
    <w:uiPriority w:val="99"/>
    <w:semiHidden/>
    <w:rsid w:val="00C05A56"/>
    <w:rPr>
      <w:rFonts w:ascii="Times New Roman" w:eastAsia="Times New Roman" w:hAnsi="Times New Roman" w:cs="Times New Roman"/>
      <w:b/>
      <w:bCs/>
      <w:sz w:val="20"/>
      <w:szCs w:val="20"/>
      <w:lang w:val="uk-UA" w:eastAsia="ru-RU"/>
    </w:rPr>
  </w:style>
  <w:style w:type="character" w:customStyle="1" w:styleId="ab">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a"/>
    <w:uiPriority w:val="99"/>
    <w:locked/>
    <w:rsid w:val="00C05A56"/>
    <w:rPr>
      <w:rFonts w:ascii="Times New Roman" w:eastAsia="Times New Roman" w:hAnsi="Times New Roman" w:cs="Times New Roman"/>
      <w:sz w:val="24"/>
      <w:szCs w:val="24"/>
      <w:lang w:val="uk-UA" w:eastAsia="ru-RU"/>
    </w:rPr>
  </w:style>
  <w:style w:type="paragraph" w:styleId="af9">
    <w:name w:val="Body Text"/>
    <w:basedOn w:val="a0"/>
    <w:link w:val="afa"/>
    <w:uiPriority w:val="99"/>
    <w:rsid w:val="00C05A56"/>
    <w:pPr>
      <w:spacing w:after="120"/>
    </w:pPr>
  </w:style>
  <w:style w:type="character" w:customStyle="1" w:styleId="afa">
    <w:name w:val="Основной текст Знак"/>
    <w:basedOn w:val="a1"/>
    <w:link w:val="af9"/>
    <w:uiPriority w:val="99"/>
    <w:rsid w:val="00C05A56"/>
    <w:rPr>
      <w:rFonts w:ascii="Times New Roman" w:eastAsia="Times New Roman" w:hAnsi="Times New Roman" w:cs="Times New Roman"/>
      <w:sz w:val="24"/>
      <w:szCs w:val="24"/>
      <w:lang w:val="uk-UA" w:eastAsia="ru-RU"/>
    </w:rPr>
  </w:style>
  <w:style w:type="paragraph" w:customStyle="1" w:styleId="23">
    <w:name w:val="заголовок 2"/>
    <w:basedOn w:val="a0"/>
    <w:next w:val="a0"/>
    <w:uiPriority w:val="99"/>
    <w:rsid w:val="00C05A56"/>
    <w:pPr>
      <w:keepNext/>
      <w:spacing w:before="240" w:after="60"/>
    </w:pPr>
    <w:rPr>
      <w:rFonts w:ascii="Arial" w:hAnsi="Arial" w:cs="Arial"/>
      <w:b/>
      <w:bCs/>
      <w:i/>
      <w:iCs/>
      <w:sz w:val="28"/>
      <w:szCs w:val="28"/>
    </w:rPr>
  </w:style>
  <w:style w:type="paragraph" w:styleId="afb">
    <w:name w:val="List Paragraph"/>
    <w:aliases w:val="Текст таблицы,Список уровня 2,название табл/рис,заголовок 1.1"/>
    <w:basedOn w:val="a0"/>
    <w:link w:val="afc"/>
    <w:uiPriority w:val="34"/>
    <w:qFormat/>
    <w:rsid w:val="00C05A56"/>
    <w:pPr>
      <w:ind w:left="720"/>
    </w:pPr>
    <w:rPr>
      <w:lang w:eastAsia="uk-UA"/>
    </w:rPr>
  </w:style>
  <w:style w:type="character" w:customStyle="1" w:styleId="NormalWebChar1">
    <w:name w:val="Normal (Web) Char1"/>
    <w:uiPriority w:val="99"/>
    <w:locked/>
    <w:rsid w:val="00C05A56"/>
    <w:rPr>
      <w:sz w:val="24"/>
      <w:lang w:val="ru-RU" w:eastAsia="ru-RU"/>
    </w:rPr>
  </w:style>
  <w:style w:type="character" w:styleId="afd">
    <w:name w:val="annotation reference"/>
    <w:basedOn w:val="a1"/>
    <w:uiPriority w:val="99"/>
    <w:rsid w:val="00C05A56"/>
    <w:rPr>
      <w:rFonts w:cs="Times New Roman"/>
      <w:sz w:val="16"/>
    </w:rPr>
  </w:style>
  <w:style w:type="paragraph" w:customStyle="1" w:styleId="1130373e324b39">
    <w:name w:val="Б11а30з37о3eв32ы4bй39"/>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C05A56"/>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C05A56"/>
    <w:pPr>
      <w:suppressLineNumbers/>
      <w:ind w:firstLine="720"/>
      <w:jc w:val="both"/>
    </w:pPr>
    <w:rPr>
      <w:rFonts w:cs="Times New Roman"/>
      <w:kern w:val="0"/>
      <w:sz w:val="28"/>
      <w:szCs w:val="28"/>
      <w:lang w:val="uk-UA" w:eastAsia="uk-UA" w:bidi="ar-SA"/>
    </w:rPr>
  </w:style>
  <w:style w:type="character" w:customStyle="1" w:styleId="hps">
    <w:name w:val="hps"/>
    <w:uiPriority w:val="99"/>
    <w:rsid w:val="00C05A56"/>
  </w:style>
  <w:style w:type="character" w:customStyle="1" w:styleId="CharAttribute152">
    <w:name w:val="CharAttribute152"/>
    <w:uiPriority w:val="99"/>
    <w:rsid w:val="00C05A56"/>
    <w:rPr>
      <w:rFonts w:ascii="Times New Roman" w:eastAsia="Times New Roman"/>
      <w:b/>
      <w:sz w:val="24"/>
    </w:rPr>
  </w:style>
  <w:style w:type="paragraph" w:customStyle="1" w:styleId="6">
    <w:name w:val="заголовок 6"/>
    <w:basedOn w:val="a0"/>
    <w:next w:val="a0"/>
    <w:uiPriority w:val="99"/>
    <w:rsid w:val="00C05A56"/>
    <w:pPr>
      <w:numPr>
        <w:ilvl w:val="2"/>
        <w:numId w:val="1"/>
      </w:numPr>
      <w:tabs>
        <w:tab w:val="num" w:pos="2286"/>
      </w:tabs>
      <w:spacing w:before="240" w:after="60"/>
      <w:ind w:left="2286"/>
      <w:jc w:val="both"/>
    </w:pPr>
    <w:rPr>
      <w:i/>
      <w:iCs/>
      <w:sz w:val="22"/>
      <w:szCs w:val="22"/>
    </w:rPr>
  </w:style>
  <w:style w:type="character" w:customStyle="1" w:styleId="13">
    <w:name w:val="Основной текст1 Знак"/>
    <w:link w:val="12"/>
    <w:uiPriority w:val="99"/>
    <w:locked/>
    <w:rsid w:val="00C05A56"/>
    <w:rPr>
      <w:rFonts w:ascii="Times New Roman" w:eastAsia="Times New Roman" w:hAnsi="Times New Roman" w:cs="Times New Roman"/>
      <w:sz w:val="28"/>
      <w:szCs w:val="28"/>
      <w:lang w:val="uk-UA" w:eastAsia="ru-RU"/>
    </w:rPr>
  </w:style>
  <w:style w:type="paragraph" w:customStyle="1" w:styleId="0">
    <w:name w:val="Заголовок 0 с отступом"/>
    <w:basedOn w:val="a0"/>
    <w:next w:val="12"/>
    <w:link w:val="00"/>
    <w:uiPriority w:val="99"/>
    <w:rsid w:val="00C05A56"/>
    <w:pPr>
      <w:widowControl w:val="0"/>
      <w:autoSpaceDE/>
      <w:autoSpaceDN/>
      <w:ind w:firstLine="1134"/>
    </w:pPr>
    <w:rPr>
      <w:b/>
      <w:bCs/>
      <w:sz w:val="28"/>
      <w:szCs w:val="28"/>
      <w:lang w:eastAsia="uk-UA"/>
    </w:rPr>
  </w:style>
  <w:style w:type="character" w:customStyle="1" w:styleId="00">
    <w:name w:val="Заголовок 0 с отступом Знак"/>
    <w:link w:val="0"/>
    <w:uiPriority w:val="99"/>
    <w:locked/>
    <w:rsid w:val="00C05A56"/>
    <w:rPr>
      <w:rFonts w:ascii="Times New Roman" w:eastAsia="Times New Roman" w:hAnsi="Times New Roman" w:cs="Times New Roman"/>
      <w:b/>
      <w:bCs/>
      <w:sz w:val="28"/>
      <w:szCs w:val="28"/>
      <w:lang w:val="uk-UA" w:eastAsia="uk-UA"/>
    </w:rPr>
  </w:style>
  <w:style w:type="paragraph" w:customStyle="1" w:styleId="xl39">
    <w:name w:val="xl39"/>
    <w:basedOn w:val="a0"/>
    <w:uiPriority w:val="99"/>
    <w:rsid w:val="00C05A56"/>
    <w:pPr>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b/>
      <w:bCs/>
      <w:lang w:val="ru-RU"/>
    </w:rPr>
  </w:style>
  <w:style w:type="paragraph" w:styleId="afe">
    <w:name w:val="Block Text"/>
    <w:basedOn w:val="a0"/>
    <w:uiPriority w:val="99"/>
    <w:rsid w:val="00C05A56"/>
    <w:pPr>
      <w:autoSpaceDE/>
      <w:autoSpaceDN/>
      <w:ind w:left="57" w:right="57"/>
    </w:pPr>
    <w:rPr>
      <w:bCs/>
      <w:sz w:val="20"/>
      <w:szCs w:val="20"/>
      <w:lang w:val="ru-RU"/>
    </w:rPr>
  </w:style>
  <w:style w:type="paragraph" w:styleId="33">
    <w:name w:val="Body Text 3"/>
    <w:basedOn w:val="a0"/>
    <w:link w:val="34"/>
    <w:uiPriority w:val="99"/>
    <w:rsid w:val="00C05A56"/>
    <w:pPr>
      <w:autoSpaceDE/>
      <w:autoSpaceDN/>
      <w:spacing w:after="120"/>
    </w:pPr>
    <w:rPr>
      <w:sz w:val="16"/>
      <w:szCs w:val="16"/>
      <w:lang w:val="ru-RU"/>
    </w:rPr>
  </w:style>
  <w:style w:type="character" w:customStyle="1" w:styleId="34">
    <w:name w:val="Основной текст 3 Знак"/>
    <w:basedOn w:val="a1"/>
    <w:link w:val="33"/>
    <w:uiPriority w:val="99"/>
    <w:rsid w:val="00C05A56"/>
    <w:rPr>
      <w:rFonts w:ascii="Times New Roman" w:eastAsia="Times New Roman" w:hAnsi="Times New Roman" w:cs="Times New Roman"/>
      <w:sz w:val="16"/>
      <w:szCs w:val="16"/>
      <w:lang w:eastAsia="ru-RU"/>
    </w:rPr>
  </w:style>
  <w:style w:type="table" w:styleId="aff">
    <w:name w:val="Table Grid"/>
    <w:basedOn w:val="a2"/>
    <w:rsid w:val="00C05A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uiPriority w:val="99"/>
    <w:locked/>
    <w:rsid w:val="00C05A56"/>
    <w:rPr>
      <w:sz w:val="24"/>
      <w:lang w:val="uk-UA" w:eastAsia="ru-RU"/>
    </w:rPr>
  </w:style>
  <w:style w:type="paragraph" w:customStyle="1" w:styleId="-11">
    <w:name w:val="Цветной список - Акцент 11"/>
    <w:basedOn w:val="a0"/>
    <w:uiPriority w:val="99"/>
    <w:rsid w:val="00C05A56"/>
    <w:pPr>
      <w:ind w:left="720"/>
    </w:pPr>
    <w:rPr>
      <w:lang w:eastAsia="uk-UA"/>
    </w:rPr>
  </w:style>
  <w:style w:type="character" w:styleId="aff0">
    <w:name w:val="Emphasis"/>
    <w:basedOn w:val="a1"/>
    <w:uiPriority w:val="99"/>
    <w:qFormat/>
    <w:rsid w:val="00C05A56"/>
    <w:rPr>
      <w:rFonts w:cs="Times New Roman"/>
      <w:i/>
      <w:iCs/>
    </w:rPr>
  </w:style>
  <w:style w:type="paragraph" w:customStyle="1" w:styleId="aff1">
    <w:name w:val="_Основной_текст"/>
    <w:link w:val="aff2"/>
    <w:uiPriority w:val="99"/>
    <w:rsid w:val="00C05A56"/>
    <w:pPr>
      <w:tabs>
        <w:tab w:val="left" w:pos="851"/>
      </w:tabs>
      <w:spacing w:before="60" w:after="60" w:line="360" w:lineRule="auto"/>
      <w:ind w:firstLine="851"/>
      <w:contextualSpacing/>
      <w:jc w:val="both"/>
    </w:pPr>
    <w:rPr>
      <w:rFonts w:ascii="Times New Roman" w:eastAsia="Times New Roman" w:hAnsi="Times New Roman" w:cs="Times New Roman"/>
      <w:sz w:val="24"/>
      <w:lang w:eastAsia="ru-RU"/>
    </w:rPr>
  </w:style>
  <w:style w:type="character" w:customStyle="1" w:styleId="aff2">
    <w:name w:val="_Основной_текст Знак"/>
    <w:link w:val="aff1"/>
    <w:uiPriority w:val="99"/>
    <w:locked/>
    <w:rsid w:val="00C05A56"/>
    <w:rPr>
      <w:rFonts w:ascii="Times New Roman" w:eastAsia="Times New Roman" w:hAnsi="Times New Roman" w:cs="Times New Roman"/>
      <w:sz w:val="24"/>
      <w:lang w:eastAsia="ru-RU"/>
    </w:rPr>
  </w:style>
  <w:style w:type="paragraph" w:customStyle="1" w:styleId="aff3">
    <w:name w:val="_Список_марк"/>
    <w:link w:val="aff4"/>
    <w:uiPriority w:val="99"/>
    <w:rsid w:val="00C05A56"/>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eastAsia="ru-RU"/>
    </w:rPr>
  </w:style>
  <w:style w:type="character" w:customStyle="1" w:styleId="aff4">
    <w:name w:val="_Список_марк Знак"/>
    <w:link w:val="aff3"/>
    <w:uiPriority w:val="99"/>
    <w:locked/>
    <w:rsid w:val="00C05A56"/>
    <w:rPr>
      <w:rFonts w:ascii="Times New Roman" w:eastAsia="Times New Roman" w:hAnsi="Times New Roman" w:cs="Times New Roman"/>
      <w:sz w:val="24"/>
      <w:lang w:eastAsia="ru-RU"/>
    </w:rPr>
  </w:style>
  <w:style w:type="character" w:styleId="aff5">
    <w:name w:val="Strong"/>
    <w:basedOn w:val="a1"/>
    <w:uiPriority w:val="22"/>
    <w:qFormat/>
    <w:rsid w:val="00C05A56"/>
    <w:rPr>
      <w:rFonts w:cs="Times New Roman"/>
      <w:b/>
      <w:bCs/>
    </w:rPr>
  </w:style>
  <w:style w:type="paragraph" w:styleId="aff6">
    <w:name w:val="Revision"/>
    <w:hidden/>
    <w:uiPriority w:val="99"/>
    <w:semiHidden/>
    <w:rsid w:val="00C05A56"/>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qFormat/>
    <w:rsid w:val="00C05A56"/>
  </w:style>
  <w:style w:type="paragraph" w:customStyle="1" w:styleId="rvps2">
    <w:name w:val="rvps2"/>
    <w:basedOn w:val="a0"/>
    <w:rsid w:val="00C05A56"/>
    <w:pPr>
      <w:autoSpaceDE/>
      <w:autoSpaceDN/>
      <w:spacing w:before="100" w:beforeAutospacing="1" w:after="100" w:afterAutospacing="1"/>
    </w:pPr>
    <w:rPr>
      <w:lang w:eastAsia="uk-UA"/>
    </w:rPr>
  </w:style>
  <w:style w:type="character" w:styleId="aff7">
    <w:name w:val="FollowedHyperlink"/>
    <w:basedOn w:val="a1"/>
    <w:uiPriority w:val="99"/>
    <w:semiHidden/>
    <w:unhideWhenUsed/>
    <w:rsid w:val="00C05A56"/>
    <w:rPr>
      <w:color w:val="800080" w:themeColor="followedHyperlink"/>
      <w:u w:val="single"/>
    </w:rPr>
  </w:style>
  <w:style w:type="character" w:customStyle="1" w:styleId="rvts46">
    <w:name w:val="rvts46"/>
    <w:basedOn w:val="a1"/>
    <w:rsid w:val="00C05A56"/>
  </w:style>
  <w:style w:type="paragraph" w:styleId="24">
    <w:name w:val="Body Text Indent 2"/>
    <w:basedOn w:val="a0"/>
    <w:link w:val="25"/>
    <w:uiPriority w:val="99"/>
    <w:unhideWhenUsed/>
    <w:rsid w:val="00C05A56"/>
    <w:pPr>
      <w:spacing w:after="120" w:line="480" w:lineRule="auto"/>
      <w:ind w:left="283"/>
    </w:pPr>
  </w:style>
  <w:style w:type="character" w:customStyle="1" w:styleId="25">
    <w:name w:val="Основной текст с отступом 2 Знак"/>
    <w:basedOn w:val="a1"/>
    <w:link w:val="24"/>
    <w:uiPriority w:val="99"/>
    <w:rsid w:val="00C05A56"/>
    <w:rPr>
      <w:rFonts w:ascii="Times New Roman" w:eastAsia="Times New Roman" w:hAnsi="Times New Roman" w:cs="Times New Roman"/>
      <w:sz w:val="24"/>
      <w:szCs w:val="24"/>
      <w:lang w:val="uk-UA" w:eastAsia="ru-RU"/>
    </w:rPr>
  </w:style>
  <w:style w:type="paragraph" w:customStyle="1" w:styleId="17">
    <w:name w:val="Обычный1"/>
    <w:qFormat/>
    <w:rsid w:val="00C05A56"/>
    <w:pPr>
      <w:spacing w:after="0" w:line="240" w:lineRule="auto"/>
    </w:pPr>
    <w:rPr>
      <w:rFonts w:ascii="Times New Roman" w:eastAsia="Times New Roman" w:hAnsi="Times New Roman" w:cs="Times New Roman"/>
      <w:color w:val="000000"/>
      <w:sz w:val="24"/>
      <w:szCs w:val="20"/>
      <w:lang w:eastAsia="ru-RU"/>
    </w:rPr>
  </w:style>
  <w:style w:type="paragraph" w:styleId="aff8">
    <w:name w:val="No Spacing"/>
    <w:uiPriority w:val="1"/>
    <w:qFormat/>
    <w:rsid w:val="00C05A56"/>
    <w:pPr>
      <w:spacing w:after="0" w:line="240" w:lineRule="auto"/>
    </w:pPr>
    <w:rPr>
      <w:rFonts w:ascii="Calibri" w:eastAsia="Calibri" w:hAnsi="Calibri" w:cs="Times New Roman"/>
      <w:color w:val="00000A"/>
      <w:lang w:val="uk-UA" w:eastAsia="uk-UA"/>
    </w:rPr>
  </w:style>
  <w:style w:type="paragraph" w:customStyle="1" w:styleId="a1Legal">
    <w:name w:val="a1Legal"/>
    <w:basedOn w:val="a0"/>
    <w:qFormat/>
    <w:rsid w:val="00C05A56"/>
    <w:pPr>
      <w:autoSpaceDE/>
      <w:autoSpaceDN/>
      <w:ind w:left="2160" w:hanging="2160"/>
      <w:textAlignment w:val="baseline"/>
    </w:pPr>
    <w:rPr>
      <w:color w:val="00000A"/>
      <w:szCs w:val="20"/>
      <w:lang w:val="en-US"/>
    </w:rPr>
  </w:style>
  <w:style w:type="character" w:customStyle="1" w:styleId="rvts0">
    <w:name w:val="rvts0"/>
    <w:rsid w:val="00C05A56"/>
    <w:rPr>
      <w:rFonts w:cs="Times New Roman"/>
    </w:rPr>
  </w:style>
  <w:style w:type="character" w:customStyle="1" w:styleId="FontStyle">
    <w:name w:val="Font Style"/>
    <w:rsid w:val="00C05A56"/>
    <w:rPr>
      <w:rFonts w:cs="Courier New"/>
      <w:color w:val="000000"/>
      <w:sz w:val="20"/>
      <w:szCs w:val="20"/>
    </w:rPr>
  </w:style>
  <w:style w:type="paragraph" w:styleId="HTML">
    <w:name w:val="HTML Preformatted"/>
    <w:aliases w:val=" Знак9,Знак9"/>
    <w:basedOn w:val="a0"/>
    <w:link w:val="HTML0"/>
    <w:uiPriority w:val="99"/>
    <w:unhideWhenUsed/>
    <w:qFormat/>
    <w:rsid w:val="00C0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1"/>
      <w:szCs w:val="21"/>
      <w:lang w:eastAsia="uk-UA"/>
    </w:rPr>
  </w:style>
  <w:style w:type="character" w:customStyle="1" w:styleId="HTML0">
    <w:name w:val="Стандартный HTML Знак"/>
    <w:aliases w:val=" Знак9 Знак,Знак9 Знак"/>
    <w:basedOn w:val="a1"/>
    <w:link w:val="HTML"/>
    <w:uiPriority w:val="99"/>
    <w:qFormat/>
    <w:rsid w:val="00C05A56"/>
    <w:rPr>
      <w:rFonts w:ascii="Courier New" w:eastAsia="Times New Roman" w:hAnsi="Courier New" w:cs="Times New Roman"/>
      <w:color w:val="000000"/>
      <w:sz w:val="21"/>
      <w:szCs w:val="21"/>
      <w:lang w:val="uk-UA" w:eastAsia="uk-UA"/>
    </w:rPr>
  </w:style>
  <w:style w:type="character" w:customStyle="1" w:styleId="product-codesku">
    <w:name w:val="_product-code__sku"/>
    <w:basedOn w:val="a1"/>
    <w:rsid w:val="00C05A56"/>
  </w:style>
  <w:style w:type="character" w:customStyle="1" w:styleId="afc">
    <w:name w:val="Абзац списка Знак"/>
    <w:aliases w:val="Текст таблицы Знак,Список уровня 2 Знак,название табл/рис Знак,заголовок 1.1 Знак"/>
    <w:link w:val="afb"/>
    <w:uiPriority w:val="34"/>
    <w:rsid w:val="00C05A56"/>
    <w:rPr>
      <w:rFonts w:ascii="Times New Roman" w:eastAsia="Times New Roman" w:hAnsi="Times New Roman" w:cs="Times New Roman"/>
      <w:sz w:val="24"/>
      <w:szCs w:val="24"/>
      <w:lang w:val="uk-UA" w:eastAsia="uk-UA"/>
    </w:rPr>
  </w:style>
  <w:style w:type="paragraph" w:customStyle="1" w:styleId="18">
    <w:name w:val="Стиль1"/>
    <w:uiPriority w:val="99"/>
    <w:rsid w:val="00C05A56"/>
    <w:pPr>
      <w:spacing w:after="0" w:line="240" w:lineRule="auto"/>
    </w:pPr>
    <w:rPr>
      <w:rFonts w:ascii="Times New Roman" w:eastAsia="Times New Roman" w:hAnsi="Times New Roman" w:cs="Times New Roman"/>
      <w:sz w:val="20"/>
      <w:szCs w:val="20"/>
      <w:lang w:eastAsia="ru-RU"/>
    </w:rPr>
  </w:style>
  <w:style w:type="paragraph" w:customStyle="1" w:styleId="a">
    <w:name w:val="Перечисление"/>
    <w:basedOn w:val="a0"/>
    <w:next w:val="a0"/>
    <w:autoRedefine/>
    <w:rsid w:val="00C05A56"/>
    <w:pPr>
      <w:numPr>
        <w:numId w:val="15"/>
      </w:numPr>
      <w:autoSpaceDE/>
      <w:autoSpaceDN/>
      <w:spacing w:after="60"/>
      <w:jc w:val="both"/>
    </w:pPr>
    <w:rPr>
      <w:sz w:val="28"/>
      <w:szCs w:val="28"/>
      <w:lang w:eastAsia="uk-UA"/>
    </w:rPr>
  </w:style>
  <w:style w:type="paragraph" w:styleId="aff9">
    <w:name w:val="Subtitle"/>
    <w:basedOn w:val="a0"/>
    <w:next w:val="a0"/>
    <w:link w:val="affa"/>
    <w:uiPriority w:val="11"/>
    <w:qFormat/>
    <w:rsid w:val="00C05A56"/>
    <w:pPr>
      <w:numPr>
        <w:ilvl w:val="1"/>
      </w:numPr>
      <w:autoSpaceDE/>
      <w:autoSpaceDN/>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a">
    <w:name w:val="Подзаголовок Знак"/>
    <w:basedOn w:val="a1"/>
    <w:link w:val="aff9"/>
    <w:uiPriority w:val="11"/>
    <w:rsid w:val="00C05A56"/>
    <w:rPr>
      <w:rFonts w:asciiTheme="majorHAnsi" w:eastAsiaTheme="majorEastAsia" w:hAnsiTheme="majorHAnsi" w:cstheme="majorBidi"/>
      <w:i/>
      <w:iCs/>
      <w:color w:val="4F81BD" w:themeColor="accent1"/>
      <w:spacing w:val="15"/>
      <w:sz w:val="24"/>
      <w:szCs w:val="24"/>
      <w:lang w:val="uk-UA"/>
    </w:rPr>
  </w:style>
  <w:style w:type="character" w:styleId="affb">
    <w:name w:val="Book Title"/>
    <w:basedOn w:val="a1"/>
    <w:uiPriority w:val="33"/>
    <w:qFormat/>
    <w:rsid w:val="00C05A56"/>
    <w:rPr>
      <w:b/>
      <w:bCs/>
      <w:smallCaps/>
      <w:spacing w:val="5"/>
    </w:rPr>
  </w:style>
  <w:style w:type="character" w:customStyle="1" w:styleId="rvts9">
    <w:name w:val="rvts9"/>
    <w:rsid w:val="00C05A56"/>
  </w:style>
  <w:style w:type="character" w:customStyle="1" w:styleId="rvts23">
    <w:name w:val="rvts23"/>
    <w:rsid w:val="00C05A56"/>
  </w:style>
  <w:style w:type="table" w:customStyle="1" w:styleId="19">
    <w:name w:val="Сетка таблицы1"/>
    <w:basedOn w:val="a2"/>
    <w:next w:val="aff"/>
    <w:rsid w:val="00C05A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ітка таблиці1"/>
    <w:basedOn w:val="a2"/>
    <w:next w:val="aff"/>
    <w:rsid w:val="00C05A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3/98-%D0%B2%D1%80"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olyn@land.gov.ua" TargetMode="External"/><Relationship Id="rId14" Type="http://schemas.openxmlformats.org/officeDocument/2006/relationships/hyperlink" Target="https://info.edbo.gov.ua/edu-documents/"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eader" Target="header1.xml"/><Relationship Id="rId8" Type="http://schemas.openxmlformats.org/officeDocument/2006/relationships/hyperlink" Target="mailto:buchgalter415@ukr.net"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52DF-E665-480A-9942-2294466F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24</Pages>
  <Words>11145</Words>
  <Characters>63528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142</cp:revision>
  <cp:lastPrinted>2021-09-27T06:29:00Z</cp:lastPrinted>
  <dcterms:created xsi:type="dcterms:W3CDTF">2021-07-13T11:57:00Z</dcterms:created>
  <dcterms:modified xsi:type="dcterms:W3CDTF">2024-03-05T11:43:00Z</dcterms:modified>
</cp:coreProperties>
</file>