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42B1" w14:textId="77777777" w:rsidR="00D257EA" w:rsidRPr="00D257EA" w:rsidRDefault="00D257EA" w:rsidP="00D257EA">
      <w:pPr>
        <w:suppressAutoHyphens w:val="0"/>
        <w:spacing w:line="20" w:lineRule="atLeast"/>
        <w:ind w:left="4956"/>
        <w:jc w:val="right"/>
        <w:rPr>
          <w:b/>
          <w:sz w:val="24"/>
          <w:szCs w:val="24"/>
          <w:lang w:eastAsia="ru-RU"/>
        </w:rPr>
      </w:pPr>
      <w:r w:rsidRPr="00D257EA">
        <w:rPr>
          <w:b/>
          <w:sz w:val="24"/>
          <w:szCs w:val="24"/>
          <w:lang w:eastAsia="ru-RU"/>
        </w:rPr>
        <w:t>ДОДАТОК  2</w:t>
      </w:r>
    </w:p>
    <w:p w14:paraId="66654FF3" w14:textId="77777777" w:rsidR="00D257EA" w:rsidRPr="00D257EA" w:rsidRDefault="00D257EA" w:rsidP="00D257EA">
      <w:pPr>
        <w:suppressAutoHyphens w:val="0"/>
        <w:spacing w:line="20" w:lineRule="atLeast"/>
        <w:ind w:left="4956"/>
        <w:jc w:val="right"/>
        <w:rPr>
          <w:b/>
          <w:sz w:val="24"/>
          <w:szCs w:val="24"/>
          <w:lang w:eastAsia="ru-RU"/>
        </w:rPr>
      </w:pPr>
    </w:p>
    <w:p w14:paraId="57B8FA56" w14:textId="2F0BE3E7" w:rsidR="00D257EA" w:rsidRPr="00D257EA" w:rsidRDefault="00D257EA" w:rsidP="00D257EA">
      <w:pPr>
        <w:suppressAutoHyphens w:val="0"/>
        <w:autoSpaceDE w:val="0"/>
        <w:autoSpaceDN w:val="0"/>
        <w:adjustRightInd w:val="0"/>
        <w:spacing w:line="20" w:lineRule="atLeast"/>
        <w:jc w:val="center"/>
        <w:rPr>
          <w:b/>
          <w:bCs/>
          <w:sz w:val="24"/>
          <w:szCs w:val="24"/>
          <w:lang w:eastAsia="ru-RU"/>
        </w:rPr>
      </w:pPr>
      <w:r w:rsidRPr="00D257EA">
        <w:rPr>
          <w:b/>
          <w:bCs/>
          <w:sz w:val="24"/>
          <w:szCs w:val="24"/>
          <w:lang w:eastAsia="ru-RU"/>
        </w:rPr>
        <w:t xml:space="preserve">ПЕРЕЛІК ДОКУМЕНТІВ, ЯКІ ВИМАГАЮТЬСЯ ДЛЯ ПІДТВЕРДЖЕННЯ ВІДПОВІДНОСТІ ПРОПОЗИЦІЇ УЧАСНИКА КВАЛІФІКАЦІЙНИМ КРИТЕРІЯМ ТА ІНШИМ ВИМОГАМ ЗАМОВНИКА </w:t>
      </w:r>
    </w:p>
    <w:p w14:paraId="6E68A602" w14:textId="77777777" w:rsidR="00D257EA" w:rsidRPr="00D257EA" w:rsidRDefault="00D257EA" w:rsidP="00D257EA">
      <w:pPr>
        <w:suppressAutoHyphens w:val="0"/>
        <w:spacing w:line="20" w:lineRule="atLeast"/>
        <w:ind w:right="22"/>
        <w:jc w:val="center"/>
        <w:rPr>
          <w:b/>
          <w:sz w:val="24"/>
          <w:szCs w:val="24"/>
          <w:lang w:eastAsia="ru-RU"/>
        </w:rPr>
      </w:pPr>
    </w:p>
    <w:tbl>
      <w:tblPr>
        <w:tblW w:w="0" w:type="auto"/>
        <w:tblInd w:w="-102" w:type="dxa"/>
        <w:tblLayout w:type="fixed"/>
        <w:tblLook w:val="0000" w:firstRow="0" w:lastRow="0" w:firstColumn="0" w:lastColumn="0" w:noHBand="0" w:noVBand="0"/>
      </w:tblPr>
      <w:tblGrid>
        <w:gridCol w:w="764"/>
        <w:gridCol w:w="4349"/>
        <w:gridCol w:w="4522"/>
      </w:tblGrid>
      <w:tr w:rsidR="00F43A2E" w:rsidRPr="00FD12E9" w14:paraId="4FB74139" w14:textId="77777777" w:rsidTr="005F4ACD">
        <w:trPr>
          <w:trHeight w:val="1005"/>
        </w:trPr>
        <w:tc>
          <w:tcPr>
            <w:tcW w:w="764" w:type="dxa"/>
            <w:tcBorders>
              <w:top w:val="single" w:sz="8" w:space="0" w:color="000000"/>
              <w:left w:val="single" w:sz="8" w:space="0" w:color="000000"/>
              <w:bottom w:val="single" w:sz="8" w:space="0" w:color="000000"/>
            </w:tcBorders>
            <w:shd w:val="clear" w:color="auto" w:fill="auto"/>
          </w:tcPr>
          <w:p w14:paraId="532F4EB3" w14:textId="77777777" w:rsidR="00F43A2E" w:rsidRPr="00FD12E9" w:rsidRDefault="00F43A2E" w:rsidP="005F4ACD">
            <w:pPr>
              <w:ind w:left="100"/>
              <w:jc w:val="center"/>
            </w:pPr>
            <w:r w:rsidRPr="00FD12E9">
              <w:rPr>
                <w:b/>
              </w:rPr>
              <w:t>№</w:t>
            </w:r>
          </w:p>
          <w:p w14:paraId="58EB0590" w14:textId="77777777" w:rsidR="00F43A2E" w:rsidRPr="00FD12E9" w:rsidRDefault="00F43A2E" w:rsidP="005F4ACD">
            <w:pPr>
              <w:ind w:left="100"/>
              <w:jc w:val="center"/>
            </w:pPr>
            <w:r w:rsidRPr="00FD12E9">
              <w:rPr>
                <w:b/>
              </w:rPr>
              <w:t>з/п</w:t>
            </w:r>
          </w:p>
        </w:tc>
        <w:tc>
          <w:tcPr>
            <w:tcW w:w="4349" w:type="dxa"/>
            <w:tcBorders>
              <w:top w:val="single" w:sz="8" w:space="0" w:color="000000"/>
              <w:left w:val="single" w:sz="8" w:space="0" w:color="000000"/>
              <w:bottom w:val="single" w:sz="8" w:space="0" w:color="000000"/>
            </w:tcBorders>
            <w:shd w:val="clear" w:color="auto" w:fill="auto"/>
          </w:tcPr>
          <w:p w14:paraId="4B414BAA" w14:textId="2384379F" w:rsidR="00F43A2E" w:rsidRPr="00FD12E9" w:rsidRDefault="00F43A2E" w:rsidP="005F4ACD">
            <w:pPr>
              <w:ind w:left="100"/>
              <w:jc w:val="center"/>
            </w:pPr>
            <w:r w:rsidRPr="00FD12E9">
              <w:rPr>
                <w:b/>
              </w:rPr>
              <w:t xml:space="preserve">Вимоги </w:t>
            </w:r>
            <w:r w:rsidRPr="00FD12E9">
              <w:t>згідно п. 47 Особливостей</w:t>
            </w:r>
          </w:p>
          <w:p w14:paraId="2300973F" w14:textId="77777777" w:rsidR="00F43A2E" w:rsidRPr="00FD12E9" w:rsidRDefault="00F43A2E" w:rsidP="005F4ACD">
            <w:pPr>
              <w:ind w:left="100"/>
              <w:jc w:val="center"/>
            </w:pPr>
          </w:p>
        </w:tc>
        <w:tc>
          <w:tcPr>
            <w:tcW w:w="4522" w:type="dxa"/>
            <w:tcBorders>
              <w:top w:val="single" w:sz="8" w:space="0" w:color="000000"/>
              <w:left w:val="single" w:sz="8" w:space="0" w:color="000000"/>
              <w:bottom w:val="single" w:sz="8" w:space="0" w:color="000000"/>
              <w:right w:val="single" w:sz="8" w:space="0" w:color="000000"/>
            </w:tcBorders>
            <w:shd w:val="clear" w:color="auto" w:fill="auto"/>
          </w:tcPr>
          <w:p w14:paraId="68B7013C" w14:textId="77777777" w:rsidR="00F43A2E" w:rsidRPr="00FD12E9" w:rsidRDefault="00F43A2E" w:rsidP="005F4ACD">
            <w:pPr>
              <w:ind w:left="100"/>
              <w:jc w:val="center"/>
            </w:pPr>
            <w:r w:rsidRPr="00FD12E9">
              <w:rPr>
                <w:b/>
              </w:rPr>
              <w:t xml:space="preserve">Переможець торгів на виконання вимоги </w:t>
            </w:r>
            <w:r w:rsidRPr="00FD12E9">
              <w:t>згідно п. 47 Особливостей*</w:t>
            </w:r>
            <w:r w:rsidRPr="00FD12E9">
              <w:rPr>
                <w:b/>
              </w:rPr>
              <w:t xml:space="preserve"> (підтвердження відсутності підстав) повинен надати таку інформацію:</w:t>
            </w:r>
          </w:p>
        </w:tc>
      </w:tr>
      <w:tr w:rsidR="00F43A2E" w:rsidRPr="00FD12E9" w14:paraId="618557A7" w14:textId="77777777" w:rsidTr="005F4ACD">
        <w:trPr>
          <w:trHeight w:val="1723"/>
        </w:trPr>
        <w:tc>
          <w:tcPr>
            <w:tcW w:w="764" w:type="dxa"/>
            <w:tcBorders>
              <w:top w:val="single" w:sz="8" w:space="0" w:color="000000"/>
              <w:left w:val="single" w:sz="8" w:space="0" w:color="000000"/>
              <w:bottom w:val="single" w:sz="8" w:space="0" w:color="000000"/>
            </w:tcBorders>
            <w:shd w:val="clear" w:color="auto" w:fill="auto"/>
          </w:tcPr>
          <w:p w14:paraId="444E0D29" w14:textId="77777777" w:rsidR="00F43A2E" w:rsidRPr="00FD12E9" w:rsidRDefault="00F43A2E" w:rsidP="005F4ACD">
            <w:pPr>
              <w:ind w:left="100"/>
              <w:jc w:val="center"/>
            </w:pPr>
            <w:r w:rsidRPr="00FD12E9">
              <w:rPr>
                <w:b/>
              </w:rPr>
              <w:t>1</w:t>
            </w:r>
          </w:p>
        </w:tc>
        <w:tc>
          <w:tcPr>
            <w:tcW w:w="4349" w:type="dxa"/>
            <w:tcBorders>
              <w:top w:val="single" w:sz="8" w:space="0" w:color="000000"/>
              <w:left w:val="single" w:sz="8" w:space="0" w:color="000000"/>
              <w:bottom w:val="single" w:sz="8" w:space="0" w:color="000000"/>
            </w:tcBorders>
            <w:shd w:val="clear" w:color="auto" w:fill="auto"/>
          </w:tcPr>
          <w:p w14:paraId="015BB57D" w14:textId="22569B57" w:rsidR="00F43A2E" w:rsidRPr="00FD12E9" w:rsidRDefault="00F43A2E" w:rsidP="005F4ACD">
            <w:pPr>
              <w:widowControl w:val="0"/>
              <w:spacing w:before="120"/>
              <w:jc w:val="both"/>
            </w:pPr>
            <w:r w:rsidRPr="00FD12E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4E3CD9" w14:textId="77777777" w:rsidR="00F43A2E" w:rsidRPr="00FD12E9" w:rsidRDefault="00F43A2E" w:rsidP="005F4ACD">
            <w:pPr>
              <w:jc w:val="both"/>
            </w:pPr>
            <w:r w:rsidRPr="00FD12E9">
              <w:rPr>
                <w:b/>
              </w:rPr>
              <w:t>(підпункт 3 пункт 47 Особливостей)</w:t>
            </w:r>
          </w:p>
        </w:tc>
        <w:tc>
          <w:tcPr>
            <w:tcW w:w="4522" w:type="dxa"/>
            <w:tcBorders>
              <w:top w:val="single" w:sz="8" w:space="0" w:color="000000"/>
              <w:left w:val="single" w:sz="8" w:space="0" w:color="000000"/>
              <w:bottom w:val="single" w:sz="8" w:space="0" w:color="000000"/>
              <w:right w:val="single" w:sz="8" w:space="0" w:color="000000"/>
            </w:tcBorders>
            <w:shd w:val="clear" w:color="auto" w:fill="auto"/>
          </w:tcPr>
          <w:p w14:paraId="728132C3" w14:textId="386A5A3C" w:rsidR="00F43A2E" w:rsidRPr="00FD12E9" w:rsidRDefault="00F43A2E" w:rsidP="005F4ACD">
            <w:pPr>
              <w:ind w:right="140"/>
              <w:jc w:val="both"/>
            </w:pPr>
            <w:r w:rsidRPr="00FD12E9">
              <w:rPr>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Pr>
                <w:bCs/>
              </w:rPr>
              <w:t xml:space="preserve"> </w:t>
            </w:r>
            <w:r w:rsidRPr="00FD12E9">
              <w:rPr>
                <w:bCs/>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F43A2E" w:rsidRPr="00FD12E9" w14:paraId="35BAA606" w14:textId="77777777" w:rsidTr="005F4ACD">
        <w:trPr>
          <w:trHeight w:val="2152"/>
        </w:trPr>
        <w:tc>
          <w:tcPr>
            <w:tcW w:w="764" w:type="dxa"/>
            <w:tcBorders>
              <w:top w:val="single" w:sz="8" w:space="0" w:color="000000"/>
              <w:left w:val="single" w:sz="8" w:space="0" w:color="000000"/>
              <w:bottom w:val="single" w:sz="8" w:space="0" w:color="000000"/>
            </w:tcBorders>
            <w:shd w:val="clear" w:color="auto" w:fill="auto"/>
          </w:tcPr>
          <w:p w14:paraId="53808266" w14:textId="77777777" w:rsidR="00F43A2E" w:rsidRPr="00FD12E9" w:rsidRDefault="00F43A2E" w:rsidP="005F4ACD">
            <w:pPr>
              <w:ind w:left="100"/>
              <w:jc w:val="center"/>
            </w:pPr>
            <w:r w:rsidRPr="00FD12E9">
              <w:rPr>
                <w:b/>
              </w:rPr>
              <w:t>2</w:t>
            </w:r>
          </w:p>
        </w:tc>
        <w:tc>
          <w:tcPr>
            <w:tcW w:w="4349" w:type="dxa"/>
            <w:tcBorders>
              <w:top w:val="single" w:sz="8" w:space="0" w:color="000000"/>
              <w:left w:val="single" w:sz="8" w:space="0" w:color="000000"/>
              <w:bottom w:val="single" w:sz="8" w:space="0" w:color="000000"/>
            </w:tcBorders>
            <w:shd w:val="clear" w:color="auto" w:fill="auto"/>
          </w:tcPr>
          <w:p w14:paraId="04177001" w14:textId="6F922481" w:rsidR="00F43A2E" w:rsidRPr="00FD12E9" w:rsidRDefault="00F43A2E" w:rsidP="005F4ACD">
            <w:pPr>
              <w:widowControl w:val="0"/>
              <w:spacing w:before="120"/>
              <w:jc w:val="both"/>
            </w:pPr>
            <w:r w:rsidRPr="00FD12E9">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308DE3" w14:textId="77777777" w:rsidR="00F43A2E" w:rsidRPr="00FD12E9" w:rsidRDefault="00F43A2E" w:rsidP="005F4ACD">
            <w:pPr>
              <w:ind w:right="140"/>
              <w:jc w:val="both"/>
            </w:pPr>
            <w:r w:rsidRPr="00FD12E9">
              <w:t>(підпункт 6 пункт 47 Особливостей)</w:t>
            </w:r>
          </w:p>
        </w:tc>
        <w:tc>
          <w:tcPr>
            <w:tcW w:w="4522" w:type="dxa"/>
            <w:vMerge w:val="restart"/>
            <w:tcBorders>
              <w:top w:val="single" w:sz="8" w:space="0" w:color="000000"/>
              <w:left w:val="single" w:sz="8" w:space="0" w:color="000000"/>
              <w:bottom w:val="none" w:sz="0" w:space="0" w:color="000000"/>
              <w:right w:val="single" w:sz="8" w:space="0" w:color="000000"/>
            </w:tcBorders>
            <w:shd w:val="clear" w:color="auto" w:fill="auto"/>
          </w:tcPr>
          <w:p w14:paraId="6BC007CB" w14:textId="77777777" w:rsidR="00F43A2E" w:rsidRPr="00FD12E9" w:rsidRDefault="00F43A2E" w:rsidP="005F4ACD">
            <w:pPr>
              <w:jc w:val="both"/>
            </w:pPr>
            <w:r w:rsidRPr="00FD12E9">
              <w:rPr>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F7D7C7" w14:textId="77777777" w:rsidR="00F43A2E" w:rsidRPr="00FD12E9" w:rsidRDefault="00F43A2E" w:rsidP="005F4ACD">
            <w:pPr>
              <w:jc w:val="both"/>
              <w:rPr>
                <w:bCs/>
              </w:rPr>
            </w:pPr>
          </w:p>
          <w:p w14:paraId="7F1DCFD2" w14:textId="77777777" w:rsidR="00F43A2E" w:rsidRPr="00FD12E9" w:rsidRDefault="00F43A2E" w:rsidP="005F4ACD">
            <w:pPr>
              <w:jc w:val="both"/>
            </w:pPr>
            <w:r w:rsidRPr="00FD12E9">
              <w:rPr>
                <w:bCs/>
                <w:i/>
                <w:iCs/>
              </w:rPr>
              <w:t xml:space="preserve">Документ повинен бути не більше </w:t>
            </w:r>
            <w:proofErr w:type="spellStart"/>
            <w:r w:rsidRPr="00FD12E9">
              <w:rPr>
                <w:bCs/>
                <w:i/>
                <w:iCs/>
              </w:rPr>
              <w:t>тридцятиденної</w:t>
            </w:r>
            <w:proofErr w:type="spellEnd"/>
            <w:r w:rsidRPr="00FD12E9">
              <w:rPr>
                <w:bCs/>
                <w:i/>
                <w:iCs/>
              </w:rPr>
              <w:t xml:space="preserve"> давнини від дати подання документа. </w:t>
            </w:r>
          </w:p>
        </w:tc>
      </w:tr>
      <w:tr w:rsidR="00F43A2E" w:rsidRPr="00FD12E9" w14:paraId="26D9DB39" w14:textId="77777777" w:rsidTr="005F4ACD">
        <w:trPr>
          <w:trHeight w:val="2535"/>
        </w:trPr>
        <w:tc>
          <w:tcPr>
            <w:tcW w:w="764" w:type="dxa"/>
            <w:tcBorders>
              <w:top w:val="single" w:sz="8" w:space="0" w:color="000000"/>
              <w:left w:val="single" w:sz="8" w:space="0" w:color="000000"/>
              <w:bottom w:val="single" w:sz="8" w:space="0" w:color="000000"/>
            </w:tcBorders>
            <w:shd w:val="clear" w:color="auto" w:fill="auto"/>
          </w:tcPr>
          <w:p w14:paraId="547FFC09" w14:textId="77777777" w:rsidR="00F43A2E" w:rsidRPr="00FD12E9" w:rsidRDefault="00F43A2E" w:rsidP="005F4ACD">
            <w:pPr>
              <w:ind w:left="100"/>
              <w:jc w:val="center"/>
            </w:pPr>
            <w:r w:rsidRPr="00FD12E9">
              <w:rPr>
                <w:b/>
              </w:rPr>
              <w:t>3</w:t>
            </w:r>
          </w:p>
        </w:tc>
        <w:tc>
          <w:tcPr>
            <w:tcW w:w="4349" w:type="dxa"/>
            <w:tcBorders>
              <w:top w:val="single" w:sz="8" w:space="0" w:color="000000"/>
              <w:left w:val="single" w:sz="8" w:space="0" w:color="000000"/>
              <w:bottom w:val="single" w:sz="8" w:space="0" w:color="000000"/>
            </w:tcBorders>
            <w:shd w:val="clear" w:color="auto" w:fill="auto"/>
          </w:tcPr>
          <w:p w14:paraId="4CF4C687" w14:textId="548F6924" w:rsidR="00F43A2E" w:rsidRPr="00FD12E9" w:rsidRDefault="00F43A2E" w:rsidP="005F4ACD">
            <w:pPr>
              <w:widowControl w:val="0"/>
              <w:spacing w:before="120"/>
              <w:jc w:val="both"/>
            </w:pPr>
            <w:r w:rsidRPr="00FD12E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70FA0A" w14:textId="77777777" w:rsidR="00F43A2E" w:rsidRPr="00FD12E9" w:rsidRDefault="00F43A2E" w:rsidP="005F4ACD">
            <w:pPr>
              <w:jc w:val="both"/>
            </w:pPr>
            <w:r w:rsidRPr="00FD12E9">
              <w:rPr>
                <w:b/>
              </w:rPr>
              <w:t>(підпункт 12 пункт 47 Особливостей)</w:t>
            </w:r>
          </w:p>
        </w:tc>
        <w:tc>
          <w:tcPr>
            <w:tcW w:w="4522" w:type="dxa"/>
            <w:vMerge/>
            <w:tcBorders>
              <w:top w:val="single" w:sz="8" w:space="0" w:color="000000"/>
              <w:left w:val="single" w:sz="8" w:space="0" w:color="000000"/>
              <w:bottom w:val="none" w:sz="0" w:space="0" w:color="000000"/>
              <w:right w:val="single" w:sz="8" w:space="0" w:color="000000"/>
            </w:tcBorders>
            <w:shd w:val="clear" w:color="auto" w:fill="auto"/>
          </w:tcPr>
          <w:p w14:paraId="3A353909" w14:textId="77777777" w:rsidR="00F43A2E" w:rsidRPr="00FD12E9" w:rsidRDefault="00F43A2E" w:rsidP="005F4ACD">
            <w:pPr>
              <w:suppressAutoHyphens w:val="0"/>
              <w:snapToGrid w:val="0"/>
              <w:rPr>
                <w:b/>
              </w:rPr>
            </w:pPr>
          </w:p>
        </w:tc>
      </w:tr>
      <w:tr w:rsidR="00F43A2E" w:rsidRPr="00FD12E9" w14:paraId="15DF7306" w14:textId="77777777" w:rsidTr="005F4ACD">
        <w:trPr>
          <w:trHeight w:val="862"/>
        </w:trPr>
        <w:tc>
          <w:tcPr>
            <w:tcW w:w="764" w:type="dxa"/>
            <w:tcBorders>
              <w:top w:val="single" w:sz="8" w:space="0" w:color="000000"/>
              <w:left w:val="single" w:sz="8" w:space="0" w:color="000000"/>
              <w:bottom w:val="single" w:sz="8" w:space="0" w:color="000000"/>
            </w:tcBorders>
            <w:shd w:val="clear" w:color="auto" w:fill="auto"/>
          </w:tcPr>
          <w:p w14:paraId="0EBBE217" w14:textId="77777777" w:rsidR="00F43A2E" w:rsidRPr="00FD12E9" w:rsidRDefault="00F43A2E" w:rsidP="005F4ACD">
            <w:pPr>
              <w:ind w:left="100"/>
              <w:jc w:val="center"/>
            </w:pPr>
            <w:r w:rsidRPr="00FD12E9">
              <w:rPr>
                <w:b/>
              </w:rPr>
              <w:t>4</w:t>
            </w:r>
          </w:p>
        </w:tc>
        <w:tc>
          <w:tcPr>
            <w:tcW w:w="4349" w:type="dxa"/>
            <w:tcBorders>
              <w:top w:val="single" w:sz="8" w:space="0" w:color="000000"/>
              <w:left w:val="single" w:sz="8" w:space="0" w:color="000000"/>
              <w:bottom w:val="single" w:sz="8" w:space="0" w:color="000000"/>
            </w:tcBorders>
            <w:shd w:val="clear" w:color="auto" w:fill="auto"/>
          </w:tcPr>
          <w:p w14:paraId="58DD51AA" w14:textId="1CC162B9" w:rsidR="00F43A2E" w:rsidRPr="00FD12E9" w:rsidRDefault="00F43A2E" w:rsidP="005F4ACD">
            <w:pPr>
              <w:jc w:val="both"/>
            </w:pPr>
            <w:r w:rsidRPr="00FD12E9">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92C146" w14:textId="77777777" w:rsidR="00F43A2E" w:rsidRPr="00FD12E9" w:rsidRDefault="00F43A2E" w:rsidP="005F4ACD">
            <w:pPr>
              <w:jc w:val="both"/>
            </w:pPr>
            <w:r w:rsidRPr="00FD12E9">
              <w:rPr>
                <w:b/>
              </w:rPr>
              <w:t>(абзац 14 пункт 47 Особливостей)</w:t>
            </w:r>
          </w:p>
        </w:tc>
        <w:tc>
          <w:tcPr>
            <w:tcW w:w="4522" w:type="dxa"/>
            <w:tcBorders>
              <w:top w:val="single" w:sz="8" w:space="0" w:color="000000"/>
              <w:left w:val="single" w:sz="8" w:space="0" w:color="000000"/>
              <w:bottom w:val="single" w:sz="8" w:space="0" w:color="000000"/>
              <w:right w:val="single" w:sz="8" w:space="0" w:color="000000"/>
            </w:tcBorders>
            <w:shd w:val="clear" w:color="auto" w:fill="auto"/>
          </w:tcPr>
          <w:p w14:paraId="420D5E17" w14:textId="77777777" w:rsidR="00F43A2E" w:rsidRPr="00FD12E9" w:rsidRDefault="00F43A2E" w:rsidP="005F4ACD">
            <w:pPr>
              <w:spacing w:after="348"/>
              <w:jc w:val="both"/>
            </w:pPr>
            <w:r w:rsidRPr="00FD12E9">
              <w:rPr>
                <w:b/>
              </w:rPr>
              <w:t>Довідка в довільній формі</w:t>
            </w:r>
            <w:r w:rsidRPr="00FD12E9">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4C586A" w14:textId="77777777" w:rsidR="00F43A2E" w:rsidRPr="00FD12E9" w:rsidRDefault="00F43A2E" w:rsidP="00F43A2E">
      <w:pPr>
        <w:rPr>
          <w:b/>
        </w:rPr>
      </w:pPr>
    </w:p>
    <w:p w14:paraId="63E8ACED" w14:textId="77777777" w:rsidR="00F43A2E" w:rsidRPr="00FD12E9" w:rsidRDefault="00F43A2E" w:rsidP="00F43A2E">
      <w:pPr>
        <w:spacing w:before="240"/>
        <w:jc w:val="center"/>
      </w:pPr>
      <w:r w:rsidRPr="00FD12E9">
        <w:rPr>
          <w:b/>
        </w:rPr>
        <w:t>2. Документи, які надаються ПЕРЕМОЖЦЕМ (фізичною особою чи фізичною особою — підприємцем):</w:t>
      </w:r>
    </w:p>
    <w:tbl>
      <w:tblPr>
        <w:tblW w:w="0" w:type="auto"/>
        <w:tblInd w:w="-102" w:type="dxa"/>
        <w:tblLayout w:type="fixed"/>
        <w:tblLook w:val="0000" w:firstRow="0" w:lastRow="0" w:firstColumn="0" w:lastColumn="0" w:noHBand="0" w:noVBand="0"/>
      </w:tblPr>
      <w:tblGrid>
        <w:gridCol w:w="587"/>
        <w:gridCol w:w="4425"/>
        <w:gridCol w:w="4623"/>
      </w:tblGrid>
      <w:tr w:rsidR="00F43A2E" w:rsidRPr="00FD12E9" w14:paraId="0BE4460E" w14:textId="77777777" w:rsidTr="005F4ACD">
        <w:trPr>
          <w:trHeight w:val="825"/>
        </w:trPr>
        <w:tc>
          <w:tcPr>
            <w:tcW w:w="587" w:type="dxa"/>
            <w:tcBorders>
              <w:top w:val="single" w:sz="8" w:space="0" w:color="000000"/>
              <w:left w:val="single" w:sz="8" w:space="0" w:color="000000"/>
              <w:bottom w:val="single" w:sz="8" w:space="0" w:color="000000"/>
            </w:tcBorders>
            <w:shd w:val="clear" w:color="auto" w:fill="auto"/>
          </w:tcPr>
          <w:p w14:paraId="703EF8CE" w14:textId="77777777" w:rsidR="00F43A2E" w:rsidRPr="00FD12E9" w:rsidRDefault="00F43A2E" w:rsidP="005F4ACD">
            <w:pPr>
              <w:ind w:left="100"/>
              <w:jc w:val="center"/>
            </w:pPr>
            <w:r w:rsidRPr="00FD12E9">
              <w:rPr>
                <w:b/>
              </w:rPr>
              <w:lastRenderedPageBreak/>
              <w:t>№</w:t>
            </w:r>
          </w:p>
          <w:p w14:paraId="3ADBE894" w14:textId="77777777" w:rsidR="00F43A2E" w:rsidRPr="00FD12E9" w:rsidRDefault="00F43A2E" w:rsidP="005F4ACD">
            <w:pPr>
              <w:ind w:left="100"/>
              <w:jc w:val="center"/>
            </w:pPr>
            <w:r w:rsidRPr="00FD12E9">
              <w:rPr>
                <w:b/>
              </w:rPr>
              <w:t>з/п</w:t>
            </w:r>
          </w:p>
        </w:tc>
        <w:tc>
          <w:tcPr>
            <w:tcW w:w="4425" w:type="dxa"/>
            <w:tcBorders>
              <w:top w:val="single" w:sz="8" w:space="0" w:color="000000"/>
              <w:left w:val="single" w:sz="8" w:space="0" w:color="000000"/>
              <w:bottom w:val="single" w:sz="8" w:space="0" w:color="000000"/>
            </w:tcBorders>
            <w:shd w:val="clear" w:color="auto" w:fill="auto"/>
          </w:tcPr>
          <w:p w14:paraId="2176456B" w14:textId="41F5021D" w:rsidR="00F43A2E" w:rsidRPr="00FD12E9" w:rsidRDefault="00F43A2E" w:rsidP="005F4ACD">
            <w:pPr>
              <w:ind w:left="100"/>
              <w:jc w:val="center"/>
            </w:pPr>
            <w:r w:rsidRPr="00FD12E9">
              <w:rPr>
                <w:b/>
              </w:rPr>
              <w:t xml:space="preserve">Вимоги </w:t>
            </w:r>
            <w:r w:rsidRPr="00FD12E9">
              <w:t>згідно пункту 47 Особливостей</w:t>
            </w:r>
          </w:p>
          <w:p w14:paraId="5151D091" w14:textId="77777777" w:rsidR="00F43A2E" w:rsidRPr="00FD12E9" w:rsidRDefault="00F43A2E" w:rsidP="005F4ACD">
            <w:pPr>
              <w:ind w:left="100"/>
              <w:jc w:val="center"/>
            </w:pPr>
          </w:p>
        </w:tc>
        <w:tc>
          <w:tcPr>
            <w:tcW w:w="4623" w:type="dxa"/>
            <w:tcBorders>
              <w:top w:val="single" w:sz="8" w:space="0" w:color="000000"/>
              <w:left w:val="single" w:sz="8" w:space="0" w:color="000000"/>
              <w:bottom w:val="single" w:sz="8" w:space="0" w:color="000000"/>
              <w:right w:val="single" w:sz="8" w:space="0" w:color="000000"/>
            </w:tcBorders>
            <w:shd w:val="clear" w:color="auto" w:fill="auto"/>
          </w:tcPr>
          <w:p w14:paraId="4ABB3B71" w14:textId="6F5EE122" w:rsidR="00F43A2E" w:rsidRPr="00FD12E9" w:rsidRDefault="00F43A2E" w:rsidP="005F4ACD">
            <w:pPr>
              <w:ind w:left="100"/>
              <w:jc w:val="center"/>
            </w:pPr>
            <w:r w:rsidRPr="00FD12E9">
              <w:rPr>
                <w:b/>
              </w:rPr>
              <w:t xml:space="preserve">Переможець торгів на виконання вимоги </w:t>
            </w:r>
            <w:r w:rsidRPr="00FD12E9">
              <w:t>згідно пункту 47 Особливостей</w:t>
            </w:r>
            <w:r w:rsidRPr="00FD12E9">
              <w:rPr>
                <w:b/>
              </w:rPr>
              <w:t xml:space="preserve"> (підтвердження відсутності підстав) повинен надати таку інформацію:</w:t>
            </w:r>
          </w:p>
        </w:tc>
      </w:tr>
      <w:tr w:rsidR="00F43A2E" w:rsidRPr="00FD12E9" w14:paraId="4D268866" w14:textId="77777777" w:rsidTr="005F4ACD">
        <w:trPr>
          <w:trHeight w:val="1723"/>
        </w:trPr>
        <w:tc>
          <w:tcPr>
            <w:tcW w:w="587" w:type="dxa"/>
            <w:tcBorders>
              <w:top w:val="single" w:sz="8" w:space="0" w:color="000000"/>
              <w:left w:val="single" w:sz="8" w:space="0" w:color="000000"/>
              <w:bottom w:val="single" w:sz="8" w:space="0" w:color="000000"/>
            </w:tcBorders>
            <w:shd w:val="clear" w:color="auto" w:fill="auto"/>
          </w:tcPr>
          <w:p w14:paraId="4F603F0F" w14:textId="77777777" w:rsidR="00F43A2E" w:rsidRPr="00FD12E9" w:rsidRDefault="00F43A2E" w:rsidP="005F4ACD">
            <w:pPr>
              <w:ind w:left="100"/>
              <w:jc w:val="center"/>
            </w:pPr>
            <w:r w:rsidRPr="00FD12E9">
              <w:rPr>
                <w:b/>
              </w:rPr>
              <w:t>1</w:t>
            </w:r>
          </w:p>
        </w:tc>
        <w:tc>
          <w:tcPr>
            <w:tcW w:w="4425" w:type="dxa"/>
            <w:tcBorders>
              <w:top w:val="single" w:sz="8" w:space="0" w:color="000000"/>
              <w:left w:val="single" w:sz="8" w:space="0" w:color="000000"/>
              <w:bottom w:val="single" w:sz="8" w:space="0" w:color="000000"/>
            </w:tcBorders>
            <w:shd w:val="clear" w:color="auto" w:fill="auto"/>
          </w:tcPr>
          <w:p w14:paraId="3A5FF03A" w14:textId="25EFC3F3" w:rsidR="00F43A2E" w:rsidRPr="00FD12E9" w:rsidRDefault="00F43A2E" w:rsidP="005F4ACD">
            <w:pPr>
              <w:widowControl w:val="0"/>
              <w:spacing w:before="120"/>
              <w:jc w:val="both"/>
            </w:pPr>
            <w:r w:rsidRPr="00FD12E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8FA961" w14:textId="77777777" w:rsidR="00F43A2E" w:rsidRPr="00FD12E9" w:rsidRDefault="00F43A2E" w:rsidP="005F4ACD">
            <w:pPr>
              <w:jc w:val="both"/>
            </w:pPr>
            <w:r w:rsidRPr="00FD12E9">
              <w:rPr>
                <w:b/>
              </w:rPr>
              <w:t>(підпункт 3 пункт 47 Особливостей)</w:t>
            </w:r>
          </w:p>
        </w:tc>
        <w:tc>
          <w:tcPr>
            <w:tcW w:w="4623" w:type="dxa"/>
            <w:tcBorders>
              <w:top w:val="single" w:sz="8" w:space="0" w:color="000000"/>
              <w:left w:val="single" w:sz="8" w:space="0" w:color="000000"/>
              <w:bottom w:val="single" w:sz="8" w:space="0" w:color="000000"/>
              <w:right w:val="single" w:sz="8" w:space="0" w:color="000000"/>
            </w:tcBorders>
            <w:shd w:val="clear" w:color="auto" w:fill="auto"/>
          </w:tcPr>
          <w:p w14:paraId="5B61AC94" w14:textId="4B2DD5A8" w:rsidR="00F43A2E" w:rsidRPr="00FD12E9" w:rsidRDefault="00F43A2E" w:rsidP="005F4ACD">
            <w:pPr>
              <w:ind w:right="140"/>
              <w:jc w:val="both"/>
            </w:pPr>
            <w:r w:rsidRPr="00FD12E9">
              <w:rPr>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Pr>
                <w:bCs/>
              </w:rPr>
              <w:t xml:space="preserve"> </w:t>
            </w:r>
            <w:r w:rsidRPr="00FD12E9">
              <w:rPr>
                <w:bCs/>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F43A2E" w:rsidRPr="00FD12E9" w14:paraId="6367733D" w14:textId="77777777" w:rsidTr="005F4ACD">
        <w:trPr>
          <w:trHeight w:val="2152"/>
        </w:trPr>
        <w:tc>
          <w:tcPr>
            <w:tcW w:w="587" w:type="dxa"/>
            <w:tcBorders>
              <w:top w:val="single" w:sz="8" w:space="0" w:color="000000"/>
              <w:left w:val="single" w:sz="8" w:space="0" w:color="000000"/>
              <w:bottom w:val="single" w:sz="8" w:space="0" w:color="000000"/>
            </w:tcBorders>
            <w:shd w:val="clear" w:color="auto" w:fill="auto"/>
          </w:tcPr>
          <w:p w14:paraId="5A4B9AB4" w14:textId="77777777" w:rsidR="00F43A2E" w:rsidRPr="00FD12E9" w:rsidRDefault="00F43A2E" w:rsidP="005F4ACD">
            <w:pPr>
              <w:ind w:left="100"/>
              <w:jc w:val="center"/>
            </w:pPr>
            <w:r w:rsidRPr="00FD12E9">
              <w:rPr>
                <w:b/>
              </w:rPr>
              <w:t>2</w:t>
            </w:r>
          </w:p>
        </w:tc>
        <w:tc>
          <w:tcPr>
            <w:tcW w:w="4425" w:type="dxa"/>
            <w:tcBorders>
              <w:top w:val="single" w:sz="8" w:space="0" w:color="000000"/>
              <w:left w:val="single" w:sz="8" w:space="0" w:color="000000"/>
              <w:bottom w:val="single" w:sz="8" w:space="0" w:color="000000"/>
            </w:tcBorders>
            <w:shd w:val="clear" w:color="auto" w:fill="auto"/>
          </w:tcPr>
          <w:p w14:paraId="217AC994" w14:textId="7A3CF8A5" w:rsidR="00F43A2E" w:rsidRPr="00FD12E9" w:rsidRDefault="00F43A2E" w:rsidP="005F4ACD">
            <w:pPr>
              <w:widowControl w:val="0"/>
              <w:spacing w:before="120"/>
              <w:jc w:val="both"/>
            </w:pPr>
            <w:r w:rsidRPr="00FD12E9">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93F29A" w14:textId="77777777" w:rsidR="00F43A2E" w:rsidRPr="00FD12E9" w:rsidRDefault="00F43A2E" w:rsidP="005F4ACD">
            <w:pPr>
              <w:widowControl w:val="0"/>
              <w:spacing w:before="120"/>
              <w:jc w:val="both"/>
            </w:pPr>
            <w:r w:rsidRPr="00FD12E9">
              <w:rPr>
                <w:b/>
              </w:rPr>
              <w:t>(підпункт 5 пункт 47 Особливостей)</w:t>
            </w:r>
          </w:p>
        </w:tc>
        <w:tc>
          <w:tcPr>
            <w:tcW w:w="4623" w:type="dxa"/>
            <w:vMerge w:val="restart"/>
            <w:tcBorders>
              <w:top w:val="single" w:sz="8" w:space="0" w:color="000000"/>
              <w:left w:val="single" w:sz="8" w:space="0" w:color="000000"/>
              <w:bottom w:val="none" w:sz="0" w:space="0" w:color="000000"/>
              <w:right w:val="single" w:sz="8" w:space="0" w:color="000000"/>
            </w:tcBorders>
            <w:shd w:val="clear" w:color="auto" w:fill="auto"/>
          </w:tcPr>
          <w:p w14:paraId="0CCEF4DC" w14:textId="77777777" w:rsidR="00F43A2E" w:rsidRPr="00FD12E9" w:rsidRDefault="00F43A2E" w:rsidP="005F4ACD">
            <w:pPr>
              <w:jc w:val="both"/>
            </w:pPr>
            <w:r w:rsidRPr="00FD12E9">
              <w:rPr>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945996" w14:textId="77777777" w:rsidR="00F43A2E" w:rsidRPr="00FD12E9" w:rsidRDefault="00F43A2E" w:rsidP="005F4ACD">
            <w:pPr>
              <w:jc w:val="both"/>
              <w:rPr>
                <w:bCs/>
              </w:rPr>
            </w:pPr>
          </w:p>
          <w:p w14:paraId="283DBC24" w14:textId="77777777" w:rsidR="00F43A2E" w:rsidRPr="00FD12E9" w:rsidRDefault="00F43A2E" w:rsidP="005F4ACD">
            <w:pPr>
              <w:jc w:val="both"/>
            </w:pPr>
            <w:r w:rsidRPr="00FD12E9">
              <w:rPr>
                <w:bCs/>
                <w:i/>
                <w:iCs/>
              </w:rPr>
              <w:t xml:space="preserve">Документ повинен бути не більше </w:t>
            </w:r>
            <w:proofErr w:type="spellStart"/>
            <w:r w:rsidRPr="00FD12E9">
              <w:rPr>
                <w:bCs/>
                <w:i/>
                <w:iCs/>
              </w:rPr>
              <w:t>тридцятиденної</w:t>
            </w:r>
            <w:proofErr w:type="spellEnd"/>
            <w:r w:rsidRPr="00FD12E9">
              <w:rPr>
                <w:bCs/>
                <w:i/>
                <w:iCs/>
              </w:rPr>
              <w:t xml:space="preserve"> давнини від дати подання документа. </w:t>
            </w:r>
          </w:p>
        </w:tc>
      </w:tr>
      <w:tr w:rsidR="00F43A2E" w:rsidRPr="00FD12E9" w14:paraId="26BB8E21" w14:textId="77777777" w:rsidTr="005F4ACD">
        <w:trPr>
          <w:trHeight w:val="1635"/>
        </w:trPr>
        <w:tc>
          <w:tcPr>
            <w:tcW w:w="587" w:type="dxa"/>
            <w:tcBorders>
              <w:top w:val="single" w:sz="8" w:space="0" w:color="000000"/>
              <w:left w:val="single" w:sz="8" w:space="0" w:color="000000"/>
              <w:bottom w:val="single" w:sz="8" w:space="0" w:color="000000"/>
            </w:tcBorders>
            <w:shd w:val="clear" w:color="auto" w:fill="auto"/>
          </w:tcPr>
          <w:p w14:paraId="12BCD3EA" w14:textId="77777777" w:rsidR="00F43A2E" w:rsidRPr="00FD12E9" w:rsidRDefault="00F43A2E" w:rsidP="005F4ACD">
            <w:pPr>
              <w:ind w:left="100"/>
              <w:jc w:val="center"/>
            </w:pPr>
            <w:r w:rsidRPr="00FD12E9">
              <w:rPr>
                <w:b/>
              </w:rPr>
              <w:t>3</w:t>
            </w:r>
          </w:p>
        </w:tc>
        <w:tc>
          <w:tcPr>
            <w:tcW w:w="4425" w:type="dxa"/>
            <w:tcBorders>
              <w:top w:val="single" w:sz="8" w:space="0" w:color="000000"/>
              <w:left w:val="single" w:sz="8" w:space="0" w:color="000000"/>
              <w:bottom w:val="single" w:sz="8" w:space="0" w:color="000000"/>
            </w:tcBorders>
            <w:shd w:val="clear" w:color="auto" w:fill="auto"/>
          </w:tcPr>
          <w:p w14:paraId="711A68EF" w14:textId="101BDB10" w:rsidR="00F43A2E" w:rsidRPr="00FD12E9" w:rsidRDefault="00F43A2E" w:rsidP="005F4ACD">
            <w:pPr>
              <w:widowControl w:val="0"/>
              <w:spacing w:before="120"/>
              <w:jc w:val="both"/>
            </w:pPr>
            <w:r w:rsidRPr="00FD12E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388A1E" w14:textId="77777777" w:rsidR="00F43A2E" w:rsidRPr="00FD12E9" w:rsidRDefault="00F43A2E" w:rsidP="005F4ACD">
            <w:pPr>
              <w:jc w:val="both"/>
            </w:pPr>
            <w:r w:rsidRPr="00FD12E9">
              <w:rPr>
                <w:b/>
              </w:rPr>
              <w:t>(підпункт 12 пункт 47 Особливостей)</w:t>
            </w:r>
          </w:p>
        </w:tc>
        <w:tc>
          <w:tcPr>
            <w:tcW w:w="4623" w:type="dxa"/>
            <w:vMerge/>
            <w:tcBorders>
              <w:top w:val="single" w:sz="8" w:space="0" w:color="000000"/>
              <w:left w:val="single" w:sz="8" w:space="0" w:color="000000"/>
              <w:bottom w:val="none" w:sz="0" w:space="0" w:color="000000"/>
              <w:right w:val="single" w:sz="8" w:space="0" w:color="000000"/>
            </w:tcBorders>
            <w:shd w:val="clear" w:color="auto" w:fill="auto"/>
          </w:tcPr>
          <w:p w14:paraId="1D176CF4" w14:textId="77777777" w:rsidR="00F43A2E" w:rsidRPr="00FD12E9" w:rsidRDefault="00F43A2E" w:rsidP="005F4ACD">
            <w:pPr>
              <w:suppressAutoHyphens w:val="0"/>
              <w:snapToGrid w:val="0"/>
            </w:pPr>
          </w:p>
        </w:tc>
      </w:tr>
      <w:tr w:rsidR="00F43A2E" w:rsidRPr="00FD12E9" w14:paraId="001E7870" w14:textId="77777777" w:rsidTr="005F4ACD">
        <w:trPr>
          <w:trHeight w:val="4092"/>
        </w:trPr>
        <w:tc>
          <w:tcPr>
            <w:tcW w:w="587" w:type="dxa"/>
            <w:tcBorders>
              <w:top w:val="single" w:sz="8" w:space="0" w:color="000000"/>
              <w:left w:val="single" w:sz="8" w:space="0" w:color="000000"/>
              <w:bottom w:val="single" w:sz="8" w:space="0" w:color="000000"/>
            </w:tcBorders>
            <w:shd w:val="clear" w:color="auto" w:fill="auto"/>
          </w:tcPr>
          <w:p w14:paraId="04485864" w14:textId="77777777" w:rsidR="00F43A2E" w:rsidRPr="00FD12E9" w:rsidRDefault="00F43A2E" w:rsidP="005F4ACD">
            <w:pPr>
              <w:ind w:left="100"/>
              <w:jc w:val="center"/>
            </w:pPr>
            <w:r w:rsidRPr="00FD12E9">
              <w:rPr>
                <w:b/>
              </w:rPr>
              <w:t>4</w:t>
            </w:r>
          </w:p>
        </w:tc>
        <w:tc>
          <w:tcPr>
            <w:tcW w:w="4425" w:type="dxa"/>
            <w:tcBorders>
              <w:top w:val="single" w:sz="8" w:space="0" w:color="000000"/>
              <w:left w:val="single" w:sz="8" w:space="0" w:color="000000"/>
              <w:bottom w:val="single" w:sz="8" w:space="0" w:color="000000"/>
            </w:tcBorders>
            <w:shd w:val="clear" w:color="auto" w:fill="auto"/>
          </w:tcPr>
          <w:p w14:paraId="6673A3FB" w14:textId="17AFB7E0" w:rsidR="00F43A2E" w:rsidRPr="00FD12E9" w:rsidRDefault="00F43A2E" w:rsidP="005F4ACD">
            <w:pPr>
              <w:jc w:val="both"/>
            </w:pPr>
            <w:r w:rsidRPr="00FD12E9">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66C21A" w14:textId="77777777" w:rsidR="00F43A2E" w:rsidRPr="00FD12E9" w:rsidRDefault="00F43A2E" w:rsidP="005F4ACD">
            <w:pPr>
              <w:jc w:val="both"/>
            </w:pPr>
            <w:r w:rsidRPr="00FD12E9">
              <w:rPr>
                <w:b/>
              </w:rPr>
              <w:t>(абзац 14 пункт 47 Особливостей)</w:t>
            </w:r>
          </w:p>
        </w:tc>
        <w:tc>
          <w:tcPr>
            <w:tcW w:w="4623" w:type="dxa"/>
            <w:tcBorders>
              <w:top w:val="single" w:sz="8" w:space="0" w:color="000000"/>
              <w:left w:val="single" w:sz="8" w:space="0" w:color="000000"/>
              <w:bottom w:val="single" w:sz="8" w:space="0" w:color="000000"/>
              <w:right w:val="single" w:sz="8" w:space="0" w:color="000000"/>
            </w:tcBorders>
            <w:shd w:val="clear" w:color="auto" w:fill="auto"/>
          </w:tcPr>
          <w:p w14:paraId="6A314B31" w14:textId="77777777" w:rsidR="00F43A2E" w:rsidRPr="00FD12E9" w:rsidRDefault="00F43A2E" w:rsidP="005F4ACD">
            <w:pPr>
              <w:spacing w:after="348"/>
              <w:jc w:val="both"/>
            </w:pPr>
            <w:r w:rsidRPr="00FD12E9">
              <w:rPr>
                <w:b/>
              </w:rPr>
              <w:t>Довідка в довільній формі</w:t>
            </w:r>
            <w:r w:rsidRPr="00FD12E9">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FF07CD" w14:textId="77777777" w:rsidR="00F43A2E" w:rsidRPr="00FD12E9" w:rsidRDefault="00F43A2E" w:rsidP="00F43A2E">
      <w:pPr>
        <w:spacing w:before="280" w:after="280"/>
        <w:rPr>
          <w:b/>
          <w:bCs/>
          <w:u w:val="single"/>
        </w:rPr>
      </w:pPr>
    </w:p>
    <w:p w14:paraId="71DB1644" w14:textId="77777777" w:rsidR="00F43A2E" w:rsidRPr="00FD12E9" w:rsidRDefault="00F43A2E" w:rsidP="00F43A2E">
      <w:pPr>
        <w:shd w:val="clear" w:color="auto" w:fill="FFFFFF"/>
        <w:jc w:val="both"/>
      </w:pPr>
      <w:r w:rsidRPr="00FD12E9">
        <w:rPr>
          <w:b/>
          <w:bCs/>
        </w:rPr>
        <w:t>Переможець процедури закупівлі  також надає:</w:t>
      </w:r>
    </w:p>
    <w:p w14:paraId="7CF23246" w14:textId="77777777" w:rsidR="00F43A2E" w:rsidRPr="00FD12E9" w:rsidRDefault="00F43A2E" w:rsidP="00F43A2E">
      <w:pPr>
        <w:numPr>
          <w:ilvl w:val="0"/>
          <w:numId w:val="3"/>
        </w:numPr>
        <w:contextualSpacing/>
        <w:jc w:val="both"/>
      </w:pPr>
      <w:r w:rsidRPr="00FD12E9">
        <w:rPr>
          <w:rFonts w:eastAsia="Calibri"/>
        </w:rPr>
        <w:t xml:space="preserve">Цінова пропозиція  (згідно з Додатком №1).  </w:t>
      </w:r>
    </w:p>
    <w:p w14:paraId="727FA621" w14:textId="77777777" w:rsidR="00F43A2E" w:rsidRPr="00FD12E9" w:rsidRDefault="00F43A2E" w:rsidP="00F43A2E">
      <w:pPr>
        <w:shd w:val="clear" w:color="auto" w:fill="FFFFFF"/>
        <w:ind w:firstLine="360"/>
        <w:jc w:val="both"/>
      </w:pPr>
      <w:r w:rsidRPr="00FD12E9">
        <w:rPr>
          <w:lang w:eastAsia="uk-UA"/>
        </w:rPr>
        <w:t>2. Відповідну інформацію про право підписання договору про закупівлю (Документ, який підтверджує повноваження особи на підписання договору про закупівлю, оформлений належним чином);</w:t>
      </w:r>
    </w:p>
    <w:p w14:paraId="26154630" w14:textId="77777777" w:rsidR="00F43A2E" w:rsidRPr="0098331E" w:rsidRDefault="00F43A2E" w:rsidP="00F43A2E">
      <w:pPr>
        <w:shd w:val="clear" w:color="auto" w:fill="FFFFFF"/>
        <w:ind w:firstLine="360"/>
        <w:jc w:val="both"/>
      </w:pPr>
      <w:r w:rsidRPr="00FD12E9">
        <w:rPr>
          <w:lang w:eastAsia="uk-UA"/>
        </w:rPr>
        <w:t>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 У випадку , якщо господарська  діяльність учасника – переможця  не підлягає ліцензуванню-  переможець закупівлі надає відповідний лист – пояснення .</w:t>
      </w:r>
      <w:r w:rsidRPr="0098331E">
        <w:rPr>
          <w:lang w:eastAsia="uk-UA"/>
        </w:rPr>
        <w:t xml:space="preserve"> </w:t>
      </w:r>
    </w:p>
    <w:p w14:paraId="14EC757B" w14:textId="77777777" w:rsidR="00D257EA" w:rsidRPr="00F43A2E" w:rsidRDefault="00D257EA" w:rsidP="00D257EA">
      <w:pPr>
        <w:suppressAutoHyphens w:val="0"/>
        <w:spacing w:line="20" w:lineRule="atLeast"/>
        <w:ind w:left="4956"/>
        <w:jc w:val="right"/>
        <w:rPr>
          <w:b/>
          <w:sz w:val="24"/>
          <w:szCs w:val="24"/>
          <w:lang w:val="ru-RU" w:eastAsia="ru-RU"/>
        </w:rPr>
      </w:pPr>
    </w:p>
    <w:sectPr w:rsidR="00D257EA" w:rsidRPr="00F43A2E" w:rsidSect="00130D1E">
      <w:pgSz w:w="11906" w:h="16838"/>
      <w:pgMar w:top="567" w:right="567" w:bottom="426"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3CE"/>
    <w:multiLevelType w:val="hybridMultilevel"/>
    <w:tmpl w:val="5508A134"/>
    <w:lvl w:ilvl="0" w:tplc="5B1A7066">
      <w:start w:val="1"/>
      <w:numFmt w:val="decimal"/>
      <w:lvlText w:val="%1."/>
      <w:lvlJc w:val="left"/>
      <w:pPr>
        <w:ind w:left="900" w:hanging="360"/>
      </w:pPr>
      <w:rPr>
        <w:rFonts w:hint="default"/>
        <w:color w:val="00000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79B13FFE"/>
    <w:multiLevelType w:val="hybridMultilevel"/>
    <w:tmpl w:val="1CE60542"/>
    <w:lvl w:ilvl="0" w:tplc="3D8EE5DE">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38867745">
    <w:abstractNumId w:val="1"/>
  </w:num>
  <w:num w:numId="2" w16cid:durableId="963387987">
    <w:abstractNumId w:val="0"/>
  </w:num>
  <w:num w:numId="3" w16cid:durableId="579680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530"/>
    <w:rsid w:val="000E3CC0"/>
    <w:rsid w:val="00130D1E"/>
    <w:rsid w:val="00260E8A"/>
    <w:rsid w:val="0033121B"/>
    <w:rsid w:val="00377FDE"/>
    <w:rsid w:val="00396ED3"/>
    <w:rsid w:val="005373F8"/>
    <w:rsid w:val="00645069"/>
    <w:rsid w:val="00657F20"/>
    <w:rsid w:val="0071397C"/>
    <w:rsid w:val="00720C3F"/>
    <w:rsid w:val="00745EAF"/>
    <w:rsid w:val="008C4759"/>
    <w:rsid w:val="009803CB"/>
    <w:rsid w:val="00987DA1"/>
    <w:rsid w:val="009E4F3D"/>
    <w:rsid w:val="00A12FC3"/>
    <w:rsid w:val="00C923C4"/>
    <w:rsid w:val="00CE7122"/>
    <w:rsid w:val="00D257EA"/>
    <w:rsid w:val="00D72B1C"/>
    <w:rsid w:val="00E06C22"/>
    <w:rsid w:val="00E369EA"/>
    <w:rsid w:val="00F20AE1"/>
    <w:rsid w:val="00F43A2E"/>
    <w:rsid w:val="00FF19B2"/>
    <w:rsid w:val="00FF6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4359"/>
  <w15:docId w15:val="{607AB439-2922-433E-8351-26124F9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9B2"/>
    <w:pPr>
      <w:suppressAutoHyphens/>
    </w:pPr>
    <w:rPr>
      <w:lang w:eastAsia="zh-CN"/>
    </w:rPr>
  </w:style>
  <w:style w:type="paragraph" w:styleId="1">
    <w:name w:val="heading 1"/>
    <w:basedOn w:val="a"/>
    <w:next w:val="a"/>
    <w:link w:val="10"/>
    <w:qFormat/>
    <w:rsid w:val="00FF19B2"/>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FF19B2"/>
    <w:pPr>
      <w:suppressAutoHyphens w:val="0"/>
      <w:spacing w:before="100" w:beforeAutospacing="1" w:after="100" w:afterAutospacing="1"/>
      <w:outlineLvl w:val="2"/>
    </w:pPr>
    <w:rPr>
      <w:b/>
      <w:bCs/>
      <w:sz w:val="27"/>
      <w:szCs w:val="27"/>
      <w:lang w:eastAsia="en-US"/>
    </w:rPr>
  </w:style>
  <w:style w:type="paragraph" w:styleId="4">
    <w:name w:val="heading 4"/>
    <w:basedOn w:val="a"/>
    <w:next w:val="a"/>
    <w:link w:val="40"/>
    <w:qFormat/>
    <w:rsid w:val="00FF19B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qFormat/>
    <w:rsid w:val="00FF19B2"/>
    <w:rPr>
      <w:rFonts w:ascii="Calibri" w:eastAsia="Calibri" w:hAnsi="Calibri"/>
      <w:sz w:val="22"/>
      <w:szCs w:val="22"/>
    </w:rPr>
  </w:style>
  <w:style w:type="character" w:customStyle="1" w:styleId="10">
    <w:name w:val="Заголовок 1 Знак"/>
    <w:link w:val="1"/>
    <w:rsid w:val="00FF19B2"/>
    <w:rPr>
      <w:rFonts w:ascii="Cambria" w:hAnsi="Cambria"/>
      <w:b/>
      <w:bCs/>
      <w:kern w:val="32"/>
      <w:sz w:val="32"/>
      <w:szCs w:val="32"/>
      <w:lang w:eastAsia="zh-CN"/>
    </w:rPr>
  </w:style>
  <w:style w:type="character" w:customStyle="1" w:styleId="30">
    <w:name w:val="Заголовок 3 Знак"/>
    <w:link w:val="3"/>
    <w:uiPriority w:val="9"/>
    <w:rsid w:val="00FF19B2"/>
    <w:rPr>
      <w:b/>
      <w:bCs/>
      <w:sz w:val="27"/>
      <w:szCs w:val="27"/>
    </w:rPr>
  </w:style>
  <w:style w:type="character" w:customStyle="1" w:styleId="40">
    <w:name w:val="Заголовок 4 Знак"/>
    <w:link w:val="4"/>
    <w:rsid w:val="00FF19B2"/>
    <w:rPr>
      <w:rFonts w:ascii="Calibri" w:hAnsi="Calibri"/>
      <w:b/>
      <w:bCs/>
      <w:sz w:val="28"/>
      <w:szCs w:val="28"/>
      <w:lang w:eastAsia="zh-CN"/>
    </w:rPr>
  </w:style>
  <w:style w:type="paragraph" w:styleId="a3">
    <w:name w:val="Subtitle"/>
    <w:basedOn w:val="a"/>
    <w:link w:val="a4"/>
    <w:qFormat/>
    <w:rsid w:val="00FF19B2"/>
    <w:pPr>
      <w:spacing w:after="60"/>
      <w:jc w:val="center"/>
      <w:outlineLvl w:val="1"/>
    </w:pPr>
    <w:rPr>
      <w:rFonts w:ascii="Arial" w:hAnsi="Arial" w:cs="Arial"/>
      <w:sz w:val="24"/>
      <w:szCs w:val="24"/>
    </w:rPr>
  </w:style>
  <w:style w:type="character" w:customStyle="1" w:styleId="a4">
    <w:name w:val="Подзаголовок Знак"/>
    <w:link w:val="a3"/>
    <w:rsid w:val="00FF19B2"/>
    <w:rPr>
      <w:rFonts w:ascii="Arial" w:hAnsi="Arial" w:cs="Arial"/>
      <w:sz w:val="24"/>
      <w:szCs w:val="24"/>
      <w:lang w:eastAsia="zh-CN"/>
    </w:rPr>
  </w:style>
  <w:style w:type="character" w:styleId="a5">
    <w:name w:val="Strong"/>
    <w:qFormat/>
    <w:rsid w:val="00FF19B2"/>
    <w:rPr>
      <w:b/>
      <w:bCs/>
    </w:rPr>
  </w:style>
  <w:style w:type="paragraph" w:styleId="a6">
    <w:name w:val="Normal (Web)"/>
    <w:basedOn w:val="a"/>
    <w:uiPriority w:val="99"/>
    <w:semiHidden/>
    <w:unhideWhenUsed/>
    <w:rsid w:val="00F43A2E"/>
    <w:pPr>
      <w:suppressAutoHyphens w:val="0"/>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08315">
      <w:bodyDiv w:val="1"/>
      <w:marLeft w:val="0"/>
      <w:marRight w:val="0"/>
      <w:marTop w:val="0"/>
      <w:marBottom w:val="0"/>
      <w:divBdr>
        <w:top w:val="none" w:sz="0" w:space="0" w:color="auto"/>
        <w:left w:val="none" w:sz="0" w:space="0" w:color="auto"/>
        <w:bottom w:val="none" w:sz="0" w:space="0" w:color="auto"/>
        <w:right w:val="none" w:sz="0" w:space="0" w:color="auto"/>
      </w:divBdr>
    </w:div>
    <w:div w:id="13465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User</cp:lastModifiedBy>
  <cp:revision>10</cp:revision>
  <dcterms:created xsi:type="dcterms:W3CDTF">2023-05-31T06:44:00Z</dcterms:created>
  <dcterms:modified xsi:type="dcterms:W3CDTF">2023-10-12T07:27:00Z</dcterms:modified>
</cp:coreProperties>
</file>