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caps/>
          <w:color w:val="000000"/>
          <w:sz w:val="20"/>
          <w:szCs w:val="20"/>
          <w:lang w:eastAsia="zh-CN"/>
        </w:rPr>
      </w:pPr>
      <w:r>
        <w:rPr>
          <w:rFonts w:eastAsia="Times New Roman" w:cs="Times New Roman" w:ascii="Times New Roman" w:hAnsi="Times New Roman"/>
          <w:b/>
          <w:caps/>
          <w:color w:val="000000"/>
          <w:sz w:val="20"/>
          <w:szCs w:val="20"/>
          <w:lang w:eastAsia="zh-CN"/>
        </w:rPr>
        <w:t>Додаток 3</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bCs/>
          <w:i/>
          <w:i/>
          <w:sz w:val="24"/>
          <w:szCs w:val="24"/>
          <w:lang w:eastAsia="zh-CN"/>
        </w:rPr>
      </w:pPr>
      <w:r>
        <w:rPr>
          <w:rFonts w:eastAsia="Times New Roman" w:cs="Times New Roman" w:ascii="Times New Roman" w:hAnsi="Times New Roman"/>
          <w:bCs/>
          <w:i/>
          <w:sz w:val="24"/>
          <w:szCs w:val="24"/>
          <w:lang w:eastAsia="zh-CN"/>
        </w:rPr>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ПРОЄКТ ДОГОВОРУ </w:t>
      </w:r>
    </w:p>
    <w:p>
      <w:pPr>
        <w:pStyle w:val="Normal"/>
        <w:spacing w:lineRule="auto" w:line="240" w:before="0" w:after="0"/>
        <w:ind w:firstLine="567"/>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20"/>
          <w:tab w:val="left" w:pos="6379" w:leader="none"/>
        </w:tabs>
        <w:suppressAutoHyphens w:val="true"/>
        <w:spacing w:lineRule="auto" w:line="240" w:before="0" w:after="0"/>
        <w:jc w:val="center"/>
        <w:rPr>
          <w:b w:val="false"/>
          <w:b w:val="false"/>
          <w:bCs w:val="false"/>
        </w:rPr>
      </w:pPr>
      <w:r>
        <w:rPr>
          <w:rFonts w:eastAsia="Times New Roman" w:cs="Times New Roman" w:ascii="Times New Roman" w:hAnsi="Times New Roman"/>
          <w:b w:val="false"/>
          <w:bCs w:val="false"/>
          <w:sz w:val="24"/>
          <w:szCs w:val="24"/>
          <w:lang w:eastAsia="zh-CN"/>
        </w:rPr>
        <w:t>с.Жеребкове                                                                          «___» ____________ 2023 року</w:t>
      </w:r>
    </w:p>
    <w:p>
      <w:pPr>
        <w:pStyle w:val="Normal"/>
        <w:widowControl w:val="false"/>
        <w:tabs>
          <w:tab w:val="clear" w:pos="720"/>
          <w:tab w:val="left" w:pos="6379" w:leader="none"/>
        </w:tabs>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ind w:firstLine="567"/>
        <w:jc w:val="both"/>
        <w:rPr>
          <w:rFonts w:ascii="Times New Roman" w:hAnsi="Times New Roman" w:eastAsia="Arial Unicode MS" w:cs="Times New Roman"/>
          <w:sz w:val="24"/>
          <w:szCs w:val="24"/>
          <w:lang w:eastAsia="hi-IN" w:bidi="hi-IN"/>
        </w:rPr>
      </w:pPr>
      <w:r>
        <w:rPr>
          <w:rFonts w:eastAsia="Times New Roman" w:cs="Times New Roman" w:ascii="Times New Roman" w:hAnsi="Times New Roman"/>
          <w:b/>
          <w:bCs/>
          <w:sz w:val="24"/>
          <w:szCs w:val="24"/>
          <w:lang w:eastAsia="zh-CN"/>
        </w:rPr>
        <w:t xml:space="preserve">3 Спеціальний центр швидкого реагування  Державної служби України з надзвичайних ситуацій, </w:t>
      </w:r>
      <w:r>
        <w:rPr>
          <w:rFonts w:eastAsia="Times New Roman" w:cs="Times New Roman" w:ascii="Times New Roman" w:hAnsi="Times New Roman"/>
          <w:bCs/>
          <w:sz w:val="24"/>
          <w:szCs w:val="24"/>
          <w:lang w:eastAsia="zh-CN"/>
        </w:rPr>
        <w:t xml:space="preserve">в </w:t>
      </w:r>
      <w:r>
        <w:rPr>
          <w:rFonts w:eastAsia="Times New Roman" w:cs="Times New Roman" w:ascii="Times New Roman" w:hAnsi="Times New Roman"/>
          <w:sz w:val="24"/>
          <w:szCs w:val="24"/>
          <w:lang w:eastAsia="zh-CN"/>
        </w:rPr>
        <w:t>особі  начальника Олександра Володимировича ЯРОВОГО</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що діє на підставі Статуту, </w:t>
      </w:r>
      <w:r>
        <w:rPr>
          <w:rFonts w:eastAsia="Arial Unicode MS" w:cs="Times New Roman" w:ascii="Times New Roman" w:hAnsi="Times New Roman"/>
          <w:b/>
          <w:bCs/>
          <w:sz w:val="24"/>
          <w:szCs w:val="24"/>
          <w:lang w:eastAsia="hi-IN" w:bidi="hi-IN"/>
        </w:rPr>
        <w:t>(далі - Замовник)</w:t>
      </w:r>
      <w:r>
        <w:rPr>
          <w:rFonts w:eastAsia="Arial Unicode MS" w:cs="Times New Roman" w:ascii="Times New Roman" w:hAnsi="Times New Roman"/>
          <w:sz w:val="24"/>
          <w:szCs w:val="24"/>
          <w:lang w:eastAsia="hi-IN" w:bidi="hi-IN"/>
        </w:rPr>
        <w:t xml:space="preserve">, з однієї сторони, і _________________________________________ в особі ___________________________________________, який діє на підставі ____________ </w:t>
      </w:r>
      <w:r>
        <w:rPr>
          <w:rFonts w:eastAsia="Arial Unicode MS" w:cs="Times New Roman" w:ascii="Times New Roman" w:hAnsi="Times New Roman"/>
          <w:b/>
          <w:bCs/>
          <w:sz w:val="24"/>
          <w:szCs w:val="24"/>
          <w:lang w:eastAsia="hi-IN" w:bidi="hi-IN"/>
        </w:rPr>
        <w:t>(далі – Постачальник)</w:t>
      </w:r>
      <w:r>
        <w:rPr>
          <w:rFonts w:eastAsia="Arial Unicode MS" w:cs="Times New Roman" w:ascii="Times New Roman" w:hAnsi="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eastAsia="Arial Unicode MS" w:cs="Times New Roman" w:ascii="Times New Roman" w:hAnsi="Times New Roman"/>
          <w:b/>
          <w:bCs/>
          <w:sz w:val="24"/>
          <w:szCs w:val="24"/>
          <w:lang w:eastAsia="hi-IN" w:bidi="hi-IN"/>
        </w:rPr>
        <w:t>(далі - Договір)</w:t>
      </w:r>
      <w:r>
        <w:rPr>
          <w:rFonts w:eastAsia="Arial Unicode MS" w:cs="Times New Roman" w:ascii="Times New Roman" w:hAnsi="Times New Roman"/>
          <w:sz w:val="24"/>
          <w:szCs w:val="24"/>
          <w:lang w:eastAsia="hi-IN" w:bidi="hi-IN"/>
        </w:rPr>
        <w:t>:</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r>
        <w:rPr>
          <w:rFonts w:eastAsia="Times New Roman" w:cs="Times New Roman" w:ascii="Times New Roman" w:hAnsi="Times New Roman"/>
          <w:b/>
          <w:bCs/>
          <w:i w:val="false"/>
          <w:iCs w:val="false"/>
          <w:sz w:val="24"/>
          <w:szCs w:val="24"/>
        </w:rPr>
        <w:t>Спеціальна аварійно-рятувальна машина легкого типу (САРМ-Л) колісна формула 4х4</w:t>
      </w:r>
      <w:r>
        <w:rPr>
          <w:rFonts w:eastAsia="Times New Roman" w:cs="Times New Roman" w:ascii="Times New Roman" w:hAnsi="Times New Roman"/>
          <w:i w:val="false"/>
          <w:iCs w:val="false"/>
          <w:sz w:val="24"/>
          <w:szCs w:val="24"/>
        </w:rPr>
        <w:t xml:space="preserve"> ,</w:t>
      </w:r>
      <w:r>
        <w:rPr>
          <w:rFonts w:eastAsia="Times New Roman" w:cs="Times New Roman" w:ascii="Times New Roman" w:hAnsi="Times New Roman"/>
          <w:b/>
          <w:bCs/>
          <w:sz w:val="24"/>
          <w:szCs w:val="24"/>
        </w:rPr>
        <w:t xml:space="preserve">Код ДК 021:2015- 34130000-7 - Мототранспортні вантажні засоби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color w:val="121212"/>
          <w:sz w:val="24"/>
          <w:szCs w:val="24"/>
        </w:rPr>
      </w:pPr>
      <w:bookmarkStart w:id="0" w:name="_heading=h.1fob9te"/>
      <w:bookmarkEnd w:id="0"/>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2.2. </w:t>
      </w:r>
      <w:bookmarkStart w:id="1" w:name="bookmark=kix.7va935lagfoj"/>
      <w:bookmarkEnd w:id="1"/>
      <w:r>
        <w:rPr>
          <w:rFonts w:eastAsia="Times New Roman" w:cs="Times New Roman" w:ascii="Times New Roman" w:hAnsi="Times New Roman"/>
          <w:color w:val="121212"/>
          <w:sz w:val="24"/>
          <w:szCs w:val="24"/>
        </w:rPr>
        <w:t>Гарантійний строк на Товар, що поставляється (передається) Постачальником за цим Договором,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 xml:space="preserve">на надбудову – не менше ніж </w:t>
      </w:r>
      <w:r>
        <w:rPr>
          <w:rFonts w:eastAsia="Times New Roman" w:cs="Times New Roman" w:ascii="Times New Roman" w:hAnsi="Times New Roman"/>
          <w:color w:val="121212"/>
          <w:kern w:val="0"/>
          <w:sz w:val="24"/>
          <w:szCs w:val="24"/>
          <w:lang w:val="ru-RU" w:eastAsia="uk-UA" w:bidi="ar-SA"/>
        </w:rPr>
        <w:t>24</w:t>
      </w:r>
      <w:r>
        <w:rPr>
          <w:rFonts w:eastAsia="Times New Roman" w:cs="Times New Roman" w:ascii="Times New Roman" w:hAnsi="Times New Roman"/>
          <w:color w:val="121212"/>
          <w:sz w:val="24"/>
          <w:szCs w:val="24"/>
        </w:rPr>
        <w:t xml:space="preserve"> місяців;</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на кран-маніпулятор – не менше ніж 24 місяці; </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Гарантійний строк обраховується від дати передачі Товару Замовнику.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spacing w:lineRule="auto" w:line="240" w:before="0" w:after="0"/>
        <w:ind w:right="-3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 xml:space="preserve">2.5. У разі поставки Товару неналежної якості або виявлення недоліків (дефектів, невідповідності),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товарного вигляду, поставленого Товару</w:t>
      </w:r>
      <w:r>
        <w:rPr>
          <w:rFonts w:eastAsia="Times New Roman" w:cs="Times New Roman" w:ascii="Times New Roman" w:hAnsi="Times New Roman"/>
          <w:sz w:val="24"/>
          <w:szCs w:val="24"/>
        </w:rPr>
        <w:t xml:space="preserve"> упродовж дії гарантійного строку</w:t>
      </w:r>
      <w:r>
        <w:rPr>
          <w:rFonts w:eastAsia="Times New Roman" w:cs="Times New Roman" w:ascii="Times New Roman" w:hAnsi="Times New Roman"/>
          <w:color w:val="000000"/>
          <w:sz w:val="24"/>
          <w:szCs w:val="24"/>
        </w:rPr>
        <w:t xml:space="preserve"> Постачальник зобов’язується за </w:t>
      </w:r>
      <w:r>
        <w:rPr>
          <w:rFonts w:eastAsia="Times New Roman" w:cs="Times New Roman" w:ascii="Times New Roman" w:hAnsi="Times New Roman"/>
          <w:sz w:val="24"/>
          <w:szCs w:val="24"/>
        </w:rPr>
        <w:t xml:space="preserve">власний рахунок усунути недоліки (дефекти) або замінити </w:t>
      </w:r>
      <w:r>
        <w:rPr>
          <w:rFonts w:eastAsia="Times New Roman" w:cs="Times New Roman" w:ascii="Times New Roman" w:hAnsi="Times New Roman"/>
          <w:color w:val="000000"/>
          <w:sz w:val="24"/>
          <w:szCs w:val="24"/>
        </w:rPr>
        <w:t>Товар не</w:t>
      </w:r>
      <w:r>
        <w:rPr>
          <w:rFonts w:eastAsia="Times New Roman" w:cs="Times New Roman" w:ascii="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Усі витрати, </w:t>
      </w:r>
      <w:r>
        <w:rPr>
          <w:rFonts w:eastAsia="Times New Roman" w:cs="Times New Roman" w:ascii="Times New Roman" w:hAnsi="Times New Roman"/>
          <w:color w:val="000000"/>
          <w:sz w:val="24"/>
          <w:szCs w:val="24"/>
        </w:rPr>
        <w:t>пов’язані з усуненням недоліків (дефектів) або заміною неякісного Товару, несе Постачальник.</w:t>
      </w:r>
      <w:r>
        <w:rPr>
          <w:rFonts w:eastAsia="Times New Roman" w:cs="Times New Roman" w:ascii="Times New Roman" w:hAnsi="Times New Roman"/>
          <w:sz w:val="24"/>
          <w:szCs w:val="24"/>
        </w:rPr>
        <w:t xml:space="preserve"> У разі заміни Товару гарантійний строк обчислюється заново від дня його заміни.</w:t>
      </w:r>
      <w:bookmarkStart w:id="2" w:name="_heading=h.3znysh7"/>
      <w:bookmarkEnd w:id="2"/>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Ціна Договору</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ind w:firstLine="567"/>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3.2. Ціна Договору становить    _____________________ з ПДВ</w:t>
      </w:r>
      <w:r>
        <w:rPr>
          <w:rFonts w:cs="Times New Roman" w:ascii="Times New Roman" w:hAnsi="Times New Roman"/>
          <w:color w:val="000000"/>
          <w:sz w:val="24"/>
          <w:szCs w:val="24"/>
        </w:rPr>
        <w:t>.</w:t>
      </w:r>
    </w:p>
    <w:p>
      <w:pPr>
        <w:pStyle w:val="Normal"/>
        <w:spacing w:lineRule="auto" w:line="240" w:before="0" w:after="0"/>
        <w:ind w:firstLine="567"/>
        <w:jc w:val="both"/>
        <w:rPr>
          <w:rFonts w:ascii="Times New Roman" w:hAnsi="Times New Roman" w:eastAsia="Times New Roman" w:cs="Times New Roman"/>
          <w:color w:val="4F81BD"/>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здійснення вантажно-розвантажувальних послуг при поставці Товару</w:t>
      </w:r>
      <w:r>
        <w:rPr>
          <w:rFonts w:eastAsia="Times New Roman" w:cs="Times New Roman" w:ascii="Times New Roman" w:hAnsi="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pPr>
        <w:pStyle w:val="Normal"/>
        <w:spacing w:lineRule="auto" w:line="240" w:before="0" w:after="0"/>
        <w:ind w:firstLine="567"/>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bookmarkStart w:id="4" w:name="_heading=h.tyjcwt"/>
      <w:bookmarkEnd w:id="4"/>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Порядок здійснення оплати</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 xml:space="preserve">4.1. Замовник, </w:t>
      </w:r>
      <w:r>
        <w:rPr>
          <w:rFonts w:eastAsia="Times New Roman" w:cs="Times New Roman" w:ascii="Times New Roman" w:hAnsi="Times New Roman"/>
          <w:bCs/>
          <w:color w:val="auto"/>
          <w:kern w:val="0"/>
          <w:sz w:val="24"/>
          <w:szCs w:val="24"/>
          <w:lang w:val="uk-UA" w:eastAsia="uk-UA" w:bidi="ar-SA"/>
        </w:rPr>
        <w:t xml:space="preserve">сплачує </w:t>
      </w:r>
      <w:r>
        <w:rPr>
          <w:rFonts w:eastAsia="Times New Roman" w:cs="Times New Roman" w:ascii="Times New Roman" w:hAnsi="Times New Roman"/>
          <w:bCs/>
          <w:color w:val="auto"/>
          <w:kern w:val="0"/>
          <w:sz w:val="24"/>
          <w:szCs w:val="24"/>
          <w:lang w:val="ru-RU" w:eastAsia="uk-UA" w:bidi="ar-SA"/>
        </w:rPr>
        <w:t>100</w:t>
      </w:r>
      <w:r>
        <w:rPr>
          <w:rFonts w:eastAsia="Times New Roman" w:cs="Times New Roman" w:ascii="Times New Roman" w:hAnsi="Times New Roman"/>
          <w:bCs/>
          <w:sz w:val="24"/>
          <w:szCs w:val="24"/>
        </w:rPr>
        <w:t>% вартості Товару ________ (____________________________________) після поставки Товару на адресу Замовника на підставі наданого оригіналу видаткової накладної Товару</w:t>
      </w:r>
      <w:r>
        <w:rPr/>
        <w:t xml:space="preserve"> </w:t>
      </w:r>
      <w:r>
        <w:rPr>
          <w:rFonts w:eastAsia="Times New Roman" w:cs="Times New Roman" w:ascii="Times New Roman" w:hAnsi="Times New Roman"/>
          <w:bCs/>
          <w:sz w:val="24"/>
          <w:szCs w:val="24"/>
        </w:rPr>
        <w:t xml:space="preserve">упродовж 10 (десяти) </w:t>
      </w:r>
      <w:r>
        <w:rPr>
          <w:rFonts w:eastAsia="Times New Roman" w:cs="Times New Roman" w:ascii="Times New Roman" w:hAnsi="Times New Roman"/>
          <w:bCs/>
          <w:color w:val="auto"/>
          <w:kern w:val="0"/>
          <w:sz w:val="24"/>
          <w:szCs w:val="24"/>
          <w:lang w:val="uk-UA" w:eastAsia="uk-UA" w:bidi="ar-SA"/>
        </w:rPr>
        <w:t>банківських</w:t>
      </w:r>
      <w:r>
        <w:rPr>
          <w:rFonts w:eastAsia="Times New Roman" w:cs="Times New Roman" w:ascii="Times New Roman" w:hAnsi="Times New Roman"/>
          <w:bCs/>
          <w:sz w:val="24"/>
          <w:szCs w:val="24"/>
        </w:rPr>
        <w:t xml:space="preserve"> днів.</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4.2. Усі розрахунки за Договором проводяться у гривнях в безготівковій формі.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color w:val="auto"/>
          <w:kern w:val="0"/>
          <w:sz w:val="24"/>
          <w:szCs w:val="24"/>
          <w:lang w:val="ru-RU" w:eastAsia="uk-UA" w:bidi="ar-SA"/>
        </w:rPr>
        <w:t>3.</w:t>
      </w:r>
      <w:r>
        <w:rPr>
          <w:rFonts w:eastAsia="Times New Roman" w:cs="Times New Roman" w:ascii="Times New Roman" w:hAnsi="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eastAsia="Times New Roman" w:cs="Times New Roman" w:ascii="Times New Roman" w:hAnsi="Times New Roman"/>
          <w:iCs/>
          <w:sz w:val="24"/>
          <w:szCs w:val="24"/>
        </w:rPr>
        <w:t>видаткової накладної</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kern w:val="0"/>
          <w:sz w:val="24"/>
          <w:szCs w:val="24"/>
          <w:lang w:val="ru-RU" w:eastAsia="uk-UA" w:bidi="ar-SA"/>
        </w:rPr>
        <w:t>4</w:t>
      </w:r>
      <w:r>
        <w:rPr>
          <w:rFonts w:eastAsia="Times New Roman" w:cs="Times New Roman" w:ascii="Times New Roman" w:hAnsi="Times New Roman"/>
          <w:color w:val="000000"/>
          <w:sz w:val="24"/>
          <w:szCs w:val="24"/>
        </w:rPr>
        <w:t xml:space="preserve">. У разі затримки бюджетного фінансування розрахунок за поставлений Товар здійснюється упродовж </w:t>
      </w:r>
      <w:r>
        <w:rPr>
          <w:rFonts w:eastAsia="Times New Roman" w:cs="Times New Roman" w:ascii="Times New Roman" w:hAnsi="Times New Roman"/>
          <w:sz w:val="24"/>
          <w:szCs w:val="24"/>
        </w:rPr>
        <w:t xml:space="preserve">5 (п’яти) банківських </w:t>
      </w:r>
      <w:r>
        <w:rPr>
          <w:rFonts w:eastAsia="Times New Roman" w:cs="Times New Roman"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pPr>
        <w:pStyle w:val="Normal"/>
        <w:tabs>
          <w:tab w:val="clear" w:pos="720"/>
          <w:tab w:val="left" w:pos="540" w:leader="none"/>
        </w:tabs>
        <w:spacing w:lineRule="auto" w:line="240" w:before="0" w:after="0"/>
        <w:ind w:right="-34" w:firstLine="567"/>
        <w:jc w:val="both"/>
        <w:rPr>
          <w:b w:val="false"/>
          <w:b w:val="false"/>
        </w:rPr>
      </w:pPr>
      <w:r>
        <w:rPr>
          <w:rFonts w:eastAsia="Times New Roman" w:cs="Times New Roman" w:ascii="Times New Roman" w:hAnsi="Times New Roman"/>
          <w:b w:val="false"/>
          <w:bCs w:val="false"/>
          <w:sz w:val="24"/>
          <w:szCs w:val="24"/>
        </w:rPr>
        <w:t>4.</w:t>
      </w:r>
      <w:r>
        <w:rPr>
          <w:rFonts w:eastAsia="Times New Roman" w:cs="Times New Roman" w:ascii="Times New Roman" w:hAnsi="Times New Roman"/>
          <w:b w:val="false"/>
          <w:bCs w:val="false"/>
          <w:color w:val="auto"/>
          <w:kern w:val="0"/>
          <w:sz w:val="24"/>
          <w:szCs w:val="24"/>
          <w:lang w:val="ru-RU" w:eastAsia="uk-UA" w:bidi="ar-SA"/>
        </w:rPr>
        <w:t>5</w:t>
      </w:r>
      <w:r>
        <w:rPr>
          <w:rFonts w:eastAsia="Times New Roman" w:cs="Times New Roman" w:ascii="Times New Roman" w:hAnsi="Times New Roman"/>
          <w:b w:val="false"/>
          <w:bCs w:val="false"/>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bookmarkStart w:id="5" w:name="_heading=h.1t3h5sf"/>
      <w:bookmarkEnd w:id="5"/>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firstLine="567"/>
        <w:jc w:val="both"/>
        <w:rPr>
          <w:rFonts w:ascii="Times New Roman" w:hAnsi="Times New Roman" w:eastAsia="Times New Roman" w:cs="Times New Roman"/>
          <w:color w:val="FF0000"/>
          <w:sz w:val="24"/>
          <w:szCs w:val="24"/>
        </w:rPr>
      </w:pPr>
      <w:bookmarkStart w:id="6" w:name="_heading=h.4d34og8"/>
      <w:bookmarkEnd w:id="6"/>
      <w:r>
        <w:rPr>
          <w:rFonts w:eastAsia="Times New Roman" w:cs="Times New Roman" w:ascii="Times New Roman" w:hAnsi="Times New Roman"/>
          <w:color w:val="121212"/>
          <w:sz w:val="24"/>
          <w:szCs w:val="24"/>
        </w:rPr>
        <w:t>5.1. Місце поставки Товару: 66410, Одеська обл., Подільський район, с. Жеребкове, вул. Арсенальна 128</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Строк поставки Товару</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color w:val="000000"/>
          <w:kern w:val="0"/>
          <w:sz w:val="24"/>
          <w:szCs w:val="24"/>
          <w:shd w:fill="auto" w:val="clear"/>
          <w:lang w:val="ru-RU" w:eastAsia="uk-UA" w:bidi="ar-SA"/>
        </w:rPr>
        <w:t xml:space="preserve">в </w:t>
      </w:r>
      <w:r>
        <w:rPr>
          <w:rFonts w:eastAsia="Times New Roman" w:cs="Times New Roman" w:ascii="Times New Roman" w:hAnsi="Times New Roman"/>
          <w:color w:val="000000"/>
          <w:kern w:val="0"/>
          <w:sz w:val="24"/>
          <w:szCs w:val="24"/>
          <w:shd w:fill="auto" w:val="clear"/>
          <w:lang w:val="uk-UA" w:eastAsia="ru-RU" w:bidi="ar-SA"/>
        </w:rPr>
        <w:t>місячний термін після підписання договору, але не пізніше</w:t>
      </w:r>
      <w:r>
        <w:rPr>
          <w:rFonts w:eastAsia="Times New Roman" w:cs="Times New Roman" w:ascii="Times New Roman" w:hAnsi="Times New Roman"/>
          <w:color w:val="000000"/>
          <w:kern w:val="0"/>
          <w:sz w:val="24"/>
          <w:szCs w:val="24"/>
          <w:shd w:fill="auto" w:val="clear"/>
          <w:lang w:val="ru-RU" w:eastAsia="uk-UA" w:bidi="ar-SA"/>
        </w:rPr>
        <w:t xml:space="preserve"> </w:t>
      </w:r>
      <w:r>
        <w:rPr>
          <w:rFonts w:eastAsia="Times New Roman" w:cs="Times New Roman" w:ascii="Times New Roman" w:hAnsi="Times New Roman"/>
          <w:color w:val="000000"/>
          <w:kern w:val="0"/>
          <w:sz w:val="24"/>
          <w:szCs w:val="24"/>
          <w:shd w:fill="auto" w:val="clear"/>
          <w:lang w:val="ru-RU" w:eastAsia="uk-UA" w:bidi="ar-SA"/>
        </w:rPr>
        <w:t>20.12</w:t>
      </w:r>
      <w:r>
        <w:rPr>
          <w:rFonts w:eastAsia="Times New Roman" w:cs="Times New Roman" w:ascii="Times New Roman" w:hAnsi="Times New Roman"/>
          <w:color w:val="000000"/>
          <w:kern w:val="0"/>
          <w:sz w:val="24"/>
          <w:szCs w:val="24"/>
          <w:shd w:fill="auto" w:val="clear"/>
          <w:lang w:val="ru-RU" w:eastAsia="uk-UA" w:bidi="ar-SA"/>
        </w:rPr>
        <w:t>.2023 року</w:t>
      </w:r>
      <w:r>
        <w:rPr>
          <w:rFonts w:eastAsia="Times New Roman" w:cs="Times New Roman" w:ascii="Times New Roman" w:hAnsi="Times New Roman"/>
          <w:sz w:val="24"/>
          <w:szCs w:val="24"/>
          <w:shd w:fill="auto" w:val="clear"/>
        </w:rPr>
        <w:t>.</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7" w:name="_heading=h.2s8eyo1"/>
      <w:bookmarkEnd w:id="7"/>
      <w:r>
        <w:rPr>
          <w:rFonts w:eastAsia="Times New Roman" w:cs="Times New Roman" w:ascii="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cs="Times New Roman" w:ascii="Times New Roman" w:hAnsi="Times New Roman"/>
          <w:sz w:val="24"/>
          <w:szCs w:val="24"/>
          <w:highlight w:val="white"/>
        </w:rPr>
        <w:t>здійсненні вантажно-розвантажувальних послуг при поставці</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5.5. </w:t>
      </w:r>
      <w:r>
        <w:rPr>
          <w:rFonts w:eastAsia="Times New Roman" w:cs="Times New Roman" w:ascii="Times New Roman" w:hAnsi="Times New Roman"/>
          <w:color w:val="000000"/>
          <w:sz w:val="24"/>
          <w:szCs w:val="24"/>
        </w:rPr>
        <w:t xml:space="preserve">Зобов’язання Постачальника щодо поставки Товару вважаються виконаними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eastAsia="Times New Roman" w:cs="Times New Roman" w:ascii="Times New Roman" w:hAnsi="Times New Roman"/>
          <w:sz w:val="24"/>
          <w:szCs w:val="24"/>
        </w:rPr>
        <w:t>з моменту та на підставі підписаної Сторонами видаткової накладної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eastAsia="Times New Roman" w:cs="Times New Roman" w:ascii="Times New Roman" w:hAnsi="Times New Roman"/>
          <w:bCs/>
          <w:iCs/>
          <w:sz w:val="24"/>
          <w:szCs w:val="24"/>
        </w:rPr>
        <w:t>видаткової накладної Товару та передання Товару Замовнику в місці поставки.</w:t>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6.1. Замовник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Товару</w:t>
      </w:r>
      <w:r>
        <w:rPr>
          <w:rFonts w:eastAsia="Times New Roman" w:cs="Times New Roman" w:ascii="Times New Roman" w:hAnsi="Times New Roman"/>
          <w:color w:val="FF0000"/>
          <w:sz w:val="24"/>
          <w:szCs w:val="24"/>
        </w:rPr>
        <w:t>.</w:t>
      </w:r>
    </w:p>
    <w:p>
      <w:pPr>
        <w:pStyle w:val="Normal"/>
        <w:spacing w:lineRule="auto" w:line="240" w:before="0" w:after="0"/>
        <w:ind w:firstLine="567"/>
        <w:jc w:val="both"/>
        <w:rPr>
          <w:rFonts w:ascii="Times New Roman" w:hAnsi="Times New Roman" w:eastAsia="Times New Roman" w:cs="Times New Roman"/>
          <w:b/>
          <w:b/>
          <w:color w:val="121212"/>
          <w:sz w:val="24"/>
          <w:szCs w:val="24"/>
        </w:rPr>
      </w:pPr>
      <w:bookmarkStart w:id="8" w:name="_heading=h.3rdcrjn"/>
      <w:bookmarkEnd w:id="8"/>
      <w:r>
        <w:rPr>
          <w:rFonts w:eastAsia="Times New Roman"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6.2.3. З</w:t>
      </w:r>
      <w:r>
        <w:rPr>
          <w:rFonts w:eastAsia="Times New Roman" w:cs="Times New Roman" w:ascii="Times New Roman" w:hAnsi="Times New Roman"/>
          <w:sz w:val="24"/>
          <w:szCs w:val="24"/>
        </w:rPr>
        <w:t xml:space="preserve">алучати фахівців </w:t>
      </w:r>
      <w:r>
        <w:rPr>
          <w:rFonts w:eastAsia="Times New Roman" w:cs="Times New Roman" w:ascii="Times New Roman" w:hAnsi="Times New Roman"/>
          <w:color w:val="121212"/>
          <w:sz w:val="24"/>
          <w:szCs w:val="24"/>
        </w:rPr>
        <w:t>Замовника</w:t>
      </w:r>
      <w:r>
        <w:rPr>
          <w:rFonts w:eastAsia="Times New Roman" w:cs="Times New Roman" w:ascii="Times New Roman" w:hAnsi="Times New Roman"/>
          <w:sz w:val="24"/>
          <w:szCs w:val="24"/>
        </w:rPr>
        <w:t xml:space="preserve"> або сторонніх експертів для приймання Товару від </w:t>
      </w:r>
      <w:r>
        <w:rPr>
          <w:rFonts w:eastAsia="Times New Roman" w:cs="Times New Roman" w:ascii="Times New Roman" w:hAnsi="Times New Roman"/>
          <w:color w:val="121212"/>
          <w:sz w:val="24"/>
          <w:szCs w:val="24"/>
        </w:rPr>
        <w:t>Постачальника.</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121212"/>
          <w:sz w:val="24"/>
          <w:szCs w:val="24"/>
        </w:rPr>
        <w:t xml:space="preserve">6.2.5. Зменшувати обсяг закупівлі Товару та ціну </w:t>
      </w:r>
      <w:r>
        <w:rPr>
          <w:rFonts w:eastAsia="Times New Roman" w:cs="Times New Roman" w:ascii="Times New Roman" w:hAnsi="Times New Roman"/>
          <w:color w:val="000000"/>
          <w:sz w:val="24"/>
          <w:szCs w:val="24"/>
        </w:rPr>
        <w:t>(загальну вартість) цього</w:t>
      </w:r>
      <w:r>
        <w:rPr>
          <w:rFonts w:eastAsia="Times New Roman"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eastAsia="Times New Roman" w:cs="Times New Roman" w:ascii="Times New Roman" w:hAnsi="Times New Roman"/>
          <w:color w:val="000000"/>
          <w:sz w:val="24"/>
          <w:szCs w:val="24"/>
        </w:rPr>
        <w:t xml:space="preserve">а також у випадку зменшення </w:t>
      </w:r>
      <w:r>
        <w:rPr>
          <w:rFonts w:eastAsia="Times New Roman"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9" w:name="_heading=h.26in1rg"/>
      <w:bookmarkEnd w:id="9"/>
      <w:r>
        <w:rPr>
          <w:rFonts w:eastAsia="Times New Roman" w:cs="Times New Roman" w:ascii="Times New Roman" w:hAnsi="Times New Roman"/>
          <w:sz w:val="24"/>
          <w:szCs w:val="24"/>
        </w:rPr>
        <w:t xml:space="preserve">6.2.7. При виявленні </w:t>
      </w:r>
      <w:r>
        <w:rPr>
          <w:rFonts w:eastAsia="Times New Roman"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cs="Times New Roman" w:ascii="Times New Roman" w:hAnsi="Times New Roman"/>
          <w:sz w:val="24"/>
          <w:szCs w:val="24"/>
        </w:rPr>
        <w:t>претензію</w:t>
      </w:r>
      <w:r>
        <w:rPr>
          <w:rFonts w:eastAsia="Times New Roman"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eastAsia="Times New Roman"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нормативно-правових актах і нормативних документах, за </w:t>
      </w:r>
      <w:hyperlink r:id="rId2">
        <w:r>
          <w:rPr>
            <w:rFonts w:eastAsia="Times New Roman" w:cs="Times New Roman" w:ascii="Times New Roman" w:hAnsi="Times New Roman"/>
            <w:sz w:val="24"/>
            <w:szCs w:val="24"/>
            <w:highlight w:val="white"/>
          </w:rPr>
          <w:t>якістю</w:t>
        </w:r>
      </w:hyperlink>
      <w:r>
        <w:rPr>
          <w:rFonts w:eastAsia="Times New Roman" w:cs="Times New Roman" w:ascii="Times New Roman" w:hAnsi="Times New Roman"/>
          <w:color w:val="000000"/>
          <w:sz w:val="24"/>
          <w:szCs w:val="24"/>
          <w:highlight w:val="white"/>
        </w:rPr>
        <w:t xml:space="preserve">, </w:t>
      </w:r>
      <w:hyperlink r:id="rId3">
        <w:r>
          <w:rPr>
            <w:rFonts w:eastAsia="Times New Roman" w:cs="Times New Roman" w:ascii="Times New Roman" w:hAnsi="Times New Roman"/>
            <w:sz w:val="24"/>
            <w:szCs w:val="24"/>
            <w:highlight w:val="white"/>
          </w:rPr>
          <w:t>стандартами</w:t>
        </w:r>
      </w:hyperlink>
      <w:r>
        <w:rPr>
          <w:rFonts w:eastAsia="Times New Roman" w:cs="Times New Roman" w:ascii="Times New Roman" w:hAnsi="Times New Roman"/>
          <w:color w:val="000000"/>
          <w:sz w:val="24"/>
          <w:szCs w:val="24"/>
          <w:highlight w:val="white"/>
        </w:rPr>
        <w:t xml:space="preserve">, </w:t>
      </w:r>
      <w:hyperlink r:id="rId4">
        <w:r>
          <w:rPr>
            <w:rFonts w:eastAsia="Times New Roman" w:cs="Times New Roman" w:ascii="Times New Roman" w:hAnsi="Times New Roman"/>
            <w:sz w:val="24"/>
            <w:szCs w:val="24"/>
            <w:highlight w:val="white"/>
          </w:rPr>
          <w:t>технічними умовами</w:t>
        </w:r>
      </w:hyperlink>
      <w:r>
        <w:rPr>
          <w:rFonts w:eastAsia="Times New Roman" w:cs="Times New Roman" w:ascii="Times New Roman" w:hAnsi="Times New Roman"/>
          <w:color w:val="000000"/>
          <w:sz w:val="24"/>
          <w:szCs w:val="24"/>
          <w:highlight w:val="white"/>
        </w:rPr>
        <w:t xml:space="preserve"> та іншим нормам </w:t>
      </w:r>
      <w:hyperlink r:id="rId5">
        <w:r>
          <w:rPr>
            <w:rFonts w:eastAsia="Times New Roman" w:cs="Times New Roman" w:ascii="Times New Roman" w:hAnsi="Times New Roman"/>
            <w:sz w:val="24"/>
            <w:szCs w:val="24"/>
            <w:highlight w:val="white"/>
          </w:rPr>
          <w:t>технічної документації</w:t>
        </w:r>
      </w:hyperlink>
      <w:r>
        <w:rPr>
          <w:rFonts w:eastAsia="Times New Roman" w:cs="Times New Roman" w:ascii="Times New Roman" w:hAnsi="Times New Roman"/>
          <w:sz w:val="24"/>
          <w:szCs w:val="24"/>
        </w:rPr>
        <w:t>,</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6.2.8. Відмовитися від приймання Товару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r>
        <w:rPr>
          <w:rFonts w:eastAsia="Times New Roman"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6.3. Постачальник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6.3.3. </w:t>
      </w:r>
      <w:r>
        <w:rPr>
          <w:rFonts w:eastAsia="Times New Roman"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Spacing"/>
        <w:ind w:firstLine="567"/>
        <w:rPr>
          <w:rFonts w:ascii="Times New Roman" w:hAnsi="Times New Roman" w:cs="Times New Roman"/>
          <w:sz w:val="24"/>
          <w:szCs w:val="24"/>
        </w:rPr>
      </w:pPr>
      <w:r>
        <w:rPr>
          <w:rFonts w:cs="Times New Roman" w:ascii="Times New Roman" w:hAnsi="Times New Roman"/>
        </w:rPr>
        <w:t xml:space="preserve">6.4.1. </w:t>
      </w:r>
      <w:r>
        <w:rPr>
          <w:rFonts w:cs="Times New Roman" w:ascii="Times New Roman" w:hAnsi="Times New Roman"/>
          <w:sz w:val="24"/>
          <w:szCs w:val="24"/>
        </w:rPr>
        <w:t>Своєчасно та в повному обсязі отримати плату за поставлений Товар.</w:t>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7.2. </w:t>
      </w:r>
      <w:r>
        <w:rPr>
          <w:rFonts w:eastAsia="Times New Roman" w:cs="Times New Roman" w:ascii="Times New Roman" w:hAnsi="Times New Roman"/>
          <w:color w:val="000000"/>
          <w:sz w:val="24"/>
          <w:szCs w:val="24"/>
        </w:rPr>
        <w:t>За не поставку, несвоєчасну поставку або недопоставку То</w:t>
      </w:r>
      <w:r>
        <w:rPr>
          <w:rFonts w:eastAsia="Times New Roman" w:cs="Times New Roman" w:ascii="Times New Roman" w:hAnsi="Times New Roman"/>
          <w:sz w:val="24"/>
          <w:szCs w:val="24"/>
        </w:rPr>
        <w:t>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color w:val="000000"/>
          <w:sz w:val="24"/>
          <w:szCs w:val="24"/>
        </w:rPr>
        <w:t xml:space="preserve"> Постачальник сплачує Замовнику пеню в розмірі </w:t>
      </w:r>
      <w:r>
        <w:rPr>
          <w:rFonts w:eastAsia="Times New Roman" w:cs="Times New Roman" w:ascii="Times New Roman" w:hAnsi="Times New Roman"/>
          <w:sz w:val="24"/>
          <w:szCs w:val="24"/>
        </w:rPr>
        <w:t xml:space="preserve">0,1 </w:t>
      </w:r>
      <w:r>
        <w:rPr>
          <w:rFonts w:eastAsia="Times New Roman" w:cs="Times New Roman"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 від вказаної суми.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Spacing"/>
        <w:jc w:val="center"/>
        <w:rPr>
          <w:rFonts w:ascii="Times New Roman" w:hAnsi="Times New Roman" w:cs="Times New Roman"/>
          <w:b/>
          <w:b/>
          <w:color w:val="4A86E8"/>
          <w:sz w:val="24"/>
          <w:szCs w:val="24"/>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bookmarkEnd w:id="10"/>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567"/>
        <w:jc w:val="both"/>
        <w:rPr>
          <w:rFonts w:ascii="Times New Roman" w:hAnsi="Times New Roman" w:eastAsia="Times New Roman" w:cs="Times New Roman"/>
          <w:sz w:val="24"/>
          <w:szCs w:val="24"/>
        </w:rPr>
      </w:pPr>
      <w:bookmarkStart w:id="11" w:name="_heading=h.1ksv4uv"/>
      <w:bookmarkEnd w:id="11"/>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567"/>
        <w:jc w:val="both"/>
        <w:rPr>
          <w:rFonts w:ascii="Times New Roman" w:hAnsi="Times New Roman" w:eastAsia="Times New Roman" w:cs="Times New Roman"/>
          <w:sz w:val="24"/>
          <w:szCs w:val="24"/>
        </w:rPr>
      </w:pPr>
      <w:bookmarkStart w:id="12" w:name="_heading=h.44sinio"/>
      <w:bookmarkEnd w:id="12"/>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bookmarkStart w:id="13" w:name="_heading=h.2jxsxqh"/>
      <w:bookmarkEnd w:id="13"/>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результат порівняння цін у відсотковому вираженні;</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highlight w:val="white"/>
        </w:rPr>
        <w:t>продовження строку дії договору про закупівлю та/або</w:t>
      </w:r>
      <w:r>
        <w:rPr>
          <w:rFonts w:eastAsia="Arial" w:cs="Arial" w:ascii="Arial" w:hAnsi="Arial"/>
          <w:color w:val="323232"/>
          <w:sz w:val="24"/>
          <w:szCs w:val="24"/>
          <w:highlight w:val="white"/>
        </w:rPr>
        <w:t xml:space="preserve"> </w:t>
      </w:r>
      <w:r>
        <w:rPr>
          <w:rFonts w:eastAsia="Times New Roman" w:cs="Times New Roman" w:ascii="Times New Roman" w:hAnsi="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rPr>
        <w:t xml:space="preserve">11.4.5. </w:t>
      </w:r>
      <w:r>
        <w:rPr>
          <w:rFonts w:eastAsia="Times New Roman" w:cs="Times New Roman"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s="Times New Roman" w:ascii="Times New Roman" w:hAnsi="Times New Roman"/>
          <w:highlight w:val="white"/>
        </w:rPr>
        <w:t>)</w:t>
      </w:r>
      <w:r>
        <w:rPr>
          <w:rFonts w:eastAsia="Times New Roman" w:cs="Times New Roman"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Times New Roman" w:cs="Times New Roman" w:ascii="Times New Roman" w:hAnsi="Times New Roman"/>
          <w:i/>
          <w:sz w:val="24"/>
          <w:szCs w:val="24"/>
          <w:shd w:fill="CCCCCC" w:val="clear"/>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11.4.7.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r>
        <w:rPr>
          <w:rFonts w:eastAsia="Times New Roman"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spacing w:lineRule="auto" w:line="240" w:before="0" w:after="0"/>
        <w:ind w:firstLine="567"/>
        <w:jc w:val="both"/>
        <w:rPr>
          <w:rFonts w:ascii="Times New Roman" w:hAnsi="Times New Roman" w:eastAsia="Times New Roman" w:cs="Times New Roman"/>
          <w:sz w:val="24"/>
          <w:szCs w:val="24"/>
        </w:rPr>
      </w:pPr>
      <w:bookmarkStart w:id="14" w:name="_heading=h.z337ya"/>
      <w:bookmarkEnd w:id="14"/>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left="0" w:right="0" w:firstLine="567"/>
        <w:jc w:val="center"/>
        <w:rPr/>
      </w:pPr>
      <w:r>
        <w:rPr>
          <w:rFonts w:ascii="Times New Roman" w:hAnsi="Times New Roman"/>
          <w:b/>
          <w:sz w:val="24"/>
          <w:szCs w:val="24"/>
          <w:lang w:val="ru-RU"/>
        </w:rPr>
        <w:t xml:space="preserve">13.  </w:t>
      </w:r>
      <w:r>
        <w:rPr>
          <w:rFonts w:eastAsia="Calibri" w:cs="Calibri" w:ascii="Times New Roman" w:hAnsi="Times New Roman"/>
          <w:b/>
          <w:color w:val="auto"/>
          <w:kern w:val="0"/>
          <w:sz w:val="24"/>
          <w:szCs w:val="24"/>
          <w:lang w:val="uk-UA" w:eastAsia="uk-UA" w:bidi="ar-SA"/>
        </w:rPr>
        <w:t>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sz w:val="24"/>
          <w:szCs w:val="24"/>
        </w:rPr>
        <w:t>1</w:t>
      </w:r>
      <w:r>
        <w:rPr>
          <w:rFonts w:eastAsia="Times New Roman" w:cs="Times New Roman"/>
          <w:color w:val="000000"/>
          <w:kern w:val="2"/>
          <w:sz w:val="24"/>
          <w:szCs w:val="24"/>
          <w:lang w:val="ru-RU" w:eastAsia="zh-CN" w:bidi="ar-SA"/>
        </w:rPr>
        <w:t>3</w:t>
      </w:r>
      <w:r>
        <w:rPr>
          <w:sz w:val="24"/>
          <w:szCs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13.2</w:t>
      </w:r>
      <w:r>
        <w:rPr/>
        <w:t>.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13.3</w:t>
      </w:r>
      <w:r>
        <w:rPr/>
        <w:t>.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13.4</w:t>
      </w:r>
      <w:r>
        <w:rPr/>
        <w:t>.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13.5</w:t>
      </w:r>
      <w:r>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13.6</w:t>
      </w:r>
      <w:r>
        <w:rPr/>
        <w:t>.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13.7</w:t>
      </w:r>
      <w:r>
        <w:rPr/>
        <w:t>.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13.8</w:t>
      </w:r>
      <w:r>
        <w:rPr/>
        <w:t>.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36" w:firstLine="567"/>
        <w:jc w:val="both"/>
        <w:rPr>
          <w:rFonts w:ascii="Times New Roman" w:hAnsi="Times New Roman"/>
          <w:b/>
          <w:b/>
        </w:rPr>
      </w:pPr>
      <w:r>
        <w:rPr>
          <w:rFonts w:eastAsia="Times New Roman" w:cs="Times New Roman"/>
          <w:sz w:val="24"/>
          <w:szCs w:val="24"/>
          <w:lang w:val="ru-RU"/>
        </w:rPr>
        <w:t>13.9</w:t>
      </w:r>
      <w:r>
        <w:rPr>
          <w:rFonts w:eastAsia="Times New Roman" w:cs="Times New Roman"/>
          <w:sz w:val="24"/>
          <w:szCs w:val="24"/>
        </w:rPr>
        <w:t>.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ru-RU"/>
        </w:rPr>
        <w:t>4</w:t>
      </w:r>
      <w:r>
        <w:rPr>
          <w:rFonts w:eastAsia="Times New Roman" w:cs="Times New Roman" w:ascii="Times New Roman" w:hAnsi="Times New Roman"/>
          <w:b/>
          <w:sz w:val="24"/>
          <w:szCs w:val="24"/>
        </w:rPr>
        <w:t>. Інші умови</w:t>
      </w:r>
    </w:p>
    <w:p>
      <w:pPr>
        <w:pStyle w:val="Normal"/>
        <w:spacing w:lineRule="auto" w:line="240" w:before="0" w:after="0"/>
        <w:ind w:firstLine="567"/>
        <w:jc w:val="both"/>
        <w:rPr>
          <w:rFonts w:ascii="Times New Roman" w:hAnsi="Times New Roman" w:eastAsia="Times New Roman" w:cs="Times New Roman"/>
          <w:sz w:val="24"/>
          <w:szCs w:val="24"/>
        </w:rPr>
      </w:pPr>
      <w:bookmarkStart w:id="15" w:name="_heading=h.3j2qqm3"/>
      <w:bookmarkEnd w:id="15"/>
      <w:r>
        <w:rPr>
          <w:rFonts w:eastAsia="Times New Roman" w:cs="Times New Roman" w:ascii="Times New Roman" w:hAnsi="Times New Roman"/>
          <w:sz w:val="24"/>
          <w:szCs w:val="24"/>
          <w:lang w:val="ru-RU"/>
        </w:rPr>
        <w:t>14.1</w:t>
      </w:r>
      <w:r>
        <w:rPr>
          <w:rFonts w:eastAsia="Times New Roman" w:cs="Times New Roman" w:ascii="Times New Roman" w:hAnsi="Times New Roman"/>
          <w:sz w:val="24"/>
          <w:szCs w:val="24"/>
        </w:rPr>
        <w:t>. Дія Договору припиняється: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14.2</w:t>
      </w:r>
      <w:r>
        <w:rPr>
          <w:rFonts w:eastAsia="Times New Roman" w:cs="Times New Roman" w:ascii="Times New Roman" w:hAnsi="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14.3</w:t>
      </w:r>
      <w:r>
        <w:rPr>
          <w:rFonts w:eastAsia="Times New Roman" w:cs="Times New Roman" w:ascii="Times New Roman" w:hAnsi="Times New Roman"/>
          <w:sz w:val="24"/>
          <w:szCs w:val="24"/>
        </w:rPr>
        <w:t>. Якщо предметом договору є товари, перелік яких визначений у підпункті 2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14.4</w:t>
      </w:r>
      <w:r>
        <w:rPr>
          <w:rFonts w:eastAsia="Times New Roman" w:cs="Times New Roman"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14.5</w:t>
      </w:r>
      <w:r>
        <w:rPr>
          <w:rFonts w:eastAsia="Times New Roman" w:cs="Times New Roman"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14.5</w:t>
      </w:r>
      <w:r>
        <w:rPr>
          <w:rFonts w:eastAsia="Times New Roman" w:cs="Times New Roman" w:ascii="Times New Roman" w:hAnsi="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lang w:val="ru-RU"/>
        </w:rPr>
        <w:t>14.6</w:t>
      </w:r>
      <w:r>
        <w:rPr>
          <w:rFonts w:eastAsia="Times New Roman" w:cs="Times New Roman" w:ascii="Times New Roman" w:hAnsi="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val="ru-RU"/>
        </w:rPr>
        <w:t>14.7</w:t>
      </w:r>
      <w:r>
        <w:rPr>
          <w:rFonts w:eastAsia="Times New Roman" w:cs="Times New Roman" w:ascii="Times New Roman" w:hAnsi="Times New Roman"/>
          <w:color w:val="000000"/>
          <w:sz w:val="24"/>
          <w:szCs w:val="24"/>
        </w:rPr>
        <w:t>. У випадках, не передбачених цим Договором, Сторони керуються чинним законодавством України.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w:t>
      </w:r>
      <w:r>
        <w:rPr>
          <w:rFonts w:cs="Times New Roman" w:ascii="Times New Roman" w:hAnsi="Times New Roman"/>
          <w:b/>
          <w:bCs/>
          <w:sz w:val="24"/>
          <w:szCs w:val="24"/>
          <w:lang w:val="ru-RU"/>
        </w:rPr>
        <w:t>5</w:t>
      </w:r>
      <w:r>
        <w:rPr>
          <w:rFonts w:cs="Times New Roman" w:ascii="Times New Roman" w:hAnsi="Times New Roman"/>
          <w:b/>
          <w:bCs/>
          <w:sz w:val="24"/>
          <w:szCs w:val="24"/>
        </w:rPr>
        <w:t>. Додатки до Договору</w:t>
      </w:r>
    </w:p>
    <w:p>
      <w:pPr>
        <w:pStyle w:val="NoSpacing"/>
        <w:ind w:firstLine="709"/>
        <w:rPr>
          <w:rFonts w:ascii="Times New Roman" w:hAnsi="Times New Roman" w:cs="Times New Roman"/>
          <w:sz w:val="24"/>
          <w:szCs w:val="24"/>
        </w:rPr>
      </w:pPr>
      <w:r>
        <w:rPr>
          <w:rFonts w:cs="Times New Roman" w:ascii="Times New Roman" w:hAnsi="Times New Roman"/>
          <w:sz w:val="24"/>
          <w:szCs w:val="24"/>
          <w:lang w:val="ru-RU"/>
        </w:rPr>
        <w:t>15.1</w:t>
      </w:r>
      <w:r>
        <w:rPr>
          <w:rFonts w:cs="Times New Roman" w:ascii="Times New Roman" w:hAnsi="Times New Roman"/>
          <w:sz w:val="24"/>
          <w:szCs w:val="24"/>
        </w:rPr>
        <w:t xml:space="preserve">. Невід’ємною частиною цього Договору є: </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Додаток №1 «Специфікація»;</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Додаток №2 «Технічні характеристики та комплектність»;</w:t>
      </w:r>
      <w:bookmarkStart w:id="16" w:name="_heading=h.gjdgxs"/>
      <w:bookmarkEnd w:id="16"/>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ru-RU"/>
        </w:rPr>
        <w:t>6</w:t>
      </w:r>
      <w:r>
        <w:rPr>
          <w:rFonts w:eastAsia="Times New Roman" w:cs="Times New Roman" w:ascii="Times New Roman" w:hAnsi="Times New Roman"/>
          <w:b/>
          <w:sz w:val="24"/>
          <w:szCs w:val="24"/>
        </w:rPr>
        <w:t>. Місцезнаходження та банківські реквізити Сторін</w:t>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bookmarkStart w:id="17" w:name="_heading=h.vstewytzewx"/>
      <w:bookmarkEnd w:id="17"/>
      <w:r>
        <w:rPr>
          <w:rFonts w:eastAsia="Times New Roman" w:cs="Times New Roman" w:ascii="Times New Roman" w:hAnsi="Times New Roman"/>
          <w:sz w:val="24"/>
          <w:szCs w:val="24"/>
          <w:lang w:eastAsia="ru-RU"/>
        </w:rPr>
        <w:t>Додаток № 1</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СПЕЦИФІКАЦІЯ</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Спеціальна аварійно-рятувальна машина легкого типу (САРМ-Л) колісна формула 4х4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ДК 021:2015- 34130000-7 - Мототранспортні вантажні засоби</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88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26"/>
        <w:gridCol w:w="4360"/>
        <w:gridCol w:w="992"/>
        <w:gridCol w:w="1134"/>
        <w:gridCol w:w="1559"/>
        <w:gridCol w:w="1417"/>
      </w:tblGrid>
      <w:tr>
        <w:trPr>
          <w:trHeight w:val="842"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992"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  вим.</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К-ть</w:t>
            </w:r>
          </w:p>
        </w:tc>
        <w:tc>
          <w:tcPr>
            <w:tcW w:w="1559"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w:t>
            </w:r>
          </w:p>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r>
      <w:tr>
        <w:trPr>
          <w:trHeight w:val="631"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4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color w:val="FF0000"/>
                <w:lang w:eastAsia="zh-CN"/>
              </w:rPr>
            </w:pPr>
            <w:r>
              <w:rPr>
                <w:rFonts w:cs="Times New Roman" w:ascii="Times New Roman" w:hAnsi="Times New Roman"/>
                <w:color w:val="FF0000"/>
                <w:lang w:eastAsia="zh-CN"/>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r>
      <w:tr>
        <w:trPr>
          <w:trHeight w:val="170" w:hRule="atLeast"/>
        </w:trPr>
        <w:tc>
          <w:tcPr>
            <w:tcW w:w="84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988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Загальна вартість: </w:t>
            </w:r>
          </w:p>
        </w:tc>
      </w:tr>
    </w:tbl>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Додаток № 2</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ХАРАКТЕРИСТИКИ ТА КОМПЛЕКТНІСТЬ</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ССпеціальна аварійно-рятувальна машина легкого типу (САРМ-Л)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колісна формула 4х4</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Код ДК 021:2015- 34130000-7 - Мототранспортні вантажні засоби</w:t>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5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6"/>
        <w:gridCol w:w="6945"/>
      </w:tblGrid>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Характеристика</w:t>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Параметри товару</w:t>
            </w:r>
          </w:p>
        </w:tc>
      </w:tr>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18" w:name="_Hlk111483346"/>
      <w:bookmarkStart w:id="19" w:name="_Hlk111483346"/>
      <w:bookmarkEnd w:id="19"/>
    </w:p>
    <w:p>
      <w:pPr>
        <w:pStyle w:val="Normal"/>
        <w:spacing w:lineRule="auto" w:line="240" w:before="0" w:after="0"/>
        <w:ind w:firstLine="567"/>
        <w:rPr>
          <w:rFonts w:ascii="Times New Roman" w:hAnsi="Times New Roman" w:eastAsia="Times New Roman" w:cs="Times New Roman"/>
          <w:b/>
          <w:b/>
          <w:bCs/>
          <w:i/>
          <w:i/>
          <w:iCs/>
          <w:sz w:val="28"/>
          <w:szCs w:val="28"/>
          <w:u w:val="single"/>
          <w:lang w:val="ru-RU" w:eastAsia="ru-RU"/>
        </w:rPr>
      </w:pPr>
      <w:r>
        <w:rPr>
          <w:rFonts w:eastAsia="Times New Roman" w:cs="Times New Roman" w:ascii="Times New Roman" w:hAnsi="Times New Roman"/>
          <w:b/>
          <w:bCs/>
          <w:i/>
          <w:iCs/>
          <w:sz w:val="28"/>
          <w:szCs w:val="28"/>
          <w:u w:val="single"/>
          <w:lang w:val="ru-RU"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ea7"/>
    <w:pPr>
      <w:widowControl/>
      <w:suppressAutoHyphens w:val="true"/>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ea7"/>
    <w:rPr>
      <w:b/>
      <w:bCs/>
    </w:rPr>
  </w:style>
  <w:style w:type="character" w:styleId="Annotationreference">
    <w:name w:val="annotation reference"/>
    <w:basedOn w:val="DefaultParagraphFont"/>
    <w:uiPriority w:val="99"/>
    <w:semiHidden/>
    <w:unhideWhenUsed/>
    <w:qFormat/>
    <w:rsid w:val="001d11aa"/>
    <w:rPr>
      <w:sz w:val="16"/>
      <w:szCs w:val="16"/>
    </w:rPr>
  </w:style>
  <w:style w:type="character" w:styleId="Style8" w:customStyle="1">
    <w:name w:val="Текст примітки Знак"/>
    <w:basedOn w:val="DefaultParagraphFont"/>
    <w:link w:val="a8"/>
    <w:uiPriority w:val="99"/>
    <w:semiHidden/>
    <w:qFormat/>
    <w:rsid w:val="001d11aa"/>
    <w:rPr>
      <w:rFonts w:ascii="Calibri" w:hAnsi="Calibri" w:eastAsia="Calibri" w:cs="Calibri"/>
      <w:sz w:val="20"/>
      <w:szCs w:val="20"/>
      <w:lang w:val="uk-UA" w:eastAsia="uk-UA"/>
    </w:rPr>
  </w:style>
  <w:style w:type="character" w:styleId="Style9" w:customStyle="1">
    <w:name w:val="Тема примітки Знак"/>
    <w:basedOn w:val="Style8"/>
    <w:link w:val="aa"/>
    <w:uiPriority w:val="99"/>
    <w:semiHidden/>
    <w:qFormat/>
    <w:rsid w:val="001d11aa"/>
    <w:rPr>
      <w:rFonts w:ascii="Calibri" w:hAnsi="Calibri" w:eastAsia="Calibri" w:cs="Calibri"/>
      <w:b/>
      <w:bCs/>
      <w:sz w:val="20"/>
      <w:szCs w:val="20"/>
      <w:lang w:val="uk-UA" w:eastAsia="uk-UA"/>
    </w:rPr>
  </w:style>
  <w:style w:type="character" w:styleId="Style10" w:customStyle="1">
    <w:name w:val="Текст у виносці Знак"/>
    <w:basedOn w:val="DefaultParagraphFont"/>
    <w:link w:val="ac"/>
    <w:uiPriority w:val="99"/>
    <w:semiHidden/>
    <w:qFormat/>
    <w:rsid w:val="001d11aa"/>
    <w:rPr>
      <w:rFonts w:ascii="Segoe UI" w:hAnsi="Segoe UI" w:eastAsia="Calibri" w:cs="Segoe UI"/>
      <w:sz w:val="18"/>
      <w:szCs w:val="18"/>
      <w:lang w:val="uk-UA" w:eastAsia="uk-UA"/>
    </w:rPr>
  </w:style>
  <w:style w:type="character" w:styleId="Style11">
    <w:name w:val="Интернет-ссылка"/>
    <w:basedOn w:val="DefaultParagraphFont"/>
    <w:uiPriority w:val="99"/>
    <w:unhideWhenUsed/>
    <w:rsid w:val="001d12a7"/>
    <w:rPr>
      <w:color w:val="0000FF"/>
      <w:u w:val="single"/>
    </w:rPr>
  </w:style>
  <w:style w:type="character" w:styleId="UnresolvedMention">
    <w:name w:val="Unresolved Mention"/>
    <w:basedOn w:val="DefaultParagraphFont"/>
    <w:uiPriority w:val="99"/>
    <w:semiHidden/>
    <w:unhideWhenUsed/>
    <w:qFormat/>
    <w:rsid w:val="00383154"/>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ce0e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d778c"/>
    <w:pPr>
      <w:spacing w:before="0" w:after="200"/>
      <w:ind w:left="720" w:hanging="0"/>
      <w:contextualSpacing/>
    </w:pPr>
    <w:rPr/>
  </w:style>
  <w:style w:type="paragraph" w:styleId="Annotationtext">
    <w:name w:val="annotation text"/>
    <w:basedOn w:val="Normal"/>
    <w:link w:val="a9"/>
    <w:uiPriority w:val="99"/>
    <w:semiHidden/>
    <w:unhideWhenUsed/>
    <w:qFormat/>
    <w:rsid w:val="001d11aa"/>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d11aa"/>
    <w:pPr/>
    <w:rPr>
      <w:b/>
      <w:bCs/>
    </w:rPr>
  </w:style>
  <w:style w:type="paragraph" w:styleId="BalloonText">
    <w:name w:val="Balloon Text"/>
    <w:basedOn w:val="Normal"/>
    <w:link w:val="ad"/>
    <w:uiPriority w:val="99"/>
    <w:semiHidden/>
    <w:unhideWhenUsed/>
    <w:qFormat/>
    <w:rsid w:val="001d11aa"/>
    <w:pPr>
      <w:spacing w:lineRule="auto" w:line="240" w:before="0" w:after="0"/>
    </w:pPr>
    <w:rPr>
      <w:rFonts w:ascii="Segoe UI" w:hAnsi="Segoe UI" w:cs="Segoe UI"/>
      <w:sz w:val="18"/>
      <w:szCs w:val="18"/>
    </w:rPr>
  </w:style>
  <w:style w:type="paragraph" w:styleId="Revision">
    <w:name w:val="Revision"/>
    <w:uiPriority w:val="99"/>
    <w:semiHidden/>
    <w:qFormat/>
    <w:rsid w:val="001148e1"/>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c710a"/>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Application>LibreOffice/7.0.3.1$Windows_X86_64 LibreOffice_project/d7547858d014d4cf69878db179d326fc3483e082</Application>
  <Pages>12</Pages>
  <Words>4891</Words>
  <Characters>32479</Characters>
  <CharactersWithSpaces>37294</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dc:description/>
  <dc:language>en-US</dc:language>
  <cp:lastModifiedBy/>
  <dcterms:modified xsi:type="dcterms:W3CDTF">2023-09-13T11:35:02Z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