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CB" w:rsidRPr="00144BF7" w:rsidRDefault="006D68CB" w:rsidP="006D68CB">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 </w:t>
      </w:r>
      <w:r w:rsidRPr="00144BF7">
        <w:rPr>
          <w:rFonts w:ascii="Times New Roman" w:eastAsia="Times New Roman" w:hAnsi="Times New Roman" w:cs="Times New Roman"/>
          <w:b/>
          <w:bCs/>
          <w:i/>
          <w:iCs/>
          <w:color w:val="000000"/>
          <w:sz w:val="24"/>
          <w:szCs w:val="24"/>
          <w:lang w:val="uk-UA" w:eastAsia="ru-RU"/>
        </w:rPr>
        <w:t>Додаток 1</w:t>
      </w:r>
    </w:p>
    <w:p w:rsidR="006D68CB" w:rsidRPr="00144BF7" w:rsidRDefault="006D68CB" w:rsidP="006D68CB">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6D68CB" w:rsidRPr="00144BF7" w:rsidRDefault="006D68CB" w:rsidP="006D68CB">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44BF7">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6D68CB" w:rsidRPr="00144BF7" w:rsidTr="007F686F">
        <w:trPr>
          <w:trHeight w:val="690"/>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6D68CB" w:rsidRPr="00144BF7" w:rsidRDefault="006D68CB" w:rsidP="007F686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6D68CB" w:rsidRPr="00144BF7" w:rsidRDefault="006D68CB" w:rsidP="007F686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6D68CB" w:rsidRPr="00144BF7" w:rsidRDefault="006D68CB" w:rsidP="007F686F">
            <w:pPr>
              <w:spacing w:before="240"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6D68CB" w:rsidRPr="00BD3594" w:rsidTr="007F686F">
        <w:trPr>
          <w:trHeight w:val="2855"/>
          <w:jc w:val="center"/>
        </w:trPr>
        <w:tc>
          <w:tcPr>
            <w:tcW w:w="544"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jc w:val="both"/>
              <w:rPr>
                <w:rFonts w:ascii="Times New Roman" w:eastAsia="Times New Roman" w:hAnsi="Times New Roman" w:cs="Times New Roman"/>
                <w:i/>
                <w:iCs/>
                <w:color w:val="000000"/>
                <w:sz w:val="24"/>
                <w:szCs w:val="24"/>
                <w:lang w:val="uk-UA" w:eastAsia="ru-RU"/>
              </w:rPr>
            </w:pPr>
            <w:r w:rsidRPr="00D95766">
              <w:rPr>
                <w:rFonts w:ascii="Times New Roman" w:eastAsia="Times New Roman" w:hAnsi="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r w:rsidRPr="00331D55">
              <w:rPr>
                <w:rFonts w:ascii="Times New Roman" w:eastAsia="Times New Roman" w:hAnsi="Times New Roman" w:cs="Times New Roman"/>
                <w:i/>
                <w:iCs/>
                <w:color w:val="000000"/>
                <w:sz w:val="24"/>
                <w:szCs w:val="24"/>
                <w:lang w:val="uk-UA" w:eastAsia="ru-RU"/>
              </w:rPr>
              <w:t xml:space="preserve"> </w:t>
            </w:r>
          </w:p>
        </w:tc>
        <w:tc>
          <w:tcPr>
            <w:tcW w:w="5348" w:type="dxa"/>
            <w:tcBorders>
              <w:top w:val="single" w:sz="8" w:space="0" w:color="000000"/>
              <w:left w:val="single" w:sz="8" w:space="0" w:color="000000"/>
              <w:bottom w:val="single" w:sz="8" w:space="0" w:color="000000"/>
              <w:right w:val="single" w:sz="8" w:space="0" w:color="000000"/>
            </w:tcBorders>
          </w:tcPr>
          <w:p w:rsidR="006D68CB" w:rsidRPr="00E93BCA" w:rsidRDefault="006D68CB" w:rsidP="007F686F">
            <w:pPr>
              <w:contextualSpacing/>
              <w:jc w:val="both"/>
              <w:rPr>
                <w:rFonts w:ascii="Times New Roman" w:hAnsi="Times New Roman" w:cs="Times New Roman"/>
                <w:color w:val="000000"/>
                <w:lang w:val="uk-UA"/>
              </w:rPr>
            </w:pPr>
            <w:r w:rsidRPr="009447F6">
              <w:rPr>
                <w:rFonts w:ascii="Times New Roman" w:eastAsia="Times New Roman" w:hAnsi="Times New Roman" w:cs="Times New Roman"/>
                <w:color w:val="000000"/>
                <w:sz w:val="24"/>
                <w:szCs w:val="24"/>
                <w:lang w:val="uk-UA" w:eastAsia="ru-RU"/>
              </w:rPr>
              <w:t>1</w:t>
            </w:r>
            <w:r>
              <w:rPr>
                <w:rFonts w:ascii="Times New Roman" w:eastAsia="Times New Roman" w:hAnsi="Times New Roman" w:cs="Times New Roman"/>
                <w:color w:val="000000"/>
                <w:sz w:val="24"/>
                <w:szCs w:val="24"/>
                <w:lang w:val="uk-UA" w:eastAsia="ru-RU"/>
              </w:rPr>
              <w:t>.</w:t>
            </w:r>
            <w:r w:rsidRPr="0085189D">
              <w:rPr>
                <w:rFonts w:ascii="Times New Roman" w:eastAsia="Times New Roman" w:hAnsi="Times New Roman" w:cs="Times New Roman"/>
                <w:color w:val="000000"/>
                <w:sz w:val="24"/>
                <w:szCs w:val="24"/>
                <w:lang w:val="uk-UA" w:eastAsia="ru-RU"/>
              </w:rPr>
              <w:t>1.</w:t>
            </w:r>
            <w:r w:rsidRPr="0085189D">
              <w:rPr>
                <w:rFonts w:ascii="Times New Roman" w:hAnsi="Times New Roman" w:cs="Times New Roman"/>
                <w:color w:val="000000"/>
                <w:lang w:val="uk-UA"/>
              </w:rPr>
              <w:t xml:space="preserve"> </w:t>
            </w:r>
            <w:r w:rsidRPr="00E93BCA">
              <w:rPr>
                <w:rFonts w:ascii="Times New Roman" w:hAnsi="Times New Roman" w:cs="Times New Roman"/>
                <w:color w:val="000000"/>
                <w:lang w:val="uk-UA"/>
              </w:rPr>
              <w:t>Довідка в довільній формі, в якій зазначається наступна інформація:</w:t>
            </w:r>
          </w:p>
          <w:p w:rsidR="006D68CB" w:rsidRPr="00E93BCA" w:rsidRDefault="006D68CB" w:rsidP="007F686F">
            <w:pPr>
              <w:contextualSpacing/>
              <w:jc w:val="both"/>
              <w:rPr>
                <w:rFonts w:ascii="Times New Roman" w:hAnsi="Times New Roman" w:cs="Times New Roman"/>
                <w:color w:val="000000"/>
                <w:lang w:val="uk-UA"/>
              </w:rPr>
            </w:pPr>
            <w:r w:rsidRPr="00E93BCA">
              <w:rPr>
                <w:rFonts w:ascii="Times New Roman" w:hAnsi="Times New Roman" w:cs="Times New Roman"/>
                <w:color w:val="000000"/>
                <w:lang w:val="uk-UA"/>
              </w:rPr>
              <w:t>- наявність обладнання, матеріально-технічної бази та технологій, необхідних для постачання товару визначених у технічних вимогах (вказати найменування, кількість, технічний стан).</w:t>
            </w:r>
          </w:p>
          <w:p w:rsidR="006D68CB" w:rsidRPr="00E93BCA" w:rsidRDefault="006D68CB" w:rsidP="007F686F">
            <w:pPr>
              <w:contextualSpacing/>
              <w:jc w:val="both"/>
              <w:rPr>
                <w:rFonts w:ascii="Times New Roman" w:hAnsi="Times New Roman" w:cs="Times New Roman"/>
                <w:color w:val="000000"/>
                <w:lang w:val="uk-UA"/>
              </w:rPr>
            </w:pPr>
            <w:r w:rsidRPr="00E93BCA">
              <w:rPr>
                <w:rFonts w:ascii="Times New Roman" w:hAnsi="Times New Roman" w:cs="Times New Roman"/>
                <w:color w:val="000000"/>
                <w:lang w:val="uk-UA"/>
              </w:rPr>
              <w:t>1.2.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 протягом дії договору. Наявність у Учасник власного автотранспорту може бути підтверджено копією (копіями) свідоцтва (в) про реєстрацію транспортних засобів. Наявність у Учасника автотранспорту, що перебуває у користуванні, може бути підтверджено копією ( копіями) договору (договорів) про надання послуг з транспортування.</w:t>
            </w:r>
          </w:p>
          <w:p w:rsidR="006D68CB" w:rsidRPr="00144BF7" w:rsidRDefault="006D68CB" w:rsidP="007F686F">
            <w:pPr>
              <w:spacing w:after="0" w:line="240" w:lineRule="auto"/>
              <w:jc w:val="both"/>
              <w:rPr>
                <w:rFonts w:ascii="Times New Roman" w:eastAsia="Times New Roman" w:hAnsi="Times New Roman" w:cs="Times New Roman"/>
                <w:color w:val="000000"/>
                <w:sz w:val="24"/>
                <w:szCs w:val="24"/>
                <w:lang w:val="uk-UA" w:eastAsia="ru-RU"/>
              </w:rPr>
            </w:pPr>
            <w:r w:rsidRPr="00E93BCA">
              <w:rPr>
                <w:rFonts w:ascii="Times New Roman" w:hAnsi="Times New Roman" w:cs="Times New Roman"/>
                <w:color w:val="000000"/>
                <w:lang w:val="uk-UA"/>
              </w:rPr>
              <w:t>Примітка: Відповідно до ч.2 ст.799 Цивільного кодексу України договір найму транспортного засобу за участю фізичної особи підлягає нотаріальному посвідченню.</w:t>
            </w:r>
          </w:p>
        </w:tc>
      </w:tr>
      <w:tr w:rsidR="006D68CB" w:rsidRPr="00BD3594" w:rsidTr="007F686F">
        <w:trPr>
          <w:trHeight w:val="1366"/>
          <w:jc w:val="center"/>
        </w:trPr>
        <w:tc>
          <w:tcPr>
            <w:tcW w:w="544"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2.</w:t>
            </w:r>
          </w:p>
        </w:tc>
        <w:tc>
          <w:tcPr>
            <w:tcW w:w="3669"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наявність в учасника процедури закупівлі </w:t>
            </w:r>
            <w:r w:rsidRPr="00D95766">
              <w:rPr>
                <w:rFonts w:ascii="Times New Roman" w:eastAsia="Times New Roman" w:hAnsi="Times New Roman" w:cs="Times New Roman"/>
                <w:b/>
                <w:bCs/>
                <w:color w:val="000000"/>
                <w:sz w:val="24"/>
                <w:szCs w:val="24"/>
                <w:lang w:val="uk-UA" w:eastAsia="ru-RU"/>
              </w:rPr>
              <w:t xml:space="preserve">працівників відповідної кваліфікації, які мають необхідні знання та досвід </w:t>
            </w:r>
          </w:p>
        </w:tc>
        <w:tc>
          <w:tcPr>
            <w:tcW w:w="5348" w:type="dxa"/>
            <w:tcBorders>
              <w:top w:val="single" w:sz="8" w:space="0" w:color="000000"/>
              <w:left w:val="single" w:sz="8" w:space="0" w:color="000000"/>
              <w:bottom w:val="single" w:sz="8" w:space="0" w:color="000000"/>
              <w:right w:val="single" w:sz="8" w:space="0" w:color="000000"/>
            </w:tcBorders>
          </w:tcPr>
          <w:p w:rsidR="006D68CB" w:rsidRPr="00E93BCA" w:rsidRDefault="006D68CB" w:rsidP="007F686F">
            <w:pPr>
              <w:pStyle w:val="20"/>
              <w:spacing w:after="0" w:line="240" w:lineRule="auto"/>
              <w:jc w:val="both"/>
              <w:rPr>
                <w:rFonts w:ascii="Times New Roman" w:eastAsia="Times New Roman" w:hAnsi="Times New Roman" w:cs="Times New Roman"/>
                <w:color w:val="000000"/>
                <w:lang w:val="uk-UA" w:eastAsia="ru-RU"/>
              </w:rPr>
            </w:pPr>
            <w:r w:rsidRPr="009447F6">
              <w:rPr>
                <w:rFonts w:ascii="Times New Roman" w:eastAsia="Times New Roman" w:hAnsi="Times New Roman" w:cs="Times New Roman"/>
                <w:color w:val="000000"/>
                <w:sz w:val="24"/>
                <w:szCs w:val="24"/>
                <w:lang w:val="uk-UA" w:eastAsia="ru-RU"/>
              </w:rPr>
              <w:t>2.</w:t>
            </w:r>
            <w:r w:rsidRPr="0085189D">
              <w:rPr>
                <w:rFonts w:ascii="Times New Roman" w:eastAsia="Times New Roman" w:hAnsi="Times New Roman" w:cs="Times New Roman"/>
                <w:color w:val="000000"/>
                <w:lang w:val="uk-UA" w:eastAsia="ru-RU"/>
              </w:rPr>
              <w:t>1</w:t>
            </w:r>
            <w:r>
              <w:t xml:space="preserve"> </w:t>
            </w:r>
            <w:r w:rsidRPr="00E93BCA">
              <w:rPr>
                <w:rFonts w:ascii="Times New Roman" w:eastAsia="Times New Roman" w:hAnsi="Times New Roman" w:cs="Times New Roman"/>
                <w:color w:val="000000"/>
                <w:lang w:val="uk-UA" w:eastAsia="ru-RU"/>
              </w:rPr>
              <w:t>Довідка в довільній формі, в якій зазначається наступна інформація:</w:t>
            </w:r>
          </w:p>
          <w:p w:rsidR="006D68CB" w:rsidRPr="009447F6" w:rsidRDefault="006D68CB" w:rsidP="007F686F">
            <w:pPr>
              <w:spacing w:after="0" w:line="240" w:lineRule="auto"/>
              <w:jc w:val="both"/>
              <w:rPr>
                <w:rFonts w:ascii="Times New Roman" w:eastAsia="Times New Roman" w:hAnsi="Times New Roman" w:cs="Times New Roman"/>
                <w:color w:val="000000"/>
                <w:sz w:val="24"/>
                <w:szCs w:val="24"/>
                <w:lang w:val="uk-UA" w:eastAsia="ru-RU"/>
              </w:rPr>
            </w:pPr>
            <w:r w:rsidRPr="00E93BCA">
              <w:rPr>
                <w:rFonts w:ascii="Times New Roman" w:eastAsia="Times New Roman" w:hAnsi="Times New Roman" w:cs="Times New Roman"/>
                <w:color w:val="000000"/>
                <w:lang w:val="uk-UA" w:eastAsia="ru-RU"/>
              </w:rPr>
              <w:t>- наявність працівників відповідної кваліфікації, які мають необхідні знання та досвід.</w:t>
            </w:r>
          </w:p>
        </w:tc>
      </w:tr>
      <w:tr w:rsidR="006D68CB" w:rsidRPr="00E93BCA" w:rsidTr="007F686F">
        <w:trPr>
          <w:trHeight w:val="2255"/>
          <w:jc w:val="center"/>
        </w:trPr>
        <w:tc>
          <w:tcPr>
            <w:tcW w:w="544"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jc w:val="center"/>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3.</w:t>
            </w:r>
          </w:p>
        </w:tc>
        <w:tc>
          <w:tcPr>
            <w:tcW w:w="3669"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6D68CB" w:rsidRPr="00E93BCA" w:rsidRDefault="006D68CB" w:rsidP="007F686F">
            <w:pPr>
              <w:spacing w:after="0" w:line="240" w:lineRule="auto"/>
              <w:jc w:val="both"/>
              <w:rPr>
                <w:rFonts w:ascii="Times New Roman" w:eastAsia="Times New Roman" w:hAnsi="Times New Roman" w:cs="Times New Roman"/>
                <w:color w:val="000000"/>
                <w:lang w:val="uk-UA" w:eastAsia="ru-RU"/>
              </w:rPr>
            </w:pPr>
            <w:r w:rsidRPr="0085189D">
              <w:rPr>
                <w:rFonts w:ascii="Times New Roman" w:eastAsia="Times New Roman" w:hAnsi="Times New Roman" w:cs="Times New Roman"/>
                <w:color w:val="000000"/>
                <w:lang w:val="uk-UA" w:eastAsia="ru-RU"/>
              </w:rPr>
              <w:t xml:space="preserve">3.1. </w:t>
            </w:r>
            <w:r w:rsidRPr="00E93BCA">
              <w:rPr>
                <w:rFonts w:ascii="Times New Roman" w:eastAsia="Times New Roman" w:hAnsi="Times New Roman" w:cs="Times New Roman"/>
                <w:color w:val="000000"/>
                <w:lang w:val="uk-UA" w:eastAsia="ru-RU"/>
              </w:rPr>
              <w:t>Довідка в довільній формі, з інформацією про виконання  аналогічних за предметом закупівлі договорів  (не менше двох договорів).</w:t>
            </w:r>
          </w:p>
          <w:p w:rsidR="006D68CB" w:rsidRPr="00E93BCA" w:rsidRDefault="006D68CB" w:rsidP="007F686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Аналогічним вважається договір, предмет якого відповідає коду ДК 021:2015 - </w:t>
            </w:r>
            <w:r w:rsidRPr="002C12B8">
              <w:rPr>
                <w:rFonts w:ascii="Times New Roman" w:eastAsia="Times New Roman" w:hAnsi="Times New Roman" w:cs="Times New Roman"/>
                <w:color w:val="000000"/>
                <w:lang w:val="uk-UA" w:eastAsia="ru-RU"/>
              </w:rPr>
              <w:t>03220000-9 «Овочі, фрукти та горіхи»</w:t>
            </w:r>
            <w:r w:rsidRPr="00E93BCA">
              <w:rPr>
                <w:rFonts w:ascii="Times New Roman" w:eastAsia="Times New Roman" w:hAnsi="Times New Roman" w:cs="Times New Roman"/>
                <w:color w:val="000000"/>
                <w:lang w:val="uk-UA" w:eastAsia="ru-RU"/>
              </w:rPr>
              <w:t>.</w:t>
            </w:r>
          </w:p>
          <w:p w:rsidR="006D68CB" w:rsidRPr="00E93BCA" w:rsidRDefault="006D68CB" w:rsidP="007F686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3.2. На підтвердження досвіду виконання аналогічних за предметом закупівлі договорів Учасник має надати:</w:t>
            </w:r>
          </w:p>
          <w:p w:rsidR="006D68CB" w:rsidRPr="00E93BCA" w:rsidRDefault="006D68CB" w:rsidP="007F686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6D68CB" w:rsidRPr="0085189D" w:rsidRDefault="006D68CB" w:rsidP="007F686F">
            <w:pPr>
              <w:spacing w:after="0" w:line="240" w:lineRule="auto"/>
              <w:jc w:val="both"/>
              <w:rPr>
                <w:rFonts w:ascii="Times New Roman" w:eastAsia="Times New Roman" w:hAnsi="Times New Roman" w:cs="Times New Roman"/>
                <w:color w:val="000000"/>
                <w:lang w:val="uk-UA" w:eastAsia="ru-RU"/>
              </w:rPr>
            </w:pPr>
            <w:r w:rsidRPr="00E93BCA">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6D68CB" w:rsidRPr="0085189D" w:rsidRDefault="006D68CB" w:rsidP="006D68CB">
      <w:pPr>
        <w:spacing w:before="240" w:after="0" w:line="240" w:lineRule="auto"/>
        <w:jc w:val="both"/>
        <w:rPr>
          <w:rFonts w:ascii="Times New Roman" w:eastAsia="Times New Roman" w:hAnsi="Times New Roman" w:cs="Times New Roman"/>
          <w:i/>
          <w:iCs/>
          <w:color w:val="000000"/>
          <w:lang w:val="uk-UA" w:eastAsia="ru-RU"/>
        </w:rPr>
      </w:pPr>
      <w:r w:rsidRPr="0085189D">
        <w:rPr>
          <w:rFonts w:ascii="Times New Roman" w:eastAsia="Times New Roman" w:hAnsi="Times New Roman" w:cs="Times New Roman"/>
          <w:i/>
          <w:iCs/>
          <w:color w:val="000000"/>
          <w:lang w:val="uk-UA" w:eastAsia="ru-RU"/>
        </w:rPr>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eastAsia="Times New Roman" w:hAnsi="Times New Roman" w:cs="Times New Roman"/>
          <w:i/>
          <w:iCs/>
          <w:color w:val="000000"/>
          <w:lang w:val="uk-UA" w:eastAsia="ru-RU"/>
        </w:rPr>
        <w:t>наданої об'єднанням інформації.</w:t>
      </w:r>
    </w:p>
    <w:p w:rsidR="006D68CB" w:rsidRPr="00331D55" w:rsidRDefault="006D68CB" w:rsidP="006D68CB">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6D68CB" w:rsidRPr="00FE3FD8" w:rsidRDefault="006D68CB" w:rsidP="006D68CB">
      <w:pPr>
        <w:spacing w:before="240" w:after="0" w:line="240" w:lineRule="auto"/>
        <w:jc w:val="both"/>
        <w:rPr>
          <w:rFonts w:ascii="Times New Roman" w:eastAsia="Times New Roman" w:hAnsi="Times New Roman" w:cs="Times New Roman"/>
          <w:bCs/>
          <w:color w:val="000000"/>
          <w:sz w:val="24"/>
          <w:szCs w:val="24"/>
          <w:lang w:val="uk-UA" w:eastAsia="ru-RU"/>
        </w:rPr>
      </w:pPr>
      <w:r w:rsidRPr="00FE3FD8">
        <w:rPr>
          <w:rFonts w:ascii="Times New Roman" w:eastAsia="Times New Roman" w:hAnsi="Times New Roman" w:cs="Times New Roman"/>
          <w:bCs/>
          <w:color w:val="000000"/>
          <w:sz w:val="24"/>
          <w:szCs w:val="24"/>
          <w:lang w:val="uk-UA" w:eastAsia="ru-RU"/>
        </w:rPr>
        <w:t>Інформація, що</w:t>
      </w:r>
      <w:r>
        <w:rPr>
          <w:rFonts w:ascii="Times New Roman" w:eastAsia="Times New Roman" w:hAnsi="Times New Roman" w:cs="Times New Roman"/>
          <w:bCs/>
          <w:color w:val="000000"/>
          <w:sz w:val="24"/>
          <w:szCs w:val="24"/>
          <w:lang w:val="uk-UA" w:eastAsia="ru-RU"/>
        </w:rPr>
        <w:t xml:space="preserve"> </w:t>
      </w:r>
      <w:r w:rsidRPr="00FE3FD8">
        <w:rPr>
          <w:rFonts w:ascii="Times New Roman" w:eastAsia="Times New Roman" w:hAnsi="Times New Roman" w:cs="Times New Roman"/>
          <w:bCs/>
          <w:color w:val="000000"/>
          <w:sz w:val="24"/>
          <w:szCs w:val="24"/>
          <w:lang w:val="uk-UA" w:eastAsia="ru-RU"/>
        </w:rPr>
        <w:t>підтверджує відсутність підстав, передбачених пунктами 5, 6, 12 і 13 частини першої та  частиною другою статті 17 Закону, яка надається УЧАСНИКАМИ у довільній формі</w:t>
      </w:r>
      <w:r>
        <w:rPr>
          <w:rFonts w:ascii="Times New Roman" w:eastAsia="Times New Roman" w:hAnsi="Times New Roman" w:cs="Times New Roman"/>
          <w:bCs/>
          <w:color w:val="000000"/>
          <w:sz w:val="24"/>
          <w:szCs w:val="24"/>
          <w:lang w:val="uk-UA" w:eastAsia="ru-RU"/>
        </w:rPr>
        <w:t xml:space="preserve">, </w:t>
      </w:r>
      <w:r w:rsidRPr="00FE3FD8">
        <w:rPr>
          <w:rFonts w:ascii="Times New Roman" w:eastAsia="Times New Roman" w:hAnsi="Times New Roman" w:cs="Times New Roman"/>
          <w:bCs/>
          <w:color w:val="000000"/>
          <w:sz w:val="24"/>
          <w:szCs w:val="24"/>
          <w:lang w:val="uk-UA" w:eastAsia="ru-RU"/>
        </w:rPr>
        <w:t>згідно листа Мінекономіки вих.3304-04/34835-06 від 03.06.2020</w:t>
      </w:r>
      <w:r>
        <w:rPr>
          <w:rFonts w:ascii="Times New Roman" w:eastAsia="Times New Roman" w:hAnsi="Times New Roman" w:cs="Times New Roman"/>
          <w:bCs/>
          <w:color w:val="000000"/>
          <w:sz w:val="24"/>
          <w:szCs w:val="24"/>
          <w:lang w:val="uk-UA" w:eastAsia="ru-RU"/>
        </w:rPr>
        <w:t>,</w:t>
      </w:r>
      <w:r w:rsidRPr="00FE3FD8">
        <w:rPr>
          <w:rFonts w:ascii="Times New Roman" w:eastAsia="Times New Roman" w:hAnsi="Times New Roman" w:cs="Times New Roman"/>
          <w:bCs/>
          <w:color w:val="000000"/>
          <w:sz w:val="24"/>
          <w:szCs w:val="24"/>
          <w:lang w:val="uk-UA" w:eastAsia="ru-RU"/>
        </w:rPr>
        <w:t xml:space="preserve">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6D68CB" w:rsidRPr="00331D55" w:rsidRDefault="006D68CB" w:rsidP="006D68CB">
      <w:pPr>
        <w:spacing w:before="240" w:after="0" w:line="240" w:lineRule="auto"/>
        <w:jc w:val="right"/>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Примірна форма</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6D68CB" w:rsidRPr="00BD3594" w:rsidTr="007F686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8CB" w:rsidRPr="00331D55" w:rsidRDefault="006D68CB" w:rsidP="007F686F">
            <w:pPr>
              <w:spacing w:after="0" w:line="240" w:lineRule="auto"/>
              <w:ind w:left="14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Довідка (інформація)</w:t>
            </w:r>
          </w:p>
          <w:p w:rsidR="006D68CB" w:rsidRDefault="006D68CB" w:rsidP="007F686F">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 xml:space="preserve">про відсутність підстав для відмови в участі згідно </w:t>
            </w:r>
            <w:r>
              <w:rPr>
                <w:rFonts w:ascii="Times New Roman" w:eastAsia="Times New Roman" w:hAnsi="Times New Roman" w:cs="Times New Roman"/>
                <w:b/>
                <w:bCs/>
                <w:color w:val="000000"/>
                <w:sz w:val="24"/>
                <w:szCs w:val="24"/>
                <w:lang w:val="uk-UA" w:eastAsia="ru-RU"/>
              </w:rPr>
              <w:t>пунктів</w:t>
            </w:r>
            <w:r w:rsidRPr="00FE3FD8">
              <w:rPr>
                <w:rFonts w:ascii="Times New Roman" w:eastAsia="Times New Roman" w:hAnsi="Times New Roman" w:cs="Times New Roman"/>
                <w:b/>
                <w:bCs/>
                <w:color w:val="000000"/>
                <w:sz w:val="24"/>
                <w:szCs w:val="24"/>
                <w:lang w:val="uk-UA" w:eastAsia="ru-RU"/>
              </w:rPr>
              <w:t xml:space="preserve"> 5, 6, 12 і 13 </w:t>
            </w:r>
            <w:r w:rsidRPr="00331D55">
              <w:rPr>
                <w:rFonts w:ascii="Times New Roman" w:eastAsia="Times New Roman" w:hAnsi="Times New Roman" w:cs="Times New Roman"/>
                <w:b/>
                <w:bCs/>
                <w:color w:val="000000"/>
                <w:sz w:val="24"/>
                <w:szCs w:val="24"/>
                <w:lang w:val="uk-UA" w:eastAsia="ru-RU"/>
              </w:rPr>
              <w:t xml:space="preserve">частини 1 </w:t>
            </w:r>
          </w:p>
          <w:p w:rsidR="006D68CB" w:rsidRPr="00331D55" w:rsidRDefault="006D68CB" w:rsidP="007F686F">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та 2 статті 17</w:t>
            </w:r>
          </w:p>
          <w:p w:rsidR="006D68CB" w:rsidRPr="00331D55" w:rsidRDefault="006D68CB" w:rsidP="007F686F">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Закону України  Закону Ук</w:t>
            </w:r>
            <w:r>
              <w:rPr>
                <w:rFonts w:ascii="Times New Roman" w:eastAsia="Times New Roman" w:hAnsi="Times New Roman" w:cs="Times New Roman"/>
                <w:b/>
                <w:bCs/>
                <w:color w:val="000000"/>
                <w:sz w:val="24"/>
                <w:szCs w:val="24"/>
                <w:lang w:val="uk-UA" w:eastAsia="ru-RU"/>
              </w:rPr>
              <w:t xml:space="preserve">раїни "Про публічні закупівлі" </w:t>
            </w:r>
          </w:p>
          <w:p w:rsidR="006D68CB" w:rsidRPr="00331D55" w:rsidRDefault="006D68CB" w:rsidP="007F686F">
            <w:pPr>
              <w:spacing w:before="240" w:after="240" w:line="240" w:lineRule="auto"/>
              <w:ind w:left="140"/>
              <w:jc w:val="both"/>
              <w:rPr>
                <w:rFonts w:ascii="Times New Roman" w:eastAsia="Times New Roman" w:hAnsi="Times New Roman" w:cs="Times New Roman"/>
                <w:color w:val="000000"/>
                <w:sz w:val="24"/>
                <w:szCs w:val="24"/>
                <w:lang w:val="uk-UA" w:eastAsia="ru-RU"/>
              </w:rPr>
            </w:pPr>
            <w:r w:rsidRPr="00331D55">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sidRPr="00FE3FD8">
              <w:rPr>
                <w:rFonts w:ascii="Times New Roman" w:eastAsia="Times New Roman" w:hAnsi="Times New Roman" w:cs="Times New Roman"/>
                <w:bCs/>
                <w:color w:val="000000"/>
                <w:sz w:val="24"/>
                <w:szCs w:val="24"/>
                <w:lang w:val="uk-UA" w:eastAsia="ru-RU"/>
              </w:rPr>
              <w:t>пунктами 5, 6, 12 і 13</w:t>
            </w:r>
            <w:r>
              <w:rPr>
                <w:rFonts w:ascii="Times New Roman" w:eastAsia="Times New Roman" w:hAnsi="Times New Roman" w:cs="Times New Roman"/>
                <w:bCs/>
                <w:color w:val="000000"/>
                <w:sz w:val="24"/>
                <w:szCs w:val="24"/>
                <w:lang w:val="uk-UA" w:eastAsia="ru-RU"/>
              </w:rPr>
              <w:t xml:space="preserve"> частини 1</w:t>
            </w:r>
            <w:r w:rsidRPr="00331D55">
              <w:rPr>
                <w:rFonts w:ascii="Times New Roman" w:eastAsia="Times New Roman" w:hAnsi="Times New Roman" w:cs="Times New Roman"/>
                <w:color w:val="000000"/>
                <w:sz w:val="24"/>
                <w:szCs w:val="24"/>
                <w:lang w:val="uk-UA" w:eastAsia="ru-RU"/>
              </w:rPr>
              <w:t xml:space="preserve"> та частиною 2 статті 17 Закону України  «Про публічні закупівлі» (у разі відсутності таких підстав). </w:t>
            </w:r>
          </w:p>
          <w:p w:rsidR="006D68CB" w:rsidRPr="00331D55" w:rsidRDefault="006D68CB" w:rsidP="007F686F">
            <w:pPr>
              <w:spacing w:before="240" w:after="240" w:line="240" w:lineRule="auto"/>
              <w:jc w:val="both"/>
              <w:rPr>
                <w:rFonts w:ascii="Times New Roman" w:eastAsia="Times New Roman" w:hAnsi="Times New Roman" w:cs="Times New Roman"/>
                <w:i/>
                <w:iCs/>
                <w:color w:val="000000"/>
                <w:sz w:val="24"/>
                <w:szCs w:val="24"/>
                <w:lang w:val="uk-UA" w:eastAsia="ru-RU"/>
              </w:rPr>
            </w:pPr>
            <w:r w:rsidRPr="00331D55">
              <w:rPr>
                <w:rFonts w:ascii="Times New Roman" w:eastAsia="Times New Roman" w:hAnsi="Times New Roman" w:cs="Times New Roman"/>
                <w:i/>
                <w:iCs/>
                <w:color w:val="000000"/>
                <w:sz w:val="24"/>
                <w:szCs w:val="24"/>
                <w:lang w:val="uk-UA"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331D55">
              <w:rPr>
                <w:rFonts w:ascii="Times New Roman" w:eastAsia="Times New Roman" w:hAnsi="Times New Roman" w:cs="Times New Roman"/>
                <w:b/>
                <w:bCs/>
                <w:i/>
                <w:iCs/>
                <w:color w:val="000000"/>
                <w:sz w:val="24"/>
                <w:szCs w:val="24"/>
                <w:lang w:val="uk-UA" w:eastAsia="ru-RU"/>
              </w:rPr>
              <w:t>має надати підтвердження</w:t>
            </w:r>
            <w:r w:rsidRPr="00331D55">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6D68CB" w:rsidRPr="00331D55" w:rsidRDefault="006D68CB" w:rsidP="007F686F">
            <w:pPr>
              <w:jc w:val="both"/>
              <w:rPr>
                <w:rFonts w:ascii="Times New Roman" w:eastAsia="Times New Roman" w:hAnsi="Times New Roman" w:cs="Times New Roman"/>
                <w:color w:val="000000"/>
                <w:sz w:val="24"/>
                <w:szCs w:val="24"/>
                <w:lang w:val="uk-UA" w:eastAsia="ru-RU"/>
              </w:rPr>
            </w:pPr>
            <w:r w:rsidRPr="00331D55">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331D55">
              <w:rPr>
                <w:rFonts w:ascii="Times New Roman" w:eastAsia="Times New Roman" w:hAnsi="Times New Roman" w:cs="Times New Roman"/>
                <w:b/>
                <w:bCs/>
                <w:i/>
                <w:iCs/>
                <w:color w:val="000000"/>
                <w:sz w:val="24"/>
                <w:szCs w:val="24"/>
                <w:lang w:val="uk-UA" w:eastAsia="ru-RU"/>
              </w:rPr>
              <w:t>надає документ</w:t>
            </w:r>
            <w:r w:rsidRPr="00331D55">
              <w:rPr>
                <w:rFonts w:ascii="Times New Roman" w:eastAsia="Times New Roman" w:hAnsi="Times New Roman" w:cs="Times New Roman"/>
                <w:i/>
                <w:iCs/>
                <w:color w:val="000000"/>
                <w:sz w:val="24"/>
                <w:szCs w:val="24"/>
                <w:lang w:val="uk-UA" w:eastAsia="ru-RU"/>
              </w:rPr>
              <w:t xml:space="preserve"> про розстрочення/відстрочення такої заборгованості відповідним </w:t>
            </w:r>
            <w:r>
              <w:rPr>
                <w:rFonts w:ascii="Times New Roman" w:eastAsia="Times New Roman" w:hAnsi="Times New Roman" w:cs="Times New Roman"/>
                <w:i/>
                <w:iCs/>
                <w:color w:val="000000"/>
                <w:sz w:val="24"/>
                <w:szCs w:val="24"/>
                <w:lang w:val="uk-UA" w:eastAsia="ru-RU"/>
              </w:rPr>
              <w:t>органом.</w:t>
            </w:r>
          </w:p>
        </w:tc>
      </w:tr>
    </w:tbl>
    <w:p w:rsidR="006D68CB" w:rsidRPr="00331D55" w:rsidRDefault="006D68CB" w:rsidP="006D68CB">
      <w:pPr>
        <w:spacing w:before="240" w:after="0" w:line="240" w:lineRule="auto"/>
        <w:jc w:val="both"/>
        <w:rPr>
          <w:rFonts w:ascii="Times New Roman" w:eastAsia="Times New Roman" w:hAnsi="Times New Roman" w:cs="Times New Roman"/>
          <w:i/>
          <w:iCs/>
          <w:color w:val="000000"/>
          <w:sz w:val="24"/>
          <w:szCs w:val="24"/>
          <w:lang w:val="uk-UA" w:eastAsia="ru-RU"/>
        </w:rPr>
      </w:pPr>
      <w:r w:rsidRPr="00331D55">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sidRPr="00331D55">
        <w:rPr>
          <w:rFonts w:ascii="Times New Roman" w:eastAsia="Times New Roman" w:hAnsi="Times New Roman" w:cs="Times New Roman"/>
          <w:b/>
          <w:bCs/>
          <w:i/>
          <w:iCs/>
          <w:color w:val="000000"/>
          <w:sz w:val="24"/>
          <w:szCs w:val="24"/>
          <w:lang w:val="uk-UA" w:eastAsia="ru-RU"/>
        </w:rPr>
        <w:t>об’єднання учасників</w:t>
      </w:r>
      <w:r w:rsidRPr="00331D55">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sidRPr="00331D55">
        <w:rPr>
          <w:rFonts w:ascii="Times New Roman" w:eastAsia="Times New Roman" w:hAnsi="Times New Roman" w:cs="Times New Roman"/>
          <w:b/>
          <w:bCs/>
          <w:i/>
          <w:iCs/>
          <w:color w:val="000000"/>
          <w:sz w:val="24"/>
          <w:szCs w:val="24"/>
          <w:lang w:val="uk-UA" w:eastAsia="ru-RU"/>
        </w:rPr>
        <w:t>окрема довідка</w:t>
      </w:r>
      <w:r w:rsidRPr="00331D55">
        <w:rPr>
          <w:rFonts w:ascii="Times New Roman" w:eastAsia="Times New Roman" w:hAnsi="Times New Roman" w:cs="Times New Roman"/>
          <w:i/>
          <w:iCs/>
          <w:color w:val="000000"/>
          <w:sz w:val="24"/>
          <w:szCs w:val="24"/>
          <w:lang w:val="uk-UA" w:eastAsia="ru-RU"/>
        </w:rPr>
        <w:t xml:space="preserve"> в довільній формі або за примірною формою* для підтвердження відповідності кожного з учасників такого об’єднання  вимогам, визначеним у статті 17 Закону.</w:t>
      </w:r>
    </w:p>
    <w:p w:rsidR="006D68CB" w:rsidRPr="00970E01" w:rsidRDefault="006D68CB" w:rsidP="006D68CB">
      <w:pPr>
        <w:spacing w:before="240" w:after="0" w:line="240" w:lineRule="auto"/>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 Перелік документів та інформації  для підтвердження відповідності ПЕРЕМОЖЦЯ вимогам, визначеним у статті 17 Закону  “Про публічні закупівлі”:</w:t>
      </w:r>
    </w:p>
    <w:p w:rsidR="006D68CB" w:rsidRPr="00970E01" w:rsidRDefault="006D68CB" w:rsidP="006D68CB">
      <w:pPr>
        <w:spacing w:after="0" w:line="240" w:lineRule="auto"/>
        <w:jc w:val="center"/>
        <w:rPr>
          <w:rFonts w:ascii="Times New Roman" w:eastAsia="Times New Roman" w:hAnsi="Times New Roman" w:cs="Times New Roman"/>
          <w:b/>
          <w:bCs/>
          <w:color w:val="000000"/>
          <w:sz w:val="24"/>
          <w:szCs w:val="24"/>
          <w:lang w:val="uk-UA" w:eastAsia="ru-RU"/>
        </w:rPr>
      </w:pPr>
      <w:bookmarkStart w:id="0" w:name="_Hlk37754101"/>
      <w:r w:rsidRPr="00970E01">
        <w:rPr>
          <w:rFonts w:ascii="Times New Roman" w:eastAsia="Times New Roman" w:hAnsi="Times New Roman" w:cs="Times New Roman"/>
          <w:color w:val="000000"/>
          <w:sz w:val="24"/>
          <w:szCs w:val="24"/>
          <w:lang w:val="uk-UA" w:eastAsia="ru-RU"/>
        </w:rPr>
        <w:t> </w:t>
      </w:r>
      <w:r w:rsidRPr="00970E01">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0"/>
        <w:gridCol w:w="4344"/>
        <w:gridCol w:w="4376"/>
      </w:tblGrid>
      <w:tr w:rsidR="006D68CB" w:rsidRPr="00970E01" w:rsidTr="007F686F">
        <w:trPr>
          <w:trHeight w:val="1432"/>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6D68CB" w:rsidRPr="00970E01" w:rsidRDefault="006D68CB"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w:t>
            </w:r>
          </w:p>
          <w:p w:rsidR="006D68CB" w:rsidRPr="00970E01" w:rsidRDefault="006D68CB"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п/п</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8CB" w:rsidRPr="00970E01" w:rsidRDefault="006D68CB"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Вимоги статті 17 Закону</w:t>
            </w:r>
          </w:p>
          <w:p w:rsidR="006D68CB" w:rsidRPr="00970E01" w:rsidRDefault="006D68CB"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8CB" w:rsidRPr="00970E01" w:rsidRDefault="006D68CB" w:rsidP="007F686F">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BD3594" w:rsidRPr="00BD3594" w:rsidTr="007F686F">
        <w:trPr>
          <w:trHeight w:val="451"/>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Відомості </w:t>
            </w:r>
            <w:r w:rsidRPr="00970E01">
              <w:rPr>
                <w:rFonts w:ascii="Times New Roman" w:eastAsia="Times New Roman" w:hAnsi="Times New Roman" w:cs="Times New Roman"/>
                <w:b/>
                <w:bCs/>
                <w:color w:val="000000"/>
                <w:sz w:val="24"/>
                <w:szCs w:val="24"/>
                <w:lang w:val="uk-UA" w:eastAsia="ru-RU"/>
              </w:rPr>
              <w:t>про юридичну особу</w:t>
            </w:r>
            <w:r w:rsidRPr="00970E01">
              <w:rPr>
                <w:rFonts w:ascii="Times New Roman" w:eastAsia="Times New Roman" w:hAnsi="Times New Roman" w:cs="Times New Roman"/>
                <w:color w:val="000000"/>
                <w:sz w:val="24"/>
                <w:szCs w:val="24"/>
                <w:lang w:val="uk-UA"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3594" w:rsidRPr="00970E01" w:rsidRDefault="00BD3594"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475F3E">
            <w:pPr>
              <w:spacing w:after="0" w:line="240" w:lineRule="auto"/>
              <w:ind w:right="140"/>
              <w:jc w:val="both"/>
              <w:rPr>
                <w:rFonts w:ascii="Times New Roman" w:eastAsia="Times New Roman" w:hAnsi="Times New Roman"/>
                <w:b/>
                <w:bCs/>
                <w:color w:val="000000"/>
                <w:sz w:val="24"/>
                <w:szCs w:val="24"/>
                <w:lang w:val="uk-UA" w:eastAsia="ru-RU"/>
              </w:rPr>
            </w:pPr>
            <w:r w:rsidRPr="00010E63">
              <w:rPr>
                <w:rFonts w:ascii="Times New Roman" w:eastAsia="Times New Roman" w:hAnsi="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6" w:history="1">
              <w:r w:rsidRPr="00010E63">
                <w:rPr>
                  <w:rStyle w:val="a3"/>
                  <w:rFonts w:ascii="Times New Roman" w:eastAsia="Times New Roman" w:hAnsi="Times New Roman"/>
                  <w:sz w:val="24"/>
                  <w:szCs w:val="24"/>
                  <w:lang w:val="uk-UA" w:eastAsia="ru-RU"/>
                </w:rPr>
                <w:t>https://corruptinfo.nazk.gov.ua/</w:t>
              </w:r>
            </w:hyperlink>
            <w:r w:rsidRPr="00010E63">
              <w:rPr>
                <w:rStyle w:val="a3"/>
                <w:rFonts w:ascii="Times New Roman" w:eastAsia="Times New Roman" w:hAnsi="Times New Roman"/>
                <w:sz w:val="24"/>
                <w:szCs w:val="24"/>
                <w:lang w:val="uk-UA" w:eastAsia="ru-RU"/>
              </w:rPr>
              <w:t xml:space="preserve">, </w:t>
            </w:r>
            <w:r w:rsidRPr="00010E63">
              <w:rPr>
                <w:rStyle w:val="a3"/>
                <w:rFonts w:ascii="Times New Roman" w:eastAsia="Times New Roman" w:hAnsi="Times New Roman"/>
                <w:i/>
                <w:sz w:val="24"/>
                <w:szCs w:val="24"/>
                <w:lang w:val="uk-UA" w:eastAsia="ru-RU"/>
              </w:rPr>
              <w:t xml:space="preserve">учасник надає </w:t>
            </w:r>
            <w:r w:rsidRPr="00010E63">
              <w:rPr>
                <w:rFonts w:ascii="Times New Roman" w:eastAsia="Times New Roman" w:hAnsi="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010E63">
              <w:rPr>
                <w:rFonts w:ascii="Times New Roman" w:eastAsia="Times New Roman" w:hAnsi="Times New Roman"/>
                <w:b/>
                <w:bCs/>
                <w:i/>
                <w:color w:val="000000"/>
                <w:sz w:val="24"/>
                <w:szCs w:val="24"/>
                <w:lang w:val="uk-UA" w:eastAsia="ru-RU"/>
              </w:rPr>
              <w:t>онлайн</w:t>
            </w:r>
            <w:proofErr w:type="spellEnd"/>
            <w:r w:rsidRPr="00010E63">
              <w:rPr>
                <w:rFonts w:ascii="Times New Roman" w:eastAsia="Times New Roman" w:hAnsi="Times New Roman"/>
                <w:b/>
                <w:bCs/>
                <w:i/>
                <w:color w:val="000000"/>
                <w:sz w:val="24"/>
                <w:szCs w:val="24"/>
                <w:lang w:val="uk-UA" w:eastAsia="ru-RU"/>
              </w:rPr>
              <w:t xml:space="preserve">  учасником: </w:t>
            </w:r>
            <w:hyperlink r:id="rId7" w:history="1">
              <w:r w:rsidRPr="00010E63">
                <w:rPr>
                  <w:rStyle w:val="a3"/>
                  <w:rFonts w:ascii="Times New Roman" w:eastAsia="Times New Roman" w:hAnsi="Times New Roman"/>
                  <w:i/>
                  <w:sz w:val="24"/>
                  <w:szCs w:val="24"/>
                  <w:lang w:val="uk-UA" w:eastAsia="ru-RU"/>
                </w:rPr>
                <w:t>https://nazk.gov.ua/uk/novyny/yak-uchasnyky-publichnyh-zakupivel-mozhut-otrymaty-informatsiyu-z-reyestru-koruptsioneriv-pid-chas-diyi-voyennogo-stanu/</w:t>
              </w:r>
            </w:hyperlink>
            <w:r w:rsidRPr="00010E63">
              <w:rPr>
                <w:rFonts w:ascii="Times New Roman" w:eastAsia="Times New Roman" w:hAnsi="Times New Roman"/>
                <w:b/>
                <w:bCs/>
                <w:i/>
                <w:color w:val="000000"/>
                <w:sz w:val="24"/>
                <w:szCs w:val="24"/>
                <w:lang w:val="uk-UA" w:eastAsia="ru-RU"/>
              </w:rPr>
              <w:t xml:space="preserve"> )</w:t>
            </w:r>
          </w:p>
        </w:tc>
      </w:tr>
      <w:tr w:rsidR="00BD3594" w:rsidRPr="00BD3594" w:rsidTr="007F686F">
        <w:trPr>
          <w:trHeight w:val="2255"/>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2</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D3594" w:rsidRPr="00970E01" w:rsidRDefault="00BD3594"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3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D3594" w:rsidRPr="00970E01" w:rsidRDefault="00BD3594" w:rsidP="00475F3E">
            <w:pPr>
              <w:spacing w:after="0" w:line="240" w:lineRule="auto"/>
              <w:jc w:val="both"/>
              <w:rPr>
                <w:rFonts w:ascii="Times New Roman" w:eastAsia="Times New Roman" w:hAnsi="Times New Roman"/>
                <w:b/>
                <w:bCs/>
                <w:color w:val="000000"/>
                <w:sz w:val="24"/>
                <w:szCs w:val="24"/>
                <w:lang w:val="uk-UA" w:eastAsia="ru-RU"/>
              </w:rPr>
            </w:pPr>
            <w:r w:rsidRPr="00010E63">
              <w:rPr>
                <w:rFonts w:ascii="Times New Roman" w:eastAsia="Times New Roman" w:hAnsi="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010E63">
                <w:rPr>
                  <w:rStyle w:val="a3"/>
                  <w:rFonts w:ascii="Times New Roman" w:eastAsia="Times New Roman" w:hAnsi="Times New Roman"/>
                  <w:sz w:val="24"/>
                  <w:szCs w:val="24"/>
                  <w:lang w:val="uk-UA" w:eastAsia="ru-RU"/>
                </w:rPr>
                <w:t>https://corruptinfo.nazk.gov.ua/</w:t>
              </w:r>
            </w:hyperlink>
            <w:r w:rsidRPr="00010E63">
              <w:rPr>
                <w:rStyle w:val="a3"/>
                <w:rFonts w:ascii="Times New Roman" w:eastAsia="Times New Roman" w:hAnsi="Times New Roman"/>
                <w:sz w:val="24"/>
                <w:szCs w:val="24"/>
                <w:lang w:val="uk-UA" w:eastAsia="ru-RU"/>
              </w:rPr>
              <w:t xml:space="preserve">, </w:t>
            </w:r>
            <w:r w:rsidRPr="00010E63">
              <w:rPr>
                <w:rStyle w:val="a3"/>
                <w:rFonts w:ascii="Times New Roman" w:eastAsia="Times New Roman" w:hAnsi="Times New Roman"/>
                <w:i/>
                <w:sz w:val="24"/>
                <w:szCs w:val="24"/>
                <w:lang w:val="uk-UA" w:eastAsia="ru-RU"/>
              </w:rPr>
              <w:t xml:space="preserve">учасник надає </w:t>
            </w:r>
            <w:r w:rsidRPr="00010E63">
              <w:rPr>
                <w:rFonts w:ascii="Times New Roman" w:eastAsia="Times New Roman" w:hAnsi="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w:t>
            </w:r>
            <w:r w:rsidRPr="00010E63">
              <w:rPr>
                <w:rFonts w:ascii="Times New Roman" w:eastAsia="Times New Roman" w:hAnsi="Times New Roman"/>
                <w:b/>
                <w:bCs/>
                <w:i/>
                <w:color w:val="000000"/>
                <w:sz w:val="24"/>
                <w:szCs w:val="24"/>
                <w:lang w:val="uk-UA" w:eastAsia="ru-RU"/>
              </w:rPr>
              <w:lastRenderedPageBreak/>
              <w:t xml:space="preserve">стану” та листа НАЗК від 31.05.2022 р. № 23-06/12865-22 “Про розгляд листа та надання роз’яснення” така довідка формується </w:t>
            </w:r>
            <w:proofErr w:type="spellStart"/>
            <w:r w:rsidRPr="00010E63">
              <w:rPr>
                <w:rFonts w:ascii="Times New Roman" w:eastAsia="Times New Roman" w:hAnsi="Times New Roman"/>
                <w:b/>
                <w:bCs/>
                <w:i/>
                <w:color w:val="000000"/>
                <w:sz w:val="24"/>
                <w:szCs w:val="24"/>
                <w:lang w:val="uk-UA" w:eastAsia="ru-RU"/>
              </w:rPr>
              <w:t>онлайн</w:t>
            </w:r>
            <w:proofErr w:type="spellEnd"/>
            <w:r w:rsidRPr="00010E63">
              <w:rPr>
                <w:rFonts w:ascii="Times New Roman" w:eastAsia="Times New Roman" w:hAnsi="Times New Roman"/>
                <w:b/>
                <w:bCs/>
                <w:i/>
                <w:color w:val="000000"/>
                <w:sz w:val="24"/>
                <w:szCs w:val="24"/>
                <w:lang w:val="uk-UA" w:eastAsia="ru-RU"/>
              </w:rPr>
              <w:t xml:space="preserve">  учасником: </w:t>
            </w:r>
            <w:hyperlink r:id="rId9" w:history="1">
              <w:r w:rsidRPr="00010E63">
                <w:rPr>
                  <w:rStyle w:val="a3"/>
                  <w:rFonts w:ascii="Times New Roman" w:eastAsia="Times New Roman" w:hAnsi="Times New Roman"/>
                  <w:i/>
                  <w:sz w:val="24"/>
                  <w:szCs w:val="24"/>
                  <w:lang w:val="uk-UA" w:eastAsia="ru-RU"/>
                </w:rPr>
                <w:t>https://nazk.gov.ua/uk/novyny/yak-uchasnyky-publichnyh-zakupivel-mozhut-otrymaty-informatsiyu-z-reyestru-koruptsioneriv-pid-chas-diyi-voyennogo-stanu/</w:t>
              </w:r>
            </w:hyperlink>
            <w:r w:rsidRPr="00010E63">
              <w:rPr>
                <w:rFonts w:ascii="Times New Roman" w:eastAsia="Times New Roman" w:hAnsi="Times New Roman"/>
                <w:b/>
                <w:bCs/>
                <w:i/>
                <w:color w:val="000000"/>
                <w:sz w:val="24"/>
                <w:szCs w:val="24"/>
                <w:lang w:val="uk-UA" w:eastAsia="ru-RU"/>
              </w:rPr>
              <w:t xml:space="preserve"> ).</w:t>
            </w:r>
          </w:p>
        </w:tc>
      </w:tr>
      <w:tr w:rsidR="00BD3594" w:rsidRPr="00970E01" w:rsidTr="007F686F">
        <w:trPr>
          <w:trHeight w:val="1018"/>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D3594" w:rsidRPr="00970E01" w:rsidRDefault="00BD3594"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6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D3594" w:rsidRPr="00010E63" w:rsidRDefault="00BD3594" w:rsidP="00475F3E">
            <w:pPr>
              <w:spacing w:after="0" w:line="240" w:lineRule="auto"/>
              <w:jc w:val="both"/>
              <w:rPr>
                <w:rFonts w:ascii="Times New Roman" w:eastAsia="Times New Roman" w:hAnsi="Times New Roman"/>
                <w:b/>
                <w:i/>
                <w:color w:val="000000"/>
                <w:sz w:val="24"/>
                <w:szCs w:val="24"/>
                <w:lang w:val="uk-UA" w:eastAsia="ru-RU"/>
              </w:rPr>
            </w:pPr>
            <w:r w:rsidRPr="00010E63">
              <w:rPr>
                <w:rFonts w:ascii="Times New Roman" w:eastAsia="Times New Roman" w:hAnsi="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BD3594" w:rsidRPr="00970E01" w:rsidRDefault="00BD3594" w:rsidP="00475F3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r w:rsidRPr="00010E63">
              <w:rPr>
                <w:rFonts w:ascii="Times New Roman" w:eastAsia="Times New Roman" w:hAnsi="Times New Roman"/>
                <w:color w:val="000000"/>
                <w:sz w:val="24"/>
                <w:szCs w:val="24"/>
              </w:rPr>
              <w:t xml:space="preserve">Документ </w:t>
            </w:r>
            <w:proofErr w:type="gramStart"/>
            <w:r w:rsidRPr="00010E63">
              <w:rPr>
                <w:rFonts w:ascii="Times New Roman" w:eastAsia="Times New Roman" w:hAnsi="Times New Roman"/>
                <w:color w:val="000000"/>
                <w:sz w:val="24"/>
                <w:szCs w:val="24"/>
              </w:rPr>
              <w:t>повинен</w:t>
            </w:r>
            <w:proofErr w:type="gramEnd"/>
            <w:r w:rsidRPr="00010E63">
              <w:rPr>
                <w:rFonts w:ascii="Times New Roman" w:eastAsia="Times New Roman" w:hAnsi="Times New Roman"/>
                <w:color w:val="000000"/>
                <w:sz w:val="24"/>
                <w:szCs w:val="24"/>
              </w:rPr>
              <w:t xml:space="preserve"> бути не </w:t>
            </w:r>
            <w:proofErr w:type="spellStart"/>
            <w:r w:rsidRPr="00010E63">
              <w:rPr>
                <w:rFonts w:ascii="Times New Roman" w:eastAsia="Times New Roman" w:hAnsi="Times New Roman"/>
                <w:color w:val="000000"/>
                <w:sz w:val="24"/>
                <w:szCs w:val="24"/>
              </w:rPr>
              <w:t>більше</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тридцятиденної</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давнини</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від</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дати</w:t>
            </w:r>
            <w:proofErr w:type="spellEnd"/>
            <w:r w:rsidRPr="00010E63">
              <w:rPr>
                <w:rFonts w:ascii="Times New Roman" w:eastAsia="Times New Roman" w:hAnsi="Times New Roman"/>
                <w:color w:val="000000"/>
                <w:sz w:val="24"/>
                <w:szCs w:val="24"/>
              </w:rPr>
              <w:t xml:space="preserve"> </w:t>
            </w:r>
            <w:r w:rsidRPr="00010E63">
              <w:rPr>
                <w:rFonts w:ascii="Times New Roman" w:eastAsia="Times New Roman" w:hAnsi="Times New Roman"/>
                <w:color w:val="000000"/>
                <w:sz w:val="24"/>
                <w:szCs w:val="24"/>
                <w:lang w:val="uk-UA"/>
              </w:rPr>
              <w:t>видачі</w:t>
            </w:r>
            <w:r w:rsidRPr="00010E63">
              <w:rPr>
                <w:rFonts w:ascii="Times New Roman" w:eastAsia="Times New Roman" w:hAnsi="Times New Roman"/>
                <w:color w:val="000000"/>
                <w:sz w:val="24"/>
                <w:szCs w:val="24"/>
              </w:rPr>
              <w:t xml:space="preserve"> документа.</w:t>
            </w:r>
          </w:p>
        </w:tc>
      </w:tr>
      <w:tr w:rsidR="00BD3594" w:rsidRPr="00BD3594" w:rsidTr="007F686F">
        <w:trPr>
          <w:trHeight w:val="1687"/>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4</w:t>
            </w:r>
          </w:p>
        </w:tc>
        <w:tc>
          <w:tcPr>
            <w:tcW w:w="43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BD3594" w:rsidRPr="00970E01" w:rsidRDefault="00BD3594"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8 частини 1 статті 17 Закону)</w:t>
            </w:r>
          </w:p>
        </w:tc>
        <w:tc>
          <w:tcPr>
            <w:tcW w:w="43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D3594" w:rsidRPr="00010E63" w:rsidRDefault="00BD3594" w:rsidP="00475F3E">
            <w:pPr>
              <w:spacing w:after="0" w:line="240" w:lineRule="auto"/>
              <w:ind w:left="100"/>
              <w:jc w:val="both"/>
              <w:rPr>
                <w:rFonts w:ascii="Times New Roman" w:eastAsia="Times New Roman" w:hAnsi="Times New Roman"/>
                <w:b/>
                <w:bCs/>
                <w:i/>
                <w:color w:val="000000"/>
                <w:sz w:val="24"/>
                <w:szCs w:val="24"/>
                <w:lang w:val="uk-UA" w:eastAsia="ru-RU"/>
              </w:rPr>
            </w:pPr>
            <w:r w:rsidRPr="00010E63">
              <w:rPr>
                <w:rFonts w:ascii="Times New Roman" w:eastAsia="Times New Roman" w:hAnsi="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010E63">
                <w:rPr>
                  <w:rStyle w:val="a3"/>
                  <w:rFonts w:ascii="Times New Roman" w:eastAsia="Times New Roman" w:hAnsi="Times New Roman"/>
                  <w:sz w:val="24"/>
                  <w:szCs w:val="24"/>
                  <w:lang w:val="uk-UA" w:eastAsia="ru-RU"/>
                </w:rPr>
                <w:t>https://kap.minjust.gov.ua/services</w:t>
              </w:r>
            </w:hyperlink>
            <w:r w:rsidRPr="00010E63">
              <w:rPr>
                <w:rFonts w:ascii="Times New Roman" w:eastAsia="Times New Roman" w:hAnsi="Times New Roman"/>
                <w:b/>
                <w:bCs/>
                <w:i/>
                <w:color w:val="000000"/>
                <w:sz w:val="24"/>
                <w:szCs w:val="24"/>
                <w:lang w:val="uk-UA" w:eastAsia="ru-RU"/>
              </w:rPr>
              <w:t>,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 інформація.</w:t>
            </w:r>
          </w:p>
          <w:p w:rsidR="00BD3594" w:rsidRPr="00970E01" w:rsidRDefault="00BD3594" w:rsidP="00475F3E">
            <w:pPr>
              <w:spacing w:after="0" w:line="240" w:lineRule="auto"/>
              <w:ind w:left="140" w:right="140"/>
              <w:jc w:val="both"/>
              <w:rPr>
                <w:rFonts w:ascii="Times New Roman" w:eastAsia="Times New Roman" w:hAnsi="Times New Roman"/>
                <w:b/>
                <w:bCs/>
                <w:color w:val="000000"/>
                <w:sz w:val="24"/>
                <w:szCs w:val="24"/>
                <w:lang w:val="uk-UA" w:eastAsia="ru-RU"/>
              </w:rPr>
            </w:pPr>
          </w:p>
        </w:tc>
      </w:tr>
      <w:tr w:rsidR="00BD3594" w:rsidRPr="00970E01" w:rsidTr="007F686F">
        <w:trPr>
          <w:trHeight w:val="43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5</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3594" w:rsidRPr="00970E01" w:rsidRDefault="00BD3594"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010E63" w:rsidRDefault="00BD3594" w:rsidP="00475F3E">
            <w:pPr>
              <w:spacing w:after="0" w:line="240" w:lineRule="auto"/>
              <w:jc w:val="both"/>
              <w:rPr>
                <w:rFonts w:ascii="Times New Roman" w:eastAsia="Times New Roman" w:hAnsi="Times New Roman"/>
                <w:b/>
                <w:i/>
                <w:color w:val="000000"/>
                <w:sz w:val="24"/>
                <w:szCs w:val="24"/>
                <w:lang w:val="uk-UA" w:eastAsia="ru-RU"/>
              </w:rPr>
            </w:pPr>
            <w:r w:rsidRPr="00010E63">
              <w:rPr>
                <w:rFonts w:ascii="Times New Roman" w:eastAsia="Times New Roman" w:hAnsi="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BD3594" w:rsidRPr="00970E01" w:rsidRDefault="00BD3594" w:rsidP="00475F3E">
            <w:pPr>
              <w:spacing w:after="0" w:line="240" w:lineRule="auto"/>
              <w:ind w:right="140"/>
              <w:jc w:val="both"/>
              <w:rPr>
                <w:rFonts w:ascii="Times New Roman" w:eastAsia="Times New Roman" w:hAnsi="Times New Roman"/>
                <w:color w:val="000000"/>
                <w:sz w:val="24"/>
                <w:szCs w:val="24"/>
                <w:lang w:val="uk-UA" w:eastAsia="ru-RU"/>
              </w:rPr>
            </w:pPr>
            <w:r w:rsidRPr="00010E63">
              <w:rPr>
                <w:rFonts w:ascii="Times New Roman" w:eastAsia="Times New Roman" w:hAnsi="Times New Roman"/>
                <w:color w:val="000000"/>
                <w:sz w:val="24"/>
                <w:szCs w:val="24"/>
              </w:rPr>
              <w:t xml:space="preserve">Документ </w:t>
            </w:r>
            <w:proofErr w:type="gramStart"/>
            <w:r w:rsidRPr="00010E63">
              <w:rPr>
                <w:rFonts w:ascii="Times New Roman" w:eastAsia="Times New Roman" w:hAnsi="Times New Roman"/>
                <w:color w:val="000000"/>
                <w:sz w:val="24"/>
                <w:szCs w:val="24"/>
              </w:rPr>
              <w:t>повинен</w:t>
            </w:r>
            <w:proofErr w:type="gramEnd"/>
            <w:r w:rsidRPr="00010E63">
              <w:rPr>
                <w:rFonts w:ascii="Times New Roman" w:eastAsia="Times New Roman" w:hAnsi="Times New Roman"/>
                <w:color w:val="000000"/>
                <w:sz w:val="24"/>
                <w:szCs w:val="24"/>
              </w:rPr>
              <w:t xml:space="preserve"> бути не </w:t>
            </w:r>
            <w:proofErr w:type="spellStart"/>
            <w:r w:rsidRPr="00010E63">
              <w:rPr>
                <w:rFonts w:ascii="Times New Roman" w:eastAsia="Times New Roman" w:hAnsi="Times New Roman"/>
                <w:color w:val="000000"/>
                <w:sz w:val="24"/>
                <w:szCs w:val="24"/>
              </w:rPr>
              <w:t>більше</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тридцятиденної</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давнини</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від</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дати</w:t>
            </w:r>
            <w:proofErr w:type="spellEnd"/>
            <w:r w:rsidRPr="00010E63">
              <w:rPr>
                <w:rFonts w:ascii="Times New Roman" w:eastAsia="Times New Roman" w:hAnsi="Times New Roman"/>
                <w:color w:val="000000"/>
                <w:sz w:val="24"/>
                <w:szCs w:val="24"/>
              </w:rPr>
              <w:t xml:space="preserve"> </w:t>
            </w:r>
            <w:r w:rsidRPr="00010E63">
              <w:rPr>
                <w:rFonts w:ascii="Times New Roman" w:eastAsia="Times New Roman" w:hAnsi="Times New Roman"/>
                <w:color w:val="000000"/>
                <w:sz w:val="24"/>
                <w:szCs w:val="24"/>
                <w:lang w:val="uk-UA"/>
              </w:rPr>
              <w:t>видачі</w:t>
            </w:r>
            <w:r w:rsidRPr="00010E63">
              <w:rPr>
                <w:rFonts w:ascii="Times New Roman" w:eastAsia="Times New Roman" w:hAnsi="Times New Roman"/>
                <w:color w:val="000000"/>
                <w:sz w:val="24"/>
                <w:szCs w:val="24"/>
              </w:rPr>
              <w:t xml:space="preserve"> документа.</w:t>
            </w:r>
          </w:p>
        </w:tc>
      </w:tr>
      <w:tr w:rsidR="00BD3594" w:rsidRPr="00BD3594" w:rsidTr="007F686F">
        <w:trPr>
          <w:trHeight w:val="589"/>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6</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D3594" w:rsidRPr="00970E01" w:rsidRDefault="00BD3594"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13 частини 1 статті 17 Закону)</w:t>
            </w:r>
          </w:p>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010E63" w:rsidRDefault="00BD3594" w:rsidP="00475F3E">
            <w:pPr>
              <w:pStyle w:val="a5"/>
              <w:spacing w:before="0" w:beforeAutospacing="0" w:after="0" w:afterAutospacing="0"/>
              <w:jc w:val="both"/>
            </w:pPr>
            <w:r w:rsidRPr="00010E63">
              <w:rPr>
                <w:b/>
                <w:bCs/>
                <w:color w:val="000000"/>
                <w:lang w:eastAsia="ru-RU"/>
              </w:rPr>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010E63">
              <w:rPr>
                <w:i/>
              </w:rPr>
              <w:t>автоматично формується</w:t>
            </w:r>
            <w:r w:rsidRPr="00010E63">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BD3594" w:rsidRPr="00010E63" w:rsidRDefault="00BD3594" w:rsidP="00475F3E">
            <w:pPr>
              <w:pStyle w:val="a5"/>
              <w:spacing w:before="0" w:beforeAutospacing="0" w:after="0" w:afterAutospacing="0"/>
              <w:jc w:val="both"/>
              <w:rPr>
                <w:bCs/>
                <w:color w:val="000000"/>
                <w:lang w:eastAsia="ru-RU"/>
              </w:rPr>
            </w:pPr>
            <w:r w:rsidRPr="00010E63">
              <w:rPr>
                <w:bCs/>
                <w:color w:val="000000"/>
                <w:lang w:eastAsia="ru-RU"/>
              </w:rPr>
              <w:t xml:space="preserve">У випадку, 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w:t>
            </w:r>
            <w:r w:rsidRPr="00010E63">
              <w:rPr>
                <w:bCs/>
                <w:color w:val="000000"/>
                <w:lang w:eastAsia="ru-RU"/>
              </w:rPr>
              <w:lastRenderedPageBreak/>
              <w:t>реєстрації такого учасника.</w:t>
            </w:r>
          </w:p>
          <w:p w:rsidR="00BD3594" w:rsidRPr="00010E63" w:rsidRDefault="00BD3594" w:rsidP="00475F3E">
            <w:pPr>
              <w:spacing w:after="0" w:line="240" w:lineRule="auto"/>
              <w:ind w:right="140"/>
              <w:jc w:val="both"/>
              <w:textAlignment w:val="baseline"/>
              <w:rPr>
                <w:rFonts w:ascii="Times New Roman" w:eastAsia="Times New Roman" w:hAnsi="Times New Roman"/>
                <w:bCs/>
                <w:color w:val="000000"/>
                <w:sz w:val="24"/>
                <w:szCs w:val="24"/>
                <w:lang w:val="uk-UA" w:eastAsia="ru-RU"/>
              </w:rPr>
            </w:pPr>
          </w:p>
          <w:p w:rsidR="00BD3594" w:rsidRPr="00010E63" w:rsidRDefault="00BD3594" w:rsidP="00475F3E">
            <w:pPr>
              <w:spacing w:after="0" w:line="240" w:lineRule="auto"/>
              <w:ind w:right="140"/>
              <w:jc w:val="both"/>
              <w:textAlignment w:val="baseline"/>
              <w:rPr>
                <w:rFonts w:ascii="Times New Roman" w:eastAsia="Times New Roman" w:hAnsi="Times New Roman"/>
                <w:bCs/>
                <w:color w:val="000000"/>
                <w:sz w:val="24"/>
                <w:szCs w:val="24"/>
                <w:lang w:val="uk-UA" w:eastAsia="ru-RU"/>
              </w:rPr>
            </w:pPr>
            <w:r w:rsidRPr="00010E63">
              <w:rPr>
                <w:rFonts w:ascii="Times New Roman" w:eastAsia="Times New Roman" w:hAnsi="Times New Roman"/>
                <w:bCs/>
                <w:color w:val="000000"/>
                <w:sz w:val="24"/>
                <w:szCs w:val="24"/>
                <w:lang w:val="uk-UA" w:eastAsia="ru-RU"/>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BD3594" w:rsidRPr="00970E01" w:rsidRDefault="00BD3594" w:rsidP="00475F3E">
            <w:pPr>
              <w:spacing w:after="0" w:line="240" w:lineRule="auto"/>
              <w:ind w:right="140"/>
              <w:jc w:val="both"/>
              <w:rPr>
                <w:rFonts w:ascii="Times New Roman" w:eastAsia="Times New Roman" w:hAnsi="Times New Roman"/>
                <w:i/>
                <w:iCs/>
                <w:color w:val="000000"/>
                <w:sz w:val="24"/>
                <w:szCs w:val="24"/>
                <w:lang w:val="uk-UA" w:eastAsia="ru-RU"/>
              </w:rPr>
            </w:pPr>
          </w:p>
        </w:tc>
      </w:tr>
      <w:tr w:rsidR="00BD3594" w:rsidRPr="00BD3594" w:rsidTr="007F686F">
        <w:trPr>
          <w:trHeight w:val="37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7</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3594" w:rsidRPr="00970E01" w:rsidRDefault="00BD3594" w:rsidP="007F686F">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(частина 2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475F3E">
            <w:pPr>
              <w:spacing w:after="0" w:line="240" w:lineRule="auto"/>
              <w:ind w:right="140"/>
              <w:jc w:val="both"/>
              <w:rPr>
                <w:rFonts w:ascii="Times New Roman" w:eastAsia="Times New Roman" w:hAnsi="Times New Roman"/>
                <w:color w:val="000000"/>
                <w:sz w:val="24"/>
                <w:szCs w:val="24"/>
                <w:lang w:val="uk-UA" w:eastAsia="ru-RU"/>
              </w:rPr>
            </w:pPr>
            <w:r w:rsidRPr="00010E63">
              <w:rPr>
                <w:rFonts w:ascii="Times New Roman" w:eastAsia="Times New Roman" w:hAnsi="Times New Roman"/>
                <w:b/>
                <w:bCs/>
                <w:color w:val="000000"/>
                <w:sz w:val="24"/>
                <w:szCs w:val="24"/>
                <w:lang w:val="uk-UA" w:eastAsia="ru-RU"/>
              </w:rPr>
              <w:t>Довідка в довільній формі</w:t>
            </w:r>
            <w:r w:rsidRPr="00010E63">
              <w:rPr>
                <w:rFonts w:ascii="Times New Roman" w:eastAsia="Times New Roman" w:hAnsi="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68CB" w:rsidRPr="00970E01" w:rsidRDefault="006D68CB" w:rsidP="006D68CB">
      <w:pPr>
        <w:spacing w:before="240" w:after="0" w:line="240" w:lineRule="auto"/>
        <w:jc w:val="both"/>
        <w:rPr>
          <w:rFonts w:ascii="Times New Roman" w:eastAsia="Times New Roman" w:hAnsi="Times New Roman" w:cs="Times New Roman"/>
          <w:b/>
          <w:bCs/>
          <w:i/>
          <w:color w:val="000000"/>
          <w:sz w:val="24"/>
          <w:szCs w:val="24"/>
          <w:lang w:val="uk-UA" w:eastAsia="ru-RU"/>
        </w:rPr>
      </w:pPr>
      <w:r w:rsidRPr="00970E01">
        <w:rPr>
          <w:rFonts w:ascii="Times New Roman" w:eastAsia="Times New Roman" w:hAnsi="Times New Roman" w:cs="Times New Roman"/>
          <w:b/>
          <w:bCs/>
          <w:i/>
          <w:color w:val="000000"/>
          <w:sz w:val="24"/>
          <w:szCs w:val="24"/>
          <w:lang w:val="uk-UA" w:eastAsia="ru-RU"/>
        </w:rPr>
        <w:t xml:space="preserve">До уваги переможця! 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w:t>
      </w:r>
      <w:r w:rsidRPr="00970E01">
        <w:rPr>
          <w:rFonts w:ascii="Times New Roman" w:eastAsia="Times New Roman" w:hAnsi="Times New Roman" w:cs="Times New Roman"/>
          <w:b/>
          <w:bCs/>
          <w:i/>
          <w:color w:val="000000"/>
          <w:sz w:val="24"/>
          <w:szCs w:val="24"/>
          <w:lang w:val="uk-UA" w:eastAsia="ru-RU"/>
        </w:rPr>
        <w:lastRenderedPageBreak/>
        <w:t>частини першої та частиною другою цієї статті. Рекомендуємо надавати лист(довідку)  у довільній формі.</w:t>
      </w:r>
    </w:p>
    <w:p w:rsidR="006D68CB" w:rsidRPr="00970E01" w:rsidRDefault="006D68CB" w:rsidP="006D68CB">
      <w:pPr>
        <w:spacing w:before="240"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7"/>
        <w:gridCol w:w="4350"/>
        <w:gridCol w:w="4373"/>
      </w:tblGrid>
      <w:tr w:rsidR="006D68CB" w:rsidRPr="00970E01" w:rsidTr="007F686F">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8CB" w:rsidRPr="00970E01" w:rsidRDefault="006D68CB"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w:t>
            </w:r>
          </w:p>
          <w:p w:rsidR="006D68CB" w:rsidRPr="00970E01" w:rsidRDefault="006D68CB"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8CB" w:rsidRPr="00970E01" w:rsidRDefault="006D68CB" w:rsidP="007F686F">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Вимоги статті 17 Закону</w:t>
            </w:r>
          </w:p>
          <w:p w:rsidR="006D68CB" w:rsidRPr="00970E01" w:rsidRDefault="006D68CB" w:rsidP="007F686F">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8CB" w:rsidRPr="00970E01" w:rsidRDefault="006D68CB" w:rsidP="007F686F">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BD3594" w:rsidRPr="00BD3594" w:rsidTr="007F686F">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D3594" w:rsidRPr="00970E01" w:rsidRDefault="00BD3594" w:rsidP="007F686F">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3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252963" w:rsidRDefault="00BD3594" w:rsidP="00475F3E">
            <w:pPr>
              <w:spacing w:after="0" w:line="240" w:lineRule="auto"/>
              <w:ind w:left="100"/>
              <w:jc w:val="both"/>
              <w:rPr>
                <w:rFonts w:ascii="Times New Roman" w:eastAsia="Times New Roman" w:hAnsi="Times New Roman"/>
                <w:b/>
                <w:bCs/>
                <w:i/>
                <w:color w:val="000000"/>
                <w:sz w:val="24"/>
                <w:szCs w:val="24"/>
                <w:lang w:val="uk-UA" w:eastAsia="ru-RU"/>
              </w:rPr>
            </w:pPr>
            <w:r w:rsidRPr="00010E63">
              <w:rPr>
                <w:rFonts w:ascii="Times New Roman" w:eastAsia="Times New Roman" w:hAnsi="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010E63">
                <w:rPr>
                  <w:rStyle w:val="a3"/>
                  <w:rFonts w:ascii="Times New Roman" w:eastAsia="Times New Roman" w:hAnsi="Times New Roman"/>
                  <w:sz w:val="24"/>
                  <w:szCs w:val="24"/>
                  <w:lang w:val="uk-UA" w:eastAsia="ru-RU"/>
                </w:rPr>
                <w:t>https://corruptinfo.nazk.gov.ua/</w:t>
              </w:r>
            </w:hyperlink>
            <w:r w:rsidRPr="00010E63">
              <w:rPr>
                <w:rStyle w:val="a3"/>
                <w:rFonts w:ascii="Times New Roman" w:eastAsia="Times New Roman" w:hAnsi="Times New Roman"/>
                <w:sz w:val="24"/>
                <w:szCs w:val="24"/>
                <w:lang w:val="uk-UA" w:eastAsia="ru-RU"/>
              </w:rPr>
              <w:t xml:space="preserve">, </w:t>
            </w:r>
            <w:r w:rsidRPr="00010E63">
              <w:rPr>
                <w:rStyle w:val="a3"/>
                <w:rFonts w:ascii="Times New Roman" w:eastAsia="Times New Roman" w:hAnsi="Times New Roman"/>
                <w:i/>
                <w:sz w:val="24"/>
                <w:szCs w:val="24"/>
                <w:lang w:val="uk-UA" w:eastAsia="ru-RU"/>
              </w:rPr>
              <w:t xml:space="preserve">учасник надає </w:t>
            </w:r>
            <w:r w:rsidRPr="00010E63">
              <w:rPr>
                <w:rFonts w:ascii="Times New Roman" w:eastAsia="Times New Roman" w:hAnsi="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010E63">
              <w:rPr>
                <w:rFonts w:ascii="Times New Roman" w:eastAsia="Times New Roman" w:hAnsi="Times New Roman"/>
                <w:b/>
                <w:bCs/>
                <w:i/>
                <w:color w:val="000000"/>
                <w:sz w:val="24"/>
                <w:szCs w:val="24"/>
                <w:lang w:val="uk-UA" w:eastAsia="ru-RU"/>
              </w:rPr>
              <w:t>онлайн</w:t>
            </w:r>
            <w:proofErr w:type="spellEnd"/>
            <w:r w:rsidRPr="00010E63">
              <w:rPr>
                <w:rFonts w:ascii="Times New Roman" w:eastAsia="Times New Roman" w:hAnsi="Times New Roman"/>
                <w:b/>
                <w:bCs/>
                <w:i/>
                <w:color w:val="000000"/>
                <w:sz w:val="24"/>
                <w:szCs w:val="24"/>
                <w:lang w:val="uk-UA" w:eastAsia="ru-RU"/>
              </w:rPr>
              <w:t xml:space="preserve">  учасником: </w:t>
            </w:r>
            <w:hyperlink r:id="rId12" w:history="1">
              <w:r w:rsidRPr="00010E63">
                <w:rPr>
                  <w:rStyle w:val="a3"/>
                  <w:rFonts w:ascii="Times New Roman" w:eastAsia="Times New Roman" w:hAnsi="Times New Roman"/>
                  <w:i/>
                  <w:sz w:val="24"/>
                  <w:szCs w:val="24"/>
                  <w:lang w:val="uk-UA" w:eastAsia="ru-RU"/>
                </w:rPr>
                <w:t>https://nazk.gov.ua/uk/novyny/yak-uchasnyky-publichnyh-zakupivel-mozhut-otrymaty-informatsiyu-z-reyestru-koruptsioneriv-pid-chas-diyi-voyennogo-stanu/</w:t>
              </w:r>
            </w:hyperlink>
            <w:r w:rsidRPr="00010E63">
              <w:rPr>
                <w:rFonts w:ascii="Times New Roman" w:eastAsia="Times New Roman" w:hAnsi="Times New Roman"/>
                <w:b/>
                <w:bCs/>
                <w:i/>
                <w:color w:val="000000"/>
                <w:sz w:val="24"/>
                <w:szCs w:val="24"/>
                <w:lang w:val="uk-UA" w:eastAsia="ru-RU"/>
              </w:rPr>
              <w:t xml:space="preserve"> )</w:t>
            </w:r>
          </w:p>
        </w:tc>
      </w:tr>
      <w:tr w:rsidR="00BD3594" w:rsidRPr="00970E01" w:rsidTr="007F686F">
        <w:trPr>
          <w:trHeight w:val="1156"/>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D3594" w:rsidRPr="00970E01" w:rsidRDefault="00BD3594" w:rsidP="007F686F">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010E63" w:rsidRDefault="00BD3594" w:rsidP="00475F3E">
            <w:pPr>
              <w:spacing w:after="0" w:line="240" w:lineRule="auto"/>
              <w:jc w:val="both"/>
              <w:rPr>
                <w:rFonts w:ascii="Times New Roman" w:eastAsia="Times New Roman" w:hAnsi="Times New Roman"/>
                <w:b/>
                <w:i/>
                <w:color w:val="000000"/>
                <w:sz w:val="24"/>
                <w:szCs w:val="24"/>
                <w:lang w:val="uk-UA" w:eastAsia="ru-RU"/>
              </w:rPr>
            </w:pPr>
            <w:r w:rsidRPr="00010E63">
              <w:rPr>
                <w:rFonts w:ascii="Times New Roman" w:eastAsia="Times New Roman" w:hAnsi="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BD3594" w:rsidRPr="00010E63" w:rsidRDefault="00BD3594" w:rsidP="00475F3E">
            <w:pPr>
              <w:spacing w:after="0" w:line="240" w:lineRule="auto"/>
              <w:jc w:val="both"/>
              <w:rPr>
                <w:rFonts w:ascii="Times New Roman" w:eastAsia="Times New Roman" w:hAnsi="Times New Roman"/>
                <w:b/>
                <w:i/>
                <w:color w:val="000000"/>
                <w:sz w:val="24"/>
                <w:szCs w:val="24"/>
                <w:lang w:val="uk-UA" w:eastAsia="ru-RU"/>
              </w:rPr>
            </w:pPr>
            <w:r w:rsidRPr="00010E63">
              <w:rPr>
                <w:rFonts w:ascii="Times New Roman" w:eastAsia="Times New Roman" w:hAnsi="Times New Roman"/>
                <w:color w:val="000000"/>
                <w:sz w:val="24"/>
                <w:szCs w:val="24"/>
              </w:rPr>
              <w:t xml:space="preserve">Документ </w:t>
            </w:r>
            <w:proofErr w:type="gramStart"/>
            <w:r w:rsidRPr="00010E63">
              <w:rPr>
                <w:rFonts w:ascii="Times New Roman" w:eastAsia="Times New Roman" w:hAnsi="Times New Roman"/>
                <w:color w:val="000000"/>
                <w:sz w:val="24"/>
                <w:szCs w:val="24"/>
              </w:rPr>
              <w:t>повинен</w:t>
            </w:r>
            <w:proofErr w:type="gramEnd"/>
            <w:r w:rsidRPr="00010E63">
              <w:rPr>
                <w:rFonts w:ascii="Times New Roman" w:eastAsia="Times New Roman" w:hAnsi="Times New Roman"/>
                <w:color w:val="000000"/>
                <w:sz w:val="24"/>
                <w:szCs w:val="24"/>
              </w:rPr>
              <w:t xml:space="preserve"> бути не </w:t>
            </w:r>
            <w:proofErr w:type="spellStart"/>
            <w:r w:rsidRPr="00010E63">
              <w:rPr>
                <w:rFonts w:ascii="Times New Roman" w:eastAsia="Times New Roman" w:hAnsi="Times New Roman"/>
                <w:color w:val="000000"/>
                <w:sz w:val="24"/>
                <w:szCs w:val="24"/>
              </w:rPr>
              <w:t>більше</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lastRenderedPageBreak/>
              <w:t>тридцятиденної</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давнини</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від</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дати</w:t>
            </w:r>
            <w:proofErr w:type="spellEnd"/>
            <w:r w:rsidRPr="00010E63">
              <w:rPr>
                <w:rFonts w:ascii="Times New Roman" w:eastAsia="Times New Roman" w:hAnsi="Times New Roman"/>
                <w:color w:val="000000"/>
                <w:sz w:val="24"/>
                <w:szCs w:val="24"/>
              </w:rPr>
              <w:t xml:space="preserve"> </w:t>
            </w:r>
            <w:r w:rsidRPr="00010E63">
              <w:rPr>
                <w:rFonts w:ascii="Times New Roman" w:eastAsia="Times New Roman" w:hAnsi="Times New Roman"/>
                <w:color w:val="000000"/>
                <w:sz w:val="24"/>
                <w:szCs w:val="24"/>
                <w:lang w:val="uk-UA"/>
              </w:rPr>
              <w:t>видачі</w:t>
            </w:r>
            <w:r w:rsidRPr="00010E63">
              <w:rPr>
                <w:rFonts w:ascii="Times New Roman" w:eastAsia="Times New Roman" w:hAnsi="Times New Roman"/>
                <w:color w:val="000000"/>
                <w:sz w:val="24"/>
                <w:szCs w:val="24"/>
              </w:rPr>
              <w:t xml:space="preserve"> документа.</w:t>
            </w:r>
          </w:p>
          <w:p w:rsidR="00BD3594" w:rsidRPr="00970E01" w:rsidRDefault="00BD3594" w:rsidP="00475F3E">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eastAsia="ru-RU"/>
              </w:rPr>
            </w:pPr>
          </w:p>
        </w:tc>
      </w:tr>
      <w:tr w:rsidR="00BD3594" w:rsidRPr="00BD3594" w:rsidTr="007F686F">
        <w:trPr>
          <w:trHeight w:val="1678"/>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BD3594" w:rsidRPr="00970E01" w:rsidRDefault="00BD3594" w:rsidP="007F686F">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8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010E63" w:rsidRDefault="00BD3594" w:rsidP="00475F3E">
            <w:pPr>
              <w:spacing w:after="0" w:line="240" w:lineRule="auto"/>
              <w:ind w:left="100"/>
              <w:jc w:val="both"/>
              <w:rPr>
                <w:rFonts w:ascii="Times New Roman" w:eastAsia="Times New Roman" w:hAnsi="Times New Roman"/>
                <w:b/>
                <w:bCs/>
                <w:i/>
                <w:color w:val="000000"/>
                <w:sz w:val="24"/>
                <w:szCs w:val="24"/>
                <w:lang w:val="uk-UA" w:eastAsia="ru-RU"/>
              </w:rPr>
            </w:pPr>
            <w:r w:rsidRPr="00010E63">
              <w:rPr>
                <w:rFonts w:ascii="Times New Roman" w:eastAsia="Times New Roman" w:hAnsi="Times New Roman"/>
                <w:b/>
                <w:bCs/>
                <w:i/>
                <w:color w:val="000000"/>
                <w:sz w:val="24"/>
                <w:szCs w:val="24"/>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3" w:history="1">
              <w:r w:rsidRPr="00010E63">
                <w:rPr>
                  <w:rStyle w:val="a3"/>
                  <w:rFonts w:ascii="Times New Roman" w:eastAsia="Times New Roman" w:hAnsi="Times New Roman"/>
                  <w:sz w:val="24"/>
                  <w:szCs w:val="24"/>
                  <w:lang w:val="uk-UA" w:eastAsia="ru-RU"/>
                </w:rPr>
                <w:t>https://kap.minjust.gov.ua/services</w:t>
              </w:r>
            </w:hyperlink>
            <w:r w:rsidRPr="00010E63">
              <w:rPr>
                <w:rFonts w:ascii="Times New Roman" w:eastAsia="Times New Roman" w:hAnsi="Times New Roman"/>
                <w:b/>
                <w:bCs/>
                <w:i/>
                <w:color w:val="000000"/>
                <w:sz w:val="24"/>
                <w:szCs w:val="24"/>
                <w:lang w:val="uk-UA" w:eastAsia="ru-RU"/>
              </w:rPr>
              <w:t>, 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 інформація.</w:t>
            </w:r>
          </w:p>
          <w:p w:rsidR="00BD3594" w:rsidRPr="00970E01" w:rsidRDefault="00BD3594" w:rsidP="00475F3E">
            <w:pPr>
              <w:spacing w:after="0" w:line="240" w:lineRule="auto"/>
              <w:ind w:left="100"/>
              <w:jc w:val="both"/>
              <w:rPr>
                <w:rFonts w:ascii="Times New Roman" w:eastAsia="Times New Roman" w:hAnsi="Times New Roman"/>
                <w:b/>
                <w:bCs/>
                <w:color w:val="000000"/>
                <w:sz w:val="24"/>
                <w:szCs w:val="24"/>
                <w:lang w:val="uk-UA" w:eastAsia="ru-RU"/>
              </w:rPr>
            </w:pPr>
          </w:p>
        </w:tc>
      </w:tr>
      <w:tr w:rsidR="00BD3594" w:rsidRPr="00970E01" w:rsidTr="007F686F">
        <w:trPr>
          <w:trHeight w:val="43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3594" w:rsidRPr="00970E01" w:rsidRDefault="00BD3594" w:rsidP="007F686F">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010E63" w:rsidRDefault="00BD3594" w:rsidP="00475F3E">
            <w:pPr>
              <w:spacing w:after="0" w:line="240" w:lineRule="auto"/>
              <w:jc w:val="both"/>
              <w:rPr>
                <w:rFonts w:ascii="Times New Roman" w:eastAsia="Times New Roman" w:hAnsi="Times New Roman"/>
                <w:b/>
                <w:i/>
                <w:color w:val="000000"/>
                <w:sz w:val="24"/>
                <w:szCs w:val="24"/>
                <w:lang w:val="uk-UA" w:eastAsia="ru-RU"/>
              </w:rPr>
            </w:pPr>
            <w:r w:rsidRPr="00010E63">
              <w:rPr>
                <w:rFonts w:ascii="Times New Roman" w:eastAsia="Times New Roman" w:hAnsi="Times New Roman"/>
                <w:b/>
                <w:i/>
                <w:color w:val="000000"/>
                <w:sz w:val="24"/>
                <w:szCs w:val="24"/>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BD3594" w:rsidRPr="00010E63" w:rsidRDefault="00BD3594" w:rsidP="00475F3E">
            <w:pPr>
              <w:spacing w:after="0" w:line="240" w:lineRule="auto"/>
              <w:jc w:val="both"/>
              <w:rPr>
                <w:rFonts w:ascii="Times New Roman" w:eastAsia="Times New Roman" w:hAnsi="Times New Roman"/>
                <w:b/>
                <w:i/>
                <w:color w:val="000000"/>
                <w:sz w:val="24"/>
                <w:szCs w:val="24"/>
                <w:lang w:val="uk-UA" w:eastAsia="ru-RU"/>
              </w:rPr>
            </w:pPr>
            <w:r w:rsidRPr="00010E63">
              <w:rPr>
                <w:rFonts w:ascii="Times New Roman" w:eastAsia="Times New Roman" w:hAnsi="Times New Roman"/>
                <w:color w:val="000000"/>
                <w:sz w:val="24"/>
                <w:szCs w:val="24"/>
              </w:rPr>
              <w:t xml:space="preserve">Документ </w:t>
            </w:r>
            <w:proofErr w:type="gramStart"/>
            <w:r w:rsidRPr="00010E63">
              <w:rPr>
                <w:rFonts w:ascii="Times New Roman" w:eastAsia="Times New Roman" w:hAnsi="Times New Roman"/>
                <w:color w:val="000000"/>
                <w:sz w:val="24"/>
                <w:szCs w:val="24"/>
              </w:rPr>
              <w:t>повинен</w:t>
            </w:r>
            <w:proofErr w:type="gramEnd"/>
            <w:r w:rsidRPr="00010E63">
              <w:rPr>
                <w:rFonts w:ascii="Times New Roman" w:eastAsia="Times New Roman" w:hAnsi="Times New Roman"/>
                <w:color w:val="000000"/>
                <w:sz w:val="24"/>
                <w:szCs w:val="24"/>
              </w:rPr>
              <w:t xml:space="preserve"> бути не </w:t>
            </w:r>
            <w:proofErr w:type="spellStart"/>
            <w:r w:rsidRPr="00010E63">
              <w:rPr>
                <w:rFonts w:ascii="Times New Roman" w:eastAsia="Times New Roman" w:hAnsi="Times New Roman"/>
                <w:color w:val="000000"/>
                <w:sz w:val="24"/>
                <w:szCs w:val="24"/>
              </w:rPr>
              <w:t>більше</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тридцятиденної</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давнини</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від</w:t>
            </w:r>
            <w:proofErr w:type="spellEnd"/>
            <w:r w:rsidRPr="00010E63">
              <w:rPr>
                <w:rFonts w:ascii="Times New Roman" w:eastAsia="Times New Roman" w:hAnsi="Times New Roman"/>
                <w:color w:val="000000"/>
                <w:sz w:val="24"/>
                <w:szCs w:val="24"/>
              </w:rPr>
              <w:t xml:space="preserve"> </w:t>
            </w:r>
            <w:proofErr w:type="spellStart"/>
            <w:r w:rsidRPr="00010E63">
              <w:rPr>
                <w:rFonts w:ascii="Times New Roman" w:eastAsia="Times New Roman" w:hAnsi="Times New Roman"/>
                <w:color w:val="000000"/>
                <w:sz w:val="24"/>
                <w:szCs w:val="24"/>
              </w:rPr>
              <w:t>дати</w:t>
            </w:r>
            <w:proofErr w:type="spellEnd"/>
            <w:r w:rsidRPr="00010E63">
              <w:rPr>
                <w:rFonts w:ascii="Times New Roman" w:eastAsia="Times New Roman" w:hAnsi="Times New Roman"/>
                <w:color w:val="000000"/>
                <w:sz w:val="24"/>
                <w:szCs w:val="24"/>
              </w:rPr>
              <w:t xml:space="preserve"> </w:t>
            </w:r>
            <w:r w:rsidRPr="00010E63">
              <w:rPr>
                <w:rFonts w:ascii="Times New Roman" w:eastAsia="Times New Roman" w:hAnsi="Times New Roman"/>
                <w:color w:val="000000"/>
                <w:sz w:val="24"/>
                <w:szCs w:val="24"/>
                <w:lang w:val="uk-UA"/>
              </w:rPr>
              <w:t>видачі</w:t>
            </w:r>
            <w:r w:rsidRPr="00010E63">
              <w:rPr>
                <w:rFonts w:ascii="Times New Roman" w:eastAsia="Times New Roman" w:hAnsi="Times New Roman"/>
                <w:color w:val="000000"/>
                <w:sz w:val="24"/>
                <w:szCs w:val="24"/>
              </w:rPr>
              <w:t xml:space="preserve"> документа.</w:t>
            </w:r>
          </w:p>
          <w:p w:rsidR="00BD3594" w:rsidRPr="00970E01" w:rsidRDefault="00BD3594" w:rsidP="00475F3E">
            <w:pPr>
              <w:spacing w:after="0" w:line="240" w:lineRule="auto"/>
              <w:ind w:right="140"/>
              <w:jc w:val="both"/>
              <w:rPr>
                <w:rFonts w:ascii="Times New Roman" w:eastAsia="Times New Roman" w:hAnsi="Times New Roman"/>
                <w:color w:val="000000"/>
                <w:sz w:val="24"/>
                <w:szCs w:val="24"/>
                <w:lang w:val="uk-UA" w:eastAsia="ru-RU"/>
              </w:rPr>
            </w:pPr>
          </w:p>
        </w:tc>
      </w:tr>
      <w:tr w:rsidR="00BD3594" w:rsidRPr="00BD3594" w:rsidTr="007F686F">
        <w:trPr>
          <w:trHeight w:val="589"/>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970E01" w:rsidRDefault="00BD3594" w:rsidP="007F686F">
            <w:pPr>
              <w:spacing w:after="0" w:line="240" w:lineRule="auto"/>
              <w:ind w:left="140" w:righ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w:t>
            </w:r>
            <w:r w:rsidRPr="00970E01">
              <w:rPr>
                <w:rFonts w:ascii="Times New Roman" w:eastAsia="Times New Roman" w:hAnsi="Times New Roman" w:cs="Times New Roman"/>
                <w:color w:val="000000"/>
                <w:sz w:val="24"/>
                <w:szCs w:val="24"/>
                <w:lang w:val="uk-UA" w:eastAsia="ru-RU"/>
              </w:rPr>
              <w:lastRenderedPageBreak/>
              <w:t>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D3594" w:rsidRPr="00970E01" w:rsidRDefault="00BD3594" w:rsidP="007F686F">
            <w:pPr>
              <w:spacing w:after="0" w:line="240" w:lineRule="auto"/>
              <w:ind w:right="14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BD3594" w:rsidRPr="00970E01" w:rsidRDefault="00BD3594" w:rsidP="007F686F">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594" w:rsidRPr="00010E63" w:rsidRDefault="00BD3594" w:rsidP="00475F3E">
            <w:pPr>
              <w:pStyle w:val="a5"/>
              <w:spacing w:before="0" w:beforeAutospacing="0" w:after="0" w:afterAutospacing="0"/>
              <w:jc w:val="both"/>
            </w:pPr>
            <w:r w:rsidRPr="00010E63">
              <w:rPr>
                <w:b/>
                <w:bCs/>
                <w:color w:val="000000"/>
                <w:lang w:eastAsia="ru-RU"/>
              </w:rPr>
              <w:lastRenderedPageBreak/>
              <w:t xml:space="preserve">Довідка про відсутність заборгованості з платежів, контроль за справлянням яких покладено на контролюючі органи, форма якої </w:t>
            </w:r>
            <w:r w:rsidRPr="00010E63">
              <w:rPr>
                <w:b/>
                <w:bCs/>
                <w:color w:val="000000"/>
                <w:lang w:eastAsia="ru-RU"/>
              </w:rPr>
              <w:lastRenderedPageBreak/>
              <w:t xml:space="preserve">затверджена наказом Міністерства фінансів України від 03.09.2018 року №733 та </w:t>
            </w:r>
            <w:r w:rsidRPr="00010E63">
              <w:rPr>
                <w:i/>
              </w:rPr>
              <w:t>автоматично формується</w:t>
            </w:r>
            <w:r w:rsidRPr="00010E63">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BD3594" w:rsidRPr="00010E63" w:rsidRDefault="00BD3594" w:rsidP="00475F3E">
            <w:pPr>
              <w:pStyle w:val="a5"/>
              <w:spacing w:before="0" w:beforeAutospacing="0" w:after="0" w:afterAutospacing="0"/>
              <w:jc w:val="both"/>
              <w:rPr>
                <w:bCs/>
                <w:color w:val="000000"/>
                <w:lang w:eastAsia="ru-RU"/>
              </w:rPr>
            </w:pPr>
            <w:r w:rsidRPr="00010E63">
              <w:rPr>
                <w:bCs/>
                <w:color w:val="000000"/>
                <w:lang w:eastAsia="ru-RU"/>
              </w:rPr>
              <w:t>У випадку, якщо довідка автоматично не сформувалася в електронній системі закупівель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BD3594" w:rsidRPr="00010E63" w:rsidRDefault="00BD3594" w:rsidP="00475F3E">
            <w:pPr>
              <w:spacing w:after="0" w:line="240" w:lineRule="auto"/>
              <w:ind w:right="140"/>
              <w:jc w:val="both"/>
              <w:textAlignment w:val="baseline"/>
              <w:rPr>
                <w:rFonts w:ascii="Times New Roman" w:eastAsia="Times New Roman" w:hAnsi="Times New Roman"/>
                <w:bCs/>
                <w:color w:val="000000"/>
                <w:sz w:val="24"/>
                <w:szCs w:val="24"/>
                <w:lang w:val="uk-UA" w:eastAsia="ru-RU"/>
              </w:rPr>
            </w:pPr>
          </w:p>
          <w:p w:rsidR="00BD3594" w:rsidRPr="00970E01" w:rsidRDefault="00BD3594" w:rsidP="00475F3E">
            <w:pPr>
              <w:jc w:val="both"/>
              <w:rPr>
                <w:rFonts w:ascii="Times New Roman" w:eastAsia="Times New Roman" w:hAnsi="Times New Roman"/>
                <w:i/>
                <w:iCs/>
                <w:color w:val="000000"/>
                <w:sz w:val="24"/>
                <w:szCs w:val="24"/>
                <w:lang w:val="uk-UA" w:eastAsia="ru-RU"/>
              </w:rPr>
            </w:pPr>
            <w:r w:rsidRPr="00010E63">
              <w:rPr>
                <w:rFonts w:ascii="Times New Roman" w:eastAsia="Times New Roman" w:hAnsi="Times New Roman"/>
                <w:bCs/>
                <w:color w:val="000000"/>
                <w:sz w:val="24"/>
                <w:szCs w:val="24"/>
                <w:lang w:val="uk-UA" w:eastAsia="ru-RU"/>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tc>
      </w:tr>
      <w:tr w:rsidR="00BD3594" w:rsidRPr="00BD3594" w:rsidTr="007F686F">
        <w:trPr>
          <w:trHeight w:val="37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7F686F">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3594" w:rsidRPr="00970E01" w:rsidRDefault="00BD3594" w:rsidP="007F686F">
            <w:pPr>
              <w:spacing w:after="0" w:line="240" w:lineRule="auto"/>
              <w:ind w:left="100"/>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(частина 2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3594" w:rsidRPr="00970E01" w:rsidRDefault="00BD3594" w:rsidP="00475F3E">
            <w:pPr>
              <w:spacing w:after="0" w:line="240" w:lineRule="auto"/>
              <w:ind w:left="140" w:right="140"/>
              <w:jc w:val="both"/>
              <w:rPr>
                <w:rFonts w:ascii="Times New Roman" w:eastAsia="Times New Roman" w:hAnsi="Times New Roman"/>
                <w:color w:val="000000"/>
                <w:sz w:val="24"/>
                <w:szCs w:val="24"/>
                <w:lang w:val="uk-UA" w:eastAsia="ru-RU"/>
              </w:rPr>
            </w:pPr>
            <w:r w:rsidRPr="00010E63">
              <w:rPr>
                <w:rFonts w:ascii="Times New Roman" w:eastAsia="Times New Roman" w:hAnsi="Times New Roman"/>
                <w:b/>
                <w:bCs/>
                <w:color w:val="000000"/>
                <w:sz w:val="24"/>
                <w:szCs w:val="24"/>
                <w:lang w:val="uk-UA" w:eastAsia="ru-RU"/>
              </w:rPr>
              <w:t>Довідка в довільній формі</w:t>
            </w:r>
            <w:r w:rsidRPr="00010E63">
              <w:rPr>
                <w:rFonts w:ascii="Times New Roman" w:eastAsia="Times New Roman" w:hAnsi="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68CB" w:rsidRPr="00970E01" w:rsidRDefault="006D68CB" w:rsidP="006D68CB">
      <w:pPr>
        <w:spacing w:before="240" w:after="0" w:line="240" w:lineRule="auto"/>
        <w:jc w:val="both"/>
        <w:rPr>
          <w:rFonts w:ascii="Times New Roman" w:eastAsia="Times New Roman" w:hAnsi="Times New Roman" w:cs="Times New Roman"/>
          <w:b/>
          <w:bCs/>
          <w:i/>
          <w:color w:val="000000"/>
          <w:sz w:val="24"/>
          <w:szCs w:val="24"/>
          <w:lang w:val="uk-UA" w:eastAsia="ru-RU"/>
        </w:rPr>
      </w:pPr>
      <w:r w:rsidRPr="00970E01">
        <w:rPr>
          <w:rFonts w:ascii="Times New Roman" w:eastAsia="Times New Roman" w:hAnsi="Times New Roman" w:cs="Times New Roman"/>
          <w:b/>
          <w:bCs/>
          <w:i/>
          <w:color w:val="000000"/>
          <w:sz w:val="24"/>
          <w:szCs w:val="24"/>
          <w:lang w:val="uk-UA" w:eastAsia="ru-RU"/>
        </w:rPr>
        <w:t>До уваги переможця! 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Рекомендуємо надавати лист(довідку) у довільній формі.</w:t>
      </w:r>
    </w:p>
    <w:p w:rsidR="006D68CB" w:rsidRPr="00970E01" w:rsidRDefault="006D68CB" w:rsidP="006D68CB">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6D68CB" w:rsidRPr="00331D55" w:rsidRDefault="006D68CB" w:rsidP="006D68CB">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6D68CB" w:rsidRPr="00331D55" w:rsidTr="007F686F">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D68CB" w:rsidRPr="00331D55" w:rsidRDefault="006D68CB" w:rsidP="007F686F">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6D68CB" w:rsidRPr="00144BF7" w:rsidRDefault="006D68CB" w:rsidP="006D68CB">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6D68CB" w:rsidRPr="00BD3594" w:rsidTr="007F686F">
        <w:trPr>
          <w:trHeight w:val="3306"/>
        </w:trPr>
        <w:tc>
          <w:tcPr>
            <w:tcW w:w="1986"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before="240" w:after="0" w:line="240" w:lineRule="auto"/>
              <w:ind w:left="100"/>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 xml:space="preserve"> </w:t>
            </w:r>
            <w:r w:rsidRPr="00144BF7">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1</w:t>
            </w:r>
          </w:p>
        </w:tc>
        <w:tc>
          <w:tcPr>
            <w:tcW w:w="7574"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копія паспорт</w:t>
            </w:r>
            <w:r>
              <w:rPr>
                <w:rFonts w:ascii="Times New Roman" w:eastAsia="Times New Roman" w:hAnsi="Times New Roman" w:cs="Times New Roman"/>
                <w:color w:val="000000"/>
                <w:sz w:val="24"/>
                <w:szCs w:val="24"/>
                <w:lang w:val="uk-UA" w:eastAsia="ru-RU"/>
              </w:rPr>
              <w:t>а</w:t>
            </w:r>
            <w:r w:rsidRPr="00970E01">
              <w:rPr>
                <w:rFonts w:ascii="Times New Roman" w:eastAsia="Times New Roman" w:hAnsi="Times New Roman" w:cs="Times New Roman"/>
                <w:color w:val="000000"/>
                <w:sz w:val="24"/>
                <w:szCs w:val="24"/>
                <w:lang w:val="uk-UA" w:eastAsia="ru-RU"/>
              </w:rPr>
              <w:t xml:space="preserve"> (1-6 сторінки та місце проживання) у випадку, якщо такий паспорт оформлено у вигляді книжечки, зав</w:t>
            </w:r>
            <w:r>
              <w:rPr>
                <w:rFonts w:ascii="Times New Roman" w:eastAsia="Times New Roman" w:hAnsi="Times New Roman" w:cs="Times New Roman"/>
                <w:color w:val="000000"/>
                <w:sz w:val="24"/>
                <w:szCs w:val="24"/>
                <w:lang w:val="uk-UA" w:eastAsia="ru-RU"/>
              </w:rPr>
              <w:t>ірений належним чином, або копія</w:t>
            </w:r>
            <w:r w:rsidRPr="00970E01">
              <w:rPr>
                <w:rFonts w:ascii="Times New Roman" w:eastAsia="Times New Roman" w:hAnsi="Times New Roman" w:cs="Times New Roman"/>
                <w:color w:val="000000"/>
                <w:sz w:val="24"/>
                <w:szCs w:val="24"/>
                <w:lang w:val="uk-UA" w:eastAsia="ru-RU"/>
              </w:rPr>
              <w:t xml:space="preserve"> обох сторін паспорт</w:t>
            </w:r>
            <w:r>
              <w:rPr>
                <w:rFonts w:ascii="Times New Roman" w:eastAsia="Times New Roman" w:hAnsi="Times New Roman" w:cs="Times New Roman"/>
                <w:color w:val="000000"/>
                <w:sz w:val="24"/>
                <w:szCs w:val="24"/>
                <w:lang w:val="uk-UA" w:eastAsia="ru-RU"/>
              </w:rPr>
              <w:t>а</w:t>
            </w:r>
            <w:r w:rsidRPr="00970E01">
              <w:rPr>
                <w:rFonts w:ascii="Times New Roman" w:eastAsia="Times New Roman" w:hAnsi="Times New Roman" w:cs="Times New Roman"/>
                <w:color w:val="000000"/>
                <w:sz w:val="24"/>
                <w:szCs w:val="24"/>
                <w:lang w:val="uk-UA" w:eastAsia="ru-RU"/>
              </w:rPr>
              <w:t>, якщо такий паспорт оформлено у формі картки, що містить безконтакт</w:t>
            </w:r>
            <w:r>
              <w:rPr>
                <w:rFonts w:ascii="Times New Roman" w:eastAsia="Times New Roman" w:hAnsi="Times New Roman" w:cs="Times New Roman"/>
                <w:color w:val="000000"/>
                <w:sz w:val="24"/>
                <w:szCs w:val="24"/>
                <w:lang w:val="uk-UA" w:eastAsia="ru-RU"/>
              </w:rPr>
              <w:t>ний електронний носій, або копія</w:t>
            </w:r>
            <w:r w:rsidRPr="00970E01">
              <w:rPr>
                <w:rFonts w:ascii="Times New Roman" w:eastAsia="Times New Roman" w:hAnsi="Times New Roman" w:cs="Times New Roman"/>
                <w:color w:val="000000"/>
                <w:sz w:val="24"/>
                <w:szCs w:val="24"/>
                <w:lang w:val="uk-UA" w:eastAsia="ru-RU"/>
              </w:rPr>
              <w:t xml:space="preserve">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r>
              <w:rPr>
                <w:rFonts w:ascii="Times New Roman" w:eastAsia="Times New Roman" w:hAnsi="Times New Roman" w:cs="Times New Roman"/>
                <w:color w:val="000000"/>
                <w:sz w:val="24"/>
                <w:szCs w:val="24"/>
                <w:lang w:val="uk-UA" w:eastAsia="ru-RU"/>
              </w:rPr>
              <w:t xml:space="preserve"> (цей пункт стосується лише учасників - </w:t>
            </w:r>
            <w:r w:rsidRPr="00970E01">
              <w:rPr>
                <w:rFonts w:ascii="Times New Roman" w:eastAsia="Times New Roman" w:hAnsi="Times New Roman" w:cs="Times New Roman"/>
                <w:color w:val="000000"/>
                <w:sz w:val="24"/>
                <w:szCs w:val="24"/>
                <w:lang w:val="uk-UA" w:eastAsia="ru-RU"/>
              </w:rPr>
              <w:t>фізичних осіб,  фізичних осіб- підприємців</w:t>
            </w:r>
            <w:r>
              <w:rPr>
                <w:rFonts w:ascii="Times New Roman" w:eastAsia="Times New Roman" w:hAnsi="Times New Roman" w:cs="Times New Roman"/>
                <w:color w:val="000000"/>
                <w:sz w:val="24"/>
                <w:szCs w:val="24"/>
                <w:lang w:val="uk-UA" w:eastAsia="ru-RU"/>
              </w:rPr>
              <w:t>)</w:t>
            </w:r>
            <w:r w:rsidRPr="00970E01">
              <w:rPr>
                <w:rFonts w:ascii="Times New Roman" w:eastAsia="Times New Roman" w:hAnsi="Times New Roman" w:cs="Times New Roman"/>
                <w:color w:val="000000"/>
                <w:sz w:val="24"/>
                <w:szCs w:val="24"/>
                <w:lang w:val="uk-UA" w:eastAsia="ru-RU"/>
              </w:rPr>
              <w:t>.</w:t>
            </w:r>
          </w:p>
        </w:tc>
      </w:tr>
      <w:tr w:rsidR="006D68CB" w:rsidRPr="00BD3594" w:rsidTr="007F686F">
        <w:trPr>
          <w:trHeight w:val="807"/>
        </w:trPr>
        <w:tc>
          <w:tcPr>
            <w:tcW w:w="1986"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ind w:left="100"/>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lastRenderedPageBreak/>
              <w:t>2</w:t>
            </w:r>
          </w:p>
        </w:tc>
        <w:tc>
          <w:tcPr>
            <w:tcW w:w="7574"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after="0" w:line="240" w:lineRule="auto"/>
              <w:ind w:left="100"/>
              <w:jc w:val="both"/>
              <w:rPr>
                <w:rFonts w:ascii="Times New Roman" w:eastAsia="Times New Roman" w:hAnsi="Times New Roman" w:cs="Times New Roman"/>
                <w:color w:val="000000"/>
                <w:sz w:val="24"/>
                <w:szCs w:val="24"/>
                <w:lang w:val="uk-UA" w:eastAsia="ru-RU"/>
              </w:rPr>
            </w:pPr>
            <w:r w:rsidRPr="00144BF7">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6D68CB" w:rsidRPr="00BD3594" w:rsidTr="007F686F">
        <w:trPr>
          <w:trHeight w:val="580"/>
        </w:trPr>
        <w:tc>
          <w:tcPr>
            <w:tcW w:w="1986"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before="240" w:after="0" w:line="240" w:lineRule="auto"/>
              <w:ind w:left="100"/>
              <w:rPr>
                <w:rFonts w:ascii="Times New Roman" w:eastAsia="Times New Roman" w:hAnsi="Times New Roman" w:cs="Times New Roman"/>
                <w:b/>
                <w:bCs/>
                <w:color w:val="000000"/>
                <w:sz w:val="24"/>
                <w:szCs w:val="24"/>
                <w:lang w:val="uk-UA" w:eastAsia="ru-RU"/>
              </w:rPr>
            </w:pPr>
            <w:r w:rsidRPr="00144BF7">
              <w:rPr>
                <w:rFonts w:ascii="Times New Roman" w:eastAsia="Times New Roman" w:hAnsi="Times New Roman" w:cs="Times New Roman"/>
                <w:b/>
                <w:bCs/>
                <w:color w:val="000000"/>
                <w:sz w:val="24"/>
                <w:szCs w:val="24"/>
                <w:lang w:val="uk-UA" w:eastAsia="ru-RU"/>
              </w:rPr>
              <w:t>3</w:t>
            </w:r>
          </w:p>
        </w:tc>
        <w:tc>
          <w:tcPr>
            <w:tcW w:w="7574" w:type="dxa"/>
            <w:tcBorders>
              <w:top w:val="single" w:sz="8" w:space="0" w:color="000000"/>
              <w:left w:val="single" w:sz="8" w:space="0" w:color="000000"/>
              <w:bottom w:val="single" w:sz="8" w:space="0" w:color="000000"/>
              <w:right w:val="single" w:sz="8" w:space="0" w:color="000000"/>
            </w:tcBorders>
          </w:tcPr>
          <w:p w:rsidR="006D68CB" w:rsidRPr="00745A88" w:rsidRDefault="006D68CB" w:rsidP="007F686F">
            <w:pPr>
              <w:spacing w:after="0" w:line="240" w:lineRule="auto"/>
              <w:ind w:left="120" w:right="120" w:hanging="20"/>
              <w:jc w:val="both"/>
              <w:rPr>
                <w:rFonts w:ascii="Times New Roman" w:hAnsi="Times New Roman" w:cs="Times New Roman"/>
                <w:sz w:val="24"/>
                <w:szCs w:val="24"/>
                <w:lang w:val="uk-UA"/>
              </w:rPr>
            </w:pPr>
            <w:r w:rsidRPr="00331D55">
              <w:rPr>
                <w:rStyle w:val="a4"/>
                <w:rFonts w:ascii="Times New Roman" w:hAnsi="Times New Roman" w:cs="Times New Roman"/>
                <w:sz w:val="24"/>
                <w:szCs w:val="24"/>
                <w:lang w:val="uk-UA"/>
              </w:rPr>
              <w:t>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6D68CB" w:rsidRPr="00884840" w:rsidTr="007F686F">
        <w:trPr>
          <w:trHeight w:val="873"/>
        </w:trPr>
        <w:tc>
          <w:tcPr>
            <w:tcW w:w="1986"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7574" w:type="dxa"/>
            <w:tcBorders>
              <w:top w:val="single" w:sz="8" w:space="0" w:color="000000"/>
              <w:left w:val="single" w:sz="8" w:space="0" w:color="000000"/>
              <w:bottom w:val="single" w:sz="8" w:space="0" w:color="000000"/>
              <w:right w:val="single" w:sz="8" w:space="0" w:color="000000"/>
            </w:tcBorders>
          </w:tcPr>
          <w:p w:rsidR="006D68CB" w:rsidRPr="00144BF7" w:rsidRDefault="006D68CB" w:rsidP="007F686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Також, учасник надає:</w:t>
            </w:r>
          </w:p>
          <w:p w:rsidR="006D68CB" w:rsidRPr="00331D55" w:rsidRDefault="006D68CB" w:rsidP="007F686F">
            <w:pPr>
              <w:pStyle w:val="1"/>
              <w:spacing w:line="240" w:lineRule="auto"/>
              <w:ind w:left="34" w:hanging="21"/>
              <w:contextualSpacing/>
              <w:jc w:val="both"/>
              <w:rPr>
                <w:rFonts w:ascii="Times New Roman" w:eastAsia="Times New Roman" w:hAnsi="Times New Roman" w:cs="Times New Roman"/>
                <w:sz w:val="24"/>
                <w:szCs w:val="24"/>
                <w:lang w:val="uk-UA"/>
              </w:rPr>
            </w:pPr>
            <w:r w:rsidRPr="00144BF7">
              <w:rPr>
                <w:rFonts w:ascii="Times New Roman" w:eastAsia="Times New Roman" w:hAnsi="Times New Roman" w:cs="Times New Roman"/>
                <w:sz w:val="24"/>
                <w:szCs w:val="24"/>
                <w:lang w:val="uk-UA"/>
              </w:rPr>
              <w:t xml:space="preserve">- </w:t>
            </w:r>
            <w:r w:rsidRPr="00331D55">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w:t>
            </w:r>
            <w:r>
              <w:rPr>
                <w:rFonts w:ascii="Times New Roman" w:eastAsia="Times New Roman" w:hAnsi="Times New Roman" w:cs="Times New Roman"/>
                <w:sz w:val="24"/>
                <w:szCs w:val="24"/>
                <w:lang w:val="uk-UA"/>
              </w:rPr>
              <w:t xml:space="preserve"> тощо (для юридичних осіб)</w:t>
            </w:r>
            <w:r w:rsidRPr="00331D55">
              <w:rPr>
                <w:rFonts w:ascii="Times New Roman" w:eastAsia="Times New Roman" w:hAnsi="Times New Roman" w:cs="Times New Roman"/>
                <w:sz w:val="24"/>
                <w:szCs w:val="24"/>
                <w:lang w:val="uk-UA"/>
              </w:rPr>
              <w:t>;</w:t>
            </w:r>
          </w:p>
          <w:p w:rsidR="006D68CB" w:rsidRDefault="006D68CB" w:rsidP="007F686F">
            <w:pPr>
              <w:pStyle w:val="1"/>
              <w:spacing w:line="240" w:lineRule="auto"/>
              <w:ind w:left="34" w:hanging="21"/>
              <w:contextualSpacing/>
              <w:jc w:val="both"/>
              <w:rPr>
                <w:rFonts w:ascii="Times New Roman" w:eastAsia="Times New Roman" w:hAnsi="Times New Roman" w:cs="Times New Roman"/>
                <w:sz w:val="24"/>
                <w:szCs w:val="24"/>
                <w:lang w:val="uk-UA"/>
              </w:rPr>
            </w:pPr>
            <w:r w:rsidRPr="00331D55">
              <w:rPr>
                <w:rFonts w:ascii="Times New Roman" w:eastAsia="Times New Roman" w:hAnsi="Times New Roman" w:cs="Times New Roman"/>
                <w:sz w:val="24"/>
                <w:szCs w:val="24"/>
                <w:lang w:val="uk-UA"/>
              </w:rPr>
              <w:t>- витяг/свідоцтво про сплату ПДВ/єдиного податку;</w:t>
            </w:r>
          </w:p>
          <w:p w:rsidR="00BD3594" w:rsidRPr="00010E63" w:rsidRDefault="00BD3594" w:rsidP="00BD3594">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BD3594" w:rsidRPr="00010E63" w:rsidRDefault="00BD3594" w:rsidP="00BD3594">
            <w:pPr>
              <w:pStyle w:val="1"/>
              <w:spacing w:line="240" w:lineRule="auto"/>
              <w:ind w:left="34" w:hanging="21"/>
              <w:contextualSpacing/>
              <w:jc w:val="both"/>
              <w:rPr>
                <w:rFonts w:ascii="Times New Roman" w:eastAsia="Times New Roman" w:hAnsi="Times New Roman" w:cs="Times New Roman"/>
                <w:sz w:val="24"/>
                <w:szCs w:val="24"/>
                <w:lang w:val="uk-UA"/>
              </w:rPr>
            </w:pPr>
            <w:r w:rsidRPr="00010E63">
              <w:rPr>
                <w:rFonts w:ascii="Times New Roman" w:eastAsia="Times New Roman" w:hAnsi="Times New Roman" w:cs="Times New Roman"/>
                <w:sz w:val="24"/>
                <w:szCs w:val="24"/>
                <w:lang w:val="uk-UA"/>
              </w:rPr>
              <w:t>-</w:t>
            </w:r>
            <w:r w:rsidRPr="00010E63">
              <w:rPr>
                <w:lang w:val="uk-UA"/>
              </w:rPr>
              <w:t xml:space="preserve"> </w:t>
            </w:r>
            <w:r w:rsidRPr="00010E63">
              <w:rPr>
                <w:rFonts w:ascii="Times New Roman" w:hAnsi="Times New Roman" w:cs="Times New Roman"/>
                <w:sz w:val="24"/>
                <w:szCs w:val="24"/>
                <w:lang w:val="uk-UA"/>
              </w:rPr>
              <w:t xml:space="preserve">довідку або лист довільної форми з інформацією про </w:t>
            </w:r>
            <w:r w:rsidRPr="00010E63">
              <w:rPr>
                <w:rFonts w:ascii="Times New Roman" w:eastAsia="Times New Roman" w:hAnsi="Times New Roman" w:cs="Times New Roman"/>
                <w:sz w:val="24"/>
                <w:szCs w:val="24"/>
                <w:lang w:val="uk-UA"/>
              </w:rPr>
              <w:t>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p w:rsidR="006D68CB" w:rsidRDefault="006D68CB" w:rsidP="007F686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Для іноземного учасника - завірений переклад витягу з торгового реєстру, тощо</w:t>
            </w:r>
            <w:r>
              <w:rPr>
                <w:rFonts w:ascii="Times New Roman" w:eastAsia="Times New Roman" w:hAnsi="Times New Roman" w:cs="Times New Roman"/>
                <w:sz w:val="24"/>
                <w:szCs w:val="24"/>
                <w:lang w:val="uk-UA"/>
              </w:rPr>
              <w:t>;</w:t>
            </w:r>
          </w:p>
          <w:p w:rsidR="006D68CB" w:rsidRPr="00144BF7" w:rsidRDefault="006D68CB" w:rsidP="007F686F">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D26A7B">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w:t>
            </w:r>
            <w:r>
              <w:rPr>
                <w:rFonts w:ascii="Times New Roman" w:eastAsia="Times New Roman" w:hAnsi="Times New Roman" w:cs="Times New Roman"/>
                <w:sz w:val="24"/>
                <w:szCs w:val="24"/>
                <w:lang w:val="uk-UA"/>
              </w:rPr>
              <w:t>я.</w:t>
            </w:r>
          </w:p>
        </w:tc>
      </w:tr>
      <w:tr w:rsidR="00BD3594" w:rsidRPr="00884840" w:rsidTr="007F686F">
        <w:trPr>
          <w:trHeight w:val="873"/>
        </w:trPr>
        <w:tc>
          <w:tcPr>
            <w:tcW w:w="1986" w:type="dxa"/>
            <w:tcBorders>
              <w:top w:val="single" w:sz="8" w:space="0" w:color="000000"/>
              <w:left w:val="single" w:sz="8" w:space="0" w:color="000000"/>
              <w:bottom w:val="single" w:sz="8" w:space="0" w:color="000000"/>
              <w:right w:val="single" w:sz="8" w:space="0" w:color="000000"/>
            </w:tcBorders>
          </w:tcPr>
          <w:p w:rsidR="00BD3594" w:rsidRPr="00970E01" w:rsidRDefault="00BD3594" w:rsidP="00475F3E">
            <w:pPr>
              <w:tabs>
                <w:tab w:val="center" w:pos="943"/>
              </w:tabs>
              <w:spacing w:before="240" w:after="0" w:line="240" w:lineRule="auto"/>
              <w:ind w:left="100"/>
              <w:rPr>
                <w:rFonts w:ascii="Times New Roman" w:eastAsia="Times New Roman" w:hAnsi="Times New Roman"/>
                <w:b/>
                <w:bCs/>
                <w:color w:val="000000"/>
                <w:sz w:val="24"/>
                <w:szCs w:val="24"/>
                <w:lang w:val="uk-UA" w:eastAsia="ru-RU"/>
              </w:rPr>
            </w:pPr>
            <w:bookmarkStart w:id="1" w:name="_GoBack" w:colFirst="0" w:colLast="0"/>
            <w:r w:rsidRPr="00970E01">
              <w:rPr>
                <w:rFonts w:ascii="Times New Roman" w:eastAsia="Times New Roman" w:hAnsi="Times New Roman"/>
                <w:b/>
                <w:bCs/>
                <w:color w:val="000000"/>
                <w:sz w:val="24"/>
                <w:szCs w:val="24"/>
                <w:lang w:val="uk-UA" w:eastAsia="ru-RU"/>
              </w:rPr>
              <w:t>5</w:t>
            </w:r>
            <w:r>
              <w:rPr>
                <w:rFonts w:ascii="Times New Roman" w:eastAsia="Times New Roman" w:hAnsi="Times New Roman"/>
                <w:b/>
                <w:bCs/>
                <w:color w:val="000000"/>
                <w:sz w:val="24"/>
                <w:szCs w:val="24"/>
                <w:lang w:val="uk-UA" w:eastAsia="ru-RU"/>
              </w:rPr>
              <w:tab/>
            </w:r>
          </w:p>
        </w:tc>
        <w:tc>
          <w:tcPr>
            <w:tcW w:w="7574" w:type="dxa"/>
            <w:tcBorders>
              <w:top w:val="single" w:sz="8" w:space="0" w:color="000000"/>
              <w:left w:val="single" w:sz="8" w:space="0" w:color="000000"/>
              <w:bottom w:val="single" w:sz="8" w:space="0" w:color="000000"/>
              <w:right w:val="single" w:sz="8" w:space="0" w:color="000000"/>
            </w:tcBorders>
          </w:tcPr>
          <w:p w:rsidR="00BD3594" w:rsidRPr="00970E01" w:rsidRDefault="00BD3594" w:rsidP="00475F3E">
            <w:pPr>
              <w:spacing w:after="0" w:line="240" w:lineRule="auto"/>
              <w:ind w:firstLine="284"/>
              <w:jc w:val="both"/>
              <w:rPr>
                <w:rFonts w:ascii="Times New Roman" w:eastAsia="Times New Roman" w:hAnsi="Times New Roman"/>
                <w:sz w:val="24"/>
                <w:szCs w:val="24"/>
                <w:lang w:val="uk-UA"/>
              </w:rPr>
            </w:pPr>
            <w:r w:rsidRPr="00970E01">
              <w:rPr>
                <w:rFonts w:ascii="Times New Roman" w:eastAsia="Times New Roman" w:hAnsi="Times New Roman"/>
                <w:sz w:val="24"/>
                <w:szCs w:val="24"/>
                <w:lang w:val="uk-UA"/>
              </w:rPr>
              <w:t>Відомості про учасника за встановленою формою:</w:t>
            </w:r>
          </w:p>
          <w:p w:rsidR="00BD3594" w:rsidRPr="00970E01" w:rsidRDefault="00BD3594" w:rsidP="00475F3E">
            <w:pPr>
              <w:spacing w:after="0" w:line="240" w:lineRule="auto"/>
              <w:ind w:firstLine="284"/>
              <w:jc w:val="center"/>
              <w:rPr>
                <w:rFonts w:ascii="Times New Roman" w:eastAsia="Times New Roman" w:hAnsi="Times New Roman"/>
                <w:b/>
                <w:sz w:val="24"/>
                <w:szCs w:val="24"/>
                <w:lang w:val="uk-UA"/>
              </w:rPr>
            </w:pPr>
            <w:r w:rsidRPr="00970E01">
              <w:rPr>
                <w:rFonts w:ascii="Times New Roman" w:eastAsia="Times New Roman" w:hAnsi="Times New Roman"/>
                <w:b/>
                <w:sz w:val="24"/>
                <w:szCs w:val="24"/>
                <w:lang w:val="uk-UA"/>
              </w:rPr>
              <w:t>Форма “ВІДОМОСТІ ПРО УЧАСНИКА”.</w:t>
            </w:r>
          </w:p>
          <w:p w:rsidR="00BD3594" w:rsidRPr="00970E01" w:rsidRDefault="00BD3594" w:rsidP="00BD3594">
            <w:pPr>
              <w:numPr>
                <w:ilvl w:val="0"/>
                <w:numId w:val="1"/>
              </w:numPr>
              <w:suppressAutoHyphens w:val="0"/>
              <w:spacing w:after="0" w:line="240" w:lineRule="auto"/>
              <w:ind w:left="0" w:firstLine="284"/>
              <w:jc w:val="both"/>
              <w:rPr>
                <w:rFonts w:ascii="Times New Roman" w:eastAsia="Times New Roman" w:hAnsi="Times New Roman"/>
                <w:sz w:val="24"/>
                <w:szCs w:val="24"/>
                <w:lang w:val="uk-UA"/>
              </w:rPr>
            </w:pPr>
            <w:r w:rsidRPr="00970E01">
              <w:rPr>
                <w:rFonts w:ascii="Times New Roman" w:eastAsia="Times New Roman" w:hAnsi="Times New Roman"/>
                <w:sz w:val="24"/>
                <w:szCs w:val="24"/>
                <w:lang w:val="uk-UA"/>
              </w:rPr>
              <w:t>Повна та скорочена назва учасника:</w:t>
            </w:r>
          </w:p>
          <w:p w:rsidR="00BD3594" w:rsidRPr="00970E01" w:rsidRDefault="00BD3594" w:rsidP="00BD3594">
            <w:pPr>
              <w:numPr>
                <w:ilvl w:val="0"/>
                <w:numId w:val="1"/>
              </w:numPr>
              <w:suppressAutoHyphens w:val="0"/>
              <w:spacing w:after="0" w:line="240" w:lineRule="auto"/>
              <w:ind w:left="0" w:firstLine="284"/>
              <w:jc w:val="both"/>
              <w:rPr>
                <w:rFonts w:ascii="Times New Roman" w:eastAsia="Times New Roman" w:hAnsi="Times New Roman"/>
                <w:sz w:val="24"/>
                <w:szCs w:val="24"/>
                <w:lang w:val="uk-UA"/>
              </w:rPr>
            </w:pPr>
            <w:r w:rsidRPr="00970E01">
              <w:rPr>
                <w:rFonts w:ascii="Times New Roman" w:eastAsia="Times New Roman" w:hAnsi="Times New Roman"/>
                <w:sz w:val="24"/>
                <w:szCs w:val="24"/>
                <w:lang w:val="uk-UA"/>
              </w:rPr>
              <w:t xml:space="preserve">Статус учасника </w:t>
            </w:r>
            <w:r w:rsidRPr="00970E01">
              <w:rPr>
                <w:rFonts w:ascii="Times New Roman" w:eastAsia="Times New Roman" w:hAnsi="Times New Roman"/>
                <w:sz w:val="24"/>
                <w:szCs w:val="24"/>
                <w:u w:val="single"/>
                <w:lang w:val="uk-UA"/>
              </w:rPr>
              <w:t>(виробник або надавач послуг або виконавець робіт, дилер, представник або ін.)</w:t>
            </w:r>
            <w:r w:rsidRPr="00970E01">
              <w:rPr>
                <w:rFonts w:ascii="Times New Roman" w:eastAsia="Times New Roman" w:hAnsi="Times New Roman"/>
                <w:sz w:val="24"/>
                <w:szCs w:val="24"/>
                <w:lang w:val="uk-UA"/>
              </w:rPr>
              <w:t>:</w:t>
            </w:r>
          </w:p>
          <w:p w:rsidR="00BD3594" w:rsidRPr="00970E01" w:rsidRDefault="00BD3594" w:rsidP="00BD3594">
            <w:pPr>
              <w:numPr>
                <w:ilvl w:val="0"/>
                <w:numId w:val="1"/>
              </w:numPr>
              <w:suppressAutoHyphens w:val="0"/>
              <w:spacing w:after="0" w:line="240" w:lineRule="auto"/>
              <w:ind w:left="0" w:firstLine="284"/>
              <w:jc w:val="both"/>
              <w:rPr>
                <w:rFonts w:ascii="Times New Roman" w:eastAsia="Times New Roman" w:hAnsi="Times New Roman"/>
                <w:sz w:val="24"/>
                <w:szCs w:val="24"/>
                <w:lang w:val="uk-UA"/>
              </w:rPr>
            </w:pPr>
            <w:r w:rsidRPr="00970E01">
              <w:rPr>
                <w:rFonts w:ascii="Times New Roman" w:eastAsia="Times New Roman" w:hAnsi="Times New Roman"/>
                <w:sz w:val="24"/>
                <w:szCs w:val="24"/>
                <w:lang w:val="uk-UA"/>
              </w:rPr>
              <w:t>Організаційно-правова форма:</w:t>
            </w:r>
          </w:p>
          <w:p w:rsidR="00BD3594" w:rsidRPr="00970E01" w:rsidRDefault="00BD3594" w:rsidP="00BD3594">
            <w:pPr>
              <w:numPr>
                <w:ilvl w:val="0"/>
                <w:numId w:val="1"/>
              </w:numPr>
              <w:suppressAutoHyphens w:val="0"/>
              <w:spacing w:after="0" w:line="240" w:lineRule="auto"/>
              <w:ind w:left="0" w:firstLine="284"/>
              <w:jc w:val="both"/>
              <w:rPr>
                <w:rFonts w:ascii="Times New Roman" w:eastAsia="Times New Roman" w:hAnsi="Times New Roman"/>
                <w:sz w:val="24"/>
                <w:szCs w:val="24"/>
                <w:lang w:val="uk-UA"/>
              </w:rPr>
            </w:pPr>
            <w:r w:rsidRPr="00970E01">
              <w:rPr>
                <w:rFonts w:ascii="Times New Roman" w:eastAsia="Times New Roman" w:hAnsi="Times New Roman"/>
                <w:sz w:val="24"/>
                <w:szCs w:val="24"/>
                <w:lang w:val="uk-UA"/>
              </w:rPr>
              <w:t>Форма власності:</w:t>
            </w:r>
          </w:p>
          <w:p w:rsidR="00BD3594" w:rsidRPr="00970E01" w:rsidRDefault="00BD3594" w:rsidP="00BD3594">
            <w:pPr>
              <w:numPr>
                <w:ilvl w:val="0"/>
                <w:numId w:val="1"/>
              </w:numPr>
              <w:suppressAutoHyphens w:val="0"/>
              <w:spacing w:after="0" w:line="240" w:lineRule="auto"/>
              <w:ind w:left="0" w:firstLine="284"/>
              <w:jc w:val="both"/>
              <w:rPr>
                <w:rFonts w:ascii="Times New Roman" w:eastAsia="Times New Roman" w:hAnsi="Times New Roman"/>
                <w:sz w:val="24"/>
                <w:szCs w:val="24"/>
                <w:lang w:val="uk-UA"/>
              </w:rPr>
            </w:pPr>
            <w:r w:rsidRPr="00970E01">
              <w:rPr>
                <w:rFonts w:ascii="Times New Roman" w:eastAsia="Times New Roman" w:hAnsi="Times New Roman"/>
                <w:sz w:val="24"/>
                <w:szCs w:val="24"/>
                <w:lang w:val="uk-UA"/>
              </w:rPr>
              <w:t>Юридична адреса:</w:t>
            </w:r>
          </w:p>
          <w:p w:rsidR="00BD3594" w:rsidRPr="00970E01" w:rsidRDefault="00BD3594" w:rsidP="00BD3594">
            <w:pPr>
              <w:numPr>
                <w:ilvl w:val="0"/>
                <w:numId w:val="1"/>
              </w:numPr>
              <w:suppressAutoHyphens w:val="0"/>
              <w:spacing w:after="0" w:line="240" w:lineRule="auto"/>
              <w:ind w:left="0" w:firstLine="284"/>
              <w:jc w:val="both"/>
              <w:rPr>
                <w:rFonts w:ascii="Times New Roman" w:eastAsia="Times New Roman" w:hAnsi="Times New Roman"/>
                <w:sz w:val="24"/>
                <w:szCs w:val="24"/>
                <w:lang w:val="uk-UA"/>
              </w:rPr>
            </w:pPr>
            <w:r w:rsidRPr="00970E01">
              <w:rPr>
                <w:rFonts w:ascii="Times New Roman" w:eastAsia="Times New Roman" w:hAnsi="Times New Roman"/>
                <w:sz w:val="24"/>
                <w:szCs w:val="24"/>
                <w:lang w:val="uk-UA"/>
              </w:rPr>
              <w:t xml:space="preserve">Поштова адреса: </w:t>
            </w:r>
          </w:p>
          <w:p w:rsidR="00BD3594" w:rsidRPr="00331D55" w:rsidRDefault="00BD3594" w:rsidP="00475F3E">
            <w:pPr>
              <w:pStyle w:val="1"/>
              <w:spacing w:line="240" w:lineRule="auto"/>
              <w:ind w:left="34" w:hanging="21"/>
              <w:contextualSpacing/>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eastAsia="en-US"/>
              </w:rPr>
              <w:t xml:space="preserve">Реквізити банку/банків (номер рахунку (у разі наявності), найменування банку та його код МФО), у якому (яких) обслуговується </w:t>
            </w:r>
            <w:r w:rsidRPr="00970E01">
              <w:rPr>
                <w:rFonts w:ascii="Times New Roman" w:eastAsia="Times New Roman" w:hAnsi="Times New Roman" w:cs="Times New Roman"/>
                <w:sz w:val="24"/>
                <w:szCs w:val="24"/>
                <w:lang w:val="uk-UA" w:eastAsia="en-US"/>
              </w:rPr>
              <w:lastRenderedPageBreak/>
              <w:t>учасник: (</w:t>
            </w:r>
            <w:r w:rsidRPr="00970E01">
              <w:rPr>
                <w:rFonts w:ascii="Times New Roman" w:eastAsia="Times New Roman" w:hAnsi="Times New Roman" w:cs="Times New Roman"/>
                <w:i/>
                <w:sz w:val="24"/>
                <w:szCs w:val="24"/>
                <w:lang w:val="uk-UA" w:eastAsia="en-US"/>
              </w:rPr>
              <w:t>у даному пункті зазначаються реквізити банку (банків) у якому (яких) обслуговується учасник).</w:t>
            </w:r>
          </w:p>
        </w:tc>
      </w:tr>
      <w:bookmarkEnd w:id="1"/>
    </w:tbl>
    <w:p w:rsidR="006D68CB" w:rsidRDefault="006D68CB" w:rsidP="006D68CB">
      <w:pPr>
        <w:rPr>
          <w:lang w:val="uk-UA"/>
        </w:rPr>
      </w:pPr>
    </w:p>
    <w:p w:rsidR="006D68CB" w:rsidRDefault="006D68CB" w:rsidP="006D68CB">
      <w:pPr>
        <w:rPr>
          <w:lang w:val="uk-UA"/>
        </w:rPr>
      </w:pPr>
    </w:p>
    <w:p w:rsidR="006D68CB" w:rsidRDefault="006D68CB" w:rsidP="006D68CB">
      <w:pPr>
        <w:rPr>
          <w:lang w:val="uk-UA"/>
        </w:rPr>
      </w:pPr>
    </w:p>
    <w:p w:rsidR="006D68CB" w:rsidRDefault="006D68CB" w:rsidP="006D68CB"/>
    <w:p w:rsidR="006D68CB" w:rsidRDefault="006D68CB" w:rsidP="006D68CB"/>
    <w:p w:rsidR="00D368E7" w:rsidRDefault="00D368E7"/>
    <w:sectPr w:rsidR="00D368E7" w:rsidSect="0085189D">
      <w:pgSz w:w="12240" w:h="15840"/>
      <w:pgMar w:top="426"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CB"/>
    <w:rsid w:val="006D68CB"/>
    <w:rsid w:val="00BD3594"/>
    <w:rsid w:val="00D36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CB"/>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D68CB"/>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6D68CB"/>
    <w:rPr>
      <w:color w:val="0000FF" w:themeColor="hyperlink"/>
      <w:u w:val="single"/>
    </w:rPr>
  </w:style>
  <w:style w:type="character" w:styleId="a4">
    <w:name w:val="Strong"/>
    <w:basedOn w:val="a0"/>
    <w:uiPriority w:val="22"/>
    <w:qFormat/>
    <w:rsid w:val="006D68CB"/>
    <w:rPr>
      <w:b/>
      <w:bCs/>
    </w:rPr>
  </w:style>
  <w:style w:type="character" w:customStyle="1" w:styleId="2">
    <w:name w:val="Основной текст с отступом 2 Знак"/>
    <w:link w:val="20"/>
    <w:rsid w:val="006D68CB"/>
    <w:rPr>
      <w:rFonts w:ascii="Calibri" w:hAnsi="Calibri" w:cs="Calibri"/>
      <w:lang w:val="ru-RU"/>
    </w:rPr>
  </w:style>
  <w:style w:type="paragraph" w:styleId="20">
    <w:name w:val="Body Text Indent 2"/>
    <w:basedOn w:val="a"/>
    <w:link w:val="2"/>
    <w:unhideWhenUsed/>
    <w:rsid w:val="006D68CB"/>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8CB"/>
    <w:rPr>
      <w:lang w:val="ru-RU"/>
    </w:rPr>
  </w:style>
  <w:style w:type="paragraph" w:styleId="a5">
    <w:name w:val="Normal (Web)"/>
    <w:basedOn w:val="a"/>
    <w:uiPriority w:val="99"/>
    <w:semiHidden/>
    <w:unhideWhenUsed/>
    <w:rsid w:val="00BD3594"/>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CB"/>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D68CB"/>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6D68CB"/>
    <w:rPr>
      <w:color w:val="0000FF" w:themeColor="hyperlink"/>
      <w:u w:val="single"/>
    </w:rPr>
  </w:style>
  <w:style w:type="character" w:styleId="a4">
    <w:name w:val="Strong"/>
    <w:basedOn w:val="a0"/>
    <w:uiPriority w:val="22"/>
    <w:qFormat/>
    <w:rsid w:val="006D68CB"/>
    <w:rPr>
      <w:b/>
      <w:bCs/>
    </w:rPr>
  </w:style>
  <w:style w:type="character" w:customStyle="1" w:styleId="2">
    <w:name w:val="Основной текст с отступом 2 Знак"/>
    <w:link w:val="20"/>
    <w:rsid w:val="006D68CB"/>
    <w:rPr>
      <w:rFonts w:ascii="Calibri" w:hAnsi="Calibri" w:cs="Calibri"/>
      <w:lang w:val="ru-RU"/>
    </w:rPr>
  </w:style>
  <w:style w:type="paragraph" w:styleId="20">
    <w:name w:val="Body Text Indent 2"/>
    <w:basedOn w:val="a"/>
    <w:link w:val="2"/>
    <w:unhideWhenUsed/>
    <w:rsid w:val="006D68CB"/>
    <w:pPr>
      <w:suppressAutoHyphens w:val="0"/>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8CB"/>
    <w:rPr>
      <w:lang w:val="ru-RU"/>
    </w:rPr>
  </w:style>
  <w:style w:type="paragraph" w:styleId="a5">
    <w:name w:val="Normal (Web)"/>
    <w:basedOn w:val="a"/>
    <w:uiPriority w:val="99"/>
    <w:semiHidden/>
    <w:unhideWhenUsed/>
    <w:rsid w:val="00BD3594"/>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kap.minjust.gov.ua/services" TargetMode="External"/><Relationship Id="rId3" Type="http://schemas.microsoft.com/office/2007/relationships/stylesWithEffects" Target="stylesWithEffects.xml"/><Relationship Id="rId7" Type="http://schemas.openxmlformats.org/officeDocument/2006/relationships/hyperlink" Target="https://nazk.gov.ua/uk/novyny/yak-uchasnyky-publichnyh-zakupivel-mozhut-otrymaty-informatsiyu-z-reyestru-koruptsioneriv-pid-chas-diyi-voyennogo-stanu/" TargetMode="External"/><Relationship Id="rId12" Type="http://schemas.openxmlformats.org/officeDocument/2006/relationships/hyperlink" Target="https://nazk.gov.ua/uk/novyny/yak-uchasnyky-publichnyh-zakupivel-mozhut-otrymaty-informatsiyu-z-reyestru-koruptsioneriv-pid-chas-diyi-voyennogo-sta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p.minjust.gov.ua/services" TargetMode="External"/><Relationship Id="rId4" Type="http://schemas.openxmlformats.org/officeDocument/2006/relationships/settings" Target="settings.xml"/><Relationship Id="rId9" Type="http://schemas.openxmlformats.org/officeDocument/2006/relationships/hyperlink" Target="https://nazk.gov.ua/uk/novyny/yak-uchasnyky-publichnyh-zakupivel-mozhut-otrymaty-informatsiyu-z-reyestru-koruptsioneriv-pid-chas-diyi-voyennogo-stan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3722</Words>
  <Characters>21218</Characters>
  <Application>Microsoft Office Word</Application>
  <DocSecurity>0</DocSecurity>
  <Lines>176</Lines>
  <Paragraphs>49</Paragraphs>
  <ScaleCrop>false</ScaleCrop>
  <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2</cp:revision>
  <dcterms:created xsi:type="dcterms:W3CDTF">2021-12-14T11:55:00Z</dcterms:created>
  <dcterms:modified xsi:type="dcterms:W3CDTF">2022-08-31T16:48:00Z</dcterms:modified>
</cp:coreProperties>
</file>