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BAC" w:rsidRPr="00C63904" w:rsidRDefault="00B55BAC" w:rsidP="00A64D60">
      <w:pPr>
        <w:spacing w:after="0" w:line="240" w:lineRule="auto"/>
        <w:ind w:firstLine="432"/>
        <w:jc w:val="right"/>
        <w:rPr>
          <w:rFonts w:ascii="Times New Roman" w:eastAsia="Calibri" w:hAnsi="Times New Roman" w:cs="Times New Roman"/>
          <w:bCs/>
          <w:sz w:val="24"/>
          <w:szCs w:val="24"/>
          <w:lang w:eastAsia="ru-RU"/>
        </w:rPr>
      </w:pPr>
    </w:p>
    <w:p w:rsidR="00B55BAC" w:rsidRPr="00C63904" w:rsidRDefault="00B55BAC" w:rsidP="00A64D60">
      <w:pPr>
        <w:spacing w:after="0" w:line="240" w:lineRule="auto"/>
        <w:ind w:firstLine="432"/>
        <w:jc w:val="right"/>
        <w:rPr>
          <w:rFonts w:ascii="Times New Roman" w:eastAsia="Calibri" w:hAnsi="Times New Roman" w:cs="Times New Roman"/>
          <w:bCs/>
          <w:sz w:val="24"/>
          <w:szCs w:val="24"/>
          <w:lang w:eastAsia="ru-RU"/>
        </w:rPr>
      </w:pPr>
    </w:p>
    <w:p w:rsidR="00B55BAC" w:rsidRPr="00D13B13" w:rsidRDefault="00B55BAC" w:rsidP="00A64D60">
      <w:pPr>
        <w:spacing w:after="0" w:line="240" w:lineRule="auto"/>
        <w:ind w:firstLine="709"/>
        <w:jc w:val="right"/>
        <w:rPr>
          <w:rFonts w:eastAsia="Calibri" w:cs="Times New Roman"/>
          <w:bCs/>
          <w:sz w:val="24"/>
          <w:szCs w:val="24"/>
          <w:lang w:eastAsia="ru-RU"/>
        </w:rPr>
      </w:pPr>
      <w:r w:rsidRPr="00D13B13">
        <w:rPr>
          <w:rFonts w:eastAsia="Calibri" w:cs="Times New Roman"/>
          <w:bCs/>
          <w:sz w:val="24"/>
          <w:szCs w:val="24"/>
          <w:lang w:eastAsia="ru-RU"/>
        </w:rPr>
        <w:t>ДОДАТОК 2</w:t>
      </w:r>
    </w:p>
    <w:p w:rsidR="00B55BAC" w:rsidRPr="00D13B13" w:rsidRDefault="00B55BAC" w:rsidP="00A64D60">
      <w:pPr>
        <w:spacing w:after="0" w:line="240" w:lineRule="auto"/>
        <w:ind w:firstLine="432"/>
        <w:jc w:val="both"/>
        <w:rPr>
          <w:rFonts w:eastAsia="Calibri" w:cs="Times New Roman"/>
          <w:bCs/>
          <w:sz w:val="24"/>
          <w:szCs w:val="24"/>
          <w:lang w:eastAsia="ru-RU"/>
        </w:rPr>
      </w:pPr>
    </w:p>
    <w:p w:rsidR="00EB5DA0" w:rsidRPr="00D13B13" w:rsidRDefault="00EB5DA0" w:rsidP="00EB5DA0">
      <w:pPr>
        <w:spacing w:after="0" w:line="240" w:lineRule="auto"/>
        <w:ind w:firstLine="432"/>
        <w:jc w:val="center"/>
        <w:rPr>
          <w:rFonts w:eastAsia="Calibri" w:cs="Times New Roman"/>
          <w:b/>
          <w:sz w:val="24"/>
          <w:szCs w:val="24"/>
          <w:lang w:eastAsia="ru-RU"/>
        </w:rPr>
      </w:pPr>
      <w:r w:rsidRPr="00D13B13">
        <w:rPr>
          <w:rFonts w:eastAsia="Calibri" w:cs="Times New Roman"/>
          <w:b/>
          <w:sz w:val="24"/>
          <w:szCs w:val="24"/>
          <w:lang w:eastAsia="ru-RU"/>
        </w:rPr>
        <w:t>Технічна специфікація</w:t>
      </w:r>
    </w:p>
    <w:p w:rsidR="00B55BAC" w:rsidRPr="00D13B13" w:rsidRDefault="00EB5DA0" w:rsidP="00EB5DA0">
      <w:pPr>
        <w:spacing w:after="0" w:line="240" w:lineRule="auto"/>
        <w:ind w:firstLine="432"/>
        <w:jc w:val="center"/>
        <w:rPr>
          <w:rFonts w:eastAsia="Calibri" w:cs="Times New Roman"/>
          <w:b/>
          <w:sz w:val="24"/>
          <w:szCs w:val="24"/>
          <w:lang w:eastAsia="ru-RU"/>
        </w:rPr>
      </w:pPr>
      <w:r w:rsidRPr="00D13B13">
        <w:rPr>
          <w:rFonts w:eastAsia="Calibri" w:cs="Times New Roman"/>
          <w:b/>
          <w:sz w:val="24"/>
          <w:szCs w:val="24"/>
          <w:lang w:eastAsia="ru-RU"/>
        </w:rPr>
        <w:t>(Інформація про необхідні технічні, якісні та кількісні характеристики предмета закупівлі)</w:t>
      </w:r>
    </w:p>
    <w:p w:rsidR="00B76B09" w:rsidRPr="00365033" w:rsidRDefault="00B76B09" w:rsidP="00B76B09">
      <w:pPr>
        <w:rPr>
          <w:b/>
        </w:rPr>
      </w:pPr>
      <w:r w:rsidRPr="005B4BFC">
        <w:rPr>
          <w:rFonts w:ascii="Times New Roman" w:hAnsi="Times New Roman"/>
          <w:b/>
          <w:bCs/>
        </w:rPr>
        <w:t xml:space="preserve">Фармацевтична продукція - </w:t>
      </w:r>
      <w:r w:rsidRPr="005B4BFC">
        <w:rPr>
          <w:rFonts w:ascii="Times New Roman" w:hAnsi="Times New Roman"/>
          <w:b/>
        </w:rPr>
        <w:t xml:space="preserve">код Основного словника національного класифікатора України ДК 021:2015 "Єдиний закупівельний словник"– </w:t>
      </w:r>
      <w:r w:rsidRPr="005B4BFC">
        <w:rPr>
          <w:rFonts w:ascii="Times New Roman" w:hAnsi="Times New Roman"/>
          <w:b/>
          <w:bCs/>
        </w:rPr>
        <w:t xml:space="preserve">33600000-6 </w:t>
      </w:r>
      <w:r w:rsidRPr="00365033">
        <w:rPr>
          <w:rFonts w:ascii="Times New Roman" w:hAnsi="Times New Roman" w:cs="Times New Roman"/>
          <w:b/>
          <w:bCs/>
        </w:rPr>
        <w:t>(</w:t>
      </w:r>
      <w:proofErr w:type="spellStart"/>
      <w:r w:rsidRPr="00365033">
        <w:rPr>
          <w:b/>
          <w:color w:val="000000"/>
        </w:rPr>
        <w:t>Immunoglobulins</w:t>
      </w:r>
      <w:proofErr w:type="spellEnd"/>
      <w:r w:rsidRPr="00365033">
        <w:rPr>
          <w:b/>
          <w:color w:val="000000"/>
        </w:rPr>
        <w:t xml:space="preserve">, </w:t>
      </w:r>
      <w:proofErr w:type="spellStart"/>
      <w:r w:rsidRPr="00365033">
        <w:rPr>
          <w:b/>
          <w:color w:val="000000"/>
        </w:rPr>
        <w:t>normalhuman</w:t>
      </w:r>
      <w:proofErr w:type="spellEnd"/>
      <w:r w:rsidRPr="00365033">
        <w:rPr>
          <w:b/>
          <w:color w:val="000000"/>
        </w:rPr>
        <w:t xml:space="preserve">, </w:t>
      </w:r>
      <w:proofErr w:type="spellStart"/>
      <w:r w:rsidRPr="00365033">
        <w:rPr>
          <w:b/>
          <w:color w:val="000000"/>
        </w:rPr>
        <w:t>forintravasculara</w:t>
      </w:r>
      <w:proofErr w:type="spellEnd"/>
      <w:r w:rsidRPr="00365033">
        <w:rPr>
          <w:b/>
          <w:color w:val="000000"/>
        </w:rPr>
        <w:t xml:space="preserve">, </w:t>
      </w:r>
      <w:proofErr w:type="spellStart"/>
      <w:r w:rsidRPr="00365033">
        <w:rPr>
          <w:b/>
          <w:color w:val="000000"/>
        </w:rPr>
        <w:t>Dexmedetomidine</w:t>
      </w:r>
      <w:proofErr w:type="spellEnd"/>
      <w:r w:rsidRPr="00365033">
        <w:rPr>
          <w:b/>
          <w:color w:val="000000"/>
        </w:rPr>
        <w:t xml:space="preserve">, </w:t>
      </w:r>
      <w:proofErr w:type="spellStart"/>
      <w:r w:rsidRPr="00365033">
        <w:rPr>
          <w:b/>
          <w:color w:val="000000"/>
        </w:rPr>
        <w:t>Dexmedetomidine</w:t>
      </w:r>
      <w:proofErr w:type="spellEnd"/>
      <w:r w:rsidRPr="00365033">
        <w:rPr>
          <w:b/>
          <w:color w:val="000000"/>
        </w:rPr>
        <w:t xml:space="preserve">, </w:t>
      </w:r>
      <w:proofErr w:type="spellStart"/>
      <w:r w:rsidRPr="00365033">
        <w:rPr>
          <w:b/>
          <w:color w:val="000000"/>
        </w:rPr>
        <w:t>Lidocaine</w:t>
      </w:r>
      <w:proofErr w:type="spellEnd"/>
      <w:r w:rsidRPr="00365033">
        <w:rPr>
          <w:b/>
          <w:color w:val="000000"/>
        </w:rPr>
        <w:t xml:space="preserve">, </w:t>
      </w:r>
      <w:proofErr w:type="spellStart"/>
      <w:r w:rsidRPr="00365033">
        <w:rPr>
          <w:b/>
          <w:color w:val="000000"/>
        </w:rPr>
        <w:t>Phenylephrine</w:t>
      </w:r>
      <w:proofErr w:type="spellEnd"/>
      <w:r w:rsidRPr="00365033">
        <w:rPr>
          <w:b/>
          <w:color w:val="000000"/>
        </w:rPr>
        <w:t xml:space="preserve">, </w:t>
      </w:r>
      <w:proofErr w:type="spellStart"/>
      <w:r w:rsidRPr="00365033">
        <w:rPr>
          <w:b/>
          <w:color w:val="000000"/>
        </w:rPr>
        <w:t>Methylprednisolone</w:t>
      </w:r>
      <w:proofErr w:type="spellEnd"/>
      <w:r w:rsidRPr="00365033">
        <w:rPr>
          <w:b/>
          <w:color w:val="000000"/>
        </w:rPr>
        <w:t xml:space="preserve">, </w:t>
      </w:r>
      <w:proofErr w:type="spellStart"/>
      <w:r w:rsidRPr="00365033">
        <w:rPr>
          <w:b/>
          <w:color w:val="000000"/>
        </w:rPr>
        <w:t>Piperacillin</w:t>
      </w:r>
      <w:proofErr w:type="spellEnd"/>
      <w:r w:rsidRPr="00365033">
        <w:rPr>
          <w:b/>
          <w:color w:val="000000"/>
        </w:rPr>
        <w:t xml:space="preserve"> </w:t>
      </w:r>
      <w:proofErr w:type="spellStart"/>
      <w:r w:rsidRPr="00365033">
        <w:rPr>
          <w:b/>
          <w:color w:val="000000"/>
        </w:rPr>
        <w:t>and</w:t>
      </w:r>
      <w:proofErr w:type="spellEnd"/>
      <w:r w:rsidRPr="00365033">
        <w:rPr>
          <w:b/>
          <w:color w:val="000000"/>
        </w:rPr>
        <w:t xml:space="preserve"> </w:t>
      </w:r>
      <w:proofErr w:type="spellStart"/>
      <w:r w:rsidRPr="00365033">
        <w:rPr>
          <w:b/>
          <w:color w:val="000000"/>
        </w:rPr>
        <w:t>beta-lactamase</w:t>
      </w:r>
      <w:proofErr w:type="spellEnd"/>
      <w:r w:rsidRPr="00365033">
        <w:rPr>
          <w:b/>
          <w:color w:val="000000"/>
        </w:rPr>
        <w:t xml:space="preserve"> </w:t>
      </w:r>
      <w:proofErr w:type="spellStart"/>
      <w:r w:rsidRPr="00365033">
        <w:rPr>
          <w:b/>
          <w:color w:val="000000"/>
        </w:rPr>
        <w:t>inhibitor</w:t>
      </w:r>
      <w:proofErr w:type="spellEnd"/>
      <w:r w:rsidRPr="00365033">
        <w:rPr>
          <w:b/>
          <w:color w:val="000000"/>
        </w:rPr>
        <w:t xml:space="preserve">, </w:t>
      </w:r>
      <w:proofErr w:type="spellStart"/>
      <w:r w:rsidRPr="00365033">
        <w:rPr>
          <w:b/>
          <w:color w:val="000000"/>
        </w:rPr>
        <w:t>Insulin</w:t>
      </w:r>
      <w:proofErr w:type="spellEnd"/>
      <w:r w:rsidRPr="00365033">
        <w:rPr>
          <w:b/>
          <w:color w:val="000000"/>
        </w:rPr>
        <w:t xml:space="preserve"> (</w:t>
      </w:r>
      <w:proofErr w:type="spellStart"/>
      <w:r w:rsidRPr="00365033">
        <w:rPr>
          <w:b/>
          <w:color w:val="000000"/>
        </w:rPr>
        <w:t>human</w:t>
      </w:r>
      <w:proofErr w:type="spellEnd"/>
      <w:r w:rsidRPr="00365033">
        <w:rPr>
          <w:b/>
        </w:rPr>
        <w:t>)</w:t>
      </w:r>
      <w:r w:rsidR="00365033" w:rsidRPr="00365033">
        <w:rPr>
          <w:rFonts w:asciiTheme="majorHAnsi" w:hAnsiTheme="majorHAnsi"/>
          <w:b/>
          <w:color w:val="111111"/>
          <w:sz w:val="24"/>
          <w:szCs w:val="24"/>
          <w:shd w:val="clear" w:color="auto" w:fill="FFFFFF"/>
        </w:rPr>
        <w:t xml:space="preserve"> </w:t>
      </w:r>
      <w:proofErr w:type="spellStart"/>
      <w:r w:rsidR="00365033" w:rsidRPr="00365033">
        <w:rPr>
          <w:rFonts w:asciiTheme="majorHAnsi" w:hAnsiTheme="majorHAnsi"/>
          <w:b/>
          <w:color w:val="111111"/>
          <w:sz w:val="24"/>
          <w:szCs w:val="24"/>
          <w:shd w:val="clear" w:color="auto" w:fill="FFFFFF"/>
        </w:rPr>
        <w:t>theophylline</w:t>
      </w:r>
      <w:proofErr w:type="spellEnd"/>
      <w:r w:rsidR="00365033" w:rsidRPr="00365033">
        <w:rPr>
          <w:rFonts w:asciiTheme="majorHAnsi" w:hAnsiTheme="majorHAnsi"/>
          <w:b/>
          <w:color w:val="111111"/>
          <w:sz w:val="24"/>
          <w:szCs w:val="24"/>
          <w:shd w:val="clear" w:color="auto" w:fill="FFFFFF"/>
        </w:rPr>
        <w:t>)</w:t>
      </w:r>
    </w:p>
    <w:p w:rsidR="00D13B13" w:rsidRPr="00D13B13" w:rsidRDefault="00C63904" w:rsidP="00B76B09">
      <w:pPr>
        <w:rPr>
          <w:b/>
          <w:i/>
          <w:color w:val="000000"/>
        </w:rPr>
      </w:pPr>
      <w:r w:rsidRPr="00D13B13">
        <w:rPr>
          <w:b/>
          <w:i/>
          <w:color w:val="000000"/>
        </w:rPr>
        <w:t>Загальні вимоги:</w:t>
      </w:r>
    </w:p>
    <w:p w:rsidR="00C63904" w:rsidRPr="00D13B13" w:rsidRDefault="00C63904" w:rsidP="00C63904">
      <w:pPr>
        <w:pStyle w:val="a3"/>
        <w:spacing w:before="0" w:beforeAutospacing="0" w:after="0" w:afterAutospacing="0"/>
        <w:jc w:val="both"/>
        <w:rPr>
          <w:rFonts w:asciiTheme="minorHAnsi" w:hAnsiTheme="minorHAnsi"/>
          <w:color w:val="000000"/>
        </w:rPr>
      </w:pPr>
      <w:r w:rsidRPr="00D13B13">
        <w:rPr>
          <w:rFonts w:asciiTheme="minorHAnsi" w:hAnsiTheme="minorHAnsi"/>
          <w:color w:val="000000"/>
        </w:rPr>
        <w:t xml:space="preserve">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C63904" w:rsidRPr="00D13B13" w:rsidRDefault="00C63904" w:rsidP="00C63904">
      <w:pPr>
        <w:pStyle w:val="a3"/>
        <w:numPr>
          <w:ilvl w:val="0"/>
          <w:numId w:val="1"/>
        </w:numPr>
        <w:spacing w:before="0" w:beforeAutospacing="0" w:after="0" w:afterAutospacing="0"/>
        <w:jc w:val="both"/>
        <w:rPr>
          <w:rFonts w:asciiTheme="minorHAnsi" w:hAnsiTheme="minorHAnsi"/>
          <w:color w:val="000000"/>
        </w:rPr>
      </w:pPr>
      <w:r w:rsidRPr="00D13B13">
        <w:rPr>
          <w:rFonts w:asciiTheme="minorHAnsi" w:hAnsiTheme="minorHAnsi"/>
          <w:color w:val="000000"/>
        </w:rPr>
        <w:t xml:space="preserve">Довідка в довільній формі про гарантії наявності сертифікатів якості та реєстраційних посвідчень на товар. </w:t>
      </w:r>
    </w:p>
    <w:p w:rsidR="00C63904" w:rsidRDefault="00C63904" w:rsidP="00C63904">
      <w:pPr>
        <w:pStyle w:val="a3"/>
        <w:numPr>
          <w:ilvl w:val="0"/>
          <w:numId w:val="1"/>
        </w:numPr>
        <w:spacing w:before="0" w:beforeAutospacing="0" w:after="0" w:afterAutospacing="0"/>
        <w:jc w:val="both"/>
        <w:rPr>
          <w:rFonts w:asciiTheme="minorHAnsi" w:hAnsiTheme="minorHAnsi"/>
          <w:color w:val="000000"/>
        </w:rPr>
      </w:pPr>
      <w:r w:rsidRPr="00D13B13">
        <w:rPr>
          <w:rFonts w:asciiTheme="minorHAnsi" w:hAnsiTheme="minorHAnsi"/>
          <w:color w:val="000000"/>
        </w:rPr>
        <w:t>Довідка в довільній формі в якій учасник торгів зазначає детальний опис товару за наступним взірцем :</w:t>
      </w:r>
    </w:p>
    <w:p w:rsidR="00D13B13" w:rsidRPr="00D13B13" w:rsidRDefault="00D13B13" w:rsidP="00D13B13">
      <w:pPr>
        <w:pStyle w:val="a3"/>
        <w:spacing w:before="0" w:beforeAutospacing="0" w:after="0" w:afterAutospacing="0"/>
        <w:ind w:left="720"/>
        <w:jc w:val="both"/>
        <w:rPr>
          <w:rFonts w:asciiTheme="minorHAnsi" w:hAnsiTheme="minorHAnsi"/>
          <w:color w:val="000000"/>
        </w:rPr>
      </w:pPr>
    </w:p>
    <w:tbl>
      <w:tblPr>
        <w:tblW w:w="100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577"/>
        <w:gridCol w:w="2924"/>
        <w:gridCol w:w="2713"/>
      </w:tblGrid>
      <w:tr w:rsidR="00835EE4" w:rsidRPr="00D13B13" w:rsidTr="00D13B13">
        <w:trPr>
          <w:trHeight w:val="679"/>
        </w:trPr>
        <w:tc>
          <w:tcPr>
            <w:tcW w:w="817" w:type="dxa"/>
            <w:vAlign w:val="center"/>
          </w:tcPr>
          <w:p w:rsidR="00835EE4" w:rsidRPr="00D13B13" w:rsidRDefault="00835EE4" w:rsidP="00835EE4">
            <w:pPr>
              <w:jc w:val="center"/>
              <w:rPr>
                <w:rFonts w:cs="Times New Roman"/>
                <w:sz w:val="24"/>
                <w:szCs w:val="24"/>
              </w:rPr>
            </w:pPr>
            <w:r w:rsidRPr="00D13B13">
              <w:rPr>
                <w:rFonts w:cs="Times New Roman"/>
                <w:sz w:val="24"/>
                <w:szCs w:val="24"/>
              </w:rPr>
              <w:t>№ п/п</w:t>
            </w:r>
          </w:p>
        </w:tc>
        <w:tc>
          <w:tcPr>
            <w:tcW w:w="3577" w:type="dxa"/>
            <w:vAlign w:val="center"/>
          </w:tcPr>
          <w:p w:rsidR="00835EE4" w:rsidRPr="00D13B13" w:rsidRDefault="00835EE4" w:rsidP="00835EE4">
            <w:pPr>
              <w:jc w:val="center"/>
              <w:rPr>
                <w:rFonts w:cs="Times New Roman"/>
                <w:sz w:val="24"/>
                <w:szCs w:val="24"/>
              </w:rPr>
            </w:pPr>
            <w:r w:rsidRPr="00D13B13">
              <w:rPr>
                <w:rFonts w:cs="Times New Roman"/>
                <w:sz w:val="24"/>
                <w:szCs w:val="24"/>
              </w:rPr>
              <w:t>Назва товару</w:t>
            </w:r>
          </w:p>
        </w:tc>
        <w:tc>
          <w:tcPr>
            <w:tcW w:w="2924" w:type="dxa"/>
            <w:vAlign w:val="center"/>
          </w:tcPr>
          <w:p w:rsidR="00835EE4" w:rsidRPr="00D13B13" w:rsidRDefault="00835EE4" w:rsidP="00835EE4">
            <w:pPr>
              <w:jc w:val="center"/>
              <w:rPr>
                <w:rFonts w:cs="Times New Roman"/>
                <w:sz w:val="24"/>
                <w:szCs w:val="24"/>
              </w:rPr>
            </w:pPr>
            <w:r w:rsidRPr="00D13B13">
              <w:rPr>
                <w:rFonts w:cs="Times New Roman"/>
                <w:sz w:val="24"/>
                <w:szCs w:val="24"/>
              </w:rPr>
              <w:t>Виробник, країна походження</w:t>
            </w:r>
          </w:p>
        </w:tc>
        <w:tc>
          <w:tcPr>
            <w:tcW w:w="2713" w:type="dxa"/>
            <w:vAlign w:val="center"/>
          </w:tcPr>
          <w:p w:rsidR="00835EE4" w:rsidRPr="00D13B13" w:rsidRDefault="00835EE4" w:rsidP="00835EE4">
            <w:pPr>
              <w:jc w:val="center"/>
              <w:rPr>
                <w:rFonts w:cs="Times New Roman"/>
                <w:sz w:val="24"/>
                <w:szCs w:val="24"/>
              </w:rPr>
            </w:pPr>
            <w:r w:rsidRPr="00D13B13">
              <w:rPr>
                <w:rFonts w:cs="Times New Roman"/>
                <w:sz w:val="24"/>
                <w:szCs w:val="24"/>
              </w:rPr>
              <w:t>Реєстраційне посвідчення і(№)</w:t>
            </w:r>
          </w:p>
        </w:tc>
      </w:tr>
    </w:tbl>
    <w:p w:rsidR="00C63904" w:rsidRPr="00D13B13" w:rsidRDefault="00C63904" w:rsidP="00C63904">
      <w:pPr>
        <w:pStyle w:val="a3"/>
        <w:spacing w:before="0" w:beforeAutospacing="0" w:after="0" w:afterAutospacing="0"/>
        <w:ind w:left="720"/>
        <w:jc w:val="both"/>
        <w:rPr>
          <w:rFonts w:asciiTheme="minorHAnsi" w:hAnsiTheme="minorHAnsi"/>
          <w:color w:val="000000"/>
        </w:rPr>
      </w:pPr>
    </w:p>
    <w:p w:rsidR="00C63904" w:rsidRPr="00D13B13" w:rsidRDefault="00C63904" w:rsidP="00C63904">
      <w:pPr>
        <w:pStyle w:val="a3"/>
        <w:numPr>
          <w:ilvl w:val="0"/>
          <w:numId w:val="1"/>
        </w:numPr>
        <w:spacing w:before="0" w:beforeAutospacing="0" w:after="0" w:afterAutospacing="0"/>
        <w:jc w:val="both"/>
        <w:rPr>
          <w:rFonts w:asciiTheme="minorHAnsi" w:hAnsiTheme="minorHAnsi"/>
          <w:color w:val="000000"/>
        </w:rPr>
      </w:pPr>
      <w:r w:rsidRPr="00D13B13">
        <w:rPr>
          <w:rFonts w:asciiTheme="minorHAnsi" w:hAnsiTheme="minorHAnsi"/>
          <w:color w:val="000000"/>
        </w:rPr>
        <w:t>Довідка в довільній формі, яка містить інформацію про залишковий термін придатності товару, який повинен становити на день поставки не менше 80% від загального терміну придатності (гарантійний термін).</w:t>
      </w:r>
    </w:p>
    <w:p w:rsidR="00BF0D89" w:rsidRPr="00D13B13" w:rsidRDefault="00C63904" w:rsidP="00BF0D89">
      <w:pPr>
        <w:pStyle w:val="a3"/>
        <w:numPr>
          <w:ilvl w:val="0"/>
          <w:numId w:val="1"/>
        </w:numPr>
        <w:spacing w:before="0" w:beforeAutospacing="0" w:after="0" w:afterAutospacing="0"/>
        <w:jc w:val="both"/>
        <w:rPr>
          <w:rFonts w:asciiTheme="minorHAnsi" w:hAnsiTheme="minorHAnsi"/>
        </w:rPr>
      </w:pPr>
      <w:r w:rsidRPr="00D13B13">
        <w:rPr>
          <w:rFonts w:asciiTheme="minorHAnsi" w:hAnsiTheme="minorHAnsi"/>
          <w:color w:val="000000"/>
        </w:rPr>
        <w:t xml:space="preserve">Довідка в довільній формі, яка містить інформацію про можливість здійснення поставки лікарських засобів не пізніше як протягом 6 </w:t>
      </w:r>
      <w:r w:rsidRPr="00D13B13">
        <w:rPr>
          <w:rFonts w:asciiTheme="minorHAnsi" w:hAnsiTheme="minorHAnsi"/>
        </w:rPr>
        <w:t>діб з моменту письмового замовлення товару.</w:t>
      </w:r>
    </w:p>
    <w:p w:rsidR="00BF0D89" w:rsidRPr="00D13B13" w:rsidRDefault="00B869C6" w:rsidP="00B869C6">
      <w:pPr>
        <w:pStyle w:val="a3"/>
        <w:numPr>
          <w:ilvl w:val="0"/>
          <w:numId w:val="1"/>
        </w:numPr>
        <w:spacing w:before="0" w:beforeAutospacing="0" w:after="0" w:afterAutospacing="0"/>
        <w:jc w:val="both"/>
        <w:rPr>
          <w:rFonts w:asciiTheme="minorHAnsi" w:hAnsiTheme="minorHAnsi"/>
          <w:color w:val="000000"/>
        </w:rPr>
      </w:pPr>
      <w:r w:rsidRPr="00D13B13">
        <w:rPr>
          <w:rFonts w:asciiTheme="minorHAnsi" w:hAnsiTheme="minorHAnsi"/>
        </w:rPr>
        <w:t xml:space="preserve">З метою запобігання закупівлі фальсифікатів та отримання гарантій на своєчасне постачання товару у кількості та якості, яких вимагає документація, Учасник повинен надати  оригінал Гарантійного листа виробника (або представника, дилера, дистриб'ютора, уповноваженого на це виробником), яким підтверджуються можливість поставки товару, який є предметом закупівлі цих торгів у кількості, зі строками придатності та в термін поставки, визначені цією тендерною документацією та пропозицією учасника </w:t>
      </w:r>
      <w:proofErr w:type="spellStart"/>
      <w:r w:rsidRPr="00D13B13">
        <w:rPr>
          <w:rFonts w:asciiTheme="minorHAnsi" w:hAnsiTheme="minorHAnsi"/>
        </w:rPr>
        <w:t>торгів.</w:t>
      </w:r>
      <w:r w:rsidR="00744BE8" w:rsidRPr="00D13B13">
        <w:rPr>
          <w:rFonts w:asciiTheme="minorHAnsi" w:hAnsiTheme="minorHAnsi"/>
          <w:bCs/>
        </w:rPr>
        <w:t>Дана</w:t>
      </w:r>
      <w:proofErr w:type="spellEnd"/>
      <w:r w:rsidR="00744BE8" w:rsidRPr="00D13B13">
        <w:rPr>
          <w:rFonts w:asciiTheme="minorHAnsi" w:hAnsiTheme="minorHAnsi"/>
          <w:bCs/>
        </w:rPr>
        <w:t xml:space="preserve"> вимога стосується позицій № 2,3,5,8,9.</w:t>
      </w:r>
    </w:p>
    <w:p w:rsidR="007F44A0" w:rsidRPr="00D13B13" w:rsidRDefault="00BF0D89" w:rsidP="00BF0D89">
      <w:pPr>
        <w:pStyle w:val="a3"/>
        <w:spacing w:before="0" w:beforeAutospacing="0" w:after="0" w:afterAutospacing="0"/>
        <w:ind w:left="720"/>
        <w:jc w:val="both"/>
        <w:rPr>
          <w:rFonts w:asciiTheme="minorHAnsi" w:hAnsiTheme="minorHAnsi"/>
          <w:color w:val="000000"/>
        </w:rPr>
      </w:pPr>
      <w:r w:rsidRPr="00D13B13">
        <w:rPr>
          <w:rFonts w:asciiTheme="minorHAnsi" w:hAnsiTheme="minorHAnsi"/>
          <w:bCs/>
        </w:rPr>
        <w:t>Якщо гарантійний лист надається від представника виробника або заявника, то його повноваження повинні бути підтверджені документально.</w:t>
      </w:r>
    </w:p>
    <w:p w:rsidR="00C63904" w:rsidRPr="00D13B13" w:rsidRDefault="00C63904" w:rsidP="00C63904">
      <w:pPr>
        <w:pStyle w:val="a3"/>
        <w:numPr>
          <w:ilvl w:val="0"/>
          <w:numId w:val="1"/>
        </w:numPr>
        <w:spacing w:before="0" w:beforeAutospacing="0" w:after="0" w:afterAutospacing="0"/>
        <w:jc w:val="both"/>
        <w:rPr>
          <w:rFonts w:asciiTheme="minorHAnsi" w:hAnsiTheme="minorHAnsi"/>
          <w:color w:val="000000"/>
        </w:rPr>
      </w:pPr>
      <w:r w:rsidRPr="00D13B13">
        <w:rPr>
          <w:rFonts w:asciiTheme="minorHAnsi" w:hAnsiTheme="minorHAnsi"/>
          <w:color w:val="000000"/>
        </w:rPr>
        <w:t xml:space="preserve">В 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 </w:t>
      </w:r>
    </w:p>
    <w:p w:rsidR="00C63904" w:rsidRPr="00D13B13" w:rsidRDefault="00C63904" w:rsidP="00C63904">
      <w:pPr>
        <w:pStyle w:val="a3"/>
        <w:spacing w:before="0" w:beforeAutospacing="0" w:after="0" w:afterAutospacing="0"/>
        <w:jc w:val="both"/>
        <w:rPr>
          <w:rFonts w:asciiTheme="minorHAnsi" w:hAnsiTheme="minorHAnsi"/>
          <w:color w:val="000000"/>
        </w:rPr>
      </w:pPr>
    </w:p>
    <w:p w:rsidR="00C63904" w:rsidRPr="00D13B13" w:rsidRDefault="00C63904" w:rsidP="00C63904">
      <w:pPr>
        <w:pStyle w:val="a3"/>
        <w:spacing w:before="0" w:beforeAutospacing="0" w:after="0" w:afterAutospacing="0"/>
        <w:jc w:val="both"/>
        <w:rPr>
          <w:rFonts w:asciiTheme="minorHAnsi" w:hAnsiTheme="minorHAnsi"/>
          <w:i/>
          <w:iCs/>
          <w:color w:val="000000"/>
        </w:rPr>
      </w:pPr>
    </w:p>
    <w:tbl>
      <w:tblPr>
        <w:tblStyle w:val="a5"/>
        <w:tblW w:w="10031" w:type="dxa"/>
        <w:tblLook w:val="04A0" w:firstRow="1" w:lastRow="0" w:firstColumn="1" w:lastColumn="0" w:noHBand="0" w:noVBand="1"/>
      </w:tblPr>
      <w:tblGrid>
        <w:gridCol w:w="692"/>
        <w:gridCol w:w="2677"/>
        <w:gridCol w:w="4110"/>
        <w:gridCol w:w="1276"/>
        <w:gridCol w:w="1276"/>
      </w:tblGrid>
      <w:tr w:rsidR="00744BE8" w:rsidRPr="00D13B13" w:rsidTr="00744BE8">
        <w:trPr>
          <w:trHeight w:val="300"/>
        </w:trPr>
        <w:tc>
          <w:tcPr>
            <w:tcW w:w="692" w:type="dxa"/>
            <w:noWrap/>
            <w:vAlign w:val="center"/>
            <w:hideMark/>
          </w:tcPr>
          <w:p w:rsidR="00C103AA" w:rsidRPr="00D13B13" w:rsidRDefault="00C103AA" w:rsidP="00744BE8">
            <w:pPr>
              <w:jc w:val="center"/>
              <w:rPr>
                <w:rFonts w:cs="Times New Roman"/>
                <w:color w:val="000000" w:themeColor="text1"/>
              </w:rPr>
            </w:pPr>
            <w:r w:rsidRPr="00D13B13">
              <w:rPr>
                <w:rFonts w:cs="Times New Roman"/>
                <w:color w:val="000000" w:themeColor="text1"/>
              </w:rPr>
              <w:t>№ п/п</w:t>
            </w:r>
          </w:p>
        </w:tc>
        <w:tc>
          <w:tcPr>
            <w:tcW w:w="2677" w:type="dxa"/>
            <w:noWrap/>
            <w:vAlign w:val="center"/>
            <w:hideMark/>
          </w:tcPr>
          <w:p w:rsidR="00C103AA" w:rsidRPr="00D13B13" w:rsidRDefault="00C103AA" w:rsidP="00744BE8">
            <w:pPr>
              <w:jc w:val="center"/>
              <w:rPr>
                <w:rFonts w:cs="Times New Roman"/>
                <w:color w:val="000000" w:themeColor="text1"/>
              </w:rPr>
            </w:pPr>
            <w:r w:rsidRPr="00D13B13">
              <w:rPr>
                <w:rFonts w:cs="Times New Roman"/>
                <w:color w:val="000000" w:themeColor="text1"/>
              </w:rPr>
              <w:t>МНН</w:t>
            </w:r>
          </w:p>
        </w:tc>
        <w:tc>
          <w:tcPr>
            <w:tcW w:w="4110" w:type="dxa"/>
            <w:noWrap/>
            <w:vAlign w:val="center"/>
            <w:hideMark/>
          </w:tcPr>
          <w:p w:rsidR="00C103AA" w:rsidRPr="00D13B13" w:rsidRDefault="00C103AA" w:rsidP="00744BE8">
            <w:pPr>
              <w:jc w:val="center"/>
              <w:rPr>
                <w:rFonts w:cs="Times New Roman"/>
                <w:color w:val="000000" w:themeColor="text1"/>
              </w:rPr>
            </w:pPr>
            <w:r w:rsidRPr="00D13B13">
              <w:rPr>
                <w:rFonts w:cs="Times New Roman"/>
                <w:color w:val="000000" w:themeColor="text1"/>
              </w:rPr>
              <w:t>Найменування товару</w:t>
            </w:r>
          </w:p>
        </w:tc>
        <w:tc>
          <w:tcPr>
            <w:tcW w:w="1276" w:type="dxa"/>
            <w:noWrap/>
            <w:vAlign w:val="center"/>
            <w:hideMark/>
          </w:tcPr>
          <w:p w:rsidR="00C103AA" w:rsidRPr="00D13B13" w:rsidRDefault="00C103AA" w:rsidP="00744BE8">
            <w:pPr>
              <w:jc w:val="center"/>
              <w:rPr>
                <w:rFonts w:cs="Times New Roman"/>
                <w:color w:val="000000" w:themeColor="text1"/>
              </w:rPr>
            </w:pPr>
            <w:r w:rsidRPr="00D13B13">
              <w:rPr>
                <w:rFonts w:cs="Times New Roman"/>
                <w:color w:val="000000" w:themeColor="text1"/>
              </w:rPr>
              <w:t>Одиниця виміру</w:t>
            </w:r>
          </w:p>
        </w:tc>
        <w:tc>
          <w:tcPr>
            <w:tcW w:w="1276" w:type="dxa"/>
            <w:noWrap/>
            <w:vAlign w:val="center"/>
            <w:hideMark/>
          </w:tcPr>
          <w:p w:rsidR="00C103AA" w:rsidRPr="00D13B13" w:rsidRDefault="00C103AA" w:rsidP="00744BE8">
            <w:pPr>
              <w:jc w:val="center"/>
              <w:rPr>
                <w:rFonts w:cs="Times New Roman"/>
                <w:color w:val="000000" w:themeColor="text1"/>
              </w:rPr>
            </w:pPr>
            <w:r w:rsidRPr="00D13B13">
              <w:rPr>
                <w:rFonts w:cs="Times New Roman"/>
                <w:color w:val="000000" w:themeColor="text1"/>
              </w:rPr>
              <w:t>Кількість</w:t>
            </w:r>
          </w:p>
        </w:tc>
      </w:tr>
      <w:tr w:rsidR="00744BE8" w:rsidRPr="00D13B13" w:rsidTr="00744BE8">
        <w:trPr>
          <w:trHeight w:val="300"/>
        </w:trPr>
        <w:tc>
          <w:tcPr>
            <w:tcW w:w="692" w:type="dxa"/>
            <w:noWrap/>
            <w:vAlign w:val="center"/>
          </w:tcPr>
          <w:p w:rsidR="00744BE8" w:rsidRPr="00D13B13" w:rsidRDefault="00744BE8" w:rsidP="00744BE8">
            <w:pPr>
              <w:pStyle w:val="a3"/>
              <w:numPr>
                <w:ilvl w:val="0"/>
                <w:numId w:val="4"/>
              </w:numPr>
              <w:spacing w:after="0"/>
              <w:jc w:val="center"/>
              <w:rPr>
                <w:rFonts w:asciiTheme="minorHAnsi" w:hAnsiTheme="minorHAnsi"/>
                <w:iCs/>
                <w:color w:val="000000" w:themeColor="text1"/>
                <w:sz w:val="22"/>
                <w:szCs w:val="22"/>
              </w:rPr>
            </w:pPr>
          </w:p>
        </w:tc>
        <w:tc>
          <w:tcPr>
            <w:tcW w:w="2677" w:type="dxa"/>
            <w:noWrap/>
            <w:vAlign w:val="center"/>
          </w:tcPr>
          <w:p w:rsidR="00744BE8" w:rsidRPr="00D13B13" w:rsidRDefault="00744BE8" w:rsidP="00D13B13">
            <w:pPr>
              <w:pStyle w:val="a3"/>
              <w:spacing w:after="0"/>
              <w:rPr>
                <w:rFonts w:asciiTheme="minorHAnsi" w:hAnsiTheme="minorHAnsi"/>
                <w:iCs/>
                <w:color w:val="000000" w:themeColor="text1"/>
                <w:sz w:val="22"/>
                <w:szCs w:val="22"/>
              </w:rPr>
            </w:pPr>
            <w:proofErr w:type="spellStart"/>
            <w:r w:rsidRPr="00D13B13">
              <w:rPr>
                <w:rFonts w:asciiTheme="minorHAnsi" w:hAnsiTheme="minorHAnsi"/>
                <w:color w:val="000000" w:themeColor="text1"/>
                <w:sz w:val="22"/>
                <w:szCs w:val="22"/>
              </w:rPr>
              <w:t>Immunoglobulins</w:t>
            </w:r>
            <w:proofErr w:type="spellEnd"/>
            <w:r w:rsidR="00AA0DA9">
              <w:rPr>
                <w:rFonts w:asciiTheme="minorHAnsi" w:hAnsiTheme="minorHAnsi"/>
                <w:color w:val="000000" w:themeColor="text1"/>
                <w:sz w:val="22"/>
                <w:szCs w:val="22"/>
              </w:rPr>
              <w:t xml:space="preserve">, </w:t>
            </w:r>
            <w:proofErr w:type="spellStart"/>
            <w:r w:rsidR="00AA0DA9">
              <w:rPr>
                <w:rFonts w:asciiTheme="minorHAnsi" w:hAnsiTheme="minorHAnsi"/>
                <w:color w:val="000000" w:themeColor="text1"/>
                <w:sz w:val="22"/>
                <w:szCs w:val="22"/>
              </w:rPr>
              <w:t>normalhuman</w:t>
            </w:r>
            <w:proofErr w:type="spellEnd"/>
            <w:r w:rsidR="00AA0DA9">
              <w:rPr>
                <w:rFonts w:asciiTheme="minorHAnsi" w:hAnsiTheme="minorHAnsi"/>
                <w:color w:val="000000" w:themeColor="text1"/>
                <w:sz w:val="22"/>
                <w:szCs w:val="22"/>
              </w:rPr>
              <w:t xml:space="preserve">, </w:t>
            </w:r>
            <w:proofErr w:type="spellStart"/>
            <w:r w:rsidR="00AA0DA9">
              <w:rPr>
                <w:rFonts w:asciiTheme="minorHAnsi" w:hAnsiTheme="minorHAnsi"/>
                <w:color w:val="000000" w:themeColor="text1"/>
                <w:sz w:val="22"/>
                <w:szCs w:val="22"/>
              </w:rPr>
              <w:t>forintravascular</w:t>
            </w:r>
            <w:proofErr w:type="spellEnd"/>
          </w:p>
        </w:tc>
        <w:tc>
          <w:tcPr>
            <w:tcW w:w="4110" w:type="dxa"/>
            <w:noWrap/>
            <w:vAlign w:val="center"/>
          </w:tcPr>
          <w:p w:rsidR="00744BE8" w:rsidRPr="00D13B13" w:rsidRDefault="00744BE8" w:rsidP="00D13B13">
            <w:pPr>
              <w:pStyle w:val="a3"/>
              <w:spacing w:after="0"/>
              <w:rPr>
                <w:rFonts w:asciiTheme="minorHAnsi" w:hAnsiTheme="minorHAnsi"/>
                <w:iCs/>
                <w:color w:val="000000" w:themeColor="text1"/>
                <w:sz w:val="22"/>
                <w:szCs w:val="22"/>
              </w:rPr>
            </w:pPr>
            <w:proofErr w:type="spellStart"/>
            <w:r w:rsidRPr="00D13B13">
              <w:rPr>
                <w:rFonts w:asciiTheme="minorHAnsi" w:hAnsiTheme="minorHAnsi"/>
                <w:color w:val="000000" w:themeColor="text1"/>
                <w:sz w:val="22"/>
                <w:szCs w:val="22"/>
              </w:rPr>
              <w:t>Біовен</w:t>
            </w:r>
            <w:proofErr w:type="spellEnd"/>
            <w:r w:rsidRPr="00D13B13">
              <w:rPr>
                <w:rFonts w:asciiTheme="minorHAnsi" w:hAnsiTheme="minorHAnsi"/>
                <w:color w:val="000000" w:themeColor="text1"/>
                <w:sz w:val="22"/>
                <w:szCs w:val="22"/>
              </w:rPr>
              <w:t xml:space="preserve"> розчин д/</w:t>
            </w:r>
            <w:proofErr w:type="spellStart"/>
            <w:r w:rsidRPr="00D13B13">
              <w:rPr>
                <w:rFonts w:asciiTheme="minorHAnsi" w:hAnsiTheme="minorHAnsi"/>
                <w:color w:val="000000" w:themeColor="text1"/>
                <w:sz w:val="22"/>
                <w:szCs w:val="22"/>
              </w:rPr>
              <w:t>інф</w:t>
            </w:r>
            <w:proofErr w:type="spellEnd"/>
            <w:r w:rsidRPr="00D13B13">
              <w:rPr>
                <w:rFonts w:asciiTheme="minorHAnsi" w:hAnsiTheme="minorHAnsi"/>
                <w:color w:val="000000" w:themeColor="text1"/>
                <w:sz w:val="22"/>
                <w:szCs w:val="22"/>
              </w:rPr>
              <w:t xml:space="preserve">. 10 % по 100 мл у </w:t>
            </w:r>
            <w:proofErr w:type="spellStart"/>
            <w:r w:rsidRPr="00D13B13">
              <w:rPr>
                <w:rFonts w:asciiTheme="minorHAnsi" w:hAnsiTheme="minorHAnsi"/>
                <w:color w:val="000000" w:themeColor="text1"/>
                <w:sz w:val="22"/>
                <w:szCs w:val="22"/>
              </w:rPr>
              <w:t>пляш</w:t>
            </w:r>
            <w:proofErr w:type="spellEnd"/>
            <w:r w:rsidRPr="00D13B13">
              <w:rPr>
                <w:rFonts w:asciiTheme="minorHAnsi" w:hAnsiTheme="minorHAnsi"/>
                <w:color w:val="000000" w:themeColor="text1"/>
                <w:sz w:val="22"/>
                <w:szCs w:val="22"/>
              </w:rPr>
              <w:t>. (</w:t>
            </w:r>
            <w:proofErr w:type="spellStart"/>
            <w:r w:rsidRPr="00D13B13">
              <w:rPr>
                <w:rFonts w:asciiTheme="minorHAnsi" w:hAnsiTheme="minorHAnsi"/>
                <w:color w:val="000000" w:themeColor="text1"/>
                <w:sz w:val="22"/>
                <w:szCs w:val="22"/>
              </w:rPr>
              <w:t>флак</w:t>
            </w:r>
            <w:proofErr w:type="spellEnd"/>
            <w:r w:rsidRPr="00D13B13">
              <w:rPr>
                <w:rFonts w:asciiTheme="minorHAnsi" w:hAnsiTheme="minorHAnsi"/>
                <w:color w:val="000000" w:themeColor="text1"/>
                <w:sz w:val="22"/>
                <w:szCs w:val="22"/>
              </w:rPr>
              <w:t>.)</w:t>
            </w:r>
          </w:p>
        </w:tc>
        <w:tc>
          <w:tcPr>
            <w:tcW w:w="1276" w:type="dxa"/>
            <w:noWrap/>
            <w:vAlign w:val="center"/>
          </w:tcPr>
          <w:p w:rsidR="00744BE8" w:rsidRPr="00D13B13" w:rsidRDefault="00744BE8" w:rsidP="00744BE8">
            <w:pPr>
              <w:pStyle w:val="a3"/>
              <w:spacing w:after="0"/>
              <w:jc w:val="center"/>
              <w:rPr>
                <w:rFonts w:asciiTheme="minorHAnsi" w:hAnsiTheme="minorHAnsi"/>
                <w:iCs/>
                <w:color w:val="000000" w:themeColor="text1"/>
                <w:sz w:val="22"/>
                <w:szCs w:val="22"/>
              </w:rPr>
            </w:pPr>
            <w:proofErr w:type="spellStart"/>
            <w:r w:rsidRPr="00D13B13">
              <w:rPr>
                <w:rFonts w:asciiTheme="minorHAnsi" w:hAnsiTheme="minorHAnsi"/>
                <w:color w:val="000000" w:themeColor="text1"/>
                <w:sz w:val="22"/>
                <w:szCs w:val="22"/>
              </w:rPr>
              <w:t>фл</w:t>
            </w:r>
            <w:proofErr w:type="spellEnd"/>
            <w:r w:rsidRPr="00D13B13">
              <w:rPr>
                <w:rFonts w:asciiTheme="minorHAnsi" w:hAnsiTheme="minorHAnsi"/>
                <w:color w:val="000000" w:themeColor="text1"/>
                <w:sz w:val="22"/>
                <w:szCs w:val="22"/>
              </w:rPr>
              <w:t>.</w:t>
            </w:r>
          </w:p>
        </w:tc>
        <w:tc>
          <w:tcPr>
            <w:tcW w:w="1276" w:type="dxa"/>
            <w:noWrap/>
            <w:vAlign w:val="center"/>
          </w:tcPr>
          <w:p w:rsidR="00744BE8" w:rsidRPr="00D13B13" w:rsidRDefault="00744BE8" w:rsidP="00744BE8">
            <w:pPr>
              <w:pStyle w:val="a3"/>
              <w:spacing w:after="0"/>
              <w:jc w:val="center"/>
              <w:rPr>
                <w:rFonts w:asciiTheme="minorHAnsi" w:hAnsiTheme="minorHAnsi"/>
                <w:iCs/>
                <w:color w:val="000000" w:themeColor="text1"/>
                <w:sz w:val="22"/>
                <w:szCs w:val="22"/>
              </w:rPr>
            </w:pPr>
            <w:r w:rsidRPr="00D13B13">
              <w:rPr>
                <w:rFonts w:asciiTheme="minorHAnsi" w:hAnsiTheme="minorHAnsi"/>
                <w:color w:val="000000" w:themeColor="text1"/>
                <w:sz w:val="22"/>
                <w:szCs w:val="22"/>
              </w:rPr>
              <w:t>65</w:t>
            </w:r>
          </w:p>
        </w:tc>
      </w:tr>
      <w:tr w:rsidR="00744BE8" w:rsidRPr="00D13B13" w:rsidTr="00744BE8">
        <w:trPr>
          <w:trHeight w:val="300"/>
        </w:trPr>
        <w:tc>
          <w:tcPr>
            <w:tcW w:w="692" w:type="dxa"/>
            <w:noWrap/>
            <w:vAlign w:val="center"/>
          </w:tcPr>
          <w:p w:rsidR="00744BE8" w:rsidRPr="00D13B13" w:rsidRDefault="00744BE8" w:rsidP="00744BE8">
            <w:pPr>
              <w:pStyle w:val="a3"/>
              <w:numPr>
                <w:ilvl w:val="0"/>
                <w:numId w:val="4"/>
              </w:numPr>
              <w:spacing w:after="0"/>
              <w:jc w:val="center"/>
              <w:rPr>
                <w:rFonts w:asciiTheme="minorHAnsi" w:hAnsiTheme="minorHAnsi"/>
                <w:iCs/>
                <w:color w:val="000000" w:themeColor="text1"/>
                <w:sz w:val="22"/>
                <w:szCs w:val="22"/>
              </w:rPr>
            </w:pPr>
          </w:p>
        </w:tc>
        <w:tc>
          <w:tcPr>
            <w:tcW w:w="2677" w:type="dxa"/>
            <w:noWrap/>
            <w:vAlign w:val="center"/>
          </w:tcPr>
          <w:p w:rsidR="00744BE8" w:rsidRPr="00D13B13" w:rsidRDefault="00744BE8" w:rsidP="00D13B13">
            <w:pPr>
              <w:pStyle w:val="a3"/>
              <w:spacing w:after="0"/>
              <w:rPr>
                <w:rFonts w:asciiTheme="minorHAnsi" w:hAnsiTheme="minorHAnsi"/>
                <w:iCs/>
                <w:color w:val="000000" w:themeColor="text1"/>
                <w:sz w:val="22"/>
                <w:szCs w:val="22"/>
              </w:rPr>
            </w:pPr>
            <w:proofErr w:type="spellStart"/>
            <w:r w:rsidRPr="00D13B13">
              <w:rPr>
                <w:rFonts w:asciiTheme="minorHAnsi" w:hAnsiTheme="minorHAnsi"/>
                <w:color w:val="000000" w:themeColor="text1"/>
                <w:sz w:val="22"/>
                <w:szCs w:val="22"/>
              </w:rPr>
              <w:t>Dexmedetomidine</w:t>
            </w:r>
            <w:proofErr w:type="spellEnd"/>
          </w:p>
        </w:tc>
        <w:tc>
          <w:tcPr>
            <w:tcW w:w="4110" w:type="dxa"/>
            <w:noWrap/>
            <w:vAlign w:val="center"/>
          </w:tcPr>
          <w:p w:rsidR="00744BE8" w:rsidRPr="00D13B13" w:rsidRDefault="00744BE8" w:rsidP="00D13B13">
            <w:pPr>
              <w:pStyle w:val="a3"/>
              <w:spacing w:after="0"/>
              <w:rPr>
                <w:rFonts w:asciiTheme="minorHAnsi" w:hAnsiTheme="minorHAnsi"/>
                <w:iCs/>
                <w:color w:val="000000" w:themeColor="text1"/>
                <w:sz w:val="22"/>
                <w:szCs w:val="22"/>
              </w:rPr>
            </w:pPr>
            <w:proofErr w:type="spellStart"/>
            <w:r w:rsidRPr="00D13B13">
              <w:rPr>
                <w:rFonts w:asciiTheme="minorHAnsi" w:hAnsiTheme="minorHAnsi"/>
                <w:color w:val="000000" w:themeColor="text1"/>
                <w:sz w:val="22"/>
                <w:szCs w:val="22"/>
              </w:rPr>
              <w:t>ДексмедетомідинЕверФарма</w:t>
            </w:r>
            <w:proofErr w:type="spellEnd"/>
            <w:r w:rsidRPr="00D13B13">
              <w:rPr>
                <w:rFonts w:asciiTheme="minorHAnsi" w:hAnsiTheme="minorHAnsi"/>
                <w:color w:val="000000" w:themeColor="text1"/>
                <w:sz w:val="22"/>
                <w:szCs w:val="22"/>
              </w:rPr>
              <w:t xml:space="preserve"> концентрат для р-ну д/</w:t>
            </w:r>
            <w:proofErr w:type="spellStart"/>
            <w:r w:rsidRPr="00D13B13">
              <w:rPr>
                <w:rFonts w:asciiTheme="minorHAnsi" w:hAnsiTheme="minorHAnsi"/>
                <w:color w:val="000000" w:themeColor="text1"/>
                <w:sz w:val="22"/>
                <w:szCs w:val="22"/>
              </w:rPr>
              <w:t>інф</w:t>
            </w:r>
            <w:proofErr w:type="spellEnd"/>
            <w:r w:rsidRPr="00D13B13">
              <w:rPr>
                <w:rFonts w:asciiTheme="minorHAnsi" w:hAnsiTheme="minorHAnsi"/>
                <w:color w:val="000000" w:themeColor="text1"/>
                <w:sz w:val="22"/>
                <w:szCs w:val="22"/>
              </w:rPr>
              <w:t xml:space="preserve">. 100 </w:t>
            </w:r>
            <w:proofErr w:type="spellStart"/>
            <w:r w:rsidRPr="00D13B13">
              <w:rPr>
                <w:rFonts w:asciiTheme="minorHAnsi" w:hAnsiTheme="minorHAnsi"/>
                <w:color w:val="000000" w:themeColor="text1"/>
                <w:sz w:val="22"/>
                <w:szCs w:val="22"/>
              </w:rPr>
              <w:t>мкг</w:t>
            </w:r>
            <w:proofErr w:type="spellEnd"/>
            <w:r w:rsidRPr="00D13B13">
              <w:rPr>
                <w:rFonts w:asciiTheme="minorHAnsi" w:hAnsiTheme="minorHAnsi"/>
                <w:color w:val="000000" w:themeColor="text1"/>
                <w:sz w:val="22"/>
                <w:szCs w:val="22"/>
              </w:rPr>
              <w:t xml:space="preserve">/мл по 2 мл №5 в </w:t>
            </w:r>
            <w:proofErr w:type="spellStart"/>
            <w:r w:rsidRPr="00D13B13">
              <w:rPr>
                <w:rFonts w:asciiTheme="minorHAnsi" w:hAnsiTheme="minorHAnsi"/>
                <w:color w:val="000000" w:themeColor="text1"/>
                <w:sz w:val="22"/>
                <w:szCs w:val="22"/>
              </w:rPr>
              <w:t>амп</w:t>
            </w:r>
            <w:proofErr w:type="spellEnd"/>
            <w:r w:rsidRPr="00D13B13">
              <w:rPr>
                <w:rFonts w:asciiTheme="minorHAnsi" w:hAnsiTheme="minorHAnsi"/>
                <w:color w:val="000000" w:themeColor="text1"/>
                <w:sz w:val="22"/>
                <w:szCs w:val="22"/>
              </w:rPr>
              <w:t>.</w:t>
            </w:r>
          </w:p>
        </w:tc>
        <w:tc>
          <w:tcPr>
            <w:tcW w:w="1276" w:type="dxa"/>
            <w:noWrap/>
            <w:vAlign w:val="center"/>
          </w:tcPr>
          <w:p w:rsidR="00744BE8" w:rsidRPr="00D13B13" w:rsidRDefault="00744BE8" w:rsidP="00744BE8">
            <w:pPr>
              <w:pStyle w:val="a3"/>
              <w:spacing w:after="0"/>
              <w:jc w:val="center"/>
              <w:rPr>
                <w:rFonts w:asciiTheme="minorHAnsi" w:hAnsiTheme="minorHAnsi"/>
                <w:iCs/>
                <w:color w:val="000000" w:themeColor="text1"/>
                <w:sz w:val="22"/>
                <w:szCs w:val="22"/>
              </w:rPr>
            </w:pPr>
            <w:proofErr w:type="spellStart"/>
            <w:r w:rsidRPr="00D13B13">
              <w:rPr>
                <w:rFonts w:asciiTheme="minorHAnsi" w:hAnsiTheme="minorHAnsi"/>
                <w:color w:val="000000" w:themeColor="text1"/>
                <w:sz w:val="22"/>
                <w:szCs w:val="22"/>
              </w:rPr>
              <w:t>уп</w:t>
            </w:r>
            <w:proofErr w:type="spellEnd"/>
            <w:r w:rsidRPr="00D13B13">
              <w:rPr>
                <w:rFonts w:asciiTheme="minorHAnsi" w:hAnsiTheme="minorHAnsi"/>
                <w:color w:val="000000" w:themeColor="text1"/>
                <w:sz w:val="22"/>
                <w:szCs w:val="22"/>
              </w:rPr>
              <w:t>.</w:t>
            </w:r>
          </w:p>
        </w:tc>
        <w:tc>
          <w:tcPr>
            <w:tcW w:w="1276" w:type="dxa"/>
            <w:noWrap/>
            <w:vAlign w:val="center"/>
          </w:tcPr>
          <w:p w:rsidR="00744BE8" w:rsidRPr="00D13B13" w:rsidRDefault="00744BE8" w:rsidP="00744BE8">
            <w:pPr>
              <w:pStyle w:val="a3"/>
              <w:spacing w:after="0"/>
              <w:jc w:val="center"/>
              <w:rPr>
                <w:rFonts w:asciiTheme="minorHAnsi" w:hAnsiTheme="minorHAnsi"/>
                <w:iCs/>
                <w:color w:val="000000" w:themeColor="text1"/>
                <w:sz w:val="22"/>
                <w:szCs w:val="22"/>
              </w:rPr>
            </w:pPr>
            <w:r w:rsidRPr="00D13B13">
              <w:rPr>
                <w:rFonts w:asciiTheme="minorHAnsi" w:hAnsiTheme="minorHAnsi"/>
                <w:color w:val="000000" w:themeColor="text1"/>
                <w:sz w:val="22"/>
                <w:szCs w:val="22"/>
              </w:rPr>
              <w:t>1000</w:t>
            </w:r>
          </w:p>
        </w:tc>
      </w:tr>
      <w:tr w:rsidR="00744BE8" w:rsidRPr="00D13B13" w:rsidTr="00744BE8">
        <w:trPr>
          <w:trHeight w:val="300"/>
        </w:trPr>
        <w:tc>
          <w:tcPr>
            <w:tcW w:w="692" w:type="dxa"/>
            <w:noWrap/>
            <w:vAlign w:val="center"/>
          </w:tcPr>
          <w:p w:rsidR="00744BE8" w:rsidRPr="00D13B13" w:rsidRDefault="00744BE8" w:rsidP="00744BE8">
            <w:pPr>
              <w:pStyle w:val="a3"/>
              <w:numPr>
                <w:ilvl w:val="0"/>
                <w:numId w:val="4"/>
              </w:numPr>
              <w:spacing w:after="0"/>
              <w:jc w:val="center"/>
              <w:rPr>
                <w:rFonts w:asciiTheme="minorHAnsi" w:hAnsiTheme="minorHAnsi"/>
                <w:iCs/>
                <w:color w:val="000000" w:themeColor="text1"/>
                <w:sz w:val="22"/>
                <w:szCs w:val="22"/>
              </w:rPr>
            </w:pPr>
          </w:p>
        </w:tc>
        <w:tc>
          <w:tcPr>
            <w:tcW w:w="2677" w:type="dxa"/>
            <w:noWrap/>
            <w:vAlign w:val="center"/>
          </w:tcPr>
          <w:p w:rsidR="00744BE8" w:rsidRPr="00D13B13" w:rsidRDefault="00744BE8" w:rsidP="00D13B13">
            <w:pPr>
              <w:pStyle w:val="a3"/>
              <w:spacing w:after="0"/>
              <w:rPr>
                <w:rFonts w:asciiTheme="minorHAnsi" w:hAnsiTheme="minorHAnsi"/>
                <w:iCs/>
                <w:color w:val="000000" w:themeColor="text1"/>
                <w:sz w:val="22"/>
                <w:szCs w:val="22"/>
              </w:rPr>
            </w:pPr>
            <w:proofErr w:type="spellStart"/>
            <w:r w:rsidRPr="00D13B13">
              <w:rPr>
                <w:rFonts w:asciiTheme="minorHAnsi" w:hAnsiTheme="minorHAnsi"/>
                <w:color w:val="000000" w:themeColor="text1"/>
                <w:sz w:val="22"/>
                <w:szCs w:val="22"/>
              </w:rPr>
              <w:t>Dexmedetomidine</w:t>
            </w:r>
            <w:proofErr w:type="spellEnd"/>
          </w:p>
        </w:tc>
        <w:tc>
          <w:tcPr>
            <w:tcW w:w="4110" w:type="dxa"/>
            <w:noWrap/>
            <w:vAlign w:val="center"/>
          </w:tcPr>
          <w:p w:rsidR="00744BE8" w:rsidRPr="00D13B13" w:rsidRDefault="00744BE8" w:rsidP="00D13B13">
            <w:pPr>
              <w:pStyle w:val="a3"/>
              <w:spacing w:after="0"/>
              <w:rPr>
                <w:rFonts w:asciiTheme="minorHAnsi" w:hAnsiTheme="minorHAnsi"/>
                <w:iCs/>
                <w:color w:val="000000" w:themeColor="text1"/>
                <w:sz w:val="22"/>
                <w:szCs w:val="22"/>
              </w:rPr>
            </w:pPr>
            <w:proofErr w:type="spellStart"/>
            <w:r w:rsidRPr="00D13B13">
              <w:rPr>
                <w:rFonts w:asciiTheme="minorHAnsi" w:hAnsiTheme="minorHAnsi"/>
                <w:color w:val="000000" w:themeColor="text1"/>
                <w:sz w:val="22"/>
                <w:szCs w:val="22"/>
              </w:rPr>
              <w:t>ДексмедетомідинЕверФарма</w:t>
            </w:r>
            <w:proofErr w:type="spellEnd"/>
            <w:r w:rsidRPr="00D13B13">
              <w:rPr>
                <w:rFonts w:asciiTheme="minorHAnsi" w:hAnsiTheme="minorHAnsi"/>
                <w:color w:val="000000" w:themeColor="text1"/>
                <w:sz w:val="22"/>
                <w:szCs w:val="22"/>
              </w:rPr>
              <w:t xml:space="preserve"> концентрат для р-ну д/</w:t>
            </w:r>
            <w:proofErr w:type="spellStart"/>
            <w:r w:rsidRPr="00D13B13">
              <w:rPr>
                <w:rFonts w:asciiTheme="minorHAnsi" w:hAnsiTheme="minorHAnsi"/>
                <w:color w:val="000000" w:themeColor="text1"/>
                <w:sz w:val="22"/>
                <w:szCs w:val="22"/>
              </w:rPr>
              <w:t>інф</w:t>
            </w:r>
            <w:proofErr w:type="spellEnd"/>
            <w:r w:rsidRPr="00D13B13">
              <w:rPr>
                <w:rFonts w:asciiTheme="minorHAnsi" w:hAnsiTheme="minorHAnsi"/>
                <w:color w:val="000000" w:themeColor="text1"/>
                <w:sz w:val="22"/>
                <w:szCs w:val="22"/>
              </w:rPr>
              <w:t xml:space="preserve">. 100 </w:t>
            </w:r>
            <w:proofErr w:type="spellStart"/>
            <w:r w:rsidRPr="00D13B13">
              <w:rPr>
                <w:rFonts w:asciiTheme="minorHAnsi" w:hAnsiTheme="minorHAnsi"/>
                <w:color w:val="000000" w:themeColor="text1"/>
                <w:sz w:val="22"/>
                <w:szCs w:val="22"/>
              </w:rPr>
              <w:t>мкг</w:t>
            </w:r>
            <w:proofErr w:type="spellEnd"/>
            <w:r w:rsidRPr="00D13B13">
              <w:rPr>
                <w:rFonts w:asciiTheme="minorHAnsi" w:hAnsiTheme="minorHAnsi"/>
                <w:color w:val="000000" w:themeColor="text1"/>
                <w:sz w:val="22"/>
                <w:szCs w:val="22"/>
              </w:rPr>
              <w:t xml:space="preserve">/мл по 4 мл №5 в </w:t>
            </w:r>
            <w:proofErr w:type="spellStart"/>
            <w:r w:rsidRPr="00D13B13">
              <w:rPr>
                <w:rFonts w:asciiTheme="minorHAnsi" w:hAnsiTheme="minorHAnsi"/>
                <w:color w:val="000000" w:themeColor="text1"/>
                <w:sz w:val="22"/>
                <w:szCs w:val="22"/>
              </w:rPr>
              <w:t>амп</w:t>
            </w:r>
            <w:proofErr w:type="spellEnd"/>
            <w:r w:rsidRPr="00D13B13">
              <w:rPr>
                <w:rFonts w:asciiTheme="minorHAnsi" w:hAnsiTheme="minorHAnsi"/>
                <w:color w:val="000000" w:themeColor="text1"/>
                <w:sz w:val="22"/>
                <w:szCs w:val="22"/>
              </w:rPr>
              <w:t>.</w:t>
            </w:r>
          </w:p>
        </w:tc>
        <w:tc>
          <w:tcPr>
            <w:tcW w:w="1276" w:type="dxa"/>
            <w:noWrap/>
            <w:vAlign w:val="center"/>
          </w:tcPr>
          <w:p w:rsidR="00744BE8" w:rsidRPr="00D13B13" w:rsidRDefault="00744BE8" w:rsidP="00744BE8">
            <w:pPr>
              <w:pStyle w:val="a3"/>
              <w:spacing w:after="0"/>
              <w:jc w:val="center"/>
              <w:rPr>
                <w:rFonts w:asciiTheme="minorHAnsi" w:hAnsiTheme="minorHAnsi"/>
                <w:iCs/>
                <w:color w:val="000000" w:themeColor="text1"/>
                <w:sz w:val="22"/>
                <w:szCs w:val="22"/>
              </w:rPr>
            </w:pPr>
            <w:proofErr w:type="spellStart"/>
            <w:r w:rsidRPr="00D13B13">
              <w:rPr>
                <w:rFonts w:asciiTheme="minorHAnsi" w:hAnsiTheme="minorHAnsi"/>
                <w:color w:val="000000" w:themeColor="text1"/>
                <w:sz w:val="22"/>
                <w:szCs w:val="22"/>
              </w:rPr>
              <w:t>уп</w:t>
            </w:r>
            <w:proofErr w:type="spellEnd"/>
            <w:r w:rsidRPr="00D13B13">
              <w:rPr>
                <w:rFonts w:asciiTheme="minorHAnsi" w:hAnsiTheme="minorHAnsi"/>
                <w:color w:val="000000" w:themeColor="text1"/>
                <w:sz w:val="22"/>
                <w:szCs w:val="22"/>
              </w:rPr>
              <w:t>.</w:t>
            </w:r>
          </w:p>
        </w:tc>
        <w:tc>
          <w:tcPr>
            <w:tcW w:w="1276" w:type="dxa"/>
            <w:noWrap/>
            <w:vAlign w:val="center"/>
          </w:tcPr>
          <w:p w:rsidR="00744BE8" w:rsidRPr="00D13B13" w:rsidRDefault="00744BE8" w:rsidP="00744BE8">
            <w:pPr>
              <w:pStyle w:val="a3"/>
              <w:spacing w:after="0"/>
              <w:jc w:val="center"/>
              <w:rPr>
                <w:rFonts w:asciiTheme="minorHAnsi" w:hAnsiTheme="minorHAnsi"/>
                <w:iCs/>
                <w:color w:val="000000" w:themeColor="text1"/>
                <w:sz w:val="22"/>
                <w:szCs w:val="22"/>
              </w:rPr>
            </w:pPr>
            <w:r w:rsidRPr="00D13B13">
              <w:rPr>
                <w:rFonts w:asciiTheme="minorHAnsi" w:hAnsiTheme="minorHAnsi"/>
                <w:color w:val="000000" w:themeColor="text1"/>
                <w:sz w:val="22"/>
                <w:szCs w:val="22"/>
              </w:rPr>
              <w:t>100</w:t>
            </w:r>
          </w:p>
        </w:tc>
      </w:tr>
      <w:tr w:rsidR="00744BE8" w:rsidRPr="00D13B13" w:rsidTr="00744BE8">
        <w:trPr>
          <w:trHeight w:val="300"/>
        </w:trPr>
        <w:tc>
          <w:tcPr>
            <w:tcW w:w="692" w:type="dxa"/>
            <w:noWrap/>
            <w:vAlign w:val="center"/>
          </w:tcPr>
          <w:p w:rsidR="00744BE8" w:rsidRPr="00D13B13" w:rsidRDefault="00744BE8" w:rsidP="00744BE8">
            <w:pPr>
              <w:pStyle w:val="a3"/>
              <w:numPr>
                <w:ilvl w:val="0"/>
                <w:numId w:val="4"/>
              </w:numPr>
              <w:spacing w:after="0"/>
              <w:jc w:val="center"/>
              <w:rPr>
                <w:rFonts w:asciiTheme="minorHAnsi" w:hAnsiTheme="minorHAnsi"/>
                <w:iCs/>
                <w:color w:val="000000" w:themeColor="text1"/>
                <w:sz w:val="22"/>
                <w:szCs w:val="22"/>
              </w:rPr>
            </w:pPr>
          </w:p>
        </w:tc>
        <w:tc>
          <w:tcPr>
            <w:tcW w:w="2677" w:type="dxa"/>
            <w:noWrap/>
            <w:vAlign w:val="center"/>
          </w:tcPr>
          <w:p w:rsidR="00744BE8" w:rsidRPr="00D13B13" w:rsidRDefault="00744BE8" w:rsidP="00D13B13">
            <w:pPr>
              <w:pStyle w:val="a3"/>
              <w:spacing w:after="0"/>
              <w:rPr>
                <w:rFonts w:asciiTheme="minorHAnsi" w:hAnsiTheme="minorHAnsi"/>
                <w:iCs/>
                <w:color w:val="000000" w:themeColor="text1"/>
                <w:sz w:val="22"/>
                <w:szCs w:val="22"/>
              </w:rPr>
            </w:pPr>
            <w:proofErr w:type="spellStart"/>
            <w:r w:rsidRPr="00D13B13">
              <w:rPr>
                <w:rFonts w:asciiTheme="minorHAnsi" w:hAnsiTheme="minorHAnsi"/>
                <w:color w:val="000000" w:themeColor="text1"/>
                <w:sz w:val="22"/>
                <w:szCs w:val="22"/>
              </w:rPr>
              <w:t>Lidocaine</w:t>
            </w:r>
            <w:proofErr w:type="spellEnd"/>
          </w:p>
        </w:tc>
        <w:tc>
          <w:tcPr>
            <w:tcW w:w="4110" w:type="dxa"/>
            <w:noWrap/>
            <w:vAlign w:val="center"/>
          </w:tcPr>
          <w:p w:rsidR="00744BE8" w:rsidRPr="00D13B13" w:rsidRDefault="00744BE8" w:rsidP="00D13B13">
            <w:pPr>
              <w:pStyle w:val="a3"/>
              <w:spacing w:after="0"/>
              <w:rPr>
                <w:rFonts w:asciiTheme="minorHAnsi" w:hAnsiTheme="minorHAnsi"/>
                <w:iCs/>
                <w:color w:val="000000" w:themeColor="text1"/>
                <w:sz w:val="22"/>
                <w:szCs w:val="22"/>
              </w:rPr>
            </w:pPr>
            <w:proofErr w:type="spellStart"/>
            <w:r w:rsidRPr="00D13B13">
              <w:rPr>
                <w:rFonts w:asciiTheme="minorHAnsi" w:hAnsiTheme="minorHAnsi"/>
                <w:color w:val="000000" w:themeColor="text1"/>
                <w:sz w:val="22"/>
                <w:szCs w:val="22"/>
              </w:rPr>
              <w:t>Лідокаїн</w:t>
            </w:r>
            <w:proofErr w:type="spellEnd"/>
            <w:r w:rsidRPr="00D13B13">
              <w:rPr>
                <w:rFonts w:asciiTheme="minorHAnsi" w:hAnsiTheme="minorHAnsi"/>
                <w:color w:val="000000" w:themeColor="text1"/>
                <w:sz w:val="22"/>
                <w:szCs w:val="22"/>
              </w:rPr>
              <w:t xml:space="preserve"> розчин д/ін. 100 мг/мл по 2 мл №10 (5х2) в </w:t>
            </w:r>
            <w:proofErr w:type="spellStart"/>
            <w:r w:rsidRPr="00D13B13">
              <w:rPr>
                <w:rFonts w:asciiTheme="minorHAnsi" w:hAnsiTheme="minorHAnsi"/>
                <w:color w:val="000000" w:themeColor="text1"/>
                <w:sz w:val="22"/>
                <w:szCs w:val="22"/>
              </w:rPr>
              <w:t>амп</w:t>
            </w:r>
            <w:proofErr w:type="spellEnd"/>
            <w:r w:rsidRPr="00D13B13">
              <w:rPr>
                <w:rFonts w:asciiTheme="minorHAnsi" w:hAnsiTheme="minorHAnsi"/>
                <w:color w:val="000000" w:themeColor="text1"/>
                <w:sz w:val="22"/>
                <w:szCs w:val="22"/>
              </w:rPr>
              <w:t>.</w:t>
            </w:r>
          </w:p>
        </w:tc>
        <w:tc>
          <w:tcPr>
            <w:tcW w:w="1276" w:type="dxa"/>
            <w:noWrap/>
            <w:vAlign w:val="center"/>
          </w:tcPr>
          <w:p w:rsidR="00744BE8" w:rsidRPr="00D13B13" w:rsidRDefault="00744BE8" w:rsidP="00744BE8">
            <w:pPr>
              <w:pStyle w:val="a3"/>
              <w:spacing w:after="0"/>
              <w:jc w:val="center"/>
              <w:rPr>
                <w:rFonts w:asciiTheme="minorHAnsi" w:hAnsiTheme="minorHAnsi"/>
                <w:iCs/>
                <w:color w:val="000000" w:themeColor="text1"/>
                <w:sz w:val="22"/>
                <w:szCs w:val="22"/>
              </w:rPr>
            </w:pPr>
            <w:proofErr w:type="spellStart"/>
            <w:r w:rsidRPr="00D13B13">
              <w:rPr>
                <w:rFonts w:asciiTheme="minorHAnsi" w:hAnsiTheme="minorHAnsi"/>
                <w:color w:val="000000" w:themeColor="text1"/>
                <w:sz w:val="22"/>
                <w:szCs w:val="22"/>
              </w:rPr>
              <w:t>уп</w:t>
            </w:r>
            <w:proofErr w:type="spellEnd"/>
            <w:r w:rsidRPr="00D13B13">
              <w:rPr>
                <w:rFonts w:asciiTheme="minorHAnsi" w:hAnsiTheme="minorHAnsi"/>
                <w:color w:val="000000" w:themeColor="text1"/>
                <w:sz w:val="22"/>
                <w:szCs w:val="22"/>
              </w:rPr>
              <w:t>.</w:t>
            </w:r>
          </w:p>
        </w:tc>
        <w:tc>
          <w:tcPr>
            <w:tcW w:w="1276" w:type="dxa"/>
            <w:noWrap/>
            <w:vAlign w:val="center"/>
          </w:tcPr>
          <w:p w:rsidR="00744BE8" w:rsidRPr="00D13B13" w:rsidRDefault="00744BE8" w:rsidP="00744BE8">
            <w:pPr>
              <w:pStyle w:val="a3"/>
              <w:spacing w:after="0"/>
              <w:jc w:val="center"/>
              <w:rPr>
                <w:rFonts w:asciiTheme="minorHAnsi" w:hAnsiTheme="minorHAnsi"/>
                <w:iCs/>
                <w:color w:val="000000" w:themeColor="text1"/>
                <w:sz w:val="22"/>
                <w:szCs w:val="22"/>
              </w:rPr>
            </w:pPr>
            <w:r w:rsidRPr="00D13B13">
              <w:rPr>
                <w:rFonts w:asciiTheme="minorHAnsi" w:hAnsiTheme="minorHAnsi"/>
                <w:color w:val="000000" w:themeColor="text1"/>
                <w:sz w:val="22"/>
                <w:szCs w:val="22"/>
              </w:rPr>
              <w:t>180</w:t>
            </w:r>
          </w:p>
        </w:tc>
      </w:tr>
      <w:tr w:rsidR="00744BE8" w:rsidRPr="00D13B13" w:rsidTr="00744BE8">
        <w:trPr>
          <w:trHeight w:val="300"/>
        </w:trPr>
        <w:tc>
          <w:tcPr>
            <w:tcW w:w="692" w:type="dxa"/>
            <w:noWrap/>
            <w:vAlign w:val="center"/>
          </w:tcPr>
          <w:p w:rsidR="00744BE8" w:rsidRPr="00D13B13" w:rsidRDefault="00744BE8" w:rsidP="00744BE8">
            <w:pPr>
              <w:pStyle w:val="a3"/>
              <w:numPr>
                <w:ilvl w:val="0"/>
                <w:numId w:val="4"/>
              </w:numPr>
              <w:spacing w:after="0"/>
              <w:jc w:val="center"/>
              <w:rPr>
                <w:rFonts w:asciiTheme="minorHAnsi" w:hAnsiTheme="minorHAnsi"/>
                <w:iCs/>
                <w:color w:val="000000" w:themeColor="text1"/>
                <w:sz w:val="22"/>
                <w:szCs w:val="22"/>
              </w:rPr>
            </w:pPr>
          </w:p>
        </w:tc>
        <w:tc>
          <w:tcPr>
            <w:tcW w:w="2677" w:type="dxa"/>
            <w:noWrap/>
            <w:vAlign w:val="center"/>
          </w:tcPr>
          <w:p w:rsidR="00744BE8" w:rsidRPr="00D13B13" w:rsidRDefault="00744BE8" w:rsidP="00D13B13">
            <w:pPr>
              <w:pStyle w:val="a3"/>
              <w:spacing w:after="0"/>
              <w:rPr>
                <w:rFonts w:asciiTheme="minorHAnsi" w:hAnsiTheme="minorHAnsi"/>
                <w:iCs/>
                <w:color w:val="000000" w:themeColor="text1"/>
                <w:sz w:val="22"/>
                <w:szCs w:val="22"/>
              </w:rPr>
            </w:pPr>
            <w:proofErr w:type="spellStart"/>
            <w:r w:rsidRPr="00D13B13">
              <w:rPr>
                <w:rFonts w:asciiTheme="minorHAnsi" w:hAnsiTheme="minorHAnsi"/>
                <w:color w:val="000000" w:themeColor="text1"/>
                <w:sz w:val="22"/>
                <w:szCs w:val="22"/>
              </w:rPr>
              <w:t>Phenylephrine</w:t>
            </w:r>
            <w:proofErr w:type="spellEnd"/>
          </w:p>
        </w:tc>
        <w:tc>
          <w:tcPr>
            <w:tcW w:w="4110" w:type="dxa"/>
            <w:noWrap/>
            <w:vAlign w:val="center"/>
          </w:tcPr>
          <w:p w:rsidR="00744BE8" w:rsidRPr="00D13B13" w:rsidRDefault="00744BE8" w:rsidP="00D13B13">
            <w:pPr>
              <w:pStyle w:val="a3"/>
              <w:spacing w:after="0"/>
              <w:rPr>
                <w:rFonts w:asciiTheme="minorHAnsi" w:hAnsiTheme="minorHAnsi"/>
                <w:iCs/>
                <w:color w:val="000000" w:themeColor="text1"/>
                <w:sz w:val="22"/>
                <w:szCs w:val="22"/>
              </w:rPr>
            </w:pPr>
            <w:proofErr w:type="spellStart"/>
            <w:r w:rsidRPr="00D13B13">
              <w:rPr>
                <w:rFonts w:asciiTheme="minorHAnsi" w:hAnsiTheme="minorHAnsi"/>
                <w:color w:val="000000" w:themeColor="text1"/>
                <w:sz w:val="22"/>
                <w:szCs w:val="22"/>
              </w:rPr>
              <w:t>Мезатон</w:t>
            </w:r>
            <w:proofErr w:type="spellEnd"/>
            <w:r w:rsidRPr="00D13B13">
              <w:rPr>
                <w:rFonts w:asciiTheme="minorHAnsi" w:hAnsiTheme="minorHAnsi"/>
                <w:color w:val="000000" w:themeColor="text1"/>
                <w:sz w:val="22"/>
                <w:szCs w:val="22"/>
              </w:rPr>
              <w:t xml:space="preserve"> розчин д/ін. 10 мг/мл по 1 мл №10 в </w:t>
            </w:r>
            <w:proofErr w:type="spellStart"/>
            <w:r w:rsidRPr="00D13B13">
              <w:rPr>
                <w:rFonts w:asciiTheme="minorHAnsi" w:hAnsiTheme="minorHAnsi"/>
                <w:color w:val="000000" w:themeColor="text1"/>
                <w:sz w:val="22"/>
                <w:szCs w:val="22"/>
              </w:rPr>
              <w:t>амп</w:t>
            </w:r>
            <w:proofErr w:type="spellEnd"/>
            <w:r w:rsidRPr="00D13B13">
              <w:rPr>
                <w:rFonts w:asciiTheme="minorHAnsi" w:hAnsiTheme="minorHAnsi"/>
                <w:color w:val="000000" w:themeColor="text1"/>
                <w:sz w:val="22"/>
                <w:szCs w:val="22"/>
              </w:rPr>
              <w:t>.</w:t>
            </w:r>
          </w:p>
        </w:tc>
        <w:tc>
          <w:tcPr>
            <w:tcW w:w="1276" w:type="dxa"/>
            <w:noWrap/>
            <w:vAlign w:val="center"/>
          </w:tcPr>
          <w:p w:rsidR="00744BE8" w:rsidRPr="00D13B13" w:rsidRDefault="00744BE8" w:rsidP="00744BE8">
            <w:pPr>
              <w:pStyle w:val="a3"/>
              <w:spacing w:after="0"/>
              <w:jc w:val="center"/>
              <w:rPr>
                <w:rFonts w:asciiTheme="minorHAnsi" w:hAnsiTheme="minorHAnsi"/>
                <w:iCs/>
                <w:color w:val="000000" w:themeColor="text1"/>
                <w:sz w:val="22"/>
                <w:szCs w:val="22"/>
              </w:rPr>
            </w:pPr>
            <w:proofErr w:type="spellStart"/>
            <w:r w:rsidRPr="00D13B13">
              <w:rPr>
                <w:rFonts w:asciiTheme="minorHAnsi" w:hAnsiTheme="minorHAnsi"/>
                <w:color w:val="000000" w:themeColor="text1"/>
                <w:sz w:val="22"/>
                <w:szCs w:val="22"/>
              </w:rPr>
              <w:t>уп</w:t>
            </w:r>
            <w:proofErr w:type="spellEnd"/>
            <w:r w:rsidRPr="00D13B13">
              <w:rPr>
                <w:rFonts w:asciiTheme="minorHAnsi" w:hAnsiTheme="minorHAnsi"/>
                <w:color w:val="000000" w:themeColor="text1"/>
                <w:sz w:val="22"/>
                <w:szCs w:val="22"/>
              </w:rPr>
              <w:t>.</w:t>
            </w:r>
          </w:p>
        </w:tc>
        <w:tc>
          <w:tcPr>
            <w:tcW w:w="1276" w:type="dxa"/>
            <w:noWrap/>
            <w:vAlign w:val="center"/>
          </w:tcPr>
          <w:p w:rsidR="00744BE8" w:rsidRPr="00D13B13" w:rsidRDefault="00744BE8" w:rsidP="00744BE8">
            <w:pPr>
              <w:pStyle w:val="a3"/>
              <w:spacing w:after="0"/>
              <w:jc w:val="center"/>
              <w:rPr>
                <w:rFonts w:asciiTheme="minorHAnsi" w:hAnsiTheme="minorHAnsi"/>
                <w:iCs/>
                <w:color w:val="000000" w:themeColor="text1"/>
                <w:sz w:val="22"/>
                <w:szCs w:val="22"/>
              </w:rPr>
            </w:pPr>
            <w:r w:rsidRPr="00D13B13">
              <w:rPr>
                <w:rFonts w:asciiTheme="minorHAnsi" w:hAnsiTheme="minorHAnsi"/>
                <w:color w:val="000000" w:themeColor="text1"/>
                <w:sz w:val="22"/>
                <w:szCs w:val="22"/>
              </w:rPr>
              <w:t>600</w:t>
            </w:r>
          </w:p>
        </w:tc>
      </w:tr>
      <w:tr w:rsidR="00744BE8" w:rsidRPr="00D13B13" w:rsidTr="00744BE8">
        <w:trPr>
          <w:trHeight w:val="300"/>
        </w:trPr>
        <w:tc>
          <w:tcPr>
            <w:tcW w:w="692" w:type="dxa"/>
            <w:noWrap/>
            <w:vAlign w:val="center"/>
          </w:tcPr>
          <w:p w:rsidR="00744BE8" w:rsidRPr="00D13B13" w:rsidRDefault="00744BE8" w:rsidP="00744BE8">
            <w:pPr>
              <w:pStyle w:val="a3"/>
              <w:numPr>
                <w:ilvl w:val="0"/>
                <w:numId w:val="4"/>
              </w:numPr>
              <w:spacing w:after="0"/>
              <w:jc w:val="center"/>
              <w:rPr>
                <w:rFonts w:asciiTheme="minorHAnsi" w:hAnsiTheme="minorHAnsi"/>
                <w:iCs/>
                <w:color w:val="000000" w:themeColor="text1"/>
                <w:sz w:val="22"/>
                <w:szCs w:val="22"/>
              </w:rPr>
            </w:pPr>
          </w:p>
        </w:tc>
        <w:tc>
          <w:tcPr>
            <w:tcW w:w="2677" w:type="dxa"/>
            <w:noWrap/>
            <w:vAlign w:val="center"/>
          </w:tcPr>
          <w:p w:rsidR="00744BE8" w:rsidRPr="00D13B13" w:rsidRDefault="00744BE8" w:rsidP="00D13B13">
            <w:pPr>
              <w:pStyle w:val="a3"/>
              <w:spacing w:after="0"/>
              <w:rPr>
                <w:rFonts w:asciiTheme="minorHAnsi" w:hAnsiTheme="minorHAnsi"/>
                <w:iCs/>
                <w:color w:val="000000" w:themeColor="text1"/>
                <w:sz w:val="22"/>
                <w:szCs w:val="22"/>
              </w:rPr>
            </w:pPr>
            <w:proofErr w:type="spellStart"/>
            <w:r w:rsidRPr="00D13B13">
              <w:rPr>
                <w:rFonts w:asciiTheme="minorHAnsi" w:hAnsiTheme="minorHAnsi"/>
                <w:color w:val="000000" w:themeColor="text1"/>
                <w:sz w:val="22"/>
                <w:szCs w:val="22"/>
              </w:rPr>
              <w:t>Methylprednisolone</w:t>
            </w:r>
            <w:proofErr w:type="spellEnd"/>
          </w:p>
        </w:tc>
        <w:tc>
          <w:tcPr>
            <w:tcW w:w="4110" w:type="dxa"/>
            <w:noWrap/>
            <w:vAlign w:val="center"/>
          </w:tcPr>
          <w:p w:rsidR="00744BE8" w:rsidRPr="00D13B13" w:rsidRDefault="00744BE8" w:rsidP="00D13B13">
            <w:pPr>
              <w:pStyle w:val="a3"/>
              <w:spacing w:after="0"/>
              <w:rPr>
                <w:rFonts w:asciiTheme="minorHAnsi" w:hAnsiTheme="minorHAnsi"/>
                <w:iCs/>
                <w:color w:val="000000" w:themeColor="text1"/>
                <w:sz w:val="22"/>
                <w:szCs w:val="22"/>
              </w:rPr>
            </w:pPr>
            <w:proofErr w:type="spellStart"/>
            <w:r w:rsidRPr="00D13B13">
              <w:rPr>
                <w:rFonts w:asciiTheme="minorHAnsi" w:hAnsiTheme="minorHAnsi"/>
                <w:color w:val="000000" w:themeColor="text1"/>
                <w:sz w:val="22"/>
                <w:szCs w:val="22"/>
              </w:rPr>
              <w:t>Солу-медрол</w:t>
            </w:r>
            <w:proofErr w:type="spellEnd"/>
            <w:r w:rsidRPr="00D13B13">
              <w:rPr>
                <w:rFonts w:asciiTheme="minorHAnsi" w:hAnsiTheme="minorHAnsi"/>
                <w:color w:val="000000" w:themeColor="text1"/>
                <w:sz w:val="22"/>
                <w:szCs w:val="22"/>
              </w:rPr>
              <w:t xml:space="preserve"> порошок для р-ну д/ін. по 125 мг №1 у </w:t>
            </w:r>
            <w:proofErr w:type="spellStart"/>
            <w:r w:rsidRPr="00D13B13">
              <w:rPr>
                <w:rFonts w:asciiTheme="minorHAnsi" w:hAnsiTheme="minorHAnsi"/>
                <w:color w:val="000000" w:themeColor="text1"/>
                <w:sz w:val="22"/>
                <w:szCs w:val="22"/>
              </w:rPr>
              <w:t>флак</w:t>
            </w:r>
            <w:proofErr w:type="spellEnd"/>
            <w:r w:rsidRPr="00D13B13">
              <w:rPr>
                <w:rFonts w:asciiTheme="minorHAnsi" w:hAnsiTheme="minorHAnsi"/>
                <w:color w:val="000000" w:themeColor="text1"/>
                <w:sz w:val="22"/>
                <w:szCs w:val="22"/>
              </w:rPr>
              <w:t xml:space="preserve">. з р-ком типу </w:t>
            </w:r>
            <w:proofErr w:type="spellStart"/>
            <w:r w:rsidRPr="00D13B13">
              <w:rPr>
                <w:rFonts w:asciiTheme="minorHAnsi" w:hAnsiTheme="minorHAnsi"/>
                <w:color w:val="000000" w:themeColor="text1"/>
                <w:sz w:val="22"/>
                <w:szCs w:val="22"/>
              </w:rPr>
              <w:t>Act</w:t>
            </w:r>
            <w:proofErr w:type="spellEnd"/>
            <w:r w:rsidRPr="00D13B13">
              <w:rPr>
                <w:rFonts w:asciiTheme="minorHAnsi" w:hAnsiTheme="minorHAnsi"/>
                <w:color w:val="000000" w:themeColor="text1"/>
                <w:sz w:val="22"/>
                <w:szCs w:val="22"/>
              </w:rPr>
              <w:t>-O-</w:t>
            </w:r>
            <w:proofErr w:type="spellStart"/>
            <w:r w:rsidRPr="00D13B13">
              <w:rPr>
                <w:rFonts w:asciiTheme="minorHAnsi" w:hAnsiTheme="minorHAnsi"/>
                <w:color w:val="000000" w:themeColor="text1"/>
                <w:sz w:val="22"/>
                <w:szCs w:val="22"/>
              </w:rPr>
              <w:t>Vial</w:t>
            </w:r>
            <w:proofErr w:type="spellEnd"/>
          </w:p>
        </w:tc>
        <w:tc>
          <w:tcPr>
            <w:tcW w:w="1276" w:type="dxa"/>
            <w:noWrap/>
            <w:vAlign w:val="center"/>
          </w:tcPr>
          <w:p w:rsidR="00744BE8" w:rsidRPr="00D13B13" w:rsidRDefault="00744BE8" w:rsidP="00744BE8">
            <w:pPr>
              <w:pStyle w:val="a3"/>
              <w:spacing w:after="0"/>
              <w:jc w:val="center"/>
              <w:rPr>
                <w:rFonts w:asciiTheme="minorHAnsi" w:hAnsiTheme="minorHAnsi"/>
                <w:iCs/>
                <w:color w:val="000000" w:themeColor="text1"/>
                <w:sz w:val="22"/>
                <w:szCs w:val="22"/>
              </w:rPr>
            </w:pPr>
            <w:proofErr w:type="spellStart"/>
            <w:r w:rsidRPr="00D13B13">
              <w:rPr>
                <w:rFonts w:asciiTheme="minorHAnsi" w:hAnsiTheme="minorHAnsi"/>
                <w:color w:val="000000" w:themeColor="text1"/>
                <w:sz w:val="22"/>
                <w:szCs w:val="22"/>
              </w:rPr>
              <w:t>уп</w:t>
            </w:r>
            <w:proofErr w:type="spellEnd"/>
            <w:r w:rsidRPr="00D13B13">
              <w:rPr>
                <w:rFonts w:asciiTheme="minorHAnsi" w:hAnsiTheme="minorHAnsi"/>
                <w:color w:val="000000" w:themeColor="text1"/>
                <w:sz w:val="22"/>
                <w:szCs w:val="22"/>
              </w:rPr>
              <w:t>.</w:t>
            </w:r>
          </w:p>
        </w:tc>
        <w:tc>
          <w:tcPr>
            <w:tcW w:w="1276" w:type="dxa"/>
            <w:noWrap/>
            <w:vAlign w:val="center"/>
          </w:tcPr>
          <w:p w:rsidR="00744BE8" w:rsidRPr="00D13B13" w:rsidRDefault="00744BE8" w:rsidP="00744BE8">
            <w:pPr>
              <w:pStyle w:val="a3"/>
              <w:spacing w:after="0"/>
              <w:jc w:val="center"/>
              <w:rPr>
                <w:rFonts w:asciiTheme="minorHAnsi" w:hAnsiTheme="minorHAnsi"/>
                <w:iCs/>
                <w:color w:val="000000" w:themeColor="text1"/>
                <w:sz w:val="22"/>
                <w:szCs w:val="22"/>
              </w:rPr>
            </w:pPr>
            <w:r w:rsidRPr="00D13B13">
              <w:rPr>
                <w:rFonts w:asciiTheme="minorHAnsi" w:hAnsiTheme="minorHAnsi"/>
                <w:color w:val="000000" w:themeColor="text1"/>
                <w:sz w:val="22"/>
                <w:szCs w:val="22"/>
              </w:rPr>
              <w:t>500</w:t>
            </w:r>
          </w:p>
        </w:tc>
      </w:tr>
      <w:tr w:rsidR="00744BE8" w:rsidRPr="00D13B13" w:rsidTr="00744BE8">
        <w:trPr>
          <w:trHeight w:val="300"/>
        </w:trPr>
        <w:tc>
          <w:tcPr>
            <w:tcW w:w="692" w:type="dxa"/>
            <w:noWrap/>
            <w:vAlign w:val="center"/>
          </w:tcPr>
          <w:p w:rsidR="00744BE8" w:rsidRPr="00D13B13" w:rsidRDefault="00744BE8" w:rsidP="00744BE8">
            <w:pPr>
              <w:pStyle w:val="a3"/>
              <w:numPr>
                <w:ilvl w:val="0"/>
                <w:numId w:val="4"/>
              </w:numPr>
              <w:spacing w:after="0"/>
              <w:jc w:val="center"/>
              <w:rPr>
                <w:rFonts w:asciiTheme="minorHAnsi" w:hAnsiTheme="minorHAnsi"/>
                <w:iCs/>
                <w:color w:val="000000" w:themeColor="text1"/>
                <w:sz w:val="22"/>
                <w:szCs w:val="22"/>
              </w:rPr>
            </w:pPr>
          </w:p>
        </w:tc>
        <w:tc>
          <w:tcPr>
            <w:tcW w:w="2677" w:type="dxa"/>
            <w:noWrap/>
            <w:vAlign w:val="center"/>
          </w:tcPr>
          <w:p w:rsidR="00744BE8" w:rsidRPr="00D13B13" w:rsidRDefault="00744BE8" w:rsidP="00D13B13">
            <w:pPr>
              <w:pStyle w:val="a3"/>
              <w:spacing w:after="0"/>
              <w:rPr>
                <w:rFonts w:asciiTheme="minorHAnsi" w:hAnsiTheme="minorHAnsi"/>
                <w:iCs/>
                <w:color w:val="000000" w:themeColor="text1"/>
                <w:sz w:val="22"/>
                <w:szCs w:val="22"/>
              </w:rPr>
            </w:pPr>
            <w:proofErr w:type="spellStart"/>
            <w:r w:rsidRPr="00D13B13">
              <w:rPr>
                <w:rFonts w:asciiTheme="minorHAnsi" w:hAnsiTheme="minorHAnsi"/>
                <w:color w:val="000000" w:themeColor="text1"/>
                <w:sz w:val="22"/>
                <w:szCs w:val="22"/>
              </w:rPr>
              <w:t>Piperacillin</w:t>
            </w:r>
            <w:proofErr w:type="spellEnd"/>
            <w:r w:rsidR="00AA0DA9">
              <w:rPr>
                <w:rFonts w:asciiTheme="minorHAnsi" w:hAnsiTheme="minorHAnsi"/>
                <w:color w:val="000000" w:themeColor="text1"/>
                <w:sz w:val="22"/>
                <w:szCs w:val="22"/>
              </w:rPr>
              <w:t xml:space="preserve"> </w:t>
            </w:r>
            <w:proofErr w:type="spellStart"/>
            <w:r w:rsidRPr="00D13B13">
              <w:rPr>
                <w:rFonts w:asciiTheme="minorHAnsi" w:hAnsiTheme="minorHAnsi"/>
                <w:color w:val="000000" w:themeColor="text1"/>
                <w:sz w:val="22"/>
                <w:szCs w:val="22"/>
              </w:rPr>
              <w:t>and</w:t>
            </w:r>
            <w:proofErr w:type="spellEnd"/>
            <w:r w:rsidR="00AA0DA9">
              <w:rPr>
                <w:rFonts w:asciiTheme="minorHAnsi" w:hAnsiTheme="minorHAnsi"/>
                <w:color w:val="000000" w:themeColor="text1"/>
                <w:sz w:val="22"/>
                <w:szCs w:val="22"/>
              </w:rPr>
              <w:t xml:space="preserve"> </w:t>
            </w:r>
            <w:proofErr w:type="spellStart"/>
            <w:r w:rsidRPr="00D13B13">
              <w:rPr>
                <w:rFonts w:asciiTheme="minorHAnsi" w:hAnsiTheme="minorHAnsi"/>
                <w:color w:val="000000" w:themeColor="text1"/>
                <w:sz w:val="22"/>
                <w:szCs w:val="22"/>
              </w:rPr>
              <w:t>beta-lactamase</w:t>
            </w:r>
            <w:proofErr w:type="spellEnd"/>
            <w:r w:rsidR="00AA0DA9">
              <w:rPr>
                <w:rFonts w:asciiTheme="minorHAnsi" w:hAnsiTheme="minorHAnsi"/>
                <w:color w:val="000000" w:themeColor="text1"/>
                <w:sz w:val="22"/>
                <w:szCs w:val="22"/>
              </w:rPr>
              <w:t xml:space="preserve"> </w:t>
            </w:r>
            <w:proofErr w:type="spellStart"/>
            <w:r w:rsidRPr="00D13B13">
              <w:rPr>
                <w:rFonts w:asciiTheme="minorHAnsi" w:hAnsiTheme="minorHAnsi"/>
                <w:color w:val="000000" w:themeColor="text1"/>
                <w:sz w:val="22"/>
                <w:szCs w:val="22"/>
              </w:rPr>
              <w:t>inhibitor</w:t>
            </w:r>
            <w:proofErr w:type="spellEnd"/>
          </w:p>
        </w:tc>
        <w:tc>
          <w:tcPr>
            <w:tcW w:w="4110" w:type="dxa"/>
            <w:noWrap/>
            <w:vAlign w:val="center"/>
          </w:tcPr>
          <w:p w:rsidR="00744BE8" w:rsidRPr="00D13B13" w:rsidRDefault="00744BE8" w:rsidP="00D13B13">
            <w:pPr>
              <w:pStyle w:val="a3"/>
              <w:spacing w:after="0"/>
              <w:rPr>
                <w:rFonts w:asciiTheme="minorHAnsi" w:hAnsiTheme="minorHAnsi"/>
                <w:iCs/>
                <w:color w:val="000000" w:themeColor="text1"/>
                <w:sz w:val="22"/>
                <w:szCs w:val="22"/>
              </w:rPr>
            </w:pPr>
            <w:proofErr w:type="spellStart"/>
            <w:r w:rsidRPr="00D13B13">
              <w:rPr>
                <w:rFonts w:asciiTheme="minorHAnsi" w:hAnsiTheme="minorHAnsi"/>
                <w:color w:val="000000" w:themeColor="text1"/>
                <w:sz w:val="22"/>
                <w:szCs w:val="22"/>
              </w:rPr>
              <w:t>Тазпен</w:t>
            </w:r>
            <w:proofErr w:type="spellEnd"/>
            <w:r w:rsidRPr="00D13B13">
              <w:rPr>
                <w:rFonts w:asciiTheme="minorHAnsi" w:hAnsiTheme="minorHAnsi"/>
                <w:color w:val="000000" w:themeColor="text1"/>
                <w:sz w:val="22"/>
                <w:szCs w:val="22"/>
              </w:rPr>
              <w:t xml:space="preserve"> порошок для р-ну д/ін. та </w:t>
            </w:r>
            <w:proofErr w:type="spellStart"/>
            <w:r w:rsidRPr="00D13B13">
              <w:rPr>
                <w:rFonts w:asciiTheme="minorHAnsi" w:hAnsiTheme="minorHAnsi"/>
                <w:color w:val="000000" w:themeColor="text1"/>
                <w:sz w:val="22"/>
                <w:szCs w:val="22"/>
              </w:rPr>
              <w:t>інф</w:t>
            </w:r>
            <w:proofErr w:type="spellEnd"/>
            <w:r w:rsidRPr="00D13B13">
              <w:rPr>
                <w:rFonts w:asciiTheme="minorHAnsi" w:hAnsiTheme="minorHAnsi"/>
                <w:color w:val="000000" w:themeColor="text1"/>
                <w:sz w:val="22"/>
                <w:szCs w:val="22"/>
              </w:rPr>
              <w:t xml:space="preserve">. по 4 г/0.5 г №1 у </w:t>
            </w:r>
            <w:proofErr w:type="spellStart"/>
            <w:r w:rsidRPr="00D13B13">
              <w:rPr>
                <w:rFonts w:asciiTheme="minorHAnsi" w:hAnsiTheme="minorHAnsi"/>
                <w:color w:val="000000" w:themeColor="text1"/>
                <w:sz w:val="22"/>
                <w:szCs w:val="22"/>
              </w:rPr>
              <w:t>флак</w:t>
            </w:r>
            <w:proofErr w:type="spellEnd"/>
            <w:r w:rsidRPr="00D13B13">
              <w:rPr>
                <w:rFonts w:asciiTheme="minorHAnsi" w:hAnsiTheme="minorHAnsi"/>
                <w:color w:val="000000" w:themeColor="text1"/>
                <w:sz w:val="22"/>
                <w:szCs w:val="22"/>
              </w:rPr>
              <w:t>.</w:t>
            </w:r>
          </w:p>
        </w:tc>
        <w:tc>
          <w:tcPr>
            <w:tcW w:w="1276" w:type="dxa"/>
            <w:noWrap/>
            <w:vAlign w:val="center"/>
          </w:tcPr>
          <w:p w:rsidR="00744BE8" w:rsidRPr="00D13B13" w:rsidRDefault="00744BE8" w:rsidP="00744BE8">
            <w:pPr>
              <w:pStyle w:val="a3"/>
              <w:spacing w:after="0"/>
              <w:jc w:val="center"/>
              <w:rPr>
                <w:rFonts w:asciiTheme="minorHAnsi" w:hAnsiTheme="minorHAnsi"/>
                <w:iCs/>
                <w:color w:val="000000" w:themeColor="text1"/>
                <w:sz w:val="22"/>
                <w:szCs w:val="22"/>
              </w:rPr>
            </w:pPr>
            <w:proofErr w:type="spellStart"/>
            <w:r w:rsidRPr="00D13B13">
              <w:rPr>
                <w:rFonts w:asciiTheme="minorHAnsi" w:hAnsiTheme="minorHAnsi"/>
                <w:color w:val="000000" w:themeColor="text1"/>
                <w:sz w:val="22"/>
                <w:szCs w:val="22"/>
              </w:rPr>
              <w:t>фл</w:t>
            </w:r>
            <w:proofErr w:type="spellEnd"/>
            <w:r w:rsidRPr="00D13B13">
              <w:rPr>
                <w:rFonts w:asciiTheme="minorHAnsi" w:hAnsiTheme="minorHAnsi"/>
                <w:color w:val="000000" w:themeColor="text1"/>
                <w:sz w:val="22"/>
                <w:szCs w:val="22"/>
              </w:rPr>
              <w:t>.</w:t>
            </w:r>
          </w:p>
        </w:tc>
        <w:tc>
          <w:tcPr>
            <w:tcW w:w="1276" w:type="dxa"/>
            <w:noWrap/>
            <w:vAlign w:val="center"/>
          </w:tcPr>
          <w:p w:rsidR="00744BE8" w:rsidRPr="00D13B13" w:rsidRDefault="00744BE8" w:rsidP="00744BE8">
            <w:pPr>
              <w:pStyle w:val="a3"/>
              <w:spacing w:after="0"/>
              <w:jc w:val="center"/>
              <w:rPr>
                <w:rFonts w:asciiTheme="minorHAnsi" w:hAnsiTheme="minorHAnsi"/>
                <w:iCs/>
                <w:color w:val="000000" w:themeColor="text1"/>
                <w:sz w:val="22"/>
                <w:szCs w:val="22"/>
              </w:rPr>
            </w:pPr>
            <w:r w:rsidRPr="00D13B13">
              <w:rPr>
                <w:rFonts w:asciiTheme="minorHAnsi" w:hAnsiTheme="minorHAnsi"/>
                <w:color w:val="000000" w:themeColor="text1"/>
                <w:sz w:val="22"/>
                <w:szCs w:val="22"/>
              </w:rPr>
              <w:t>420</w:t>
            </w:r>
          </w:p>
        </w:tc>
      </w:tr>
      <w:tr w:rsidR="00744BE8" w:rsidRPr="00D13B13" w:rsidTr="00744BE8">
        <w:trPr>
          <w:trHeight w:val="300"/>
        </w:trPr>
        <w:tc>
          <w:tcPr>
            <w:tcW w:w="692" w:type="dxa"/>
            <w:noWrap/>
            <w:vAlign w:val="center"/>
          </w:tcPr>
          <w:p w:rsidR="00744BE8" w:rsidRPr="00D13B13" w:rsidRDefault="00744BE8" w:rsidP="00744BE8">
            <w:pPr>
              <w:pStyle w:val="a3"/>
              <w:numPr>
                <w:ilvl w:val="0"/>
                <w:numId w:val="4"/>
              </w:numPr>
              <w:spacing w:after="0"/>
              <w:jc w:val="center"/>
              <w:rPr>
                <w:rFonts w:asciiTheme="minorHAnsi" w:hAnsiTheme="minorHAnsi"/>
                <w:iCs/>
                <w:color w:val="000000" w:themeColor="text1"/>
                <w:sz w:val="22"/>
                <w:szCs w:val="22"/>
              </w:rPr>
            </w:pPr>
          </w:p>
        </w:tc>
        <w:tc>
          <w:tcPr>
            <w:tcW w:w="2677" w:type="dxa"/>
            <w:noWrap/>
            <w:vAlign w:val="center"/>
          </w:tcPr>
          <w:p w:rsidR="00744BE8" w:rsidRPr="00D13B13" w:rsidRDefault="00744BE8" w:rsidP="00D13B13">
            <w:pPr>
              <w:pStyle w:val="a3"/>
              <w:spacing w:after="0"/>
              <w:rPr>
                <w:rFonts w:asciiTheme="minorHAnsi" w:hAnsiTheme="minorHAnsi"/>
                <w:iCs/>
                <w:color w:val="000000" w:themeColor="text1"/>
                <w:sz w:val="22"/>
                <w:szCs w:val="22"/>
              </w:rPr>
            </w:pPr>
            <w:proofErr w:type="spellStart"/>
            <w:r w:rsidRPr="00D13B13">
              <w:rPr>
                <w:rFonts w:asciiTheme="minorHAnsi" w:hAnsiTheme="minorHAnsi"/>
                <w:color w:val="000000" w:themeColor="text1"/>
                <w:sz w:val="22"/>
                <w:szCs w:val="22"/>
              </w:rPr>
              <w:t>Insulin</w:t>
            </w:r>
            <w:proofErr w:type="spellEnd"/>
            <w:r w:rsidRPr="00D13B13">
              <w:rPr>
                <w:rFonts w:asciiTheme="minorHAnsi" w:hAnsiTheme="minorHAnsi"/>
                <w:color w:val="000000" w:themeColor="text1"/>
                <w:sz w:val="22"/>
                <w:szCs w:val="22"/>
              </w:rPr>
              <w:t xml:space="preserve"> (</w:t>
            </w:r>
            <w:proofErr w:type="spellStart"/>
            <w:r w:rsidRPr="00D13B13">
              <w:rPr>
                <w:rFonts w:asciiTheme="minorHAnsi" w:hAnsiTheme="minorHAnsi"/>
                <w:color w:val="000000" w:themeColor="text1"/>
                <w:sz w:val="22"/>
                <w:szCs w:val="22"/>
              </w:rPr>
              <w:t>human</w:t>
            </w:r>
            <w:proofErr w:type="spellEnd"/>
            <w:r w:rsidRPr="00D13B13">
              <w:rPr>
                <w:rFonts w:asciiTheme="minorHAnsi" w:hAnsiTheme="minorHAnsi"/>
                <w:color w:val="000000" w:themeColor="text1"/>
                <w:sz w:val="22"/>
                <w:szCs w:val="22"/>
              </w:rPr>
              <w:t>)</w:t>
            </w:r>
          </w:p>
        </w:tc>
        <w:tc>
          <w:tcPr>
            <w:tcW w:w="4110" w:type="dxa"/>
            <w:noWrap/>
            <w:vAlign w:val="center"/>
          </w:tcPr>
          <w:p w:rsidR="00744BE8" w:rsidRPr="00D13B13" w:rsidRDefault="00744BE8" w:rsidP="00D13B13">
            <w:pPr>
              <w:pStyle w:val="a3"/>
              <w:spacing w:after="0"/>
              <w:rPr>
                <w:rFonts w:asciiTheme="minorHAnsi" w:hAnsiTheme="minorHAnsi"/>
                <w:iCs/>
                <w:color w:val="000000" w:themeColor="text1"/>
                <w:sz w:val="22"/>
                <w:szCs w:val="22"/>
              </w:rPr>
            </w:pPr>
            <w:proofErr w:type="spellStart"/>
            <w:r w:rsidRPr="00D13B13">
              <w:rPr>
                <w:rFonts w:asciiTheme="minorHAnsi" w:hAnsiTheme="minorHAnsi"/>
                <w:color w:val="000000" w:themeColor="text1"/>
                <w:sz w:val="22"/>
                <w:szCs w:val="22"/>
              </w:rPr>
              <w:t>Фармасулін</w:t>
            </w:r>
            <w:proofErr w:type="spellEnd"/>
            <w:r w:rsidRPr="00D13B13">
              <w:rPr>
                <w:rFonts w:asciiTheme="minorHAnsi" w:hAnsiTheme="minorHAnsi"/>
                <w:color w:val="000000" w:themeColor="text1"/>
                <w:sz w:val="22"/>
                <w:szCs w:val="22"/>
              </w:rPr>
              <w:t xml:space="preserve"> H розчин д/ін. 100 МО/мл по 10 мл №1 у </w:t>
            </w:r>
            <w:proofErr w:type="spellStart"/>
            <w:r w:rsidRPr="00D13B13">
              <w:rPr>
                <w:rFonts w:asciiTheme="minorHAnsi" w:hAnsiTheme="minorHAnsi"/>
                <w:color w:val="000000" w:themeColor="text1"/>
                <w:sz w:val="22"/>
                <w:szCs w:val="22"/>
              </w:rPr>
              <w:t>флак</w:t>
            </w:r>
            <w:proofErr w:type="spellEnd"/>
            <w:r w:rsidRPr="00D13B13">
              <w:rPr>
                <w:rFonts w:asciiTheme="minorHAnsi" w:hAnsiTheme="minorHAnsi"/>
                <w:color w:val="000000" w:themeColor="text1"/>
                <w:sz w:val="22"/>
                <w:szCs w:val="22"/>
              </w:rPr>
              <w:t>.</w:t>
            </w:r>
          </w:p>
        </w:tc>
        <w:tc>
          <w:tcPr>
            <w:tcW w:w="1276" w:type="dxa"/>
            <w:noWrap/>
            <w:vAlign w:val="center"/>
          </w:tcPr>
          <w:p w:rsidR="00744BE8" w:rsidRPr="00D13B13" w:rsidRDefault="00744BE8" w:rsidP="00744BE8">
            <w:pPr>
              <w:pStyle w:val="a3"/>
              <w:spacing w:after="0"/>
              <w:jc w:val="center"/>
              <w:rPr>
                <w:rFonts w:asciiTheme="minorHAnsi" w:hAnsiTheme="minorHAnsi"/>
                <w:iCs/>
                <w:color w:val="000000" w:themeColor="text1"/>
                <w:sz w:val="22"/>
                <w:szCs w:val="22"/>
              </w:rPr>
            </w:pPr>
            <w:proofErr w:type="spellStart"/>
            <w:r w:rsidRPr="00D13B13">
              <w:rPr>
                <w:rFonts w:asciiTheme="minorHAnsi" w:hAnsiTheme="minorHAnsi"/>
                <w:color w:val="000000" w:themeColor="text1"/>
                <w:sz w:val="22"/>
                <w:szCs w:val="22"/>
              </w:rPr>
              <w:t>уп</w:t>
            </w:r>
            <w:proofErr w:type="spellEnd"/>
            <w:r w:rsidRPr="00D13B13">
              <w:rPr>
                <w:rFonts w:asciiTheme="minorHAnsi" w:hAnsiTheme="minorHAnsi"/>
                <w:color w:val="000000" w:themeColor="text1"/>
                <w:sz w:val="22"/>
                <w:szCs w:val="22"/>
              </w:rPr>
              <w:t>.</w:t>
            </w:r>
          </w:p>
        </w:tc>
        <w:tc>
          <w:tcPr>
            <w:tcW w:w="1276" w:type="dxa"/>
            <w:noWrap/>
            <w:vAlign w:val="center"/>
          </w:tcPr>
          <w:p w:rsidR="00744BE8" w:rsidRPr="00D13B13" w:rsidRDefault="00744BE8" w:rsidP="00744BE8">
            <w:pPr>
              <w:pStyle w:val="a3"/>
              <w:spacing w:after="0"/>
              <w:jc w:val="center"/>
              <w:rPr>
                <w:rFonts w:asciiTheme="minorHAnsi" w:hAnsiTheme="minorHAnsi"/>
                <w:iCs/>
                <w:color w:val="000000" w:themeColor="text1"/>
                <w:sz w:val="22"/>
                <w:szCs w:val="22"/>
              </w:rPr>
            </w:pPr>
            <w:r w:rsidRPr="00D13B13">
              <w:rPr>
                <w:rFonts w:asciiTheme="minorHAnsi" w:hAnsiTheme="minorHAnsi"/>
                <w:color w:val="000000" w:themeColor="text1"/>
                <w:sz w:val="22"/>
                <w:szCs w:val="22"/>
              </w:rPr>
              <w:t>90</w:t>
            </w:r>
          </w:p>
        </w:tc>
      </w:tr>
      <w:tr w:rsidR="00744BE8" w:rsidRPr="00D13B13" w:rsidTr="00744BE8">
        <w:trPr>
          <w:trHeight w:val="300"/>
        </w:trPr>
        <w:tc>
          <w:tcPr>
            <w:tcW w:w="692" w:type="dxa"/>
            <w:noWrap/>
            <w:vAlign w:val="center"/>
          </w:tcPr>
          <w:p w:rsidR="00744BE8" w:rsidRPr="00D13B13" w:rsidRDefault="00744BE8" w:rsidP="00744BE8">
            <w:pPr>
              <w:pStyle w:val="a3"/>
              <w:numPr>
                <w:ilvl w:val="0"/>
                <w:numId w:val="4"/>
              </w:numPr>
              <w:spacing w:after="0"/>
              <w:jc w:val="center"/>
              <w:rPr>
                <w:rFonts w:asciiTheme="minorHAnsi" w:hAnsiTheme="minorHAnsi"/>
                <w:iCs/>
                <w:color w:val="000000" w:themeColor="text1"/>
                <w:sz w:val="22"/>
                <w:szCs w:val="22"/>
              </w:rPr>
            </w:pPr>
          </w:p>
        </w:tc>
        <w:tc>
          <w:tcPr>
            <w:tcW w:w="2677" w:type="dxa"/>
            <w:noWrap/>
            <w:vAlign w:val="center"/>
          </w:tcPr>
          <w:p w:rsidR="00744BE8" w:rsidRPr="00D13B13" w:rsidRDefault="00744BE8" w:rsidP="00D13B13">
            <w:pPr>
              <w:pStyle w:val="a3"/>
              <w:spacing w:after="0"/>
              <w:rPr>
                <w:rFonts w:asciiTheme="minorHAnsi" w:hAnsiTheme="minorHAnsi"/>
                <w:iCs/>
                <w:color w:val="000000" w:themeColor="text1"/>
                <w:sz w:val="22"/>
                <w:szCs w:val="22"/>
              </w:rPr>
            </w:pPr>
            <w:proofErr w:type="spellStart"/>
            <w:r w:rsidRPr="00D13B13">
              <w:rPr>
                <w:rFonts w:asciiTheme="minorHAnsi" w:hAnsiTheme="minorHAnsi"/>
                <w:color w:val="000000" w:themeColor="text1"/>
                <w:sz w:val="22"/>
                <w:szCs w:val="22"/>
              </w:rPr>
              <w:t>Dopamine</w:t>
            </w:r>
            <w:proofErr w:type="spellEnd"/>
          </w:p>
        </w:tc>
        <w:tc>
          <w:tcPr>
            <w:tcW w:w="4110" w:type="dxa"/>
            <w:noWrap/>
            <w:vAlign w:val="center"/>
          </w:tcPr>
          <w:p w:rsidR="00744BE8" w:rsidRPr="00D13B13" w:rsidRDefault="00744BE8" w:rsidP="00D13B13">
            <w:pPr>
              <w:pStyle w:val="a3"/>
              <w:spacing w:after="0"/>
              <w:rPr>
                <w:rFonts w:asciiTheme="minorHAnsi" w:hAnsiTheme="minorHAnsi"/>
                <w:iCs/>
                <w:color w:val="000000" w:themeColor="text1"/>
                <w:sz w:val="22"/>
                <w:szCs w:val="22"/>
              </w:rPr>
            </w:pPr>
            <w:proofErr w:type="spellStart"/>
            <w:r w:rsidRPr="00D13B13">
              <w:rPr>
                <w:rFonts w:asciiTheme="minorHAnsi" w:hAnsiTheme="minorHAnsi"/>
                <w:color w:val="000000" w:themeColor="text1"/>
                <w:sz w:val="22"/>
                <w:szCs w:val="22"/>
              </w:rPr>
              <w:t>Дофамін</w:t>
            </w:r>
            <w:proofErr w:type="spellEnd"/>
            <w:r w:rsidRPr="00D13B13">
              <w:rPr>
                <w:rFonts w:asciiTheme="minorHAnsi" w:hAnsiTheme="minorHAnsi"/>
                <w:color w:val="000000" w:themeColor="text1"/>
                <w:sz w:val="22"/>
                <w:szCs w:val="22"/>
              </w:rPr>
              <w:t xml:space="preserve"> концентрат для р-ну д/</w:t>
            </w:r>
            <w:proofErr w:type="spellStart"/>
            <w:r w:rsidRPr="00D13B13">
              <w:rPr>
                <w:rFonts w:asciiTheme="minorHAnsi" w:hAnsiTheme="minorHAnsi"/>
                <w:color w:val="000000" w:themeColor="text1"/>
                <w:sz w:val="22"/>
                <w:szCs w:val="22"/>
              </w:rPr>
              <w:t>інф</w:t>
            </w:r>
            <w:proofErr w:type="spellEnd"/>
            <w:r w:rsidRPr="00D13B13">
              <w:rPr>
                <w:rFonts w:asciiTheme="minorHAnsi" w:hAnsiTheme="minorHAnsi"/>
                <w:color w:val="000000" w:themeColor="text1"/>
                <w:sz w:val="22"/>
                <w:szCs w:val="22"/>
              </w:rPr>
              <w:t xml:space="preserve">. 40 мг/мл по 5 мл №10 в </w:t>
            </w:r>
            <w:proofErr w:type="spellStart"/>
            <w:r w:rsidRPr="00D13B13">
              <w:rPr>
                <w:rFonts w:asciiTheme="minorHAnsi" w:hAnsiTheme="minorHAnsi"/>
                <w:color w:val="000000" w:themeColor="text1"/>
                <w:sz w:val="22"/>
                <w:szCs w:val="22"/>
              </w:rPr>
              <w:t>амп</w:t>
            </w:r>
            <w:proofErr w:type="spellEnd"/>
            <w:r w:rsidRPr="00D13B13">
              <w:rPr>
                <w:rFonts w:asciiTheme="minorHAnsi" w:hAnsiTheme="minorHAnsi"/>
                <w:color w:val="000000" w:themeColor="text1"/>
                <w:sz w:val="22"/>
                <w:szCs w:val="22"/>
              </w:rPr>
              <w:t>.</w:t>
            </w:r>
          </w:p>
        </w:tc>
        <w:tc>
          <w:tcPr>
            <w:tcW w:w="1276" w:type="dxa"/>
            <w:noWrap/>
            <w:vAlign w:val="center"/>
          </w:tcPr>
          <w:p w:rsidR="00744BE8" w:rsidRPr="00D13B13" w:rsidRDefault="00744BE8" w:rsidP="00744BE8">
            <w:pPr>
              <w:pStyle w:val="a3"/>
              <w:spacing w:after="0"/>
              <w:jc w:val="center"/>
              <w:rPr>
                <w:rFonts w:asciiTheme="minorHAnsi" w:hAnsiTheme="minorHAnsi"/>
                <w:iCs/>
                <w:color w:val="000000" w:themeColor="text1"/>
                <w:sz w:val="22"/>
                <w:szCs w:val="22"/>
              </w:rPr>
            </w:pPr>
            <w:proofErr w:type="spellStart"/>
            <w:r w:rsidRPr="00D13B13">
              <w:rPr>
                <w:rFonts w:asciiTheme="minorHAnsi" w:hAnsiTheme="minorHAnsi"/>
                <w:color w:val="000000" w:themeColor="text1"/>
                <w:sz w:val="22"/>
                <w:szCs w:val="22"/>
              </w:rPr>
              <w:t>уп</w:t>
            </w:r>
            <w:proofErr w:type="spellEnd"/>
            <w:r w:rsidRPr="00D13B13">
              <w:rPr>
                <w:rFonts w:asciiTheme="minorHAnsi" w:hAnsiTheme="minorHAnsi"/>
                <w:color w:val="000000" w:themeColor="text1"/>
                <w:sz w:val="22"/>
                <w:szCs w:val="22"/>
              </w:rPr>
              <w:t>.</w:t>
            </w:r>
          </w:p>
        </w:tc>
        <w:tc>
          <w:tcPr>
            <w:tcW w:w="1276" w:type="dxa"/>
            <w:noWrap/>
            <w:vAlign w:val="center"/>
          </w:tcPr>
          <w:p w:rsidR="00744BE8" w:rsidRPr="00D13B13" w:rsidRDefault="00744BE8" w:rsidP="00744BE8">
            <w:pPr>
              <w:pStyle w:val="a3"/>
              <w:spacing w:after="0"/>
              <w:jc w:val="center"/>
              <w:rPr>
                <w:rFonts w:asciiTheme="minorHAnsi" w:hAnsiTheme="minorHAnsi"/>
                <w:iCs/>
                <w:color w:val="000000" w:themeColor="text1"/>
                <w:sz w:val="22"/>
                <w:szCs w:val="22"/>
              </w:rPr>
            </w:pPr>
            <w:r w:rsidRPr="00D13B13">
              <w:rPr>
                <w:rFonts w:asciiTheme="minorHAnsi" w:hAnsiTheme="minorHAnsi"/>
                <w:color w:val="000000" w:themeColor="text1"/>
                <w:sz w:val="22"/>
                <w:szCs w:val="22"/>
              </w:rPr>
              <w:t>50</w:t>
            </w:r>
          </w:p>
        </w:tc>
      </w:tr>
      <w:tr w:rsidR="00365033" w:rsidRPr="00D13B13" w:rsidTr="00744BE8">
        <w:trPr>
          <w:trHeight w:val="300"/>
        </w:trPr>
        <w:tc>
          <w:tcPr>
            <w:tcW w:w="692" w:type="dxa"/>
            <w:noWrap/>
            <w:vAlign w:val="center"/>
          </w:tcPr>
          <w:p w:rsidR="00365033" w:rsidRPr="00D13B13" w:rsidRDefault="00365033" w:rsidP="00365033">
            <w:pPr>
              <w:pStyle w:val="a3"/>
              <w:spacing w:after="0"/>
              <w:jc w:val="center"/>
              <w:rPr>
                <w:rFonts w:asciiTheme="minorHAnsi" w:hAnsiTheme="minorHAnsi"/>
                <w:iCs/>
                <w:color w:val="000000" w:themeColor="text1"/>
                <w:sz w:val="22"/>
                <w:szCs w:val="22"/>
              </w:rPr>
            </w:pPr>
            <w:r>
              <w:rPr>
                <w:rFonts w:asciiTheme="minorHAnsi" w:hAnsiTheme="minorHAnsi"/>
                <w:iCs/>
                <w:color w:val="000000" w:themeColor="text1"/>
                <w:sz w:val="22"/>
                <w:szCs w:val="22"/>
              </w:rPr>
              <w:t>10</w:t>
            </w:r>
          </w:p>
        </w:tc>
        <w:tc>
          <w:tcPr>
            <w:tcW w:w="2677" w:type="dxa"/>
            <w:noWrap/>
            <w:vAlign w:val="center"/>
          </w:tcPr>
          <w:p w:rsidR="00365033" w:rsidRPr="00365033" w:rsidRDefault="00365033" w:rsidP="00D13B13">
            <w:pPr>
              <w:pStyle w:val="a3"/>
              <w:spacing w:after="0"/>
              <w:rPr>
                <w:rFonts w:asciiTheme="majorHAnsi" w:hAnsiTheme="majorHAnsi"/>
                <w:color w:val="000000" w:themeColor="text1"/>
              </w:rPr>
            </w:pPr>
            <w:proofErr w:type="spellStart"/>
            <w:r w:rsidRPr="00365033">
              <w:rPr>
                <w:rFonts w:asciiTheme="majorHAnsi" w:hAnsiTheme="majorHAnsi"/>
                <w:color w:val="111111"/>
                <w:shd w:val="clear" w:color="auto" w:fill="FFFFFF"/>
              </w:rPr>
              <w:t>theophylline</w:t>
            </w:r>
            <w:proofErr w:type="spellEnd"/>
          </w:p>
        </w:tc>
        <w:tc>
          <w:tcPr>
            <w:tcW w:w="4110" w:type="dxa"/>
            <w:noWrap/>
            <w:vAlign w:val="center"/>
          </w:tcPr>
          <w:p w:rsidR="00365033" w:rsidRPr="00365033" w:rsidRDefault="00365033" w:rsidP="00365033">
            <w:pPr>
              <w:shd w:val="clear" w:color="auto" w:fill="FFFFFF"/>
              <w:spacing w:before="100" w:beforeAutospacing="1" w:after="100" w:afterAutospacing="1"/>
              <w:outlineLvl w:val="1"/>
              <w:rPr>
                <w:rFonts w:asciiTheme="majorHAnsi" w:eastAsia="Times New Roman" w:hAnsiTheme="majorHAnsi" w:cs="Times New Roman"/>
                <w:bCs/>
                <w:color w:val="111111"/>
                <w:sz w:val="24"/>
                <w:szCs w:val="24"/>
                <w:lang w:val="ru-RU"/>
              </w:rPr>
            </w:pPr>
            <w:proofErr w:type="spellStart"/>
            <w:proofErr w:type="gramStart"/>
            <w:r w:rsidRPr="00365033">
              <w:rPr>
                <w:rFonts w:asciiTheme="majorHAnsi" w:eastAsia="Times New Roman" w:hAnsiTheme="majorHAnsi" w:cs="Times New Roman"/>
                <w:bCs/>
                <w:color w:val="111111"/>
                <w:sz w:val="24"/>
                <w:szCs w:val="24"/>
                <w:lang w:val="ru-RU"/>
              </w:rPr>
              <w:t>Эуфілін</w:t>
            </w:r>
            <w:proofErr w:type="spellEnd"/>
            <w:r w:rsidRPr="00365033">
              <w:rPr>
                <w:rFonts w:asciiTheme="majorHAnsi" w:eastAsia="Times New Roman" w:hAnsiTheme="majorHAnsi" w:cs="Times New Roman"/>
                <w:bCs/>
                <w:color w:val="111111"/>
                <w:sz w:val="24"/>
                <w:szCs w:val="24"/>
                <w:lang w:val="ru-RU"/>
              </w:rPr>
              <w:t xml:space="preserve">  </w:t>
            </w:r>
            <w:proofErr w:type="spellStart"/>
            <w:r w:rsidRPr="00365033">
              <w:rPr>
                <w:rFonts w:asciiTheme="majorHAnsi" w:eastAsia="Times New Roman" w:hAnsiTheme="majorHAnsi" w:cs="Times New Roman"/>
                <w:bCs/>
                <w:color w:val="111111"/>
                <w:sz w:val="24"/>
                <w:szCs w:val="24"/>
                <w:lang w:val="ru-RU"/>
              </w:rPr>
              <w:t>розчин</w:t>
            </w:r>
            <w:proofErr w:type="spellEnd"/>
            <w:proofErr w:type="gramEnd"/>
            <w:r w:rsidRPr="00365033">
              <w:rPr>
                <w:rFonts w:asciiTheme="majorHAnsi" w:eastAsia="Times New Roman" w:hAnsiTheme="majorHAnsi" w:cs="Times New Roman"/>
                <w:bCs/>
                <w:color w:val="111111"/>
                <w:sz w:val="24"/>
                <w:szCs w:val="24"/>
                <w:lang w:val="ru-RU"/>
              </w:rPr>
              <w:t xml:space="preserve"> д/</w:t>
            </w:r>
            <w:proofErr w:type="spellStart"/>
            <w:r w:rsidRPr="00365033">
              <w:rPr>
                <w:rFonts w:asciiTheme="majorHAnsi" w:eastAsia="Times New Roman" w:hAnsiTheme="majorHAnsi" w:cs="Times New Roman"/>
                <w:bCs/>
                <w:color w:val="111111"/>
                <w:sz w:val="24"/>
                <w:szCs w:val="24"/>
                <w:lang w:val="ru-RU"/>
              </w:rPr>
              <w:t>ін</w:t>
            </w:r>
            <w:proofErr w:type="spellEnd"/>
            <w:r w:rsidRPr="00365033">
              <w:rPr>
                <w:rFonts w:asciiTheme="majorHAnsi" w:eastAsia="Times New Roman" w:hAnsiTheme="majorHAnsi" w:cs="Times New Roman"/>
                <w:bCs/>
                <w:color w:val="111111"/>
                <w:sz w:val="24"/>
                <w:szCs w:val="24"/>
                <w:lang w:val="ru-RU"/>
              </w:rPr>
              <w:t xml:space="preserve">. 20 мг/мл по 5 мл №10 в </w:t>
            </w:r>
            <w:proofErr w:type="spellStart"/>
            <w:r w:rsidRPr="00365033">
              <w:rPr>
                <w:rFonts w:asciiTheme="majorHAnsi" w:eastAsia="Times New Roman" w:hAnsiTheme="majorHAnsi" w:cs="Times New Roman"/>
                <w:bCs/>
                <w:color w:val="111111"/>
                <w:sz w:val="24"/>
                <w:szCs w:val="24"/>
                <w:lang w:val="ru-RU"/>
              </w:rPr>
              <w:t>амп</w:t>
            </w:r>
            <w:proofErr w:type="spellEnd"/>
            <w:r w:rsidRPr="00365033">
              <w:rPr>
                <w:rFonts w:asciiTheme="majorHAnsi" w:eastAsia="Times New Roman" w:hAnsiTheme="majorHAnsi" w:cs="Times New Roman"/>
                <w:bCs/>
                <w:color w:val="111111"/>
                <w:sz w:val="24"/>
                <w:szCs w:val="24"/>
                <w:lang w:val="ru-RU"/>
              </w:rPr>
              <w:t>.</w:t>
            </w:r>
          </w:p>
          <w:p w:rsidR="00365033" w:rsidRPr="00365033" w:rsidRDefault="00365033" w:rsidP="00D13B13">
            <w:pPr>
              <w:pStyle w:val="a3"/>
              <w:spacing w:after="0"/>
              <w:rPr>
                <w:rFonts w:asciiTheme="majorHAnsi" w:hAnsiTheme="majorHAnsi"/>
                <w:color w:val="000000" w:themeColor="text1"/>
                <w:lang w:val="ru-RU"/>
              </w:rPr>
            </w:pPr>
          </w:p>
        </w:tc>
        <w:tc>
          <w:tcPr>
            <w:tcW w:w="1276" w:type="dxa"/>
            <w:noWrap/>
            <w:vAlign w:val="center"/>
          </w:tcPr>
          <w:p w:rsidR="00365033" w:rsidRPr="00365033" w:rsidRDefault="00365033" w:rsidP="00744BE8">
            <w:pPr>
              <w:pStyle w:val="a3"/>
              <w:spacing w:after="0"/>
              <w:jc w:val="center"/>
              <w:rPr>
                <w:rFonts w:asciiTheme="minorHAnsi" w:hAnsiTheme="minorHAnsi"/>
                <w:color w:val="000000" w:themeColor="text1"/>
                <w:sz w:val="22"/>
                <w:szCs w:val="22"/>
                <w:lang w:val="ru-RU"/>
              </w:rPr>
            </w:pPr>
            <w:proofErr w:type="spellStart"/>
            <w:r>
              <w:rPr>
                <w:rFonts w:asciiTheme="minorHAnsi" w:hAnsiTheme="minorHAnsi"/>
                <w:color w:val="000000" w:themeColor="text1"/>
                <w:sz w:val="22"/>
                <w:szCs w:val="22"/>
                <w:lang w:val="ru-RU"/>
              </w:rPr>
              <w:t>уп</w:t>
            </w:r>
            <w:proofErr w:type="spellEnd"/>
          </w:p>
        </w:tc>
        <w:tc>
          <w:tcPr>
            <w:tcW w:w="1276" w:type="dxa"/>
            <w:noWrap/>
            <w:vAlign w:val="center"/>
          </w:tcPr>
          <w:p w:rsidR="00365033" w:rsidRPr="00D13B13" w:rsidRDefault="00365033" w:rsidP="00744BE8">
            <w:pPr>
              <w:pStyle w:val="a3"/>
              <w:spacing w:after="0"/>
              <w:jc w:val="center"/>
              <w:rPr>
                <w:rFonts w:asciiTheme="minorHAnsi" w:hAnsiTheme="minorHAnsi"/>
                <w:color w:val="000000" w:themeColor="text1"/>
                <w:sz w:val="22"/>
                <w:szCs w:val="22"/>
              </w:rPr>
            </w:pPr>
            <w:r>
              <w:rPr>
                <w:rFonts w:asciiTheme="minorHAnsi" w:hAnsiTheme="minorHAnsi"/>
                <w:color w:val="000000" w:themeColor="text1"/>
                <w:sz w:val="22"/>
                <w:szCs w:val="22"/>
              </w:rPr>
              <w:t>880</w:t>
            </w:r>
          </w:p>
        </w:tc>
      </w:tr>
    </w:tbl>
    <w:p w:rsidR="00D13B13" w:rsidRDefault="00D13B13" w:rsidP="007A1423">
      <w:pPr>
        <w:jc w:val="center"/>
        <w:rPr>
          <w:rFonts w:eastAsia="Times New Roman" w:cs="Times New Roman"/>
          <w:bCs/>
          <w:i/>
          <w:iCs/>
          <w:color w:val="000000"/>
          <w:sz w:val="24"/>
          <w:szCs w:val="24"/>
        </w:rPr>
      </w:pPr>
    </w:p>
    <w:p w:rsidR="007A1423" w:rsidRPr="00D13B13" w:rsidRDefault="007A1423" w:rsidP="007A1423">
      <w:pPr>
        <w:jc w:val="center"/>
        <w:rPr>
          <w:rFonts w:eastAsia="Times New Roman" w:cs="Times New Roman"/>
          <w:bCs/>
          <w:i/>
          <w:iCs/>
          <w:color w:val="000000"/>
          <w:sz w:val="24"/>
          <w:szCs w:val="24"/>
        </w:rPr>
      </w:pPr>
      <w:r w:rsidRPr="00D13B13">
        <w:rPr>
          <w:rFonts w:eastAsia="Times New Roman" w:cs="Times New Roman"/>
          <w:bCs/>
          <w:i/>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7A1423" w:rsidRPr="00D13B13" w:rsidRDefault="007A1423" w:rsidP="007A1423">
      <w:pPr>
        <w:ind w:firstLine="567"/>
        <w:jc w:val="center"/>
        <w:rPr>
          <w:rFonts w:eastAsia="Times New Roman" w:cs="Times New Roman"/>
          <w:bCs/>
          <w:sz w:val="24"/>
          <w:szCs w:val="24"/>
        </w:rPr>
      </w:pPr>
    </w:p>
    <w:p w:rsidR="00A63060" w:rsidRPr="00D13B13" w:rsidRDefault="00A63060" w:rsidP="00A63060">
      <w:pPr>
        <w:rPr>
          <w:rFonts w:eastAsia="Calibri" w:cs="Times New Roman"/>
          <w:bCs/>
          <w:sz w:val="24"/>
          <w:szCs w:val="24"/>
        </w:rPr>
      </w:pPr>
      <w:bookmarkStart w:id="0" w:name="_GoBack"/>
      <w:bookmarkEnd w:id="0"/>
    </w:p>
    <w:p w:rsidR="008F4FBF" w:rsidRPr="00D13B13" w:rsidRDefault="002D7AD3" w:rsidP="00A64D60">
      <w:pPr>
        <w:jc w:val="both"/>
        <w:rPr>
          <w:rFonts w:cs="Times New Roman"/>
          <w:bCs/>
          <w:sz w:val="24"/>
          <w:szCs w:val="24"/>
        </w:rPr>
      </w:pPr>
    </w:p>
    <w:sectPr w:rsidR="008F4FBF" w:rsidRPr="00D13B13" w:rsidSect="00A368C0">
      <w:pgSz w:w="11906" w:h="16838"/>
      <w:pgMar w:top="284" w:right="849"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16F23E6"/>
    <w:multiLevelType w:val="hybridMultilevel"/>
    <w:tmpl w:val="F30CAD76"/>
    <w:lvl w:ilvl="0" w:tplc="2000000F">
      <w:start w:val="1"/>
      <w:numFmt w:val="decimal"/>
      <w:lvlText w:val="%1."/>
      <w:lvlJc w:val="left"/>
      <w:pPr>
        <w:ind w:left="360" w:hanging="360"/>
      </w:pPr>
      <w:rPr>
        <w:rFonts w:cs="Times New Roman"/>
      </w:rPr>
    </w:lvl>
    <w:lvl w:ilvl="1" w:tplc="20000019" w:tentative="1">
      <w:start w:val="1"/>
      <w:numFmt w:val="lowerLetter"/>
      <w:lvlText w:val="%2."/>
      <w:lvlJc w:val="left"/>
      <w:pPr>
        <w:ind w:left="1080" w:hanging="360"/>
      </w:pPr>
      <w:rPr>
        <w:rFonts w:cs="Times New Roman"/>
      </w:rPr>
    </w:lvl>
    <w:lvl w:ilvl="2" w:tplc="2000001B" w:tentative="1">
      <w:start w:val="1"/>
      <w:numFmt w:val="lowerRoman"/>
      <w:lvlText w:val="%3."/>
      <w:lvlJc w:val="right"/>
      <w:pPr>
        <w:ind w:left="1800" w:hanging="180"/>
      </w:pPr>
      <w:rPr>
        <w:rFonts w:cs="Times New Roman"/>
      </w:rPr>
    </w:lvl>
    <w:lvl w:ilvl="3" w:tplc="2000000F" w:tentative="1">
      <w:start w:val="1"/>
      <w:numFmt w:val="decimal"/>
      <w:lvlText w:val="%4."/>
      <w:lvlJc w:val="left"/>
      <w:pPr>
        <w:ind w:left="2520" w:hanging="360"/>
      </w:pPr>
      <w:rPr>
        <w:rFonts w:cs="Times New Roman"/>
      </w:rPr>
    </w:lvl>
    <w:lvl w:ilvl="4" w:tplc="20000019" w:tentative="1">
      <w:start w:val="1"/>
      <w:numFmt w:val="lowerLetter"/>
      <w:lvlText w:val="%5."/>
      <w:lvlJc w:val="left"/>
      <w:pPr>
        <w:ind w:left="3240" w:hanging="360"/>
      </w:pPr>
      <w:rPr>
        <w:rFonts w:cs="Times New Roman"/>
      </w:rPr>
    </w:lvl>
    <w:lvl w:ilvl="5" w:tplc="2000001B" w:tentative="1">
      <w:start w:val="1"/>
      <w:numFmt w:val="lowerRoman"/>
      <w:lvlText w:val="%6."/>
      <w:lvlJc w:val="right"/>
      <w:pPr>
        <w:ind w:left="3960" w:hanging="180"/>
      </w:pPr>
      <w:rPr>
        <w:rFonts w:cs="Times New Roman"/>
      </w:rPr>
    </w:lvl>
    <w:lvl w:ilvl="6" w:tplc="2000000F" w:tentative="1">
      <w:start w:val="1"/>
      <w:numFmt w:val="decimal"/>
      <w:lvlText w:val="%7."/>
      <w:lvlJc w:val="left"/>
      <w:pPr>
        <w:ind w:left="4680" w:hanging="360"/>
      </w:pPr>
      <w:rPr>
        <w:rFonts w:cs="Times New Roman"/>
      </w:rPr>
    </w:lvl>
    <w:lvl w:ilvl="7" w:tplc="20000019" w:tentative="1">
      <w:start w:val="1"/>
      <w:numFmt w:val="lowerLetter"/>
      <w:lvlText w:val="%8."/>
      <w:lvlJc w:val="left"/>
      <w:pPr>
        <w:ind w:left="5400" w:hanging="360"/>
      </w:pPr>
      <w:rPr>
        <w:rFonts w:cs="Times New Roman"/>
      </w:rPr>
    </w:lvl>
    <w:lvl w:ilvl="8" w:tplc="2000001B" w:tentative="1">
      <w:start w:val="1"/>
      <w:numFmt w:val="lowerRoman"/>
      <w:lvlText w:val="%9."/>
      <w:lvlJc w:val="right"/>
      <w:pPr>
        <w:ind w:left="6120" w:hanging="180"/>
      </w:pPr>
      <w:rPr>
        <w:rFonts w:cs="Times New Roman"/>
      </w:rPr>
    </w:lvl>
  </w:abstractNum>
  <w:abstractNum w:abstractNumId="2" w15:restartNumberingAfterBreak="0">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92425B4"/>
    <w:multiLevelType w:val="hybridMultilevel"/>
    <w:tmpl w:val="5874B9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FA"/>
    <w:rsid w:val="00064743"/>
    <w:rsid w:val="000938E6"/>
    <w:rsid w:val="000D3B0E"/>
    <w:rsid w:val="00104554"/>
    <w:rsid w:val="00125D29"/>
    <w:rsid w:val="00146A04"/>
    <w:rsid w:val="00173D56"/>
    <w:rsid w:val="001A1C20"/>
    <w:rsid w:val="001D049F"/>
    <w:rsid w:val="001F3CEB"/>
    <w:rsid w:val="00270708"/>
    <w:rsid w:val="002D7AD3"/>
    <w:rsid w:val="002F53EE"/>
    <w:rsid w:val="00365033"/>
    <w:rsid w:val="0038040D"/>
    <w:rsid w:val="003A69DB"/>
    <w:rsid w:val="003D06AB"/>
    <w:rsid w:val="00466152"/>
    <w:rsid w:val="004C1B6B"/>
    <w:rsid w:val="00514943"/>
    <w:rsid w:val="00572F0D"/>
    <w:rsid w:val="005A25B5"/>
    <w:rsid w:val="00646ABF"/>
    <w:rsid w:val="00744BE8"/>
    <w:rsid w:val="007A1423"/>
    <w:rsid w:val="007A4A34"/>
    <w:rsid w:val="007F44A0"/>
    <w:rsid w:val="00835EE4"/>
    <w:rsid w:val="008479CB"/>
    <w:rsid w:val="00862DFA"/>
    <w:rsid w:val="00902415"/>
    <w:rsid w:val="00914282"/>
    <w:rsid w:val="00953C60"/>
    <w:rsid w:val="00A368C0"/>
    <w:rsid w:val="00A63060"/>
    <w:rsid w:val="00A64D60"/>
    <w:rsid w:val="00AA0DA9"/>
    <w:rsid w:val="00AB5DB0"/>
    <w:rsid w:val="00AE0403"/>
    <w:rsid w:val="00B2348B"/>
    <w:rsid w:val="00B53081"/>
    <w:rsid w:val="00B55BAC"/>
    <w:rsid w:val="00B76B09"/>
    <w:rsid w:val="00B869C6"/>
    <w:rsid w:val="00BF0D89"/>
    <w:rsid w:val="00C103AA"/>
    <w:rsid w:val="00C63904"/>
    <w:rsid w:val="00CB30CB"/>
    <w:rsid w:val="00CD7DEC"/>
    <w:rsid w:val="00D04ECC"/>
    <w:rsid w:val="00D13B13"/>
    <w:rsid w:val="00D66BC5"/>
    <w:rsid w:val="00DA0C4E"/>
    <w:rsid w:val="00DB1213"/>
    <w:rsid w:val="00DC5CAF"/>
    <w:rsid w:val="00E74C69"/>
    <w:rsid w:val="00E9186E"/>
    <w:rsid w:val="00EB5DA0"/>
    <w:rsid w:val="00FB7D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214EF"/>
  <w15:docId w15:val="{56DF226A-44A0-4B28-84F4-B8E89AA1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9CB"/>
  </w:style>
  <w:style w:type="paragraph" w:styleId="2">
    <w:name w:val="heading 2"/>
    <w:basedOn w:val="a"/>
    <w:link w:val="20"/>
    <w:uiPriority w:val="9"/>
    <w:qFormat/>
    <w:rsid w:val="00365033"/>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 Знак17,Знак1,З"/>
    <w:basedOn w:val="a"/>
    <w:link w:val="1"/>
    <w:uiPriority w:val="99"/>
    <w:qFormat/>
    <w:rsid w:val="00C639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NoSpacing1">
    <w:name w:val="No Spacing1"/>
    <w:uiPriority w:val="99"/>
    <w:rsid w:val="00C63904"/>
    <w:pPr>
      <w:spacing w:after="0" w:line="240" w:lineRule="auto"/>
    </w:pPr>
    <w:rPr>
      <w:rFonts w:ascii="Calibri" w:eastAsia="Calibri" w:hAnsi="Calibri" w:cs="Times New Roman"/>
    </w:rPr>
  </w:style>
  <w:style w:type="paragraph" w:styleId="a4">
    <w:name w:val="List Paragraph"/>
    <w:basedOn w:val="a"/>
    <w:uiPriority w:val="99"/>
    <w:qFormat/>
    <w:rsid w:val="00C63904"/>
    <w:pPr>
      <w:spacing w:after="0" w:line="240" w:lineRule="auto"/>
      <w:ind w:left="720"/>
      <w:contextualSpacing/>
    </w:pPr>
    <w:rPr>
      <w:rFonts w:ascii="Times New Roman" w:eastAsia="Times New Roman" w:hAnsi="Times New Roman" w:cs="Times New Roman"/>
      <w:sz w:val="24"/>
      <w:szCs w:val="24"/>
      <w:lang w:eastAsia="uk-UA"/>
    </w:rPr>
  </w:style>
  <w:style w:type="table" w:styleId="a5">
    <w:name w:val="Table Grid"/>
    <w:basedOn w:val="a1"/>
    <w:uiPriority w:val="59"/>
    <w:rsid w:val="00C10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бычный (веб) Знак1"/>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 Знак17 Знак,З Знак"/>
    <w:link w:val="a3"/>
    <w:uiPriority w:val="99"/>
    <w:locked/>
    <w:rsid w:val="00AB5DB0"/>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365033"/>
    <w:rPr>
      <w:rFonts w:ascii="Times New Roman" w:eastAsia="Times New Roman" w:hAnsi="Times New Roman" w:cs="Times New Roman"/>
      <w:b/>
      <w:bCs/>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018953">
      <w:bodyDiv w:val="1"/>
      <w:marLeft w:val="0"/>
      <w:marRight w:val="0"/>
      <w:marTop w:val="0"/>
      <w:marBottom w:val="0"/>
      <w:divBdr>
        <w:top w:val="none" w:sz="0" w:space="0" w:color="auto"/>
        <w:left w:val="none" w:sz="0" w:space="0" w:color="auto"/>
        <w:bottom w:val="none" w:sz="0" w:space="0" w:color="auto"/>
        <w:right w:val="none" w:sz="0" w:space="0" w:color="auto"/>
      </w:divBdr>
    </w:div>
    <w:div w:id="838271021">
      <w:bodyDiv w:val="1"/>
      <w:marLeft w:val="0"/>
      <w:marRight w:val="0"/>
      <w:marTop w:val="0"/>
      <w:marBottom w:val="0"/>
      <w:divBdr>
        <w:top w:val="none" w:sz="0" w:space="0" w:color="auto"/>
        <w:left w:val="none" w:sz="0" w:space="0" w:color="auto"/>
        <w:bottom w:val="none" w:sz="0" w:space="0" w:color="auto"/>
        <w:right w:val="none" w:sz="0" w:space="0" w:color="auto"/>
      </w:divBdr>
    </w:div>
    <w:div w:id="1207333798">
      <w:bodyDiv w:val="1"/>
      <w:marLeft w:val="0"/>
      <w:marRight w:val="0"/>
      <w:marTop w:val="0"/>
      <w:marBottom w:val="0"/>
      <w:divBdr>
        <w:top w:val="none" w:sz="0" w:space="0" w:color="auto"/>
        <w:left w:val="none" w:sz="0" w:space="0" w:color="auto"/>
        <w:bottom w:val="none" w:sz="0" w:space="0" w:color="auto"/>
        <w:right w:val="none" w:sz="0" w:space="0" w:color="auto"/>
      </w:divBdr>
    </w:div>
    <w:div w:id="1331981103">
      <w:bodyDiv w:val="1"/>
      <w:marLeft w:val="0"/>
      <w:marRight w:val="0"/>
      <w:marTop w:val="0"/>
      <w:marBottom w:val="0"/>
      <w:divBdr>
        <w:top w:val="none" w:sz="0" w:space="0" w:color="auto"/>
        <w:left w:val="none" w:sz="0" w:space="0" w:color="auto"/>
        <w:bottom w:val="none" w:sz="0" w:space="0" w:color="auto"/>
        <w:right w:val="none" w:sz="0" w:space="0" w:color="auto"/>
      </w:divBdr>
    </w:div>
    <w:div w:id="1439107038">
      <w:bodyDiv w:val="1"/>
      <w:marLeft w:val="0"/>
      <w:marRight w:val="0"/>
      <w:marTop w:val="0"/>
      <w:marBottom w:val="0"/>
      <w:divBdr>
        <w:top w:val="none" w:sz="0" w:space="0" w:color="auto"/>
        <w:left w:val="none" w:sz="0" w:space="0" w:color="auto"/>
        <w:bottom w:val="none" w:sz="0" w:space="0" w:color="auto"/>
        <w:right w:val="none" w:sz="0" w:space="0" w:color="auto"/>
      </w:divBdr>
    </w:div>
    <w:div w:id="1798572701">
      <w:bodyDiv w:val="1"/>
      <w:marLeft w:val="0"/>
      <w:marRight w:val="0"/>
      <w:marTop w:val="0"/>
      <w:marBottom w:val="0"/>
      <w:divBdr>
        <w:top w:val="none" w:sz="0" w:space="0" w:color="auto"/>
        <w:left w:val="none" w:sz="0" w:space="0" w:color="auto"/>
        <w:bottom w:val="none" w:sz="0" w:space="0" w:color="auto"/>
        <w:right w:val="none" w:sz="0" w:space="0" w:color="auto"/>
      </w:divBdr>
    </w:div>
    <w:div w:id="1888369484">
      <w:bodyDiv w:val="1"/>
      <w:marLeft w:val="0"/>
      <w:marRight w:val="0"/>
      <w:marTop w:val="0"/>
      <w:marBottom w:val="0"/>
      <w:divBdr>
        <w:top w:val="none" w:sz="0" w:space="0" w:color="auto"/>
        <w:left w:val="none" w:sz="0" w:space="0" w:color="auto"/>
        <w:bottom w:val="none" w:sz="0" w:space="0" w:color="auto"/>
        <w:right w:val="none" w:sz="0" w:space="0" w:color="auto"/>
      </w:divBdr>
    </w:div>
    <w:div w:id="202115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2DB38-526F-400C-830D-607E88A63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520</Words>
  <Characters>2965</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Костенко</dc:creator>
  <cp:keywords/>
  <dc:description/>
  <cp:lastModifiedBy>User</cp:lastModifiedBy>
  <cp:revision>6</cp:revision>
  <dcterms:created xsi:type="dcterms:W3CDTF">2023-03-02T08:56:00Z</dcterms:created>
  <dcterms:modified xsi:type="dcterms:W3CDTF">2023-03-02T12:11:00Z</dcterms:modified>
</cp:coreProperties>
</file>