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fill="FFFFFF" w:val="clear"/>
        <w:suppressAutoHyphens w:val="true"/>
        <w:bidi w:val="0"/>
        <w:spacing w:lineRule="auto" w:line="240" w:before="0" w:after="0"/>
        <w:ind w:left="30" w:right="0" w:hanging="0"/>
        <w:jc w:val="right"/>
        <w:rPr>
          <w:rFonts w:ascii="Times New Roman" w:hAnsi="Times New Roman" w:eastAsia="Times New Roman"/>
          <w:b/>
          <w:b/>
          <w:bCs/>
          <w:color w:val="auto"/>
          <w:sz w:val="24"/>
          <w:szCs w:val="24"/>
          <w:lang w:val="uk-UA" w:eastAsia="ar-SA"/>
        </w:rPr>
      </w:pPr>
      <w:r>
        <w:rPr>
          <w:rFonts w:eastAsia="Times New Roman" w:ascii="Times New Roman" w:hAnsi="Times New Roman"/>
          <w:b/>
          <w:bCs/>
          <w:color w:val="auto"/>
          <w:sz w:val="24"/>
          <w:szCs w:val="24"/>
          <w:lang w:val="uk-UA" w:eastAsia="ar-SA"/>
        </w:rPr>
        <w:t>Додаток № 3</w:t>
      </w:r>
    </w:p>
    <w:p>
      <w:pPr>
        <w:pStyle w:val="Normal"/>
        <w:shd w:fill="FFFFFF" w:val="clear"/>
        <w:bidi w:val="0"/>
        <w:spacing w:lineRule="auto" w:line="240" w:before="0" w:after="0"/>
        <w:ind w:left="5400" w:right="0" w:firstLine="450"/>
        <w:jc w:val="right"/>
        <w:textAlignment w:val="baseline"/>
        <w:rPr>
          <w:rFonts w:ascii="Times New Roman" w:hAnsi="Times New Roman" w:eastAsia="Times New Roman"/>
          <w:color w:val="auto"/>
          <w:sz w:val="24"/>
          <w:szCs w:val="24"/>
          <w:lang w:val="uk-UA" w:eastAsia="uk-UA"/>
        </w:rPr>
      </w:pPr>
      <w:r>
        <w:rPr>
          <w:rFonts w:eastAsia="Times New Roman" w:ascii="Times New Roman" w:hAnsi="Times New Roman"/>
          <w:color w:val="auto"/>
          <w:sz w:val="24"/>
          <w:szCs w:val="24"/>
          <w:lang w:val="uk-UA" w:eastAsia="uk-UA"/>
        </w:rPr>
        <w:t xml:space="preserve">до тендерної документації </w:t>
      </w:r>
    </w:p>
    <w:p>
      <w:pPr>
        <w:pStyle w:val="Normal"/>
        <w:bidi w:val="0"/>
        <w:spacing w:lineRule="auto" w:line="240" w:before="0" w:after="0"/>
        <w:jc w:val="center"/>
        <w:rPr>
          <w:rFonts w:ascii="Times New Roman" w:hAnsi="Times New Roman" w:eastAsia="Times New Roman"/>
          <w:b/>
          <w:b/>
          <w:bCs/>
          <w:color w:val="auto"/>
          <w:sz w:val="24"/>
          <w:szCs w:val="24"/>
          <w:lang w:val="uk-UA" w:eastAsia="ru-RU"/>
        </w:rPr>
      </w:pPr>
      <w:r>
        <w:rPr>
          <w:rFonts w:eastAsia="Times New Roman" w:ascii="Times New Roman" w:hAnsi="Times New Roman"/>
          <w:b/>
          <w:bCs/>
          <w:color w:val="auto"/>
          <w:sz w:val="24"/>
          <w:szCs w:val="24"/>
          <w:lang w:val="uk-UA" w:eastAsia="ru-RU"/>
        </w:rPr>
        <w:t>ФОРМА «ТЕНДЕРНА ПРОПОЗИЦІЯ»*</w:t>
      </w:r>
    </w:p>
    <w:p>
      <w:pPr>
        <w:pStyle w:val="Normal"/>
        <w:bidi w:val="0"/>
        <w:spacing w:lineRule="auto" w:line="240" w:before="0" w:after="0"/>
        <w:jc w:val="center"/>
        <w:rPr>
          <w:color w:val="auto"/>
          <w:lang w:val="uk-UA"/>
        </w:rPr>
      </w:pPr>
      <w:r>
        <w:rPr>
          <w:rFonts w:eastAsia="Times New Roman" w:ascii="Times New Roman" w:hAnsi="Times New Roman"/>
          <w:color w:val="auto"/>
          <w:sz w:val="20"/>
          <w:szCs w:val="24"/>
          <w:lang w:val="uk-UA" w:eastAsia="ru-RU"/>
        </w:rPr>
        <w:t>(</w:t>
      </w:r>
      <w:r>
        <w:rPr>
          <w:rFonts w:eastAsia="Times New Roman" w:ascii="Times New Roman" w:hAnsi="Times New Roman"/>
          <w:i/>
          <w:color w:val="auto"/>
          <w:sz w:val="20"/>
          <w:szCs w:val="24"/>
          <w:lang w:val="uk-UA" w:eastAsia="ru-RU"/>
        </w:rPr>
        <w:t xml:space="preserve">форма, яка обов’язково подається учасником процедури закупівлі </w:t>
      </w:r>
    </w:p>
    <w:p>
      <w:pPr>
        <w:pStyle w:val="Normal"/>
        <w:bidi w:val="0"/>
        <w:spacing w:lineRule="auto" w:line="240" w:before="0" w:after="0"/>
        <w:jc w:val="center"/>
        <w:rPr>
          <w:rFonts w:ascii="Times New Roman" w:hAnsi="Times New Roman" w:eastAsia="Times New Roman"/>
          <w:i/>
          <w:i/>
          <w:color w:val="auto"/>
          <w:sz w:val="20"/>
          <w:szCs w:val="24"/>
          <w:lang w:val="uk-UA" w:eastAsia="ru-RU"/>
        </w:rPr>
      </w:pPr>
      <w:r>
        <w:rPr>
          <w:rFonts w:eastAsia="Times New Roman" w:ascii="Times New Roman" w:hAnsi="Times New Roman"/>
          <w:i/>
          <w:color w:val="auto"/>
          <w:sz w:val="20"/>
          <w:szCs w:val="24"/>
          <w:lang w:val="uk-UA" w:eastAsia="ru-RU"/>
        </w:rPr>
        <w:t>у складі його тендерної пропозиції (на фірмовому бланку за наявності))</w:t>
      </w:r>
    </w:p>
    <w:tbl>
      <w:tblPr>
        <w:tblW w:w="10320" w:type="dxa"/>
        <w:jc w:val="left"/>
        <w:tblInd w:w="-4" w:type="dxa"/>
        <w:tblLayout w:type="fixed"/>
        <w:tblCellMar>
          <w:top w:w="0" w:type="dxa"/>
          <w:left w:w="108" w:type="dxa"/>
          <w:bottom w:w="0" w:type="dxa"/>
          <w:right w:w="108" w:type="dxa"/>
        </w:tblCellMar>
      </w:tblPr>
      <w:tblGrid>
        <w:gridCol w:w="5616"/>
        <w:gridCol w:w="4704"/>
      </w:tblGrid>
      <w:tr>
        <w:trPr/>
        <w:tc>
          <w:tcPr>
            <w:tcW w:w="5616"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lef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1. Повне найменування учасника процедури закупівлі</w:t>
            </w:r>
          </w:p>
        </w:tc>
        <w:tc>
          <w:tcPr>
            <w:tcW w:w="4704"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rHeight w:val="121" w:hRule="atLeast"/>
        </w:trPr>
        <w:tc>
          <w:tcPr>
            <w:tcW w:w="5616"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left"/>
              <w:rPr>
                <w:color w:val="auto"/>
                <w:sz w:val="20"/>
                <w:szCs w:val="20"/>
                <w:lang w:val="uk-UA"/>
              </w:rPr>
            </w:pPr>
            <w:r>
              <w:rPr>
                <w:rFonts w:eastAsia="Times New Roman" w:ascii="Times New Roman" w:hAnsi="Times New Roman"/>
                <w:color w:val="auto"/>
                <w:sz w:val="20"/>
                <w:szCs w:val="20"/>
                <w:lang w:val="uk-UA" w:eastAsia="ru-RU"/>
              </w:rPr>
              <w:t>2. Юридична та фактична адреса учасника</w:t>
            </w:r>
            <w:r>
              <w:rPr>
                <w:rFonts w:eastAsia="Times New Roman" w:cs="Arial" w:ascii="Times New Roman" w:hAnsi="Times New Roman"/>
                <w:color w:val="auto"/>
                <w:sz w:val="20"/>
                <w:szCs w:val="20"/>
                <w:lang w:val="uk-UA" w:eastAsia="ru-RU"/>
              </w:rPr>
              <w:t xml:space="preserve"> </w:t>
            </w:r>
            <w:r>
              <w:rPr>
                <w:rFonts w:eastAsia="Times New Roman" w:ascii="Times New Roman" w:hAnsi="Times New Roman"/>
                <w:color w:val="auto"/>
                <w:sz w:val="20"/>
                <w:szCs w:val="20"/>
                <w:lang w:val="uk-UA" w:eastAsia="ru-RU"/>
              </w:rPr>
              <w:t>процедури закупівлі</w:t>
            </w:r>
          </w:p>
        </w:tc>
        <w:tc>
          <w:tcPr>
            <w:tcW w:w="4704"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lef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3. Код ЄДРПОУ учасника процедури закупівлі</w:t>
            </w:r>
          </w:p>
        </w:tc>
        <w:tc>
          <w:tcPr>
            <w:tcW w:w="4704"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lef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 xml:space="preserve">4. Назва установчого документа, на підставі якого діє </w:t>
            </w:r>
            <w:r>
              <w:rPr>
                <w:rFonts w:eastAsia="Times New Roman" w:ascii="Times New Roman" w:hAnsi="Times New Roman"/>
                <w:color w:val="auto"/>
                <w:sz w:val="20"/>
                <w:szCs w:val="20"/>
                <w:lang w:val="uk-UA" w:eastAsia="ru-RU"/>
              </w:rPr>
              <w:t xml:space="preserve">юридична особа - </w:t>
            </w:r>
            <w:r>
              <w:rPr>
                <w:rFonts w:eastAsia="Times New Roman" w:ascii="Times New Roman" w:hAnsi="Times New Roman"/>
                <w:color w:val="auto"/>
                <w:sz w:val="20"/>
                <w:szCs w:val="20"/>
                <w:lang w:val="uk-UA" w:eastAsia="ru-RU"/>
              </w:rPr>
              <w:t xml:space="preserve">учасник процедури закупівлі, його дата </w:t>
            </w:r>
            <w:r>
              <w:rPr>
                <w:rFonts w:eastAsia="Times New Roman" w:ascii="Times New Roman" w:hAnsi="Times New Roman"/>
                <w:color w:val="auto"/>
                <w:sz w:val="20"/>
                <w:szCs w:val="20"/>
                <w:lang w:val="uk-UA" w:eastAsia="ru-RU"/>
              </w:rPr>
              <w:t xml:space="preserve">затвердження та </w:t>
            </w:r>
            <w:r>
              <w:rPr>
                <w:rFonts w:eastAsia="Times New Roman" w:ascii="Times New Roman" w:hAnsi="Times New Roman"/>
                <w:color w:val="auto"/>
                <w:sz w:val="20"/>
                <w:szCs w:val="20"/>
                <w:lang w:val="uk-UA" w:eastAsia="ru-RU"/>
              </w:rPr>
              <w:t xml:space="preserve">номер </w:t>
            </w:r>
            <w:r>
              <w:rPr>
                <w:rFonts w:eastAsia="Times New Roman" w:ascii="Times New Roman" w:hAnsi="Times New Roman"/>
                <w:color w:val="auto"/>
                <w:sz w:val="20"/>
                <w:szCs w:val="20"/>
                <w:lang w:val="uk-UA" w:eastAsia="ru-RU"/>
              </w:rPr>
              <w:t>(за наявності) або дата та номер запису в ЄДР про проведення державної реєстрації фізичної особи-підприємця</w:t>
            </w:r>
          </w:p>
        </w:tc>
        <w:tc>
          <w:tcPr>
            <w:tcW w:w="4704"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left"/>
              <w:rPr>
                <w:rFonts w:ascii="Times New Roman" w:hAnsi="Times New Roman"/>
                <w:color w:val="auto"/>
                <w:sz w:val="20"/>
                <w:szCs w:val="20"/>
                <w:lang w:val="uk-UA"/>
              </w:rPr>
            </w:pPr>
            <w:r>
              <w:rPr>
                <w:rFonts w:ascii="Times New Roman" w:hAnsi="Times New Roman"/>
                <w:color w:val="auto"/>
                <w:sz w:val="20"/>
                <w:szCs w:val="20"/>
                <w:lang w:val="uk-UA"/>
              </w:rPr>
              <w:t>5. Інформація про статус платника податку</w:t>
            </w:r>
          </w:p>
        </w:tc>
        <w:tc>
          <w:tcPr>
            <w:tcW w:w="4704"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left"/>
              <w:rPr>
                <w:color w:val="auto"/>
                <w:sz w:val="20"/>
                <w:szCs w:val="20"/>
                <w:lang w:val="uk-UA"/>
              </w:rPr>
            </w:pPr>
            <w:r>
              <w:rPr>
                <w:rFonts w:eastAsia="Times New Roman" w:ascii="Times New Roman" w:hAnsi="Times New Roman"/>
                <w:color w:val="auto"/>
                <w:sz w:val="20"/>
                <w:szCs w:val="20"/>
                <w:lang w:val="uk-UA" w:eastAsia="ru-RU"/>
              </w:rPr>
              <w:t>6. Банківські реквізити</w:t>
            </w:r>
            <w:r>
              <w:rPr>
                <w:rFonts w:eastAsia="Times New Roman" w:cs="Arial" w:ascii="Times New Roman" w:hAnsi="Times New Roman"/>
                <w:color w:val="auto"/>
                <w:sz w:val="20"/>
                <w:szCs w:val="20"/>
                <w:lang w:val="uk-UA" w:eastAsia="ru-RU"/>
              </w:rPr>
              <w:t xml:space="preserve"> </w:t>
            </w:r>
            <w:r>
              <w:rPr>
                <w:rFonts w:eastAsia="Times New Roman" w:ascii="Times New Roman" w:hAnsi="Times New Roman"/>
                <w:color w:val="auto"/>
                <w:sz w:val="20"/>
                <w:szCs w:val="20"/>
                <w:lang w:val="uk-UA" w:eastAsia="ru-RU"/>
              </w:rPr>
              <w:t>учасника процедури закупівлі</w:t>
            </w:r>
          </w:p>
        </w:tc>
        <w:tc>
          <w:tcPr>
            <w:tcW w:w="4704"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lef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7. Контактний телефон, е-mail</w:t>
            </w:r>
          </w:p>
        </w:tc>
        <w:tc>
          <w:tcPr>
            <w:tcW w:w="4704"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lef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 xml:space="preserve">8. П.І.Б.,  посада особи, уповноваженої підписувати документи тендерної пропозиції учасника процедури закупівлі </w:t>
            </w:r>
            <w:r>
              <w:rPr>
                <w:rFonts w:eastAsia="Times New Roman" w:ascii="Times New Roman" w:hAnsi="Times New Roman"/>
                <w:color w:val="auto"/>
                <w:sz w:val="20"/>
                <w:szCs w:val="20"/>
                <w:lang w:val="uk-UA" w:eastAsia="ru-RU"/>
              </w:rPr>
              <w:t>та договору</w:t>
            </w:r>
          </w:p>
        </w:tc>
        <w:tc>
          <w:tcPr>
            <w:tcW w:w="4704"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bl>
    <w:p>
      <w:pPr>
        <w:pStyle w:val="Normal"/>
        <w:suppressAutoHyphens w:val="true"/>
        <w:bidi w:val="0"/>
        <w:spacing w:lineRule="auto" w:line="240" w:before="0" w:after="0"/>
        <w:ind w:left="0" w:right="0" w:firstLine="709"/>
        <w:jc w:val="both"/>
        <w:rPr>
          <w:color w:val="auto"/>
          <w:sz w:val="24"/>
          <w:szCs w:val="24"/>
          <w:lang w:val="uk-UA"/>
        </w:rPr>
      </w:pPr>
      <w:r>
        <w:rPr>
          <w:rFonts w:eastAsia="Times New Roman" w:ascii="Times New Roman" w:hAnsi="Times New Roman"/>
          <w:iCs/>
          <w:color w:val="000000"/>
          <w:spacing w:val="4"/>
          <w:sz w:val="24"/>
          <w:szCs w:val="24"/>
          <w:shd w:fill="auto" w:val="clear"/>
          <w:lang w:val="uk-UA" w:eastAsia="ar-SA"/>
        </w:rPr>
        <w:t xml:space="preserve">Ми, </w:t>
      </w:r>
      <w:r>
        <w:rPr>
          <w:rFonts w:eastAsia="Times New Roman" w:ascii="Times New Roman" w:hAnsi="Times New Roman"/>
          <w:i/>
          <w:iCs/>
          <w:color w:val="000000"/>
          <w:spacing w:val="4"/>
          <w:sz w:val="24"/>
          <w:szCs w:val="24"/>
          <w:shd w:fill="auto" w:val="clear"/>
          <w:lang w:val="uk-UA" w:eastAsia="ar-SA"/>
        </w:rPr>
        <w:t>_______________________________________________________,</w:t>
      </w:r>
      <w:r>
        <w:rPr>
          <w:rFonts w:eastAsia="Times New Roman" w:ascii="Times New Roman" w:hAnsi="Times New Roman"/>
          <w:iCs/>
          <w:color w:val="000000"/>
          <w:spacing w:val="4"/>
          <w:sz w:val="24"/>
          <w:szCs w:val="24"/>
          <w:shd w:fill="auto" w:val="clear"/>
          <w:lang w:val="uk-UA" w:eastAsia="ar-SA"/>
        </w:rPr>
        <w:t xml:space="preserve"> надаємо свою тендерну пропозицію щодо участі у закупів</w:t>
      </w:r>
      <w:r>
        <w:rPr>
          <w:rFonts w:eastAsia="Times New Roman" w:ascii="Times New Roman" w:hAnsi="Times New Roman"/>
          <w:b w:val="false"/>
          <w:bCs w:val="false"/>
          <w:iCs/>
          <w:color w:val="000000"/>
          <w:spacing w:val="4"/>
          <w:sz w:val="24"/>
          <w:szCs w:val="24"/>
          <w:shd w:fill="auto" w:val="clear"/>
          <w:lang w:val="uk-UA" w:eastAsia="ar-SA"/>
        </w:rPr>
        <w:t xml:space="preserve">лі “Електрична енергія (код ДК 021:2015 – 09310000-5. Електрична енергія)” </w:t>
      </w:r>
      <w:r>
        <w:rPr>
          <w:rFonts w:eastAsia="Times New Roman" w:ascii="Times New Roman" w:hAnsi="Times New Roman"/>
          <w:b w:val="false"/>
          <w:bCs w:val="false"/>
          <w:color w:val="000000"/>
          <w:sz w:val="24"/>
          <w:szCs w:val="24"/>
          <w:shd w:fill="auto" w:val="clear"/>
          <w:lang w:val="uk-UA" w:eastAsia="ar-SA"/>
        </w:rPr>
        <w:t xml:space="preserve">, </w:t>
      </w:r>
      <w:r>
        <w:rPr>
          <w:rFonts w:eastAsia="Times New Roman" w:ascii="Times New Roman" w:hAnsi="Times New Roman"/>
          <w:b w:val="false"/>
          <w:bCs w:val="false"/>
          <w:iCs/>
          <w:color w:val="000000"/>
          <w:spacing w:val="4"/>
          <w:sz w:val="24"/>
          <w:szCs w:val="24"/>
          <w:shd w:fill="auto" w:val="clear"/>
          <w:lang w:val="uk-UA" w:eastAsia="ar-SA"/>
        </w:rPr>
        <w:t>згідно з вимогами тендерної документації.</w:t>
      </w:r>
    </w:p>
    <w:p>
      <w:pPr>
        <w:pStyle w:val="Normal"/>
        <w:suppressAutoHyphens w:val="true"/>
        <w:bidi w:val="0"/>
        <w:spacing w:lineRule="auto" w:line="240" w:before="0" w:after="0"/>
        <w:ind w:left="0" w:right="0" w:firstLine="709"/>
        <w:jc w:val="both"/>
        <w:rPr>
          <w:color w:val="auto"/>
          <w:lang w:val="uk-UA"/>
        </w:rPr>
      </w:pPr>
      <w:r>
        <w:rPr>
          <w:rFonts w:eastAsia="Times New Roman" w:ascii="Times New Roman" w:hAnsi="Times New Roman"/>
          <w:b w:val="false"/>
          <w:bCs w:val="false"/>
          <w:iCs/>
          <w:color w:val="000000"/>
          <w:spacing w:val="4"/>
          <w:sz w:val="24"/>
          <w:szCs w:val="24"/>
          <w:shd w:fill="auto" w:val="clear"/>
          <w:lang w:val="uk-UA" w:eastAsia="ar-SA"/>
        </w:rPr>
        <w:t>Вивчивши тендерну документацію та інформацію про</w:t>
      </w:r>
      <w:r>
        <w:rPr>
          <w:rFonts w:eastAsia="Times New Roman" w:ascii="Times New Roman" w:hAnsi="Times New Roman"/>
          <w:iCs/>
          <w:color w:val="000000"/>
          <w:spacing w:val="4"/>
          <w:sz w:val="24"/>
          <w:szCs w:val="24"/>
          <w:shd w:fill="auto" w:val="clear"/>
          <w:lang w:val="uk-UA" w:eastAsia="ar-SA"/>
        </w:rPr>
        <w:t xml:space="preserve"> необхідні технічні, якісні та кількісні характеристики, на виконання зазн</w:t>
      </w:r>
      <w:r>
        <w:rPr>
          <w:rFonts w:eastAsia="Times New Roman" w:ascii="Times New Roman" w:hAnsi="Times New Roman"/>
          <w:iCs/>
          <w:color w:val="auto"/>
          <w:spacing w:val="4"/>
          <w:sz w:val="24"/>
          <w:szCs w:val="24"/>
          <w:lang w:val="uk-UA" w:eastAsia="ar-SA"/>
        </w:rPr>
        <w:t>аченого вище маємо можливість та погоджуємося виконати вимоги Замовника та Договору про закупівлю на з</w:t>
      </w:r>
      <w:r>
        <w:rPr>
          <w:rFonts w:eastAsia="Times New Roman" w:ascii="Times New Roman" w:hAnsi="Times New Roman"/>
          <w:iCs/>
          <w:color w:val="auto"/>
          <w:spacing w:val="-3"/>
          <w:sz w:val="24"/>
          <w:szCs w:val="24"/>
          <w:lang w:val="uk-UA" w:eastAsia="ar-SA"/>
        </w:rPr>
        <w:t>агальну вартість тендерної пропозиції</w:t>
      </w:r>
      <w:r>
        <w:rPr>
          <w:rFonts w:eastAsia="Times New Roman" w:ascii="Times New Roman" w:hAnsi="Times New Roman"/>
          <w:b w:val="false"/>
          <w:bCs w:val="false"/>
          <w:iCs/>
          <w:color w:val="auto"/>
          <w:spacing w:val="-3"/>
          <w:sz w:val="24"/>
          <w:szCs w:val="24"/>
          <w:lang w:val="uk-UA" w:eastAsia="ar-SA"/>
        </w:rPr>
        <w:t>:</w:t>
      </w:r>
    </w:p>
    <w:tbl>
      <w:tblPr>
        <w:tblW w:w="10320" w:type="dxa"/>
        <w:jc w:val="left"/>
        <w:tblInd w:w="-10" w:type="dxa"/>
        <w:tblLayout w:type="fixed"/>
        <w:tblCellMar>
          <w:top w:w="0" w:type="dxa"/>
          <w:left w:w="113" w:type="dxa"/>
          <w:bottom w:w="0" w:type="dxa"/>
          <w:right w:w="108" w:type="dxa"/>
        </w:tblCellMar>
      </w:tblPr>
      <w:tblGrid>
        <w:gridCol w:w="565"/>
        <w:gridCol w:w="3288"/>
        <w:gridCol w:w="1365"/>
        <w:gridCol w:w="1921"/>
        <w:gridCol w:w="1590"/>
        <w:gridCol w:w="1591"/>
      </w:tblGrid>
      <w:tr>
        <w:trPr>
          <w:trHeight w:val="855" w:hRule="exact"/>
          <w:cantSplit w:val="true"/>
        </w:trPr>
        <w:tc>
          <w:tcPr>
            <w:tcW w:w="565"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bidi w:val="0"/>
              <w:spacing w:lineRule="auto" w:line="240" w:before="0" w:after="0"/>
              <w:jc w:val="center"/>
              <w:rPr>
                <w:rFonts w:ascii="Times New Roman" w:hAnsi="Times New Roman" w:eastAsia="Times New Roman"/>
                <w:b w:val="false"/>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 xml:space="preserve">№ </w:t>
            </w:r>
            <w:r>
              <w:rPr>
                <w:rFonts w:eastAsia="Times New Roman" w:ascii="Times New Roman" w:hAnsi="Times New Roman"/>
                <w:b w:val="false"/>
                <w:bCs w:val="false"/>
                <w:color w:val="auto"/>
                <w:sz w:val="24"/>
                <w:szCs w:val="24"/>
                <w:lang w:val="uk-UA" w:eastAsia="ru-RU"/>
              </w:rPr>
              <w:t>п/п</w:t>
            </w:r>
          </w:p>
        </w:tc>
        <w:tc>
          <w:tcPr>
            <w:tcW w:w="3288" w:type="dxa"/>
            <w:tcBorders>
              <w:top w:val="single" w:sz="4" w:space="0" w:color="00000A"/>
              <w:left w:val="single" w:sz="6" w:space="0" w:color="00000A"/>
              <w:bottom w:val="single" w:sz="6" w:space="0" w:color="00000A"/>
              <w:right w:val="single" w:sz="6" w:space="0" w:color="00000A"/>
            </w:tcBorders>
            <w:vAlign w:val="center"/>
          </w:tcPr>
          <w:p>
            <w:pPr>
              <w:pStyle w:val="Normal"/>
              <w:widowControl w:val="false"/>
              <w:suppressAutoHyphens w:val="true"/>
              <w:bidi w:val="0"/>
              <w:spacing w:lineRule="auto" w:line="240" w:before="0" w:after="0"/>
              <w:ind w:left="0" w:right="-108" w:hanging="0"/>
              <w:jc w:val="center"/>
              <w:rPr>
                <w:rFonts w:ascii="Times New Roman" w:hAnsi="Times New Roman" w:eastAsia="Times New Roman" w:cs="Times New Roman"/>
                <w:b w:val="false"/>
                <w:b w:val="false"/>
                <w:bCs w:val="false"/>
                <w:color w:val="auto"/>
                <w:sz w:val="24"/>
                <w:szCs w:val="24"/>
                <w:lang w:val="uk-UA" w:eastAsia="uk-UA"/>
              </w:rPr>
            </w:pPr>
            <w:r>
              <w:rPr>
                <w:rFonts w:eastAsia="Times New Roman" w:cs="Times New Roman" w:ascii="Times New Roman" w:hAnsi="Times New Roman"/>
                <w:b w:val="false"/>
                <w:bCs w:val="false"/>
                <w:color w:val="auto"/>
                <w:sz w:val="24"/>
                <w:szCs w:val="24"/>
                <w:lang w:val="uk-UA" w:eastAsia="uk-UA"/>
              </w:rPr>
              <w:t>Найменування товару</w:t>
            </w:r>
          </w:p>
        </w:tc>
        <w:tc>
          <w:tcPr>
            <w:tcW w:w="1365" w:type="dxa"/>
            <w:tcBorders>
              <w:top w:val="single" w:sz="6" w:space="0" w:color="00000A"/>
              <w:left w:val="single" w:sz="6" w:space="0" w:color="00000A"/>
              <w:bottom w:val="single" w:sz="6" w:space="0" w:color="00000A"/>
              <w:right w:val="single" w:sz="6" w:space="0" w:color="00000A"/>
            </w:tcBorders>
            <w:vAlign w:val="center"/>
          </w:tcPr>
          <w:p>
            <w:pPr>
              <w:pStyle w:val="Normal"/>
              <w:widowControl w:val="false"/>
              <w:bidi w:val="0"/>
              <w:spacing w:lineRule="auto" w:line="240" w:before="0" w:after="0"/>
              <w:ind w:left="-106" w:right="-108" w:hanging="0"/>
              <w:jc w:val="center"/>
              <w:rPr>
                <w:rFonts w:ascii="Times New Roman" w:hAnsi="Times New Roman" w:eastAsia="Times New Roman"/>
                <w:b w:val="false"/>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Одиниця виміру</w:t>
            </w:r>
          </w:p>
        </w:tc>
        <w:tc>
          <w:tcPr>
            <w:tcW w:w="1921" w:type="dxa"/>
            <w:tcBorders>
              <w:top w:val="single" w:sz="6" w:space="0" w:color="00000A"/>
              <w:left w:val="single" w:sz="6" w:space="0" w:color="00000A"/>
              <w:bottom w:val="single" w:sz="6" w:space="0" w:color="00000A"/>
              <w:right w:val="single" w:sz="6" w:space="0" w:color="00000A"/>
            </w:tcBorders>
            <w:vAlign w:val="center"/>
          </w:tcPr>
          <w:p>
            <w:pPr>
              <w:pStyle w:val="Normal"/>
              <w:suppressAutoHyphens w:val="true"/>
              <w:bidi w:val="0"/>
              <w:spacing w:lineRule="auto" w:line="240" w:before="0" w:after="0"/>
              <w:jc w:val="center"/>
              <w:rPr>
                <w:rFonts w:ascii="Times New Roman" w:hAnsi="Times New Roman" w:cs="Times New Roman"/>
                <w:b w:val="false"/>
                <w:b w:val="false"/>
                <w:bCs w:val="false"/>
                <w:color w:val="auto"/>
                <w:sz w:val="24"/>
                <w:szCs w:val="24"/>
                <w:lang w:val="uk-UA" w:eastAsia="zh-CN"/>
              </w:rPr>
            </w:pPr>
            <w:r>
              <w:rPr>
                <w:rFonts w:cs="Times New Roman" w:ascii="Times New Roman" w:hAnsi="Times New Roman"/>
                <w:b w:val="false"/>
                <w:bCs w:val="false"/>
                <w:color w:val="auto"/>
                <w:sz w:val="24"/>
                <w:szCs w:val="24"/>
                <w:lang w:val="uk-UA" w:eastAsia="zh-CN"/>
              </w:rPr>
              <w:t>Кількість</w:t>
            </w:r>
          </w:p>
          <w:p>
            <w:pPr>
              <w:pStyle w:val="Normal"/>
              <w:suppressAutoHyphens w:val="true"/>
              <w:bidi w:val="0"/>
              <w:spacing w:lineRule="auto" w:line="240" w:before="0" w:after="0"/>
              <w:jc w:val="center"/>
              <w:rPr>
                <w:rFonts w:ascii="Times New Roman" w:hAnsi="Times New Roman" w:cs="Times New Roman"/>
                <w:b w:val="false"/>
                <w:b w:val="false"/>
                <w:bCs w:val="false"/>
                <w:color w:val="auto"/>
                <w:sz w:val="24"/>
                <w:szCs w:val="24"/>
                <w:lang w:val="uk-UA" w:eastAsia="zh-CN"/>
              </w:rPr>
            </w:pPr>
            <w:r>
              <w:rPr>
                <w:rFonts w:cs="Times New Roman" w:ascii="Times New Roman" w:hAnsi="Times New Roman"/>
                <w:b w:val="false"/>
                <w:bCs w:val="false"/>
                <w:color w:val="auto"/>
                <w:sz w:val="24"/>
                <w:szCs w:val="24"/>
                <w:lang w:val="uk-UA" w:eastAsia="zh-CN"/>
              </w:rPr>
              <w:t>товару</w:t>
            </w:r>
          </w:p>
        </w:tc>
        <w:tc>
          <w:tcPr>
            <w:tcW w:w="1590" w:type="dxa"/>
            <w:tcBorders>
              <w:top w:val="single" w:sz="6" w:space="0" w:color="00000A"/>
              <w:left w:val="single" w:sz="6" w:space="0" w:color="00000A"/>
              <w:bottom w:val="single" w:sz="6" w:space="0" w:color="00000A"/>
              <w:right w:val="single" w:sz="6" w:space="0" w:color="00000A"/>
            </w:tcBorders>
            <w:vAlign w:val="center"/>
          </w:tcPr>
          <w:p>
            <w:pPr>
              <w:pStyle w:val="Normal"/>
              <w:widowControl w:val="false"/>
              <w:bidi w:val="0"/>
              <w:spacing w:lineRule="auto" w:line="240" w:before="0" w:after="0"/>
              <w:jc w:val="center"/>
              <w:rPr>
                <w:rFonts w:ascii="Times New Roman" w:hAnsi="Times New Roman" w:eastAsia="Times New Roman"/>
                <w:b w:val="false"/>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 xml:space="preserve">Ціна за одиницю, </w:t>
            </w:r>
          </w:p>
          <w:p>
            <w:pPr>
              <w:pStyle w:val="Normal"/>
              <w:widowControl w:val="false"/>
              <w:bidi w:val="0"/>
              <w:spacing w:lineRule="auto" w:line="240" w:before="0" w:after="0"/>
              <w:jc w:val="center"/>
              <w:rPr>
                <w:rFonts w:ascii="Times New Roman" w:hAnsi="Times New Roman" w:eastAsia="Times New Roman"/>
                <w:b w:val="false"/>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грн., з ПДВ¹</w:t>
            </w:r>
          </w:p>
        </w:tc>
        <w:tc>
          <w:tcPr>
            <w:tcW w:w="1591" w:type="dxa"/>
            <w:tcBorders>
              <w:top w:val="single" w:sz="6" w:space="0" w:color="00000A"/>
              <w:left w:val="single" w:sz="6" w:space="0" w:color="00000A"/>
              <w:bottom w:val="single" w:sz="6" w:space="0" w:color="00000A"/>
              <w:right w:val="single" w:sz="6" w:space="0" w:color="00000A"/>
            </w:tcBorders>
            <w:vAlign w:val="center"/>
          </w:tcPr>
          <w:p>
            <w:pPr>
              <w:pStyle w:val="Normal"/>
              <w:widowControl w:val="false"/>
              <w:bidi w:val="0"/>
              <w:spacing w:lineRule="auto" w:line="240" w:before="0" w:after="0"/>
              <w:jc w:val="center"/>
              <w:rPr>
                <w:rFonts w:ascii="Times New Roman" w:hAnsi="Times New Roman" w:eastAsia="Times New Roman"/>
                <w:b w:val="false"/>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 xml:space="preserve">Загальна вартість, </w:t>
            </w:r>
          </w:p>
          <w:p>
            <w:pPr>
              <w:pStyle w:val="Normal"/>
              <w:widowControl w:val="false"/>
              <w:bidi w:val="0"/>
              <w:spacing w:lineRule="auto" w:line="240" w:before="0" w:after="0"/>
              <w:jc w:val="center"/>
              <w:rPr>
                <w:rFonts w:ascii="Times New Roman" w:hAnsi="Times New Roman" w:eastAsia="Times New Roman"/>
                <w:b w:val="false"/>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грн., з ПДВ¹</w:t>
            </w:r>
          </w:p>
        </w:tc>
      </w:tr>
      <w:tr>
        <w:trPr>
          <w:trHeight w:val="621" w:hRule="atLeast"/>
        </w:trPr>
        <w:tc>
          <w:tcPr>
            <w:tcW w:w="565" w:type="dxa"/>
            <w:tcBorders>
              <w:top w:val="single" w:sz="6" w:space="0" w:color="00000A"/>
              <w:left w:val="single" w:sz="6" w:space="0" w:color="00000A"/>
              <w:bottom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3288" w:type="dxa"/>
            <w:tcBorders>
              <w:top w:val="single" w:sz="6" w:space="0" w:color="00000A"/>
              <w:left w:val="single" w:sz="6" w:space="0" w:color="00000A"/>
              <w:bottom w:val="single" w:sz="6" w:space="0" w:color="00000A"/>
            </w:tcBorders>
            <w:tcMar>
              <w:top w:w="55" w:type="dxa"/>
              <w:bottom w:w="55" w:type="dxa"/>
            </w:tcMar>
          </w:tcPr>
          <w:p>
            <w:pPr>
              <w:pStyle w:val="Normal"/>
              <w:suppressAutoHyphens w:val="true"/>
              <w:bidi w:val="0"/>
              <w:spacing w:lineRule="auto" w:line="240" w:before="0" w:after="0"/>
              <w:jc w:val="both"/>
              <w:rPr>
                <w:rFonts w:ascii="Times New Roman" w:hAnsi="Times New Roman" w:cs="Times New Roman"/>
                <w:b w:val="false"/>
                <w:b w:val="false"/>
                <w:bCs w:val="false"/>
                <w:color w:val="auto"/>
                <w:sz w:val="14"/>
                <w:szCs w:val="14"/>
                <w:lang w:val="uk-UA" w:eastAsia="zh-CN"/>
              </w:rPr>
            </w:pPr>
            <w:r>
              <w:rPr>
                <w:rFonts w:cs="Times New Roman" w:ascii="Times New Roman" w:hAnsi="Times New Roman"/>
                <w:b w:val="false"/>
                <w:bCs w:val="false"/>
                <w:color w:val="auto"/>
                <w:sz w:val="14"/>
                <w:szCs w:val="14"/>
                <w:lang w:val="uk-UA" w:eastAsia="zh-CN"/>
              </w:rPr>
            </w:r>
          </w:p>
        </w:tc>
        <w:tc>
          <w:tcPr>
            <w:tcW w:w="1365" w:type="dxa"/>
            <w:tcBorders>
              <w:top w:val="single" w:sz="6" w:space="0" w:color="00000A"/>
              <w:lef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921" w:type="dxa"/>
            <w:tcBorders>
              <w:top w:val="single" w:sz="6" w:space="0" w:color="00000A"/>
              <w:lef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0" w:type="dxa"/>
            <w:tcBorders>
              <w:top w:val="single" w:sz="6" w:space="0" w:color="00000A"/>
              <w:left w:val="single" w:sz="6" w:space="0" w:color="00000A"/>
              <w:bottom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1" w:type="dxa"/>
            <w:tcBorders>
              <w:top w:val="single" w:sz="6" w:space="0" w:color="00000A"/>
              <w:left w:val="single" w:sz="6" w:space="0" w:color="00000A"/>
              <w:bottom w:val="single" w:sz="6" w:space="0" w:color="00000A"/>
              <w:right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r>
      <w:tr>
        <w:trPr>
          <w:trHeight w:val="239" w:hRule="atLeast"/>
        </w:trPr>
        <w:tc>
          <w:tcPr>
            <w:tcW w:w="8729" w:type="dxa"/>
            <w:gridSpan w:val="5"/>
            <w:tcBorders>
              <w:top w:val="single" w:sz="6" w:space="0" w:color="00000A"/>
              <w:left w:val="single" w:sz="4" w:space="0" w:color="00000A"/>
              <w:bottom w:val="single" w:sz="6" w:space="0" w:color="00000A"/>
              <w:right w:val="single" w:sz="6" w:space="0" w:color="00000A"/>
            </w:tcBorders>
            <w:vAlign w:val="center"/>
          </w:tcPr>
          <w:p>
            <w:pPr>
              <w:pStyle w:val="Normal"/>
              <w:widowControl w:val="false"/>
              <w:bidi w:val="0"/>
              <w:spacing w:lineRule="auto" w:line="240" w:before="0" w:after="0"/>
              <w:jc w:val="right"/>
              <w:rPr>
                <w:rFonts w:ascii="Times New Roman" w:hAnsi="Times New Roman" w:eastAsia="Times New Roman"/>
                <w:b w:val="false"/>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Загальна вартість товару без ПДВ:</w:t>
            </w:r>
          </w:p>
        </w:tc>
        <w:tc>
          <w:tcPr>
            <w:tcW w:w="1591" w:type="dxa"/>
            <w:tcBorders>
              <w:top w:val="single" w:sz="6" w:space="0" w:color="00000A"/>
              <w:left w:val="single" w:sz="6" w:space="0" w:color="00000A"/>
              <w:bottom w:val="single" w:sz="6" w:space="0" w:color="00000A"/>
              <w:right w:val="single" w:sz="6" w:space="0" w:color="00000A"/>
            </w:tcBorders>
          </w:tcPr>
          <w:p>
            <w:pPr>
              <w:pStyle w:val="Normal"/>
              <w:widowControl w:val="false"/>
              <w:bidi w:val="0"/>
              <w:spacing w:lineRule="auto" w:line="240" w:before="0" w:after="0"/>
              <w:jc w:val="center"/>
              <w:rPr>
                <w:rFonts w:ascii="Times New Roman" w:hAnsi="Times New Roman" w:eastAsia="Times New Roman"/>
                <w:b w:val="false"/>
                <w:b w:val="false"/>
                <w:bCs w:val="false"/>
                <w:color w:val="auto"/>
                <w:sz w:val="20"/>
                <w:szCs w:val="20"/>
                <w:lang w:val="uk-UA" w:eastAsia="ru-RU"/>
              </w:rPr>
            </w:pPr>
            <w:r>
              <w:rPr>
                <w:rFonts w:eastAsia="Times New Roman" w:ascii="Times New Roman" w:hAnsi="Times New Roman"/>
                <w:b w:val="false"/>
                <w:bCs w:val="false"/>
                <w:color w:val="auto"/>
                <w:sz w:val="20"/>
                <w:szCs w:val="20"/>
                <w:lang w:val="uk-UA" w:eastAsia="ru-RU"/>
              </w:rPr>
            </w:r>
          </w:p>
        </w:tc>
      </w:tr>
      <w:tr>
        <w:trPr>
          <w:trHeight w:val="160" w:hRule="atLeast"/>
        </w:trPr>
        <w:tc>
          <w:tcPr>
            <w:tcW w:w="8729" w:type="dxa"/>
            <w:gridSpan w:val="5"/>
            <w:tcBorders>
              <w:top w:val="single" w:sz="6" w:space="0" w:color="00000A"/>
              <w:left w:val="single" w:sz="4" w:space="0" w:color="00000A"/>
              <w:bottom w:val="single" w:sz="6" w:space="0" w:color="00000A"/>
              <w:right w:val="single" w:sz="6" w:space="0" w:color="00000A"/>
            </w:tcBorders>
            <w:vAlign w:val="center"/>
          </w:tcPr>
          <w:p>
            <w:pPr>
              <w:pStyle w:val="Normal"/>
              <w:widowControl w:val="false"/>
              <w:bidi w:val="0"/>
              <w:spacing w:lineRule="auto" w:line="240" w:before="0" w:after="0"/>
              <w:ind w:left="0" w:right="0" w:hanging="0"/>
              <w:jc w:val="right"/>
              <w:rPr>
                <w:b w:val="false"/>
                <w:b w:val="false"/>
                <w:bCs w:val="false"/>
                <w:color w:val="auto"/>
                <w:sz w:val="24"/>
                <w:szCs w:val="24"/>
                <w:lang w:val="uk-UA"/>
              </w:rPr>
            </w:pPr>
            <w:r>
              <w:rPr>
                <w:rFonts w:eastAsia="Times New Roman" w:ascii="Times New Roman" w:hAnsi="Times New Roman"/>
                <w:b w:val="false"/>
                <w:bCs w:val="false"/>
                <w:color w:val="auto"/>
                <w:sz w:val="24"/>
                <w:szCs w:val="24"/>
                <w:lang w:val="uk-UA" w:eastAsia="ru-RU"/>
              </w:rPr>
              <w:t>крім того ПДВ</w:t>
            </w:r>
            <w:r>
              <w:rPr>
                <w:rFonts w:eastAsia="Times New Roman" w:ascii="Times New Roman" w:hAnsi="Times New Roman"/>
                <w:b w:val="false"/>
                <w:bCs w:val="false"/>
                <w:color w:val="auto"/>
                <w:sz w:val="24"/>
                <w:szCs w:val="24"/>
                <w:vertAlign w:val="superscript"/>
                <w:lang w:val="uk-UA" w:eastAsia="ru-RU"/>
              </w:rPr>
              <w:t>1</w:t>
            </w:r>
            <w:r>
              <w:rPr>
                <w:rFonts w:eastAsia="Times New Roman" w:ascii="Times New Roman" w:hAnsi="Times New Roman"/>
                <w:b w:val="false"/>
                <w:bCs w:val="false"/>
                <w:color w:val="auto"/>
                <w:sz w:val="24"/>
                <w:szCs w:val="24"/>
                <w:lang w:val="uk-UA" w:eastAsia="ru-RU"/>
              </w:rPr>
              <w:t>:</w:t>
            </w:r>
          </w:p>
        </w:tc>
        <w:tc>
          <w:tcPr>
            <w:tcW w:w="1591" w:type="dxa"/>
            <w:tcBorders>
              <w:top w:val="single" w:sz="6" w:space="0" w:color="00000A"/>
              <w:left w:val="single" w:sz="6" w:space="0" w:color="00000A"/>
              <w:bottom w:val="single" w:sz="6" w:space="0" w:color="00000A"/>
              <w:right w:val="single" w:sz="6" w:space="0" w:color="00000A"/>
            </w:tcBorders>
          </w:tcPr>
          <w:p>
            <w:pPr>
              <w:pStyle w:val="Normal"/>
              <w:widowControl w:val="false"/>
              <w:bidi w:val="0"/>
              <w:spacing w:lineRule="auto" w:line="240" w:before="0" w:after="0"/>
              <w:jc w:val="center"/>
              <w:rPr>
                <w:rFonts w:ascii="Times New Roman" w:hAnsi="Times New Roman" w:eastAsia="Times New Roman"/>
                <w:b w:val="false"/>
                <w:b w:val="false"/>
                <w:bCs w:val="false"/>
                <w:color w:val="auto"/>
                <w:sz w:val="20"/>
                <w:szCs w:val="20"/>
                <w:lang w:val="uk-UA" w:eastAsia="ru-RU"/>
              </w:rPr>
            </w:pPr>
            <w:r>
              <w:rPr>
                <w:rFonts w:eastAsia="Times New Roman" w:ascii="Times New Roman" w:hAnsi="Times New Roman"/>
                <w:b w:val="false"/>
                <w:bCs w:val="false"/>
                <w:color w:val="auto"/>
                <w:sz w:val="20"/>
                <w:szCs w:val="20"/>
                <w:lang w:val="uk-UA" w:eastAsia="ru-RU"/>
              </w:rPr>
            </w:r>
          </w:p>
        </w:tc>
      </w:tr>
      <w:tr>
        <w:trPr>
          <w:trHeight w:val="141" w:hRule="atLeast"/>
        </w:trPr>
        <w:tc>
          <w:tcPr>
            <w:tcW w:w="8729" w:type="dxa"/>
            <w:gridSpan w:val="5"/>
            <w:tcBorders>
              <w:top w:val="single" w:sz="6" w:space="0" w:color="00000A"/>
              <w:left w:val="single" w:sz="4" w:space="0" w:color="00000A"/>
              <w:bottom w:val="single" w:sz="6" w:space="0" w:color="00000A"/>
              <w:right w:val="single" w:sz="6" w:space="0" w:color="00000A"/>
            </w:tcBorders>
            <w:vAlign w:val="center"/>
          </w:tcPr>
          <w:p>
            <w:pPr>
              <w:pStyle w:val="Normal"/>
              <w:widowControl w:val="false"/>
              <w:bidi w:val="0"/>
              <w:spacing w:lineRule="auto" w:line="240" w:before="0" w:after="0"/>
              <w:jc w:val="right"/>
              <w:rPr>
                <w:b w:val="false"/>
                <w:b w:val="false"/>
                <w:bCs w:val="false"/>
                <w:color w:val="auto"/>
                <w:sz w:val="24"/>
                <w:szCs w:val="24"/>
                <w:lang w:val="uk-UA"/>
              </w:rPr>
            </w:pPr>
            <w:r>
              <w:rPr>
                <w:rFonts w:eastAsia="Times New Roman" w:ascii="Times New Roman" w:hAnsi="Times New Roman"/>
                <w:b w:val="false"/>
                <w:bCs w:val="false"/>
                <w:color w:val="auto"/>
                <w:sz w:val="24"/>
                <w:szCs w:val="24"/>
                <w:lang w:val="uk-UA" w:eastAsia="ru-RU"/>
              </w:rPr>
              <w:t>Загальна вартість товару з ПДВ</w:t>
            </w:r>
            <w:r>
              <w:rPr>
                <w:rFonts w:eastAsia="Times New Roman" w:ascii="Times New Roman" w:hAnsi="Times New Roman"/>
                <w:b w:val="false"/>
                <w:bCs w:val="false"/>
                <w:color w:val="auto"/>
                <w:sz w:val="24"/>
                <w:szCs w:val="24"/>
                <w:vertAlign w:val="superscript"/>
                <w:lang w:val="uk-UA" w:eastAsia="ru-RU"/>
              </w:rPr>
              <w:t>1</w:t>
            </w:r>
            <w:r>
              <w:rPr>
                <w:rFonts w:eastAsia="Times New Roman" w:ascii="Times New Roman" w:hAnsi="Times New Roman"/>
                <w:b w:val="false"/>
                <w:bCs w:val="false"/>
                <w:color w:val="auto"/>
                <w:sz w:val="24"/>
                <w:szCs w:val="24"/>
                <w:lang w:val="uk-UA" w:eastAsia="ru-RU"/>
              </w:rPr>
              <w:t>:</w:t>
            </w:r>
          </w:p>
        </w:tc>
        <w:tc>
          <w:tcPr>
            <w:tcW w:w="1591" w:type="dxa"/>
            <w:tcBorders>
              <w:top w:val="single" w:sz="6" w:space="0" w:color="00000A"/>
              <w:left w:val="single" w:sz="6" w:space="0" w:color="00000A"/>
              <w:bottom w:val="single" w:sz="6" w:space="0" w:color="00000A"/>
              <w:right w:val="single" w:sz="6" w:space="0" w:color="00000A"/>
            </w:tcBorders>
          </w:tcPr>
          <w:p>
            <w:pPr>
              <w:pStyle w:val="Normal"/>
              <w:widowControl w:val="false"/>
              <w:bidi w:val="0"/>
              <w:spacing w:lineRule="auto" w:line="240" w:before="0" w:after="0"/>
              <w:jc w:val="center"/>
              <w:rPr>
                <w:rFonts w:ascii="Times New Roman" w:hAnsi="Times New Roman" w:eastAsia="Times New Roman"/>
                <w:b w:val="false"/>
                <w:b w:val="false"/>
                <w:bCs w:val="false"/>
                <w:color w:val="auto"/>
                <w:sz w:val="20"/>
                <w:szCs w:val="20"/>
                <w:lang w:val="uk-UA" w:eastAsia="ru-RU"/>
              </w:rPr>
            </w:pPr>
            <w:r>
              <w:rPr>
                <w:rFonts w:eastAsia="Times New Roman" w:ascii="Times New Roman" w:hAnsi="Times New Roman"/>
                <w:b w:val="false"/>
                <w:bCs w:val="false"/>
                <w:color w:val="auto"/>
                <w:sz w:val="20"/>
                <w:szCs w:val="20"/>
                <w:lang w:val="uk-UA" w:eastAsia="ru-RU"/>
              </w:rPr>
            </w:r>
          </w:p>
        </w:tc>
      </w:tr>
    </w:tbl>
    <w:p>
      <w:pPr>
        <w:pStyle w:val="Normal"/>
        <w:widowControl w:val="false"/>
        <w:tabs>
          <w:tab w:val="clear" w:pos="709"/>
          <w:tab w:val="left" w:pos="269" w:leader="none"/>
          <w:tab w:val="right" w:pos="9908" w:leader="underscore"/>
        </w:tabs>
        <w:suppressAutoHyphens w:val="true"/>
        <w:bidi w:val="0"/>
        <w:spacing w:before="0" w:after="0"/>
        <w:ind w:left="-15" w:right="15" w:hanging="0"/>
        <w:jc w:val="both"/>
        <w:rPr>
          <w:rFonts w:ascii="Times New Roman" w:hAnsi="Times New Roman" w:eastAsia="Times New Roman"/>
          <w:b/>
          <w:b/>
          <w:bCs/>
          <w:i/>
          <w:i/>
          <w:iCs/>
          <w:color w:val="auto"/>
          <w:sz w:val="20"/>
          <w:szCs w:val="20"/>
          <w:lang w:val="uk-UA" w:eastAsia="ar-SA"/>
        </w:rPr>
      </w:pPr>
      <w:r>
        <w:rPr>
          <w:rFonts w:eastAsia="Times New Roman" w:ascii="Times New Roman" w:hAnsi="Times New Roman"/>
          <w:b/>
          <w:bCs/>
          <w:i/>
          <w:iCs/>
          <w:color w:val="auto"/>
          <w:sz w:val="20"/>
          <w:szCs w:val="20"/>
          <w:lang w:val="uk-UA" w:eastAsia="ar-SA"/>
        </w:rPr>
        <w:t>Примітка:</w:t>
      </w:r>
    </w:p>
    <w:p>
      <w:pPr>
        <w:pStyle w:val="Normal"/>
        <w:widowControl w:val="false"/>
        <w:tabs>
          <w:tab w:val="clear" w:pos="709"/>
          <w:tab w:val="left" w:pos="269" w:leader="none"/>
          <w:tab w:val="right" w:pos="9908" w:leader="underscore"/>
        </w:tabs>
        <w:suppressAutoHyphens w:val="true"/>
        <w:bidi w:val="0"/>
        <w:spacing w:before="0" w:after="0"/>
        <w:ind w:left="-15" w:right="15" w:hanging="0"/>
        <w:jc w:val="both"/>
        <w:rPr>
          <w:color w:val="auto"/>
          <w:lang w:val="uk-UA"/>
        </w:rPr>
      </w:pPr>
      <w:r>
        <w:rPr>
          <w:rFonts w:eastAsia="Times New Roman" w:ascii="Times New Roman" w:hAnsi="Times New Roman"/>
          <w:color w:val="auto"/>
          <w:sz w:val="24"/>
          <w:szCs w:val="24"/>
          <w:lang w:val="uk-UA" w:eastAsia="ar-SA"/>
        </w:rPr>
        <w:t xml:space="preserve">¹ </w:t>
      </w:r>
      <w:r>
        <w:rPr>
          <w:rFonts w:eastAsia="Times New Roman" w:ascii="Times New Roman" w:hAnsi="Times New Roman"/>
          <w:i/>
          <w:iCs/>
          <w:color w:val="auto"/>
          <w:sz w:val="20"/>
          <w:szCs w:val="20"/>
          <w:lang w:val="uk-UA" w:eastAsia="ar-SA"/>
        </w:rPr>
        <w:t>без ПДВ – для учасників, які не є платниками податку на додану вартість, відповідно до вимог Податкового кодексу України або у разі якщо ПДВ не передбачено для даного виду товару, згідно чинного законодавства;</w:t>
      </w:r>
    </w:p>
    <w:p>
      <w:pPr>
        <w:pStyle w:val="Normal"/>
        <w:suppressAutoHyphens w:val="true"/>
        <w:bidi w:val="0"/>
        <w:spacing w:before="0" w:after="0"/>
        <w:ind w:left="0" w:right="30" w:hanging="0"/>
        <w:jc w:val="both"/>
        <w:rPr>
          <w:rFonts w:ascii="Times New Roman" w:hAnsi="Times New Roman" w:eastAsia="Times New Roman"/>
          <w:i/>
          <w:i/>
          <w:iCs/>
          <w:color w:val="auto"/>
          <w:sz w:val="20"/>
          <w:szCs w:val="20"/>
          <w:lang w:val="uk-UA" w:eastAsia="ar-SA"/>
        </w:rPr>
      </w:pPr>
      <w:r>
        <w:rPr>
          <w:rFonts w:eastAsia="Times New Roman" w:ascii="Times New Roman" w:hAnsi="Times New Roman"/>
          <w:i/>
          <w:iCs/>
          <w:color w:val="auto"/>
          <w:sz w:val="20"/>
          <w:szCs w:val="20"/>
          <w:lang w:val="uk-UA" w:eastAsia="ar-SA"/>
        </w:rPr>
      </w:r>
    </w:p>
    <w:p>
      <w:pPr>
        <w:pStyle w:val="Normal"/>
        <w:suppressAutoHyphens w:val="true"/>
        <w:bidi w:val="0"/>
        <w:spacing w:lineRule="auto" w:line="276" w:before="0" w:after="0"/>
        <w:ind w:left="0" w:right="0" w:firstLine="360"/>
        <w:jc w:val="both"/>
        <w:rPr>
          <w:rFonts w:ascii="Times New Roman" w:hAnsi="Times New Roman" w:eastAsia="Times New Roman"/>
          <w:color w:val="auto"/>
          <w:sz w:val="24"/>
          <w:szCs w:val="24"/>
          <w:lang w:val="uk-UA" w:eastAsia="ar-SA"/>
        </w:rPr>
      </w:pPr>
      <w:r>
        <w:rPr>
          <w:rFonts w:eastAsia="Times New Roman" w:ascii="Times New Roman" w:hAnsi="Times New Roman"/>
          <w:color w:val="auto"/>
          <w:sz w:val="24"/>
          <w:szCs w:val="24"/>
          <w:lang w:val="uk-UA" w:eastAsia="ar-SA"/>
        </w:rPr>
        <w:t>1. Підтверджуємо, що нами визначено ціну на товари, які ми пропонуємо поставити за Договором з урахуванням усіх податків і зборів, що сплачуються або мають бути сплачені.</w:t>
      </w:r>
    </w:p>
    <w:p>
      <w:pPr>
        <w:pStyle w:val="Normal"/>
        <w:suppressAutoHyphens w:val="true"/>
        <w:bidi w:val="0"/>
        <w:spacing w:lineRule="auto" w:line="276" w:before="0" w:after="0"/>
        <w:ind w:left="0" w:right="0" w:firstLine="360"/>
        <w:jc w:val="both"/>
        <w:rPr>
          <w:rFonts w:ascii="Times New Roman" w:hAnsi="Times New Roman" w:eastAsia="Times New Roman"/>
          <w:color w:val="auto"/>
          <w:sz w:val="24"/>
          <w:szCs w:val="24"/>
          <w:lang w:val="uk-UA" w:eastAsia="ar-SA"/>
        </w:rPr>
      </w:pPr>
      <w:r>
        <w:rPr>
          <w:rFonts w:eastAsia="Times New Roman" w:ascii="Times New Roman" w:hAnsi="Times New Roman"/>
          <w:color w:val="auto"/>
          <w:sz w:val="24"/>
          <w:szCs w:val="24"/>
          <w:lang w:val="uk-UA" w:eastAsia="ar-SA"/>
        </w:rPr>
        <w:t>2. Обсяги закупівлі товарів можуть бути зменшені залежно від потреб Замовника та реального фінансування видатків.</w:t>
      </w:r>
    </w:p>
    <w:p>
      <w:pPr>
        <w:pStyle w:val="Normal"/>
        <w:tabs>
          <w:tab w:val="clear" w:pos="709"/>
          <w:tab w:val="left" w:pos="540" w:leader="none"/>
        </w:tabs>
        <w:suppressAutoHyphens w:val="true"/>
        <w:bidi w:val="0"/>
        <w:spacing w:lineRule="auto" w:line="276" w:before="0" w:after="0"/>
        <w:ind w:left="0" w:right="-23" w:firstLine="360"/>
        <w:jc w:val="both"/>
        <w:rPr>
          <w:rFonts w:ascii="Times New Roman" w:hAnsi="Times New Roman" w:eastAsia="Times New Roman"/>
          <w:color w:val="auto"/>
          <w:sz w:val="24"/>
          <w:szCs w:val="24"/>
          <w:lang w:val="uk-UA" w:eastAsia="ar-SA"/>
        </w:rPr>
      </w:pPr>
      <w:r>
        <w:rPr>
          <w:rFonts w:eastAsia="Times New Roman" w:ascii="Times New Roman" w:hAnsi="Times New Roman"/>
          <w:color w:val="auto"/>
          <w:sz w:val="24"/>
          <w:szCs w:val="24"/>
          <w:lang w:val="uk-UA" w:eastAsia="ar-SA"/>
        </w:rPr>
        <w:t>3.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pPr>
        <w:pStyle w:val="Normal"/>
        <w:tabs>
          <w:tab w:val="clear" w:pos="709"/>
          <w:tab w:val="left" w:pos="540" w:leader="none"/>
        </w:tabs>
        <w:suppressAutoHyphens w:val="true"/>
        <w:bidi w:val="0"/>
        <w:spacing w:lineRule="auto" w:line="276" w:before="60" w:after="60"/>
        <w:ind w:left="0" w:right="-23" w:firstLine="360"/>
        <w:jc w:val="both"/>
        <w:rPr>
          <w:rFonts w:ascii="Times New Roman" w:hAnsi="Times New Roman" w:eastAsia="Times New Roman"/>
          <w:color w:val="auto"/>
          <w:sz w:val="24"/>
          <w:szCs w:val="24"/>
          <w:lang w:val="uk-UA" w:eastAsia="ar-SA"/>
        </w:rPr>
      </w:pPr>
      <w:r>
        <w:rPr>
          <w:rFonts w:eastAsia="Times New Roman" w:ascii="Times New Roman" w:hAnsi="Times New Roman"/>
          <w:color w:val="auto"/>
          <w:sz w:val="24"/>
          <w:szCs w:val="24"/>
          <w:lang w:val="uk-UA" w:eastAsia="ar-SA"/>
        </w:rPr>
        <w:t xml:space="preserve">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pPr>
        <w:pStyle w:val="Normal"/>
        <w:tabs>
          <w:tab w:val="clear" w:pos="709"/>
          <w:tab w:val="left" w:pos="540" w:leader="none"/>
        </w:tabs>
        <w:suppressAutoHyphens w:val="true"/>
        <w:bidi w:val="0"/>
        <w:spacing w:lineRule="auto" w:line="276" w:before="60" w:after="60"/>
        <w:ind w:left="0" w:right="-23" w:firstLine="360"/>
        <w:jc w:val="both"/>
        <w:rPr>
          <w:lang w:val="uk-UA"/>
        </w:rPr>
      </w:pPr>
      <w:r>
        <w:rPr>
          <w:rFonts w:eastAsia="Times New Roman" w:ascii="Times New Roman" w:hAnsi="Times New Roman"/>
          <w:color w:val="auto"/>
          <w:sz w:val="24"/>
          <w:szCs w:val="24"/>
          <w:lang w:val="uk-UA" w:eastAsia="ar-SA"/>
        </w:rPr>
        <w:t>5</w:t>
      </w:r>
      <w:r>
        <w:rPr>
          <w:rFonts w:eastAsia="Times New Roman" w:ascii="Times New Roman" w:hAnsi="Times New Roman"/>
          <w:color w:val="auto"/>
          <w:sz w:val="24"/>
          <w:szCs w:val="24"/>
          <w:lang w:val="uk-UA" w:eastAsia="ar-SA"/>
        </w:rPr>
        <w:t xml:space="preserve">. Ми розуміємо та погоджуємося, що Ви можете відмінити процедуру закупівлі у разі наявності обставин для цього згідно із Законом. </w:t>
      </w:r>
    </w:p>
    <w:p>
      <w:pPr>
        <w:pStyle w:val="Normal"/>
        <w:widowControl w:val="false"/>
        <w:tabs>
          <w:tab w:val="clear" w:pos="709"/>
          <w:tab w:val="left" w:pos="284" w:leader="none"/>
        </w:tabs>
        <w:bidi w:val="0"/>
        <w:spacing w:lineRule="auto" w:line="276" w:before="0" w:after="0"/>
        <w:ind w:left="0" w:right="142" w:hanging="0"/>
        <w:jc w:val="both"/>
        <w:rPr>
          <w:lang w:val="uk-UA"/>
        </w:rPr>
      </w:pPr>
      <w:r>
        <w:rPr>
          <w:rFonts w:eastAsia="Times New Roman" w:ascii="Times New Roman" w:hAnsi="Times New Roman"/>
          <w:color w:val="auto"/>
          <w:sz w:val="24"/>
          <w:szCs w:val="24"/>
          <w:lang w:val="uk-UA" w:eastAsia="ru-RU"/>
        </w:rPr>
        <w:tab/>
      </w:r>
      <w:r>
        <w:rPr>
          <w:rFonts w:eastAsia="Times New Roman" w:ascii="Times New Roman" w:hAnsi="Times New Roman"/>
          <w:color w:val="auto"/>
          <w:sz w:val="24"/>
          <w:szCs w:val="24"/>
          <w:lang w:val="uk-UA" w:eastAsia="ru-RU"/>
        </w:rPr>
        <w:t>6</w:t>
      </w:r>
      <w:r>
        <w:rPr>
          <w:rFonts w:eastAsia="Times New Roman" w:ascii="Times New Roman" w:hAnsi="Times New Roman"/>
          <w:color w:val="auto"/>
          <w:sz w:val="24"/>
          <w:szCs w:val="24"/>
          <w:lang w:val="uk-UA" w:eastAsia="ru-RU"/>
        </w:rPr>
        <w:t>. Ми стверджуємо, що вся інформація надана нами у складі тендерної пропозиції, є достовірною.</w:t>
      </w:r>
    </w:p>
    <w:p>
      <w:pPr>
        <w:pStyle w:val="Normal"/>
        <w:widowControl w:val="false"/>
        <w:tabs>
          <w:tab w:val="clear" w:pos="709"/>
          <w:tab w:val="left" w:pos="284" w:leader="none"/>
          <w:tab w:val="left" w:pos="567" w:leader="none"/>
        </w:tabs>
        <w:bidi w:val="0"/>
        <w:spacing w:lineRule="auto" w:line="276" w:before="0" w:after="0"/>
        <w:ind w:left="0" w:right="142" w:hanging="0"/>
        <w:jc w:val="both"/>
        <w:rPr>
          <w:lang w:val="uk-UA"/>
        </w:rPr>
      </w:pPr>
      <w:r>
        <w:rPr>
          <w:rFonts w:eastAsia="Times New Roman" w:ascii="Times New Roman" w:hAnsi="Times New Roman"/>
          <w:color w:val="auto"/>
          <w:sz w:val="24"/>
          <w:szCs w:val="24"/>
          <w:lang w:val="uk-UA" w:eastAsia="ru-RU"/>
        </w:rPr>
        <w:tab/>
      </w:r>
      <w:r>
        <w:rPr>
          <w:rFonts w:eastAsia="Times New Roman" w:ascii="Times New Roman" w:hAnsi="Times New Roman"/>
          <w:color w:val="auto"/>
          <w:sz w:val="24"/>
          <w:szCs w:val="24"/>
          <w:lang w:val="uk-UA" w:eastAsia="ru-RU"/>
        </w:rPr>
        <w:t>7</w:t>
      </w:r>
      <w:r>
        <w:rPr>
          <w:rFonts w:eastAsia="Times New Roman" w:ascii="Times New Roman" w:hAnsi="Times New Roman"/>
          <w:color w:val="auto"/>
          <w:sz w:val="24"/>
          <w:szCs w:val="24"/>
          <w:lang w:val="uk-UA" w:eastAsia="ru-RU"/>
        </w:rPr>
        <w:t>. Ми гарантуємо, що всі товари, які постачатимуться будуть відповідати усім діючим державним стандартам якості та/або відповідним міжнародним стандартам якості.</w:t>
      </w:r>
    </w:p>
    <w:p>
      <w:pPr>
        <w:pStyle w:val="Normal"/>
        <w:widowControl w:val="false"/>
        <w:tabs>
          <w:tab w:val="clear" w:pos="709"/>
          <w:tab w:val="left" w:pos="284" w:leader="none"/>
          <w:tab w:val="left" w:pos="567" w:leader="none"/>
        </w:tabs>
        <w:bidi w:val="0"/>
        <w:spacing w:lineRule="auto" w:line="276" w:before="0" w:after="0"/>
        <w:ind w:left="0" w:right="142" w:hanging="0"/>
        <w:jc w:val="both"/>
        <w:rPr>
          <w:lang w:val="uk-UA"/>
        </w:rPr>
      </w:pPr>
      <w:r>
        <w:rPr>
          <w:rFonts w:eastAsia="Times New Roman" w:ascii="Times New Roman" w:hAnsi="Times New Roman"/>
          <w:color w:val="auto"/>
          <w:sz w:val="24"/>
          <w:szCs w:val="24"/>
          <w:lang w:val="uk-UA" w:eastAsia="ru-RU"/>
        </w:rPr>
        <w:tab/>
      </w:r>
      <w:r>
        <w:rPr>
          <w:rFonts w:eastAsia="Times New Roman" w:ascii="Times New Roman" w:hAnsi="Times New Roman"/>
          <w:b w:val="false"/>
          <w:bCs w:val="false"/>
          <w:i w:val="false"/>
          <w:iCs w:val="false"/>
          <w:color w:val="auto"/>
          <w:sz w:val="24"/>
          <w:szCs w:val="24"/>
          <w:lang w:val="uk-UA" w:eastAsia="ru-RU"/>
        </w:rPr>
        <w:t>8.</w:t>
        <w:tab/>
        <w:t xml:space="preserve">Подавши свою </w:t>
      </w:r>
      <w:r>
        <w:rPr>
          <w:rFonts w:eastAsia="Times New Roman" w:ascii="Times New Roman" w:hAnsi="Times New Roman"/>
          <w:b w:val="false"/>
          <w:bCs w:val="false"/>
          <w:i w:val="false"/>
          <w:iCs w:val="false"/>
          <w:color w:val="auto"/>
          <w:sz w:val="24"/>
          <w:szCs w:val="24"/>
          <w:lang w:val="uk-UA" w:eastAsia="ru-RU"/>
        </w:rPr>
        <w:t xml:space="preserve">тендерну </w:t>
      </w:r>
      <w:r>
        <w:rPr>
          <w:rFonts w:eastAsia="Times New Roman" w:ascii="Times New Roman" w:hAnsi="Times New Roman"/>
          <w:b w:val="false"/>
          <w:bCs w:val="false"/>
          <w:i w:val="false"/>
          <w:iCs w:val="false"/>
          <w:color w:val="auto"/>
          <w:sz w:val="24"/>
          <w:szCs w:val="24"/>
          <w:lang w:val="uk-UA" w:eastAsia="ru-RU"/>
        </w:rPr>
        <w:t xml:space="preserve">пропозицію, погоджуємося на обробку, використання, поширення, та доступ до персональних даних з метою забезпечення участі у </w:t>
      </w:r>
      <w:r>
        <w:rPr>
          <w:rFonts w:eastAsia="Times New Roman" w:ascii="Times New Roman" w:hAnsi="Times New Roman"/>
          <w:b w:val="false"/>
          <w:bCs w:val="false"/>
          <w:i w:val="false"/>
          <w:iCs w:val="false"/>
          <w:color w:val="auto"/>
          <w:sz w:val="24"/>
          <w:szCs w:val="24"/>
          <w:lang w:val="uk-UA" w:eastAsia="ru-RU"/>
        </w:rPr>
        <w:t>відкритих торгах</w:t>
      </w:r>
      <w:r>
        <w:rPr>
          <w:rFonts w:eastAsia="Times New Roman" w:ascii="Times New Roman" w:hAnsi="Times New Roman"/>
          <w:b w:val="false"/>
          <w:bCs w:val="false"/>
          <w:i w:val="false"/>
          <w:iCs w:val="false"/>
          <w:color w:val="auto"/>
          <w:sz w:val="24"/>
          <w:szCs w:val="24"/>
          <w:lang w:val="uk-UA" w:eastAsia="ru-RU"/>
        </w:rPr>
        <w:t xml:space="preserve">, цивільно-правових та господарських відносинах, обробка, використання, поширення та доступ до яких необхідно згідно Закону України “Про публічні закупівлі” та інших норм чинного законодавства. Інформація про персональні дані може також надаватися третім особам з підстав, пов’язаних з участю в </w:t>
      </w:r>
      <w:r>
        <w:rPr>
          <w:rFonts w:eastAsia="Times New Roman" w:cs="Times New Roman" w:ascii="Times New Roman" w:hAnsi="Times New Roman"/>
          <w:b w:val="false"/>
          <w:bCs w:val="false"/>
          <w:i w:val="false"/>
          <w:iCs w:val="false"/>
          <w:color w:val="auto"/>
          <w:kern w:val="0"/>
          <w:sz w:val="24"/>
          <w:szCs w:val="24"/>
          <w:lang w:val="uk-UA" w:eastAsia="ru-RU" w:bidi="ar-SA"/>
        </w:rPr>
        <w:t xml:space="preserve">цій </w:t>
      </w:r>
      <w:r>
        <w:rPr>
          <w:rFonts w:eastAsia="Times New Roman" w:cs="Times New Roman" w:ascii="Times New Roman" w:hAnsi="Times New Roman"/>
          <w:b w:val="false"/>
          <w:bCs w:val="false"/>
          <w:i w:val="false"/>
          <w:iCs w:val="false"/>
          <w:color w:val="auto"/>
          <w:spacing w:val="4"/>
          <w:kern w:val="0"/>
          <w:sz w:val="24"/>
          <w:szCs w:val="24"/>
          <w:lang w:val="uk-UA" w:eastAsia="ar-SA" w:bidi="ar-SA"/>
        </w:rPr>
        <w:t>закупівлі</w:t>
      </w:r>
      <w:r>
        <w:rPr>
          <w:rFonts w:eastAsia="Times New Roman" w:ascii="Times New Roman" w:hAnsi="Times New Roman"/>
          <w:b w:val="false"/>
          <w:bCs w:val="false"/>
          <w:i w:val="false"/>
          <w:iCs w:val="false"/>
          <w:color w:val="auto"/>
          <w:sz w:val="24"/>
          <w:szCs w:val="24"/>
          <w:lang w:val="uk-UA" w:eastAsia="ru-RU"/>
        </w:rPr>
        <w:t xml:space="preserve"> та інших законних діях.</w:t>
      </w:r>
    </w:p>
    <w:p>
      <w:pPr>
        <w:pStyle w:val="Normal"/>
        <w:widowControl w:val="false"/>
        <w:tabs>
          <w:tab w:val="clear" w:pos="709"/>
          <w:tab w:val="left" w:pos="284" w:leader="none"/>
          <w:tab w:val="left" w:pos="567" w:leader="none"/>
        </w:tabs>
        <w:bidi w:val="0"/>
        <w:spacing w:lineRule="auto" w:line="276" w:before="0" w:after="0"/>
        <w:ind w:left="0" w:right="142" w:hanging="0"/>
        <w:jc w:val="both"/>
        <w:rPr>
          <w:lang w:val="uk-UA"/>
        </w:rPr>
      </w:pPr>
      <w:r>
        <w:rPr>
          <w:rFonts w:eastAsia="Times New Roman" w:ascii="Times New Roman" w:hAnsi="Times New Roman"/>
          <w:color w:val="auto"/>
          <w:sz w:val="24"/>
          <w:szCs w:val="24"/>
          <w:lang w:val="uk-UA" w:eastAsia="ru-RU"/>
        </w:rPr>
        <w:tab/>
        <w:t>9</w:t>
      </w:r>
      <w:r>
        <w:rPr>
          <w:rFonts w:eastAsia="Times New Roman" w:ascii="Times New Roman" w:hAnsi="Times New Roman"/>
          <w:color w:val="auto"/>
          <w:sz w:val="24"/>
          <w:szCs w:val="24"/>
          <w:lang w:val="uk-UA" w:eastAsia="ru-RU"/>
        </w:rPr>
        <w:t xml:space="preserve">. </w:t>
      </w:r>
      <w:r>
        <w:rPr>
          <w:rFonts w:eastAsia="Times New Roman" w:ascii="Times New Roman" w:hAnsi="Times New Roman"/>
          <w:color w:val="auto"/>
          <w:sz w:val="24"/>
          <w:szCs w:val="24"/>
          <w:lang w:val="uk-UA" w:eastAsia="ar-SA"/>
        </w:rPr>
        <w:t>Зазначеним нижче підписом ми підтверджуємо повну, безумовну і беззаперечну згоду з усіма умовами визначеними в тендерній документації та зобов'язуємося їх дотримуватися.</w:t>
      </w:r>
    </w:p>
    <w:p>
      <w:pPr>
        <w:pStyle w:val="Normal"/>
        <w:widowControl w:val="false"/>
        <w:tabs>
          <w:tab w:val="clear" w:pos="709"/>
          <w:tab w:val="left" w:pos="284" w:leader="none"/>
          <w:tab w:val="left" w:pos="567" w:leader="none"/>
        </w:tabs>
        <w:bidi w:val="0"/>
        <w:spacing w:lineRule="auto" w:line="276" w:before="0" w:after="0"/>
        <w:ind w:left="0" w:right="142" w:hanging="0"/>
        <w:jc w:val="both"/>
        <w:rPr>
          <w:rFonts w:ascii="Times New Roman" w:hAnsi="Times New Roman" w:eastAsia="Times New Roman"/>
          <w:b/>
          <w:b/>
          <w:bCs/>
          <w:i/>
          <w:i/>
          <w:iCs/>
          <w:color w:val="auto"/>
          <w:sz w:val="20"/>
          <w:szCs w:val="20"/>
          <w:lang w:val="uk-UA" w:eastAsia="ar-SA"/>
        </w:rPr>
      </w:pPr>
      <w:r>
        <w:rPr>
          <w:rFonts w:eastAsia="Times New Roman" w:ascii="Times New Roman" w:hAnsi="Times New Roman"/>
          <w:b/>
          <w:bCs/>
          <w:i/>
          <w:iCs/>
          <w:color w:val="auto"/>
          <w:sz w:val="20"/>
          <w:szCs w:val="20"/>
          <w:lang w:val="uk-UA" w:eastAsia="ar-SA"/>
        </w:rPr>
      </w:r>
    </w:p>
    <w:p>
      <w:pPr>
        <w:pStyle w:val="Normal"/>
        <w:widowControl w:val="false"/>
        <w:bidi w:val="0"/>
        <w:spacing w:lineRule="auto" w:line="240" w:before="0" w:after="0"/>
        <w:jc w:val="left"/>
        <w:rPr>
          <w:color w:val="auto"/>
          <w:lang w:val="uk-UA"/>
        </w:rPr>
      </w:pPr>
      <w:r>
        <w:rPr>
          <w:rFonts w:eastAsia="Times New Roman" w:ascii="Times New Roman" w:hAnsi="Times New Roman"/>
          <w:color w:val="auto"/>
          <w:sz w:val="24"/>
          <w:szCs w:val="24"/>
          <w:u w:val="none"/>
          <w:lang w:val="uk-UA" w:eastAsia="ru-RU"/>
        </w:rPr>
        <w:t>__</w:t>
      </w:r>
      <w:r>
        <w:rPr>
          <w:rFonts w:eastAsia="Times New Roman" w:ascii="Times New Roman" w:hAnsi="Times New Roman"/>
          <w:i/>
          <w:color w:val="auto"/>
          <w:sz w:val="24"/>
          <w:szCs w:val="24"/>
          <w:u w:val="none"/>
          <w:lang w:val="uk-UA" w:eastAsia="ru-RU"/>
        </w:rPr>
        <w:t>____________________________</w:t>
      </w:r>
      <w:r>
        <w:rPr>
          <w:rFonts w:eastAsia="Times New Roman" w:ascii="Times New Roman" w:hAnsi="Times New Roman"/>
          <w:color w:val="auto"/>
          <w:sz w:val="24"/>
          <w:szCs w:val="24"/>
          <w:lang w:val="uk-UA" w:eastAsia="ru-RU"/>
        </w:rPr>
        <w:t>___........................................_____________________________</w:t>
      </w:r>
    </w:p>
    <w:p>
      <w:pPr>
        <w:pStyle w:val="Normal"/>
        <w:widowControl w:val="false"/>
        <w:tabs>
          <w:tab w:val="clear" w:pos="709"/>
          <w:tab w:val="left" w:pos="284" w:leader="none"/>
          <w:tab w:val="right" w:pos="9923" w:leader="underscore"/>
        </w:tabs>
        <w:suppressAutoHyphens w:val="true"/>
        <w:bidi w:val="0"/>
        <w:spacing w:lineRule="auto" w:line="240" w:before="0" w:after="0"/>
        <w:ind w:left="0" w:right="-262" w:hanging="0"/>
        <w:jc w:val="left"/>
        <w:rPr>
          <w:rFonts w:ascii="Times New Roman" w:hAnsi="Times New Roman" w:eastAsia="Times New Roman"/>
          <w:i/>
          <w:i/>
          <w:color w:val="auto"/>
          <w:sz w:val="28"/>
          <w:szCs w:val="24"/>
          <w:vertAlign w:val="superscript"/>
          <w:lang w:val="uk-UA" w:eastAsia="ru-RU"/>
        </w:rPr>
      </w:pPr>
      <w:r>
        <w:rPr>
          <w:rFonts w:eastAsia="Times New Roman" w:ascii="Times New Roman" w:hAnsi="Times New Roman"/>
          <w:i/>
          <w:color w:val="auto"/>
          <w:sz w:val="28"/>
          <w:szCs w:val="24"/>
          <w:vertAlign w:val="superscript"/>
          <w:lang w:val="uk-UA" w:eastAsia="ru-RU"/>
        </w:rPr>
        <w:t xml:space="preserve">       </w:t>
      </w:r>
      <w:r>
        <w:rPr>
          <w:rFonts w:eastAsia="Times New Roman" w:ascii="Times New Roman" w:hAnsi="Times New Roman"/>
          <w:i/>
          <w:color w:val="auto"/>
          <w:sz w:val="28"/>
          <w:szCs w:val="24"/>
          <w:vertAlign w:val="superscript"/>
          <w:lang w:val="uk-UA" w:eastAsia="ru-RU"/>
        </w:rPr>
        <w:t>(Учасник / Уповноважена / посадова особа Учасника)               (М.П./  підпис)                             (прізвище, ім’я, по батькові, повністю)</w:t>
      </w:r>
    </w:p>
    <w:p>
      <w:pPr>
        <w:pStyle w:val="Normal"/>
        <w:widowControl w:val="false"/>
        <w:tabs>
          <w:tab w:val="clear" w:pos="709"/>
          <w:tab w:val="left" w:pos="284" w:leader="none"/>
          <w:tab w:val="right" w:pos="9923" w:leader="underscore"/>
        </w:tabs>
        <w:suppressAutoHyphens w:val="true"/>
        <w:bidi w:val="0"/>
        <w:spacing w:lineRule="auto" w:line="276" w:before="0" w:after="0"/>
        <w:ind w:left="0" w:right="-262" w:hanging="0"/>
        <w:jc w:val="left"/>
        <w:rPr>
          <w:rFonts w:ascii="Times New Roman" w:hAnsi="Times New Roman" w:eastAsia="Times New Roman"/>
          <w:color w:val="auto"/>
          <w:sz w:val="20"/>
          <w:szCs w:val="20"/>
          <w:lang w:val="uk-UA" w:eastAsia="ar-SA"/>
        </w:rPr>
      </w:pPr>
      <w:r>
        <w:rPr>
          <w:rFonts w:eastAsia="Times New Roman" w:ascii="Times New Roman" w:hAnsi="Times New Roman"/>
          <w:color w:val="auto"/>
          <w:sz w:val="20"/>
          <w:szCs w:val="20"/>
          <w:lang w:val="uk-UA" w:eastAsia="ar-SA"/>
        </w:rPr>
      </w:r>
    </w:p>
    <w:p>
      <w:pPr>
        <w:pStyle w:val="Normal"/>
        <w:widowControl w:val="false"/>
        <w:tabs>
          <w:tab w:val="clear" w:pos="709"/>
          <w:tab w:val="left" w:pos="284" w:leader="none"/>
          <w:tab w:val="right" w:pos="9923" w:leader="underscore"/>
        </w:tabs>
        <w:suppressAutoHyphens w:val="true"/>
        <w:bidi w:val="0"/>
        <w:spacing w:lineRule="auto" w:line="240" w:before="0" w:after="0"/>
        <w:ind w:left="0" w:right="-262" w:hanging="0"/>
        <w:jc w:val="left"/>
        <w:rPr>
          <w:sz w:val="20"/>
          <w:szCs w:val="20"/>
          <w:lang w:val="uk-UA"/>
        </w:rPr>
      </w:pPr>
      <w:r>
        <w:rPr>
          <w:rFonts w:eastAsia="Times New Roman" w:ascii="Times New Roman" w:hAnsi="Times New Roman"/>
          <w:color w:val="auto"/>
          <w:sz w:val="20"/>
          <w:szCs w:val="20"/>
          <w:lang w:val="uk-UA" w:eastAsia="ar-SA"/>
        </w:rPr>
        <w:t>*</w:t>
      </w:r>
      <w:r>
        <w:rPr>
          <w:rFonts w:eastAsia="Times New Roman" w:ascii="Times New Roman" w:hAnsi="Times New Roman"/>
          <w:b/>
          <w:bCs/>
          <w:i/>
          <w:iCs/>
          <w:color w:val="auto"/>
          <w:sz w:val="20"/>
          <w:szCs w:val="20"/>
          <w:lang w:val="uk-UA" w:eastAsia="ar-SA"/>
        </w:rPr>
        <w:t xml:space="preserve">Примітки: </w:t>
      </w:r>
    </w:p>
    <w:p>
      <w:pPr>
        <w:pStyle w:val="Normal"/>
        <w:widowControl w:val="false"/>
        <w:tabs>
          <w:tab w:val="clear" w:pos="709"/>
          <w:tab w:val="left" w:pos="284" w:leader="none"/>
          <w:tab w:val="right" w:pos="9923" w:leader="underscore"/>
        </w:tabs>
        <w:suppressAutoHyphens w:val="true"/>
        <w:bidi w:val="0"/>
        <w:spacing w:lineRule="auto" w:line="240" w:before="0" w:after="0"/>
        <w:ind w:left="0" w:right="-262" w:hanging="0"/>
        <w:jc w:val="left"/>
        <w:rPr>
          <w:rFonts w:ascii="Times New Roman" w:hAnsi="Times New Roman" w:eastAsia="Times New Roman"/>
          <w:i/>
          <w:i/>
          <w:iCs/>
          <w:color w:val="auto"/>
          <w:sz w:val="20"/>
          <w:szCs w:val="20"/>
          <w:lang w:val="uk-UA" w:eastAsia="ar-SA"/>
        </w:rPr>
      </w:pPr>
      <w:r>
        <w:rPr>
          <w:rFonts w:eastAsia="Times New Roman" w:ascii="Times New Roman" w:hAnsi="Times New Roman"/>
          <w:i/>
          <w:iCs/>
          <w:color w:val="auto"/>
          <w:sz w:val="20"/>
          <w:szCs w:val="20"/>
          <w:lang w:val="uk-UA" w:eastAsia="ar-SA"/>
        </w:rPr>
        <w:t>1. Учасники процедури закупівлі повинні дотримуватись встановленої форми.</w:t>
      </w:r>
    </w:p>
    <w:p>
      <w:pPr>
        <w:pStyle w:val="Normal"/>
        <w:widowControl w:val="false"/>
        <w:shd w:fill="FFFFFF" w:val="clear"/>
        <w:tabs>
          <w:tab w:val="clear" w:pos="709"/>
          <w:tab w:val="left" w:pos="284" w:leader="none"/>
          <w:tab w:val="right" w:pos="9923" w:leader="underscore"/>
        </w:tabs>
        <w:suppressAutoHyphens w:val="true"/>
        <w:bidi w:val="0"/>
        <w:spacing w:lineRule="auto" w:line="240" w:before="0" w:after="0"/>
        <w:ind w:left="0" w:right="-262" w:hanging="0"/>
        <w:jc w:val="both"/>
        <w:rPr>
          <w:rFonts w:ascii="Times New Roman" w:hAnsi="Times New Roman" w:eastAsia="Times New Roman"/>
          <w:b w:val="false"/>
          <w:b w:val="false"/>
          <w:bCs w:val="false"/>
          <w:i/>
          <w:i/>
          <w:iCs/>
          <w:color w:val="auto"/>
          <w:spacing w:val="-3"/>
          <w:position w:val="0"/>
          <w:sz w:val="20"/>
          <w:sz w:val="20"/>
          <w:szCs w:val="20"/>
          <w:vertAlign w:val="baseline"/>
          <w:lang w:val="uk-UA" w:eastAsia="ar-SA"/>
        </w:rPr>
      </w:pPr>
      <w:r>
        <w:rPr>
          <w:rFonts w:eastAsia="Times New Roman" w:ascii="Times New Roman" w:hAnsi="Times New Roman"/>
          <w:b w:val="false"/>
          <w:bCs w:val="false"/>
          <w:i/>
          <w:iCs/>
          <w:color w:val="auto"/>
          <w:spacing w:val="-3"/>
          <w:position w:val="0"/>
          <w:sz w:val="20"/>
          <w:sz w:val="20"/>
          <w:szCs w:val="20"/>
          <w:vertAlign w:val="baseline"/>
          <w:lang w:val="uk-UA" w:eastAsia="ar-SA"/>
        </w:rPr>
        <w:t>2. Внесення в форму «Тендерна пропозиція» будь-яких змін щодо умов, вимог та граф таблиці недопустимо (окрім випадку коли необхідно розширити / доповнити графи таблиці задля зазначення всього переліку товару та іншої необхідної інформації. Учасник процедури закупівлі, згідно вимог Додатку №3 до тендерної документації, заповнює (вносить відповідну інформацію у пусті графи даної форми: дані про Учасника, найменування запропонованого товару, зазначає початкову ціну пропозиції та іншу необхідну інформацію згідно вимог даної форми).</w:t>
      </w:r>
    </w:p>
    <w:sectPr>
      <w:type w:val="nextPage"/>
      <w:pgSz w:w="12240" w:h="15840"/>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8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kern w:val="2"/>
      <w:sz w:val="24"/>
      <w:szCs w:val="24"/>
      <w:lang w:val="en-US" w:eastAsia="zh-CN" w:bidi="hi-IN"/>
    </w:rPr>
  </w:style>
  <w:style w:type="character" w:styleId="Style14">
    <w:name w:val="Символ нумерації"/>
    <w:qFormat/>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Покажчик"/>
    <w:basedOn w:val="Normal"/>
    <w:qFormat/>
    <w:pPr>
      <w:suppressLineNumbers/>
    </w:pPr>
    <w:rPr>
      <w:rFonts w:cs="Mangal"/>
    </w:rPr>
  </w:style>
  <w:style w:type="paragraph" w:styleId="Style20">
    <w:name w:val="Вміст таблиці"/>
    <w:basedOn w:val="Normal"/>
    <w:qFormat/>
    <w:pPr>
      <w:suppressLineNumbers/>
    </w:pPr>
    <w:rPr/>
  </w:style>
  <w:style w:type="paragraph" w:styleId="Style21">
    <w:name w:val="Верхній і нижній колонтитули"/>
    <w:basedOn w:val="Normal"/>
    <w:qFormat/>
    <w:pPr>
      <w:suppressLineNumbers/>
      <w:tabs>
        <w:tab w:val="clear" w:pos="709"/>
        <w:tab w:val="center" w:pos="4819" w:leader="none"/>
        <w:tab w:val="right" w:pos="9638" w:leader="none"/>
      </w:tabs>
    </w:pPr>
    <w:rPr/>
  </w:style>
  <w:style w:type="paragraph" w:styleId="Style22">
    <w:name w:val="Footer"/>
    <w:basedOn w:val="Normal"/>
    <w:pPr>
      <w:suppressLineNumbers/>
      <w:tabs>
        <w:tab w:val="clear" w:pos="709"/>
        <w:tab w:val="center" w:pos="4986" w:leader="none"/>
        <w:tab w:val="right" w:pos="9972" w:leader="none"/>
      </w:tabs>
    </w:pPr>
    <w:rPr/>
  </w:style>
  <w:style w:type="paragraph" w:styleId="ListParagraph">
    <w:name w:val="List Paragraph"/>
    <w:basedOn w:val="Normal"/>
    <w:qFormat/>
    <w:pPr>
      <w:spacing w:before="0" w:after="200"/>
      <w:ind w:left="720" w:right="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LibreOffice/7.3.7.2$Windows_X86_64 LibreOffice_project/e114eadc50a9ff8d8c8a0567d6da8f454beeb84f</Application>
  <AppVersion>15.0000</AppVersion>
  <Pages>2</Pages>
  <Words>573</Words>
  <Characters>3772</Characters>
  <CharactersWithSpaces>4364</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2021-09-02T02:14:46Z</dcterms:created>
  <dc:creator/>
  <dc:description/>
  <dc:language>uk-UA</dc:language>
  <cp:lastModifiedBy/>
  <cp:revision>1</cp:revision>
  <dc:subject/>
  <dc:title/>
</cp:coreProperties>
</file>