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B514" w14:textId="77777777" w:rsidR="00845D2A" w:rsidRDefault="00845D2A" w:rsidP="00602285">
      <w:pPr>
        <w:spacing w:after="280"/>
        <w:ind w:hanging="142"/>
        <w:jc w:val="right"/>
        <w:rPr>
          <w:b/>
          <w:bCs/>
          <w:sz w:val="22"/>
          <w:szCs w:val="22"/>
        </w:rPr>
      </w:pPr>
    </w:p>
    <w:p w14:paraId="1D38A908" w14:textId="77777777" w:rsidR="00845D2A" w:rsidRDefault="00845D2A" w:rsidP="00602285">
      <w:pPr>
        <w:spacing w:after="280"/>
        <w:ind w:hanging="142"/>
        <w:jc w:val="right"/>
        <w:rPr>
          <w:b/>
          <w:bCs/>
          <w:sz w:val="22"/>
          <w:szCs w:val="22"/>
        </w:rPr>
      </w:pPr>
    </w:p>
    <w:p w14:paraId="6119EBE5" w14:textId="77777777" w:rsidR="00845D2A" w:rsidRDefault="00845D2A" w:rsidP="00602285">
      <w:pPr>
        <w:spacing w:after="280"/>
        <w:ind w:hanging="142"/>
        <w:jc w:val="right"/>
        <w:rPr>
          <w:b/>
          <w:bCs/>
          <w:sz w:val="22"/>
          <w:szCs w:val="22"/>
        </w:rPr>
      </w:pPr>
    </w:p>
    <w:p w14:paraId="333126A3" w14:textId="77777777" w:rsidR="00845D2A" w:rsidRDefault="00845D2A" w:rsidP="00602285">
      <w:pPr>
        <w:spacing w:after="280"/>
        <w:ind w:hanging="142"/>
        <w:jc w:val="right"/>
        <w:rPr>
          <w:b/>
          <w:bCs/>
          <w:sz w:val="22"/>
          <w:szCs w:val="22"/>
        </w:rPr>
      </w:pPr>
    </w:p>
    <w:p w14:paraId="77E9617C" w14:textId="3A7B9C8A" w:rsidR="00165B14" w:rsidRPr="00FC368A" w:rsidRDefault="00165B14" w:rsidP="00602285">
      <w:pPr>
        <w:spacing w:after="280"/>
        <w:ind w:hanging="142"/>
        <w:jc w:val="right"/>
        <w:rPr>
          <w:b/>
          <w:bCs/>
          <w:sz w:val="22"/>
          <w:szCs w:val="22"/>
        </w:rPr>
      </w:pPr>
      <w:r w:rsidRPr="00FC368A">
        <w:rPr>
          <w:b/>
          <w:bCs/>
          <w:sz w:val="22"/>
          <w:szCs w:val="22"/>
        </w:rPr>
        <w:t>ДОДАТОК 3</w:t>
      </w:r>
    </w:p>
    <w:p w14:paraId="4F4DD3C0" w14:textId="7FA40025" w:rsidR="00165B14" w:rsidRDefault="00165B14" w:rsidP="00165B14">
      <w:pPr>
        <w:ind w:right="-410"/>
        <w:jc w:val="center"/>
        <w:rPr>
          <w:b/>
          <w:bCs/>
        </w:rPr>
      </w:pPr>
      <w:r w:rsidRPr="00845D2A">
        <w:rPr>
          <w:b/>
          <w:bCs/>
        </w:rPr>
        <w:t>ІНФОРМАЦІЯ ПРО СПОСІБ ПІДТВЕРДЖЕННЯ ВІДПОВІДНОСТІ УЧАСНИКА(ІВ) ВИМОГАМ, ВСТАНОВЛЕНИМ ЗАМОВНИКОМ ЗГІДНО ДО ЧИННОГО ЗАКОНОДАВСТВА</w:t>
      </w:r>
    </w:p>
    <w:p w14:paraId="51A68FD7" w14:textId="7DE90371" w:rsidR="00845D2A" w:rsidRDefault="00845D2A" w:rsidP="00165B14">
      <w:pPr>
        <w:ind w:right="-410"/>
        <w:jc w:val="center"/>
        <w:rPr>
          <w:b/>
          <w:bCs/>
        </w:rPr>
      </w:pPr>
    </w:p>
    <w:p w14:paraId="6F360C2B" w14:textId="77777777" w:rsidR="00845D2A" w:rsidRPr="00845D2A" w:rsidRDefault="00845D2A" w:rsidP="00165B14">
      <w:pPr>
        <w:ind w:right="-410"/>
        <w:jc w:val="center"/>
        <w:rPr>
          <w:b/>
          <w:bCs/>
        </w:rPr>
      </w:pPr>
    </w:p>
    <w:p w14:paraId="77C14756" w14:textId="077DD339" w:rsidR="00165B14" w:rsidRPr="00845D2A" w:rsidRDefault="00165B14" w:rsidP="00845D2A">
      <w:pPr>
        <w:ind w:right="-410"/>
        <w:jc w:val="center"/>
        <w:rPr>
          <w:b/>
          <w:bCs/>
          <w:smallCaps/>
        </w:rPr>
      </w:pPr>
      <w:r w:rsidRPr="00845D2A">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p>
    <w:p w14:paraId="4CDA9F3C" w14:textId="77777777" w:rsidR="00165B14" w:rsidRPr="00845D2A" w:rsidRDefault="00165B14" w:rsidP="00165B14">
      <w:pPr>
        <w:keepNext/>
        <w:ind w:right="-410" w:firstLine="426"/>
        <w:jc w:val="center"/>
        <w:rPr>
          <w:b/>
          <w:bCs/>
          <w:smallCaps/>
        </w:rPr>
      </w:pPr>
    </w:p>
    <w:p w14:paraId="7A1B9756" w14:textId="77777777" w:rsidR="00165B14" w:rsidRPr="00845D2A" w:rsidRDefault="00165B14" w:rsidP="00165B14">
      <w:pPr>
        <w:ind w:right="-410"/>
        <w:jc w:val="both"/>
      </w:pPr>
      <w:r w:rsidRPr="00845D2A">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45D2A">
        <w:t>бенефіціарним</w:t>
      </w:r>
      <w:proofErr w:type="spellEnd"/>
      <w:r w:rsidRPr="00845D2A">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F89B695" w14:textId="77777777" w:rsidR="00165B14" w:rsidRPr="00845D2A" w:rsidRDefault="00165B14" w:rsidP="00165B14">
      <w:pPr>
        <w:ind w:right="-410"/>
        <w:jc w:val="both"/>
      </w:pPr>
      <w:r w:rsidRPr="00845D2A">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845D2A">
        <w:t>pdf</w:t>
      </w:r>
      <w:proofErr w:type="spellEnd"/>
      <w:r w:rsidRPr="00845D2A">
        <w:t>, *.</w:t>
      </w:r>
      <w:proofErr w:type="spellStart"/>
      <w:r w:rsidRPr="00845D2A">
        <w:t>jpg</w:t>
      </w:r>
      <w:proofErr w:type="spellEnd"/>
      <w:r w:rsidRPr="00845D2A">
        <w:t>, *.</w:t>
      </w:r>
      <w:proofErr w:type="spellStart"/>
      <w:r w:rsidRPr="00845D2A">
        <w:t>jpeg</w:t>
      </w:r>
      <w:proofErr w:type="spellEnd"/>
      <w:r w:rsidRPr="00845D2A">
        <w:t>), інформація, яка не є документом надається у одному із наступних форматів - *.</w:t>
      </w:r>
      <w:proofErr w:type="spellStart"/>
      <w:r w:rsidRPr="00845D2A">
        <w:t>doc</w:t>
      </w:r>
      <w:proofErr w:type="spellEnd"/>
      <w:r w:rsidRPr="00845D2A">
        <w:t>, *.</w:t>
      </w:r>
      <w:proofErr w:type="spellStart"/>
      <w:r w:rsidRPr="00845D2A">
        <w:t>docx</w:t>
      </w:r>
      <w:proofErr w:type="spellEnd"/>
      <w:r w:rsidRPr="00845D2A">
        <w:t>, *.</w:t>
      </w:r>
      <w:proofErr w:type="spellStart"/>
      <w:r w:rsidRPr="00845D2A">
        <w:t>pdf</w:t>
      </w:r>
      <w:proofErr w:type="spellEnd"/>
      <w:r w:rsidRPr="00845D2A">
        <w:t>, *.</w:t>
      </w:r>
      <w:proofErr w:type="spellStart"/>
      <w:r w:rsidRPr="00845D2A">
        <w:t>jpg</w:t>
      </w:r>
      <w:proofErr w:type="spellEnd"/>
      <w:r w:rsidRPr="00845D2A">
        <w:t>, *.</w:t>
      </w:r>
      <w:proofErr w:type="spellStart"/>
      <w:r w:rsidRPr="00845D2A">
        <w:t>jpeg</w:t>
      </w:r>
      <w:proofErr w:type="spellEnd"/>
      <w:r w:rsidRPr="00845D2A">
        <w:t>).</w:t>
      </w:r>
    </w:p>
    <w:p w14:paraId="312E1AD1" w14:textId="77777777" w:rsidR="00602285" w:rsidRPr="00845D2A" w:rsidRDefault="00602285" w:rsidP="00165B14">
      <w:pPr>
        <w:ind w:right="-410"/>
        <w:jc w:val="right"/>
        <w:rPr>
          <w:i/>
          <w:iCs/>
        </w:rPr>
      </w:pPr>
    </w:p>
    <w:p w14:paraId="50C78F9A" w14:textId="77777777" w:rsidR="00602285" w:rsidRPr="00845D2A" w:rsidRDefault="00602285" w:rsidP="00165B14">
      <w:pPr>
        <w:ind w:right="-410"/>
        <w:jc w:val="right"/>
        <w:rPr>
          <w:i/>
          <w:iCs/>
        </w:rPr>
      </w:pPr>
    </w:p>
    <w:p w14:paraId="12DCF252" w14:textId="77777777" w:rsidR="00602285" w:rsidRDefault="00602285" w:rsidP="00165B14">
      <w:pPr>
        <w:ind w:right="-410"/>
        <w:jc w:val="right"/>
        <w:rPr>
          <w:i/>
          <w:iCs/>
          <w:sz w:val="22"/>
          <w:szCs w:val="22"/>
        </w:rPr>
      </w:pPr>
    </w:p>
    <w:p w14:paraId="4148F26E" w14:textId="77777777" w:rsidR="00602285" w:rsidRDefault="00602285" w:rsidP="00165B14">
      <w:pPr>
        <w:ind w:right="-410"/>
        <w:jc w:val="right"/>
        <w:rPr>
          <w:i/>
          <w:iCs/>
          <w:sz w:val="22"/>
          <w:szCs w:val="22"/>
        </w:rPr>
      </w:pPr>
    </w:p>
    <w:p w14:paraId="26893A1B" w14:textId="77777777" w:rsidR="00602285" w:rsidRDefault="00602285" w:rsidP="00165B14">
      <w:pPr>
        <w:ind w:right="-410"/>
        <w:jc w:val="right"/>
        <w:rPr>
          <w:i/>
          <w:iCs/>
          <w:sz w:val="22"/>
          <w:szCs w:val="22"/>
        </w:rPr>
      </w:pPr>
    </w:p>
    <w:p w14:paraId="7986F6F8" w14:textId="77777777" w:rsidR="00602285" w:rsidRDefault="00602285" w:rsidP="00165B14">
      <w:pPr>
        <w:ind w:right="-410"/>
        <w:jc w:val="right"/>
        <w:rPr>
          <w:i/>
          <w:iCs/>
          <w:sz w:val="22"/>
          <w:szCs w:val="22"/>
        </w:rPr>
      </w:pPr>
    </w:p>
    <w:p w14:paraId="49BD8E24" w14:textId="77777777" w:rsidR="00602285" w:rsidRDefault="00602285" w:rsidP="00165B14">
      <w:pPr>
        <w:ind w:right="-410"/>
        <w:jc w:val="right"/>
        <w:rPr>
          <w:i/>
          <w:iCs/>
          <w:sz w:val="22"/>
          <w:szCs w:val="22"/>
        </w:rPr>
      </w:pPr>
    </w:p>
    <w:p w14:paraId="0802D346" w14:textId="77777777" w:rsidR="00602285" w:rsidRDefault="00602285" w:rsidP="00165B14">
      <w:pPr>
        <w:ind w:right="-410"/>
        <w:jc w:val="right"/>
        <w:rPr>
          <w:i/>
          <w:iCs/>
          <w:sz w:val="22"/>
          <w:szCs w:val="22"/>
        </w:rPr>
      </w:pPr>
    </w:p>
    <w:p w14:paraId="6F6FCFE3" w14:textId="77777777" w:rsidR="00602285" w:rsidRDefault="00602285" w:rsidP="00165B14">
      <w:pPr>
        <w:ind w:right="-410"/>
        <w:jc w:val="right"/>
        <w:rPr>
          <w:i/>
          <w:iCs/>
          <w:sz w:val="22"/>
          <w:szCs w:val="22"/>
        </w:rPr>
      </w:pPr>
    </w:p>
    <w:p w14:paraId="2F871ECB" w14:textId="77777777" w:rsidR="00602285" w:rsidRDefault="00602285" w:rsidP="00165B14">
      <w:pPr>
        <w:ind w:right="-410"/>
        <w:jc w:val="right"/>
        <w:rPr>
          <w:i/>
          <w:iCs/>
          <w:sz w:val="22"/>
          <w:szCs w:val="22"/>
        </w:rPr>
      </w:pPr>
    </w:p>
    <w:p w14:paraId="6DB517CD" w14:textId="77777777" w:rsidR="00602285" w:rsidRDefault="00602285" w:rsidP="00165B14">
      <w:pPr>
        <w:ind w:right="-410"/>
        <w:jc w:val="right"/>
        <w:rPr>
          <w:i/>
          <w:iCs/>
          <w:sz w:val="22"/>
          <w:szCs w:val="22"/>
        </w:rPr>
      </w:pPr>
    </w:p>
    <w:p w14:paraId="575F0D4E" w14:textId="77777777" w:rsidR="00602285" w:rsidRDefault="00602285" w:rsidP="00165B14">
      <w:pPr>
        <w:ind w:right="-410"/>
        <w:jc w:val="right"/>
        <w:rPr>
          <w:i/>
          <w:iCs/>
          <w:sz w:val="22"/>
          <w:szCs w:val="22"/>
        </w:rPr>
      </w:pPr>
    </w:p>
    <w:p w14:paraId="748E50A9" w14:textId="77777777" w:rsidR="00602285" w:rsidRDefault="00602285" w:rsidP="00165B14">
      <w:pPr>
        <w:ind w:right="-410"/>
        <w:jc w:val="right"/>
        <w:rPr>
          <w:i/>
          <w:iCs/>
          <w:sz w:val="22"/>
          <w:szCs w:val="22"/>
        </w:rPr>
      </w:pPr>
    </w:p>
    <w:p w14:paraId="12B94FBE" w14:textId="77777777" w:rsidR="00602285" w:rsidRDefault="00602285" w:rsidP="00165B14">
      <w:pPr>
        <w:ind w:right="-410"/>
        <w:jc w:val="right"/>
        <w:rPr>
          <w:i/>
          <w:iCs/>
          <w:sz w:val="22"/>
          <w:szCs w:val="22"/>
        </w:rPr>
      </w:pPr>
    </w:p>
    <w:p w14:paraId="6A34F8AC" w14:textId="77777777" w:rsidR="00602285" w:rsidRDefault="00602285" w:rsidP="00165B14">
      <w:pPr>
        <w:ind w:right="-410"/>
        <w:jc w:val="right"/>
        <w:rPr>
          <w:i/>
          <w:iCs/>
          <w:sz w:val="22"/>
          <w:szCs w:val="22"/>
        </w:rPr>
      </w:pPr>
    </w:p>
    <w:p w14:paraId="0D34D7B9" w14:textId="77777777" w:rsidR="00602285" w:rsidRDefault="00602285" w:rsidP="00165B14">
      <w:pPr>
        <w:ind w:right="-410"/>
        <w:jc w:val="right"/>
        <w:rPr>
          <w:i/>
          <w:iCs/>
          <w:sz w:val="22"/>
          <w:szCs w:val="22"/>
        </w:rPr>
      </w:pPr>
    </w:p>
    <w:p w14:paraId="3F4483A3" w14:textId="77777777" w:rsidR="00602285" w:rsidRDefault="00602285" w:rsidP="00165B14">
      <w:pPr>
        <w:ind w:right="-410"/>
        <w:jc w:val="right"/>
        <w:rPr>
          <w:i/>
          <w:iCs/>
          <w:sz w:val="22"/>
          <w:szCs w:val="22"/>
        </w:rPr>
      </w:pPr>
    </w:p>
    <w:p w14:paraId="427ADD3B" w14:textId="77777777" w:rsidR="00602285" w:rsidRDefault="00602285" w:rsidP="00165B14">
      <w:pPr>
        <w:ind w:right="-410"/>
        <w:jc w:val="right"/>
        <w:rPr>
          <w:i/>
          <w:iCs/>
          <w:sz w:val="22"/>
          <w:szCs w:val="22"/>
        </w:rPr>
      </w:pPr>
    </w:p>
    <w:p w14:paraId="7E85F22D" w14:textId="77777777" w:rsidR="00602285" w:rsidRDefault="00602285" w:rsidP="00165B14">
      <w:pPr>
        <w:ind w:right="-410"/>
        <w:jc w:val="right"/>
        <w:rPr>
          <w:i/>
          <w:iCs/>
          <w:sz w:val="22"/>
          <w:szCs w:val="22"/>
        </w:rPr>
      </w:pPr>
    </w:p>
    <w:p w14:paraId="73A8AF11" w14:textId="77777777" w:rsidR="00602285" w:rsidRDefault="00602285" w:rsidP="00165B14">
      <w:pPr>
        <w:ind w:right="-410"/>
        <w:jc w:val="right"/>
        <w:rPr>
          <w:i/>
          <w:iCs/>
          <w:sz w:val="22"/>
          <w:szCs w:val="22"/>
        </w:rPr>
      </w:pPr>
    </w:p>
    <w:p w14:paraId="29510FCB" w14:textId="77777777" w:rsidR="00602285" w:rsidRDefault="00602285" w:rsidP="00165B14">
      <w:pPr>
        <w:ind w:right="-410"/>
        <w:jc w:val="right"/>
        <w:rPr>
          <w:i/>
          <w:iCs/>
          <w:sz w:val="22"/>
          <w:szCs w:val="22"/>
        </w:rPr>
      </w:pPr>
    </w:p>
    <w:p w14:paraId="25D7B8E3" w14:textId="77777777" w:rsidR="00602285" w:rsidRDefault="00602285" w:rsidP="00165B14">
      <w:pPr>
        <w:ind w:right="-410"/>
        <w:jc w:val="right"/>
        <w:rPr>
          <w:i/>
          <w:iCs/>
          <w:sz w:val="22"/>
          <w:szCs w:val="22"/>
        </w:rPr>
      </w:pPr>
    </w:p>
    <w:p w14:paraId="5FDCA3A5" w14:textId="77777777" w:rsidR="00602285" w:rsidRDefault="00602285" w:rsidP="00165B14">
      <w:pPr>
        <w:ind w:right="-410"/>
        <w:jc w:val="right"/>
        <w:rPr>
          <w:i/>
          <w:iCs/>
          <w:sz w:val="22"/>
          <w:szCs w:val="22"/>
        </w:rPr>
      </w:pPr>
    </w:p>
    <w:p w14:paraId="2E7EE036" w14:textId="77777777" w:rsidR="00602285" w:rsidRDefault="00602285" w:rsidP="00165B14">
      <w:pPr>
        <w:ind w:right="-410"/>
        <w:jc w:val="right"/>
        <w:rPr>
          <w:i/>
          <w:iCs/>
          <w:sz w:val="22"/>
          <w:szCs w:val="22"/>
        </w:rPr>
      </w:pPr>
    </w:p>
    <w:p w14:paraId="546C4757" w14:textId="77777777" w:rsidR="00602285" w:rsidRDefault="00602285" w:rsidP="00165B14">
      <w:pPr>
        <w:ind w:right="-410"/>
        <w:jc w:val="right"/>
        <w:rPr>
          <w:i/>
          <w:iCs/>
          <w:sz w:val="22"/>
          <w:szCs w:val="22"/>
        </w:rPr>
      </w:pPr>
    </w:p>
    <w:p w14:paraId="58F9B8A2" w14:textId="77777777" w:rsidR="00602285" w:rsidRDefault="00602285" w:rsidP="00165B14">
      <w:pPr>
        <w:ind w:right="-410"/>
        <w:jc w:val="right"/>
        <w:rPr>
          <w:i/>
          <w:iCs/>
          <w:sz w:val="22"/>
          <w:szCs w:val="22"/>
        </w:rPr>
      </w:pPr>
    </w:p>
    <w:p w14:paraId="7F2D0B7E" w14:textId="77777777" w:rsidR="00602285" w:rsidRDefault="00602285" w:rsidP="00165B14">
      <w:pPr>
        <w:ind w:right="-410"/>
        <w:jc w:val="right"/>
        <w:rPr>
          <w:i/>
          <w:iCs/>
          <w:sz w:val="22"/>
          <w:szCs w:val="22"/>
        </w:rPr>
      </w:pPr>
    </w:p>
    <w:p w14:paraId="25F641B0" w14:textId="77777777" w:rsidR="00602285" w:rsidRDefault="00602285" w:rsidP="00AF1F90">
      <w:pPr>
        <w:ind w:right="-410"/>
        <w:rPr>
          <w:i/>
          <w:iCs/>
          <w:sz w:val="22"/>
          <w:szCs w:val="22"/>
        </w:rPr>
      </w:pPr>
    </w:p>
    <w:p w14:paraId="7342CCE2" w14:textId="77777777" w:rsidR="00602285" w:rsidRDefault="00602285" w:rsidP="00165B14">
      <w:pPr>
        <w:ind w:right="-410"/>
        <w:jc w:val="right"/>
        <w:rPr>
          <w:i/>
          <w:iCs/>
          <w:sz w:val="22"/>
          <w:szCs w:val="22"/>
        </w:rPr>
      </w:pPr>
    </w:p>
    <w:p w14:paraId="64BAF309" w14:textId="77777777" w:rsidR="00602285" w:rsidRDefault="00602285" w:rsidP="00165B14">
      <w:pPr>
        <w:ind w:right="-410"/>
        <w:jc w:val="right"/>
        <w:rPr>
          <w:i/>
          <w:iCs/>
          <w:sz w:val="22"/>
          <w:szCs w:val="22"/>
        </w:rPr>
      </w:pPr>
    </w:p>
    <w:p w14:paraId="744D7F62" w14:textId="77777777" w:rsidR="00602285" w:rsidRDefault="00602285" w:rsidP="00AF1F90">
      <w:pPr>
        <w:ind w:right="-410"/>
        <w:rPr>
          <w:i/>
          <w:iCs/>
          <w:sz w:val="22"/>
          <w:szCs w:val="22"/>
        </w:rPr>
      </w:pPr>
    </w:p>
    <w:p w14:paraId="5C1CCFCE" w14:textId="77777777" w:rsidR="00602285" w:rsidRDefault="00602285" w:rsidP="00165B14">
      <w:pPr>
        <w:ind w:right="-410"/>
        <w:jc w:val="right"/>
        <w:rPr>
          <w:i/>
          <w:iCs/>
          <w:sz w:val="22"/>
          <w:szCs w:val="22"/>
        </w:rPr>
      </w:pPr>
    </w:p>
    <w:p w14:paraId="585CFFC1" w14:textId="77777777" w:rsidR="00602285" w:rsidRDefault="00602285" w:rsidP="00165B14">
      <w:pPr>
        <w:ind w:right="-410"/>
        <w:jc w:val="right"/>
        <w:rPr>
          <w:i/>
          <w:iCs/>
          <w:sz w:val="22"/>
          <w:szCs w:val="22"/>
        </w:rPr>
      </w:pPr>
    </w:p>
    <w:p w14:paraId="02CC7ADD" w14:textId="77777777" w:rsidR="00165B14" w:rsidRPr="00FC368A" w:rsidRDefault="00165B14" w:rsidP="00165B14">
      <w:pPr>
        <w:ind w:right="-410"/>
        <w:jc w:val="right"/>
        <w:rPr>
          <w:b/>
          <w:bCs/>
          <w:i/>
          <w:iCs/>
          <w:smallCaps/>
          <w:sz w:val="22"/>
          <w:szCs w:val="22"/>
        </w:rPr>
      </w:pPr>
      <w:r w:rsidRPr="00FC368A">
        <w:rPr>
          <w:i/>
          <w:iCs/>
          <w:sz w:val="22"/>
          <w:szCs w:val="22"/>
        </w:rPr>
        <w:t>Таблиця 1</w:t>
      </w:r>
    </w:p>
    <w:tbl>
      <w:tblPr>
        <w:tblW w:w="10461" w:type="dxa"/>
        <w:tblInd w:w="2" w:type="dxa"/>
        <w:tblLayout w:type="fixed"/>
        <w:tblCellMar>
          <w:left w:w="115" w:type="dxa"/>
          <w:right w:w="115" w:type="dxa"/>
        </w:tblCellMar>
        <w:tblLook w:val="0000" w:firstRow="0" w:lastRow="0" w:firstColumn="0" w:lastColumn="0" w:noHBand="0" w:noVBand="0"/>
      </w:tblPr>
      <w:tblGrid>
        <w:gridCol w:w="10461"/>
      </w:tblGrid>
      <w:tr w:rsidR="00602285" w:rsidRPr="00FC368A" w14:paraId="7797F452"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79922B67" w14:textId="77777777" w:rsidR="00602285" w:rsidRPr="00FC368A" w:rsidRDefault="00602285" w:rsidP="0028008F">
            <w:pPr>
              <w:jc w:val="center"/>
              <w:rPr>
                <w:b/>
                <w:bCs/>
                <w:sz w:val="22"/>
                <w:szCs w:val="22"/>
              </w:rPr>
            </w:pPr>
            <w:r w:rsidRPr="00FC368A">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602285" w:rsidRPr="00FC368A" w14:paraId="538E9355"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1B84DFE8" w14:textId="77777777" w:rsidR="00602285" w:rsidRPr="00FC368A" w:rsidRDefault="00602285" w:rsidP="0028008F">
            <w:pPr>
              <w:spacing w:line="228" w:lineRule="auto"/>
              <w:jc w:val="both"/>
              <w:rPr>
                <w:sz w:val="22"/>
                <w:szCs w:val="22"/>
              </w:rPr>
            </w:pPr>
            <w:r w:rsidRPr="00FC368A">
              <w:rPr>
                <w:sz w:val="22"/>
                <w:szCs w:val="22"/>
              </w:rPr>
              <w:t>1.1. Інформація (або довідка) у довільній формі про службову(</w:t>
            </w:r>
            <w:proofErr w:type="spellStart"/>
            <w:r w:rsidRPr="00FC368A">
              <w:rPr>
                <w:sz w:val="22"/>
                <w:szCs w:val="22"/>
              </w:rPr>
              <w:t>их</w:t>
            </w:r>
            <w:proofErr w:type="spellEnd"/>
            <w:r w:rsidRPr="00FC368A">
              <w:rPr>
                <w:sz w:val="22"/>
                <w:szCs w:val="22"/>
              </w:rPr>
              <w:t>) (посадову(</w:t>
            </w:r>
            <w:proofErr w:type="spellStart"/>
            <w:r w:rsidRPr="00FC368A">
              <w:rPr>
                <w:sz w:val="22"/>
                <w:szCs w:val="22"/>
              </w:rPr>
              <w:t>их</w:t>
            </w:r>
            <w:proofErr w:type="spellEnd"/>
            <w:r w:rsidRPr="00FC368A">
              <w:rPr>
                <w:sz w:val="22"/>
                <w:szCs w:val="22"/>
              </w:rPr>
              <w:t>)) особу(</w:t>
            </w:r>
            <w:proofErr w:type="spellStart"/>
            <w:r w:rsidRPr="00FC368A">
              <w:rPr>
                <w:sz w:val="22"/>
                <w:szCs w:val="22"/>
              </w:rPr>
              <w:t>іб</w:t>
            </w:r>
            <w:proofErr w:type="spellEnd"/>
            <w:r w:rsidRPr="00FC368A">
              <w:rPr>
                <w:sz w:val="22"/>
                <w:szCs w:val="22"/>
              </w:rPr>
              <w:t>) учасника, яку(</w:t>
            </w:r>
            <w:proofErr w:type="spellStart"/>
            <w:r w:rsidRPr="00FC368A">
              <w:rPr>
                <w:sz w:val="22"/>
                <w:szCs w:val="22"/>
              </w:rPr>
              <w:t>их</w:t>
            </w:r>
            <w:proofErr w:type="spellEnd"/>
            <w:r w:rsidRPr="00FC368A">
              <w:rPr>
                <w:sz w:val="22"/>
                <w:szCs w:val="22"/>
              </w:rPr>
              <w:t xml:space="preserve">) </w:t>
            </w:r>
            <w:r w:rsidRPr="00AF1F90">
              <w:rPr>
                <w:sz w:val="22"/>
                <w:szCs w:val="22"/>
              </w:rPr>
              <w:t>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AF1F90">
              <w:rPr>
                <w:sz w:val="22"/>
                <w:szCs w:val="22"/>
              </w:rPr>
              <w:t>их</w:t>
            </w:r>
            <w:proofErr w:type="spellEnd"/>
            <w:r w:rsidRPr="00AF1F90">
              <w:rPr>
                <w:sz w:val="22"/>
                <w:szCs w:val="22"/>
              </w:rPr>
              <w:t>) особи(</w:t>
            </w:r>
            <w:proofErr w:type="spellStart"/>
            <w:r w:rsidRPr="00AF1F90">
              <w:rPr>
                <w:sz w:val="22"/>
                <w:szCs w:val="22"/>
              </w:rPr>
              <w:t>іб</w:t>
            </w:r>
            <w:proofErr w:type="spellEnd"/>
            <w:r w:rsidRPr="00AF1F90">
              <w:rPr>
                <w:sz w:val="22"/>
                <w:szCs w:val="22"/>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602285" w:rsidRPr="00FC368A" w14:paraId="4789F3E5"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1FB70BBB" w14:textId="77777777" w:rsidR="00602285" w:rsidRPr="00FC368A" w:rsidRDefault="00602285" w:rsidP="0028008F">
            <w:pPr>
              <w:spacing w:line="228" w:lineRule="auto"/>
              <w:jc w:val="both"/>
              <w:rPr>
                <w:sz w:val="22"/>
                <w:szCs w:val="22"/>
              </w:rPr>
            </w:pPr>
            <w:r w:rsidRPr="00FC368A">
              <w:rPr>
                <w:sz w:val="22"/>
                <w:szCs w:val="22"/>
              </w:rPr>
              <w:t xml:space="preserve">2.1. Копія документу (оригінал / виписка (або витяг) з протоколу (рішення) зборів засновників (учасників) про </w:t>
            </w:r>
            <w:r w:rsidRPr="00AF1F90">
              <w:rPr>
                <w:sz w:val="22"/>
                <w:szCs w:val="22"/>
              </w:rPr>
              <w:t>призначення директора</w:t>
            </w:r>
            <w:r>
              <w:rPr>
                <w:sz w:val="22"/>
                <w:szCs w:val="22"/>
              </w:rPr>
              <w:t xml:space="preserve"> </w:t>
            </w:r>
            <w:r w:rsidRPr="00FC368A">
              <w:rPr>
                <w:sz w:val="22"/>
                <w:szCs w:val="22"/>
              </w:rPr>
              <w:t xml:space="preserve"> який підтверджує статус та повноваження особи на підписання договору за результатами проведеної процедури закупівлі </w:t>
            </w:r>
            <w:r>
              <w:rPr>
                <w:sz w:val="22"/>
                <w:szCs w:val="22"/>
              </w:rPr>
              <w:t xml:space="preserve"> </w:t>
            </w:r>
          </w:p>
          <w:p w14:paraId="4C49D555" w14:textId="77777777" w:rsidR="00602285" w:rsidRPr="00FC368A" w:rsidRDefault="00602285" w:rsidP="00602285">
            <w:pPr>
              <w:spacing w:line="228" w:lineRule="auto"/>
              <w:jc w:val="both"/>
              <w:rPr>
                <w:sz w:val="22"/>
                <w:szCs w:val="22"/>
              </w:rPr>
            </w:pPr>
            <w:r w:rsidRPr="00FC368A">
              <w:rPr>
                <w:sz w:val="22"/>
                <w:szCs w:val="22"/>
              </w:rPr>
              <w:t xml:space="preserve">2.2. </w:t>
            </w:r>
            <w:r>
              <w:rPr>
                <w:sz w:val="22"/>
                <w:szCs w:val="22"/>
              </w:rPr>
              <w:t xml:space="preserve"> </w:t>
            </w:r>
            <w:r w:rsidRPr="00FC368A">
              <w:rPr>
                <w:sz w:val="22"/>
                <w:szCs w:val="22"/>
              </w:rPr>
              <w:t xml:space="preserve"> оригінал документу учасника (або виписка (витяг) з протоколу зборів засновників (учасників товариства (підприємства)))  </w:t>
            </w:r>
            <w:r w:rsidRPr="00AF1F90">
              <w:rPr>
                <w:sz w:val="22"/>
                <w:szCs w:val="22"/>
              </w:rPr>
              <w:t>або копія статуту</w:t>
            </w:r>
            <w:r w:rsidRPr="00FC368A">
              <w:rPr>
                <w:sz w:val="22"/>
                <w:szCs w:val="22"/>
              </w:rPr>
              <w:t xml:space="preserve"> </w:t>
            </w:r>
            <w:r>
              <w:rPr>
                <w:sz w:val="22"/>
                <w:szCs w:val="22"/>
              </w:rPr>
              <w:t xml:space="preserve"> </w:t>
            </w:r>
            <w:r w:rsidRPr="00FC368A">
              <w:rPr>
                <w:sz w:val="22"/>
                <w:szCs w:val="22"/>
              </w:rPr>
              <w:t xml:space="preserve"> з інформацією про делегування прав уповноваженої особи щодо представлення інтересів та/або підписання тендерної(</w:t>
            </w:r>
            <w:proofErr w:type="spellStart"/>
            <w:r w:rsidRPr="00FC368A">
              <w:rPr>
                <w:sz w:val="22"/>
                <w:szCs w:val="22"/>
              </w:rPr>
              <w:t>их</w:t>
            </w:r>
            <w:proofErr w:type="spellEnd"/>
            <w:r w:rsidRPr="00FC368A">
              <w:rPr>
                <w:sz w:val="22"/>
                <w:szCs w:val="22"/>
              </w:rPr>
              <w:t>) пропозиції(й) та/або договору(</w:t>
            </w:r>
            <w:proofErr w:type="spellStart"/>
            <w:r w:rsidRPr="00FC368A">
              <w:rPr>
                <w:sz w:val="22"/>
                <w:szCs w:val="22"/>
              </w:rPr>
              <w:t>ів</w:t>
            </w:r>
            <w:proofErr w:type="spellEnd"/>
            <w:r w:rsidRPr="00FC368A">
              <w:rPr>
                <w:sz w:val="22"/>
                <w:szCs w:val="22"/>
              </w:rPr>
              <w:t>)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602285" w:rsidRPr="00FC368A" w14:paraId="29DAD7DB"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125E861D" w14:textId="77777777" w:rsidR="00602285" w:rsidRDefault="00602285" w:rsidP="0028008F">
            <w:pPr>
              <w:spacing w:line="228" w:lineRule="auto"/>
              <w:jc w:val="both"/>
              <w:rPr>
                <w:sz w:val="22"/>
                <w:szCs w:val="22"/>
              </w:rPr>
            </w:pPr>
            <w:r w:rsidRPr="00FC368A">
              <w:rPr>
                <w:sz w:val="22"/>
                <w:szCs w:val="22"/>
              </w:rPr>
              <w:t xml:space="preserve">3.1. </w:t>
            </w:r>
            <w:r w:rsidRPr="00AF1F90">
              <w:rPr>
                <w:sz w:val="22"/>
                <w:szCs w:val="22"/>
              </w:rPr>
              <w:t xml:space="preserve">Копія свідоцтва про реєстрацію платника податку на додану вартість </w:t>
            </w:r>
          </w:p>
          <w:p w14:paraId="4F4BCBEB" w14:textId="77777777" w:rsidR="00602285" w:rsidRPr="00FC368A" w:rsidRDefault="00602285" w:rsidP="00602285">
            <w:pPr>
              <w:spacing w:line="228" w:lineRule="auto"/>
              <w:jc w:val="both"/>
              <w:rPr>
                <w:sz w:val="22"/>
                <w:szCs w:val="22"/>
              </w:rPr>
            </w:pPr>
            <w:r>
              <w:rPr>
                <w:sz w:val="22"/>
                <w:szCs w:val="22"/>
              </w:rPr>
              <w:t xml:space="preserve">   </w:t>
            </w:r>
          </w:p>
        </w:tc>
      </w:tr>
      <w:tr w:rsidR="00602285" w:rsidRPr="00FC368A" w14:paraId="2B93D46C"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4B97AC19" w14:textId="77777777" w:rsidR="00602285" w:rsidRPr="00FC368A" w:rsidRDefault="00602285" w:rsidP="0028008F">
            <w:pPr>
              <w:jc w:val="both"/>
              <w:rPr>
                <w:sz w:val="22"/>
                <w:szCs w:val="22"/>
              </w:rPr>
            </w:pPr>
            <w:r w:rsidRPr="00FC368A">
              <w:rPr>
                <w:sz w:val="22"/>
                <w:szCs w:val="22"/>
              </w:rPr>
              <w:t xml:space="preserve">4.1. </w:t>
            </w:r>
            <w:r w:rsidRPr="00AF1F90">
              <w:rPr>
                <w:sz w:val="22"/>
                <w:szCs w:val="22"/>
              </w:rPr>
              <w:t>Копія Виписки / Витягу / Відомостей з Єдиного державного реєстру юридичних осіб   що сформовано за результатом останніх реєстраційних дій та внесення актуальних даних до такого реєстру</w:t>
            </w:r>
            <w:r w:rsidRPr="00FC368A">
              <w:rPr>
                <w:sz w:val="22"/>
                <w:szCs w:val="22"/>
              </w:rPr>
              <w:t xml:space="preserve"> (вимога стосується учасників-резидентів України - </w:t>
            </w:r>
            <w:r>
              <w:rPr>
                <w:sz w:val="22"/>
                <w:szCs w:val="22"/>
              </w:rPr>
              <w:t xml:space="preserve"> </w:t>
            </w:r>
          </w:p>
          <w:p w14:paraId="14B2161F" w14:textId="77777777" w:rsidR="00602285" w:rsidRPr="00FC368A" w:rsidRDefault="00602285" w:rsidP="00602285">
            <w:pPr>
              <w:jc w:val="both"/>
              <w:rPr>
                <w:sz w:val="22"/>
                <w:szCs w:val="22"/>
              </w:rPr>
            </w:pPr>
            <w:r>
              <w:rPr>
                <w:sz w:val="22"/>
                <w:szCs w:val="22"/>
              </w:rPr>
              <w:t xml:space="preserve"> </w:t>
            </w:r>
            <w:r w:rsidRPr="00602285">
              <w:rPr>
                <w:sz w:val="16"/>
                <w:szCs w:val="16"/>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r w:rsidRPr="00FC368A">
              <w:rPr>
                <w:sz w:val="22"/>
                <w:szCs w:val="22"/>
              </w:rPr>
              <w:t>.</w:t>
            </w:r>
          </w:p>
          <w:p w14:paraId="0F077157" w14:textId="77777777" w:rsidR="00602285" w:rsidRPr="00FC368A" w:rsidRDefault="00602285" w:rsidP="00602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Pr>
                <w:sz w:val="22"/>
                <w:szCs w:val="22"/>
              </w:rPr>
              <w:t xml:space="preserve"> </w:t>
            </w:r>
            <w:r w:rsidRPr="00FC368A">
              <w:rPr>
                <w:sz w:val="22"/>
                <w:szCs w:val="22"/>
              </w:rPr>
              <w:t>(копію наказу</w:t>
            </w:r>
            <w:r>
              <w:rPr>
                <w:sz w:val="22"/>
                <w:szCs w:val="22"/>
              </w:rPr>
              <w:t xml:space="preserve"> </w:t>
            </w:r>
            <w:r w:rsidRPr="00FC368A">
              <w:rPr>
                <w:sz w:val="22"/>
                <w:szCs w:val="22"/>
              </w:rPr>
              <w:t>надається учасником в складі тендерної пропозиції</w:t>
            </w:r>
            <w:r>
              <w:rPr>
                <w:sz w:val="22"/>
                <w:szCs w:val="22"/>
              </w:rPr>
              <w:t xml:space="preserve"> </w:t>
            </w:r>
          </w:p>
        </w:tc>
      </w:tr>
      <w:tr w:rsidR="00602285" w:rsidRPr="00FC368A" w14:paraId="49AFCD46"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61490774" w14:textId="77777777" w:rsidR="00602285" w:rsidRPr="00FC368A" w:rsidRDefault="00602285"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Pr>
                <w:sz w:val="22"/>
                <w:szCs w:val="22"/>
              </w:rPr>
              <w:t xml:space="preserve"> </w:t>
            </w:r>
            <w:r w:rsidRPr="00FC368A">
              <w:rPr>
                <w:sz w:val="22"/>
                <w:szCs w:val="22"/>
              </w:rPr>
              <w:t xml:space="preserve"> </w:t>
            </w:r>
            <w:r w:rsidRPr="00AF1F90">
              <w:rPr>
                <w:sz w:val="22"/>
                <w:szCs w:val="22"/>
              </w:rPr>
              <w:t>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tc>
      </w:tr>
      <w:tr w:rsidR="00602285" w:rsidRPr="00FC368A" w14:paraId="021ED5C5"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7862D1FD" w14:textId="77777777" w:rsidR="00602285" w:rsidRPr="00FC368A" w:rsidRDefault="00602285"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602285" w:rsidRPr="00FC368A" w14:paraId="138E497D"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73FB879B" w14:textId="77777777" w:rsidR="00602285" w:rsidRPr="00FC368A" w:rsidRDefault="00602285"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602285" w:rsidRPr="00FC368A" w14:paraId="7DA11C19"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54A5F47C" w14:textId="77777777" w:rsidR="00602285" w:rsidRPr="00FC368A" w:rsidRDefault="00602285" w:rsidP="0028008F">
            <w:pPr>
              <w:jc w:val="both"/>
              <w:rPr>
                <w:sz w:val="22"/>
                <w:szCs w:val="22"/>
              </w:rPr>
            </w:pPr>
            <w:r>
              <w:rPr>
                <w:sz w:val="22"/>
                <w:szCs w:val="22"/>
              </w:rPr>
              <w:t xml:space="preserve"> </w:t>
            </w:r>
          </w:p>
        </w:tc>
      </w:tr>
    </w:tbl>
    <w:p w14:paraId="28BFF03B" w14:textId="77777777" w:rsidR="00165B14" w:rsidRPr="00FC368A" w:rsidRDefault="00165B14" w:rsidP="00165B14">
      <w:pPr>
        <w:jc w:val="center"/>
        <w:rPr>
          <w:b/>
          <w:bCs/>
          <w:sz w:val="22"/>
          <w:szCs w:val="22"/>
        </w:rPr>
      </w:pPr>
    </w:p>
    <w:p w14:paraId="666FD8BB" w14:textId="77777777" w:rsidR="00165B14" w:rsidRDefault="00165B14" w:rsidP="00165B14">
      <w:pPr>
        <w:jc w:val="center"/>
        <w:rPr>
          <w:b/>
          <w:bCs/>
          <w:sz w:val="22"/>
          <w:szCs w:val="22"/>
        </w:rPr>
      </w:pPr>
    </w:p>
    <w:p w14:paraId="6BDA5AD8" w14:textId="77777777" w:rsidR="00602285" w:rsidRDefault="00602285" w:rsidP="00165B14">
      <w:pPr>
        <w:jc w:val="center"/>
        <w:rPr>
          <w:b/>
          <w:bCs/>
          <w:sz w:val="22"/>
          <w:szCs w:val="22"/>
        </w:rPr>
      </w:pPr>
    </w:p>
    <w:p w14:paraId="32DBF34D" w14:textId="77777777" w:rsidR="00602285" w:rsidRDefault="00602285" w:rsidP="00165B14">
      <w:pPr>
        <w:jc w:val="center"/>
        <w:rPr>
          <w:b/>
          <w:bCs/>
          <w:sz w:val="22"/>
          <w:szCs w:val="22"/>
        </w:rPr>
      </w:pPr>
    </w:p>
    <w:p w14:paraId="3B119AED" w14:textId="77777777" w:rsidR="00602285" w:rsidRDefault="00602285" w:rsidP="00165B14">
      <w:pPr>
        <w:jc w:val="center"/>
        <w:rPr>
          <w:b/>
          <w:bCs/>
          <w:sz w:val="22"/>
          <w:szCs w:val="22"/>
        </w:rPr>
      </w:pPr>
    </w:p>
    <w:p w14:paraId="2D715AA7" w14:textId="77777777" w:rsidR="00602285" w:rsidRDefault="00602285" w:rsidP="00165B14">
      <w:pPr>
        <w:jc w:val="center"/>
        <w:rPr>
          <w:b/>
          <w:bCs/>
          <w:sz w:val="22"/>
          <w:szCs w:val="22"/>
        </w:rPr>
      </w:pPr>
    </w:p>
    <w:p w14:paraId="70AF895D" w14:textId="77777777" w:rsidR="00602285" w:rsidRDefault="00602285" w:rsidP="00165B14">
      <w:pPr>
        <w:jc w:val="center"/>
        <w:rPr>
          <w:b/>
          <w:bCs/>
          <w:sz w:val="22"/>
          <w:szCs w:val="22"/>
        </w:rPr>
      </w:pPr>
    </w:p>
    <w:p w14:paraId="1935A6AE" w14:textId="77777777" w:rsidR="00602285" w:rsidRDefault="00602285" w:rsidP="00165B14">
      <w:pPr>
        <w:jc w:val="center"/>
        <w:rPr>
          <w:b/>
          <w:bCs/>
          <w:sz w:val="22"/>
          <w:szCs w:val="22"/>
        </w:rPr>
      </w:pPr>
    </w:p>
    <w:p w14:paraId="3A481849" w14:textId="77777777" w:rsidR="00602285" w:rsidRDefault="00602285" w:rsidP="00165B14">
      <w:pPr>
        <w:jc w:val="center"/>
        <w:rPr>
          <w:b/>
          <w:bCs/>
          <w:sz w:val="22"/>
          <w:szCs w:val="22"/>
        </w:rPr>
      </w:pPr>
    </w:p>
    <w:p w14:paraId="7AD86F66" w14:textId="77777777" w:rsidR="00602285" w:rsidRDefault="00602285" w:rsidP="00165B14">
      <w:pPr>
        <w:jc w:val="center"/>
        <w:rPr>
          <w:b/>
          <w:bCs/>
          <w:sz w:val="22"/>
          <w:szCs w:val="22"/>
        </w:rPr>
      </w:pPr>
    </w:p>
    <w:p w14:paraId="5C3695D0" w14:textId="77777777" w:rsidR="00602285" w:rsidRDefault="00602285" w:rsidP="00165B14">
      <w:pPr>
        <w:jc w:val="center"/>
        <w:rPr>
          <w:b/>
          <w:bCs/>
          <w:sz w:val="22"/>
          <w:szCs w:val="22"/>
        </w:rPr>
      </w:pPr>
    </w:p>
    <w:p w14:paraId="351E2CD9" w14:textId="77777777" w:rsidR="00602285" w:rsidRDefault="00602285" w:rsidP="00165B14">
      <w:pPr>
        <w:jc w:val="center"/>
        <w:rPr>
          <w:b/>
          <w:bCs/>
          <w:sz w:val="22"/>
          <w:szCs w:val="22"/>
        </w:rPr>
      </w:pPr>
    </w:p>
    <w:p w14:paraId="61AB43F7" w14:textId="77777777" w:rsidR="00602285" w:rsidRDefault="00602285" w:rsidP="00165B14">
      <w:pPr>
        <w:jc w:val="center"/>
        <w:rPr>
          <w:b/>
          <w:bCs/>
          <w:sz w:val="22"/>
          <w:szCs w:val="22"/>
        </w:rPr>
      </w:pPr>
    </w:p>
    <w:p w14:paraId="025B5159" w14:textId="77777777" w:rsidR="00602285" w:rsidRDefault="00602285" w:rsidP="00165B14">
      <w:pPr>
        <w:jc w:val="center"/>
        <w:rPr>
          <w:b/>
          <w:bCs/>
          <w:sz w:val="22"/>
          <w:szCs w:val="22"/>
        </w:rPr>
      </w:pPr>
    </w:p>
    <w:p w14:paraId="044C650E" w14:textId="77777777" w:rsidR="00602285" w:rsidRDefault="00602285" w:rsidP="00165B14">
      <w:pPr>
        <w:jc w:val="center"/>
        <w:rPr>
          <w:b/>
          <w:bCs/>
          <w:sz w:val="22"/>
          <w:szCs w:val="22"/>
        </w:rPr>
      </w:pPr>
    </w:p>
    <w:p w14:paraId="01CD7387" w14:textId="77777777" w:rsidR="00602285" w:rsidRDefault="00602285" w:rsidP="00165B14">
      <w:pPr>
        <w:jc w:val="center"/>
        <w:rPr>
          <w:b/>
          <w:bCs/>
          <w:sz w:val="22"/>
          <w:szCs w:val="22"/>
        </w:rPr>
      </w:pPr>
    </w:p>
    <w:p w14:paraId="41D5B74F" w14:textId="77777777" w:rsidR="00602285" w:rsidRDefault="00602285" w:rsidP="00165B14">
      <w:pPr>
        <w:jc w:val="center"/>
        <w:rPr>
          <w:b/>
          <w:bCs/>
          <w:sz w:val="22"/>
          <w:szCs w:val="22"/>
        </w:rPr>
      </w:pPr>
    </w:p>
    <w:p w14:paraId="3EE621E7" w14:textId="77777777" w:rsidR="00602285" w:rsidRDefault="00602285" w:rsidP="00165B14">
      <w:pPr>
        <w:jc w:val="center"/>
        <w:rPr>
          <w:b/>
          <w:bCs/>
          <w:sz w:val="22"/>
          <w:szCs w:val="22"/>
        </w:rPr>
      </w:pPr>
    </w:p>
    <w:p w14:paraId="1DAF7A74" w14:textId="77777777" w:rsidR="00602285" w:rsidRDefault="00602285" w:rsidP="00165B14">
      <w:pPr>
        <w:jc w:val="center"/>
        <w:rPr>
          <w:b/>
          <w:bCs/>
          <w:sz w:val="22"/>
          <w:szCs w:val="22"/>
        </w:rPr>
      </w:pPr>
    </w:p>
    <w:p w14:paraId="6FF97E51" w14:textId="77777777" w:rsidR="00602285" w:rsidRDefault="00602285" w:rsidP="00165B14">
      <w:pPr>
        <w:jc w:val="center"/>
        <w:rPr>
          <w:b/>
          <w:bCs/>
          <w:sz w:val="22"/>
          <w:szCs w:val="22"/>
        </w:rPr>
      </w:pPr>
    </w:p>
    <w:p w14:paraId="516FE2E2" w14:textId="77777777" w:rsidR="00602285" w:rsidRDefault="00602285" w:rsidP="00165B14">
      <w:pPr>
        <w:jc w:val="center"/>
        <w:rPr>
          <w:b/>
          <w:bCs/>
          <w:sz w:val="22"/>
          <w:szCs w:val="22"/>
        </w:rPr>
      </w:pPr>
    </w:p>
    <w:p w14:paraId="4C5FE2E0" w14:textId="77777777" w:rsidR="00602285" w:rsidRDefault="00602285" w:rsidP="00165B14">
      <w:pPr>
        <w:jc w:val="center"/>
        <w:rPr>
          <w:b/>
          <w:bCs/>
          <w:sz w:val="22"/>
          <w:szCs w:val="22"/>
        </w:rPr>
      </w:pPr>
    </w:p>
    <w:p w14:paraId="158F7EFF" w14:textId="77777777" w:rsidR="00602285" w:rsidRDefault="00602285" w:rsidP="00165B14">
      <w:pPr>
        <w:jc w:val="center"/>
        <w:rPr>
          <w:b/>
          <w:bCs/>
          <w:sz w:val="22"/>
          <w:szCs w:val="22"/>
        </w:rPr>
      </w:pPr>
    </w:p>
    <w:p w14:paraId="3D07CB63" w14:textId="77777777" w:rsidR="00602285" w:rsidRDefault="00602285" w:rsidP="00165B14">
      <w:pPr>
        <w:jc w:val="center"/>
        <w:rPr>
          <w:b/>
          <w:bCs/>
          <w:sz w:val="22"/>
          <w:szCs w:val="22"/>
        </w:rPr>
      </w:pPr>
    </w:p>
    <w:p w14:paraId="6F126B21" w14:textId="77777777" w:rsidR="00602285" w:rsidRDefault="00602285" w:rsidP="00165B14">
      <w:pPr>
        <w:jc w:val="center"/>
        <w:rPr>
          <w:b/>
          <w:bCs/>
          <w:sz w:val="22"/>
          <w:szCs w:val="22"/>
        </w:rPr>
      </w:pPr>
    </w:p>
    <w:p w14:paraId="30A4CCD9" w14:textId="77777777" w:rsidR="00602285" w:rsidRDefault="00602285" w:rsidP="00165B14">
      <w:pPr>
        <w:jc w:val="center"/>
        <w:rPr>
          <w:b/>
          <w:bCs/>
          <w:sz w:val="22"/>
          <w:szCs w:val="22"/>
        </w:rPr>
      </w:pPr>
    </w:p>
    <w:p w14:paraId="3D535E0D" w14:textId="77777777" w:rsidR="00602285" w:rsidRDefault="00602285" w:rsidP="00165B14">
      <w:pPr>
        <w:jc w:val="center"/>
        <w:rPr>
          <w:b/>
          <w:bCs/>
          <w:sz w:val="22"/>
          <w:szCs w:val="22"/>
        </w:rPr>
      </w:pPr>
    </w:p>
    <w:p w14:paraId="424BDB8F" w14:textId="77777777" w:rsidR="00602285" w:rsidRDefault="00602285" w:rsidP="00165B14">
      <w:pPr>
        <w:jc w:val="center"/>
        <w:rPr>
          <w:b/>
          <w:bCs/>
          <w:sz w:val="22"/>
          <w:szCs w:val="22"/>
        </w:rPr>
      </w:pPr>
    </w:p>
    <w:p w14:paraId="7332D7AF" w14:textId="77777777" w:rsidR="00602285" w:rsidRPr="00FC368A" w:rsidRDefault="00602285" w:rsidP="00165B14">
      <w:pPr>
        <w:jc w:val="center"/>
        <w:rPr>
          <w:b/>
          <w:bCs/>
          <w:sz w:val="22"/>
          <w:szCs w:val="22"/>
        </w:rPr>
      </w:pPr>
    </w:p>
    <w:p w14:paraId="00895382" w14:textId="77777777" w:rsidR="00165B14" w:rsidRPr="00FC368A" w:rsidRDefault="00165B14" w:rsidP="00165B14">
      <w:pPr>
        <w:jc w:val="center"/>
        <w:rPr>
          <w:b/>
          <w:bCs/>
          <w:sz w:val="22"/>
          <w:szCs w:val="22"/>
        </w:rPr>
      </w:pPr>
      <w:r w:rsidRPr="00FC368A">
        <w:rPr>
          <w:b/>
          <w:bCs/>
          <w:sz w:val="22"/>
          <w:szCs w:val="22"/>
        </w:rPr>
        <w:t xml:space="preserve">ДОКУМЕНТИ, ЯКІ ЗОБОВ’ЯЗАНИЙ НАДАТИ ПЕРЕМОЖЕЦЬ </w:t>
      </w:r>
    </w:p>
    <w:p w14:paraId="2F554A51" w14:textId="77777777" w:rsidR="00165B14" w:rsidRPr="00FC368A" w:rsidRDefault="00165B14" w:rsidP="00165B14">
      <w:pPr>
        <w:jc w:val="center"/>
        <w:rPr>
          <w:b/>
          <w:bCs/>
          <w:sz w:val="22"/>
          <w:szCs w:val="22"/>
        </w:rPr>
      </w:pPr>
      <w:r w:rsidRPr="00FC368A">
        <w:rPr>
          <w:b/>
          <w:bCs/>
          <w:sz w:val="22"/>
          <w:szCs w:val="22"/>
        </w:rPr>
        <w:t xml:space="preserve">ПРОЦЕДУРИ ЗАКУПІВЛІ </w:t>
      </w:r>
    </w:p>
    <w:p w14:paraId="7610BFB8" w14:textId="77777777" w:rsidR="00165B14" w:rsidRPr="00FC368A" w:rsidRDefault="00165B14" w:rsidP="00165B14">
      <w:pPr>
        <w:jc w:val="center"/>
        <w:rPr>
          <w:b/>
          <w:bCs/>
          <w:sz w:val="22"/>
          <w:szCs w:val="22"/>
        </w:rPr>
      </w:pPr>
    </w:p>
    <w:p w14:paraId="7B97E752" w14:textId="77777777" w:rsidR="00165B14" w:rsidRPr="00FC368A" w:rsidRDefault="00165B14" w:rsidP="00165B14">
      <w:pPr>
        <w:jc w:val="center"/>
        <w:rPr>
          <w:b/>
          <w:bCs/>
          <w:sz w:val="22"/>
          <w:szCs w:val="22"/>
        </w:rPr>
      </w:pPr>
      <w:r w:rsidRPr="00FC368A">
        <w:rPr>
          <w:b/>
          <w:bCs/>
          <w:sz w:val="22"/>
          <w:szCs w:val="22"/>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14:paraId="0D92258F" w14:textId="77777777" w:rsidR="00165B14" w:rsidRPr="00FC368A" w:rsidRDefault="00165B14" w:rsidP="00165B14">
      <w:pPr>
        <w:jc w:val="center"/>
        <w:rPr>
          <w:b/>
          <w:bCs/>
          <w:sz w:val="22"/>
          <w:szCs w:val="22"/>
        </w:rPr>
      </w:pPr>
    </w:p>
    <w:p w14:paraId="3AB7A0A9" w14:textId="77777777" w:rsidR="00165B14" w:rsidRPr="00FC368A" w:rsidRDefault="00165B14" w:rsidP="00165B14">
      <w:pPr>
        <w:jc w:val="both"/>
        <w:rPr>
          <w:sz w:val="22"/>
          <w:szCs w:val="22"/>
        </w:rPr>
      </w:pPr>
      <w:r w:rsidRPr="00FC368A">
        <w:rPr>
          <w:sz w:val="22"/>
          <w:szCs w:val="22"/>
        </w:rPr>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97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116"/>
      </w:tblGrid>
      <w:tr w:rsidR="00165B14" w:rsidRPr="00FC368A" w14:paraId="24A2C642" w14:textId="77777777" w:rsidTr="00EF3583">
        <w:trPr>
          <w:trHeight w:val="237"/>
        </w:trPr>
        <w:tc>
          <w:tcPr>
            <w:tcW w:w="3658" w:type="dxa"/>
            <w:gridSpan w:val="2"/>
          </w:tcPr>
          <w:p w14:paraId="319B58B3" w14:textId="77777777" w:rsidR="00165B14" w:rsidRPr="00FC368A" w:rsidRDefault="00165B14" w:rsidP="0028008F">
            <w:pPr>
              <w:jc w:val="center"/>
              <w:rPr>
                <w:b/>
                <w:bCs/>
                <w:sz w:val="22"/>
                <w:szCs w:val="22"/>
              </w:rPr>
            </w:pPr>
            <w:r w:rsidRPr="00FC368A">
              <w:rPr>
                <w:b/>
                <w:bCs/>
                <w:sz w:val="22"/>
                <w:szCs w:val="22"/>
              </w:rPr>
              <w:t>Причина надання інформації</w:t>
            </w:r>
          </w:p>
        </w:tc>
        <w:tc>
          <w:tcPr>
            <w:tcW w:w="6116" w:type="dxa"/>
          </w:tcPr>
          <w:p w14:paraId="2FA694AF" w14:textId="77777777" w:rsidR="00165B14" w:rsidRPr="00FC368A" w:rsidRDefault="00165B14" w:rsidP="0028008F">
            <w:pPr>
              <w:jc w:val="center"/>
              <w:rPr>
                <w:b/>
                <w:bCs/>
                <w:sz w:val="22"/>
                <w:szCs w:val="22"/>
              </w:rPr>
            </w:pPr>
            <w:r w:rsidRPr="00FC368A">
              <w:rPr>
                <w:b/>
                <w:bCs/>
                <w:sz w:val="22"/>
                <w:szCs w:val="22"/>
              </w:rPr>
              <w:t>Вимоги до документу</w:t>
            </w:r>
          </w:p>
        </w:tc>
      </w:tr>
      <w:tr w:rsidR="00165B14" w:rsidRPr="00FC368A" w14:paraId="77D23823" w14:textId="77777777" w:rsidTr="00EF3583">
        <w:trPr>
          <w:trHeight w:val="237"/>
        </w:trPr>
        <w:tc>
          <w:tcPr>
            <w:tcW w:w="9774" w:type="dxa"/>
            <w:gridSpan w:val="3"/>
          </w:tcPr>
          <w:p w14:paraId="139C8CCC" w14:textId="77777777" w:rsidR="00165B14" w:rsidRPr="00FC368A" w:rsidRDefault="00165B14" w:rsidP="0028008F">
            <w:pPr>
              <w:jc w:val="both"/>
              <w:rPr>
                <w:b/>
                <w:bCs/>
                <w:sz w:val="22"/>
                <w:szCs w:val="22"/>
              </w:rPr>
            </w:pPr>
            <w:r w:rsidRPr="00FC368A">
              <w:rPr>
                <w:b/>
                <w:bCs/>
                <w:sz w:val="22"/>
                <w:szCs w:val="22"/>
              </w:rPr>
              <w:t>1.1. Переможець торгів – юридична особа (або фізична особа-підприємець) надає:</w:t>
            </w:r>
          </w:p>
        </w:tc>
      </w:tr>
      <w:tr w:rsidR="00165B14" w:rsidRPr="00FC368A" w14:paraId="4FA5375C" w14:textId="77777777" w:rsidTr="00EF3583">
        <w:trPr>
          <w:trHeight w:val="70"/>
        </w:trPr>
        <w:tc>
          <w:tcPr>
            <w:tcW w:w="598" w:type="dxa"/>
          </w:tcPr>
          <w:p w14:paraId="56C0823C" w14:textId="77777777" w:rsidR="00165B14" w:rsidRPr="00FC368A" w:rsidRDefault="00165B14" w:rsidP="0028008F">
            <w:pPr>
              <w:ind w:left="-57" w:right="-115"/>
              <w:rPr>
                <w:sz w:val="22"/>
                <w:szCs w:val="22"/>
              </w:rPr>
            </w:pPr>
            <w:r w:rsidRPr="00FC368A">
              <w:rPr>
                <w:sz w:val="22"/>
                <w:szCs w:val="22"/>
              </w:rPr>
              <w:t>1.1.1</w:t>
            </w:r>
          </w:p>
        </w:tc>
        <w:tc>
          <w:tcPr>
            <w:tcW w:w="3060" w:type="dxa"/>
          </w:tcPr>
          <w:p w14:paraId="32512AD0" w14:textId="77777777" w:rsidR="00165B14" w:rsidRPr="00FC368A" w:rsidRDefault="00165B14" w:rsidP="0028008F">
            <w:pPr>
              <w:spacing w:line="192" w:lineRule="auto"/>
              <w:ind w:right="140"/>
              <w:jc w:val="both"/>
              <w:rPr>
                <w:strike/>
                <w:sz w:val="22"/>
                <w:szCs w:val="22"/>
              </w:rPr>
            </w:pPr>
            <w:r w:rsidRPr="00FC368A">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E4406E" w14:textId="77777777" w:rsidR="00165B14" w:rsidRPr="00FC368A" w:rsidRDefault="00165B14" w:rsidP="0028008F">
            <w:pPr>
              <w:spacing w:line="192" w:lineRule="auto"/>
              <w:rPr>
                <w:sz w:val="22"/>
                <w:szCs w:val="22"/>
              </w:rPr>
            </w:pPr>
            <w:r w:rsidRPr="00FC368A">
              <w:rPr>
                <w:sz w:val="22"/>
                <w:szCs w:val="22"/>
              </w:rPr>
              <w:t>(</w:t>
            </w:r>
            <w:r w:rsidRPr="00FC368A">
              <w:rPr>
                <w:bCs/>
                <w:sz w:val="22"/>
                <w:szCs w:val="22"/>
              </w:rPr>
              <w:t>підпункт 3 пункт 47 Особливостей</w:t>
            </w:r>
            <w:r w:rsidRPr="00FC368A">
              <w:rPr>
                <w:sz w:val="22"/>
                <w:szCs w:val="22"/>
              </w:rPr>
              <w:t>)</w:t>
            </w:r>
          </w:p>
        </w:tc>
        <w:tc>
          <w:tcPr>
            <w:tcW w:w="6116" w:type="dxa"/>
          </w:tcPr>
          <w:p w14:paraId="4588B81E" w14:textId="77777777" w:rsidR="00BF5129" w:rsidRDefault="00BF5129" w:rsidP="00BF5129">
            <w:pPr>
              <w:jc w:val="both"/>
            </w:pPr>
            <w:r>
              <w:t>Перевіряється безпосередньо замовником самостійно, крім випадків, коли доступ до такої інформації є обмеженим*.</w:t>
            </w:r>
          </w:p>
          <w:p w14:paraId="290C2FFD" w14:textId="77777777" w:rsidR="00BF5129" w:rsidRDefault="00BF5129" w:rsidP="00BF5129">
            <w:pPr>
              <w:jc w:val="both"/>
            </w:pPr>
            <w: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399D5A0" w14:textId="77777777" w:rsidR="00165B14" w:rsidRPr="00FC368A" w:rsidRDefault="00BF5129" w:rsidP="00BF5129">
            <w:pPr>
              <w:jc w:val="both"/>
              <w:rPr>
                <w:sz w:val="22"/>
                <w:szCs w:val="22"/>
              </w:rPr>
            </w:pPr>
            <w: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65B14" w:rsidRPr="00FC368A" w14:paraId="68E8E94F" w14:textId="77777777" w:rsidTr="00EF3583">
        <w:trPr>
          <w:trHeight w:val="70"/>
        </w:trPr>
        <w:tc>
          <w:tcPr>
            <w:tcW w:w="598" w:type="dxa"/>
          </w:tcPr>
          <w:p w14:paraId="1049B544" w14:textId="77777777" w:rsidR="00165B14" w:rsidRPr="00FC368A" w:rsidRDefault="00165B14" w:rsidP="0028008F">
            <w:pPr>
              <w:ind w:left="-57" w:right="-115"/>
              <w:rPr>
                <w:sz w:val="22"/>
                <w:szCs w:val="22"/>
              </w:rPr>
            </w:pPr>
            <w:r w:rsidRPr="00FC368A">
              <w:rPr>
                <w:sz w:val="22"/>
                <w:szCs w:val="22"/>
              </w:rPr>
              <w:t>1.1.2</w:t>
            </w:r>
          </w:p>
        </w:tc>
        <w:tc>
          <w:tcPr>
            <w:tcW w:w="3060" w:type="dxa"/>
          </w:tcPr>
          <w:p w14:paraId="76BBBA4E" w14:textId="77777777" w:rsidR="00165B14" w:rsidRPr="00FC368A" w:rsidRDefault="00165B14" w:rsidP="0028008F">
            <w:pPr>
              <w:spacing w:before="60" w:line="192" w:lineRule="auto"/>
              <w:rPr>
                <w:sz w:val="22"/>
                <w:szCs w:val="22"/>
              </w:rPr>
            </w:pPr>
            <w:r w:rsidRPr="00FC368A">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E742EA" w14:textId="77777777" w:rsidR="00165B14" w:rsidRPr="00FC368A" w:rsidRDefault="00165B14" w:rsidP="0028008F">
            <w:pPr>
              <w:spacing w:before="60" w:line="192" w:lineRule="auto"/>
              <w:rPr>
                <w:sz w:val="22"/>
                <w:szCs w:val="22"/>
              </w:rPr>
            </w:pPr>
            <w:r w:rsidRPr="00FC368A">
              <w:rPr>
                <w:sz w:val="22"/>
                <w:szCs w:val="22"/>
              </w:rPr>
              <w:t>(підпункт 6 пункт 47 Особливостей)</w:t>
            </w:r>
          </w:p>
        </w:tc>
        <w:tc>
          <w:tcPr>
            <w:tcW w:w="6116" w:type="dxa"/>
          </w:tcPr>
          <w:p w14:paraId="34FED929" w14:textId="77777777"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2FDDBEAE" w14:textId="77777777" w:rsidR="00165B14" w:rsidRPr="00FC368A" w:rsidRDefault="00165B14" w:rsidP="0028008F">
            <w:pPr>
              <w:spacing w:line="228" w:lineRule="auto"/>
              <w:jc w:val="both"/>
              <w:rPr>
                <w:sz w:val="22"/>
                <w:szCs w:val="22"/>
              </w:rPr>
            </w:pPr>
            <w:r w:rsidRPr="00FC368A">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165B14" w:rsidRPr="00FC368A" w14:paraId="28F6E5E2" w14:textId="77777777" w:rsidTr="00EF3583">
        <w:trPr>
          <w:trHeight w:val="2340"/>
        </w:trPr>
        <w:tc>
          <w:tcPr>
            <w:tcW w:w="598" w:type="dxa"/>
            <w:tcBorders>
              <w:bottom w:val="single" w:sz="4" w:space="0" w:color="auto"/>
            </w:tcBorders>
          </w:tcPr>
          <w:p w14:paraId="4A4B5C35" w14:textId="77777777" w:rsidR="00165B14" w:rsidRPr="00FC368A" w:rsidRDefault="00165B14" w:rsidP="0028008F">
            <w:pPr>
              <w:ind w:left="-57" w:right="-115"/>
              <w:rPr>
                <w:sz w:val="22"/>
                <w:szCs w:val="22"/>
              </w:rPr>
            </w:pPr>
            <w:r w:rsidRPr="00FC368A">
              <w:rPr>
                <w:sz w:val="22"/>
                <w:szCs w:val="22"/>
              </w:rPr>
              <w:t>1.1.3</w:t>
            </w:r>
          </w:p>
          <w:p w14:paraId="481D354B" w14:textId="77777777" w:rsidR="00165B14" w:rsidRPr="00FC368A" w:rsidRDefault="00165B14" w:rsidP="0028008F">
            <w:pPr>
              <w:ind w:left="-57" w:right="-115"/>
              <w:rPr>
                <w:sz w:val="22"/>
                <w:szCs w:val="22"/>
              </w:rPr>
            </w:pPr>
          </w:p>
        </w:tc>
        <w:tc>
          <w:tcPr>
            <w:tcW w:w="3060" w:type="dxa"/>
          </w:tcPr>
          <w:p w14:paraId="2392687F" w14:textId="77777777" w:rsidR="00165B14" w:rsidRPr="00FC368A" w:rsidRDefault="00165B14" w:rsidP="0028008F">
            <w:pPr>
              <w:spacing w:before="60" w:line="192" w:lineRule="auto"/>
              <w:rPr>
                <w:strike/>
                <w:sz w:val="22"/>
                <w:szCs w:val="22"/>
                <w:shd w:val="clear" w:color="auto" w:fill="FFFFFF"/>
              </w:rPr>
            </w:pPr>
            <w:r w:rsidRPr="00FC368A">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BF9958" w14:textId="77777777" w:rsidR="00165B14" w:rsidRPr="00FC368A" w:rsidRDefault="00165B14" w:rsidP="0028008F">
            <w:pPr>
              <w:spacing w:before="60" w:line="192" w:lineRule="auto"/>
              <w:rPr>
                <w:sz w:val="22"/>
                <w:szCs w:val="22"/>
              </w:rPr>
            </w:pPr>
            <w:r w:rsidRPr="00FC368A">
              <w:rPr>
                <w:sz w:val="22"/>
                <w:szCs w:val="22"/>
              </w:rPr>
              <w:t>(підпункт 12 пункт 47 Особливостей)</w:t>
            </w:r>
          </w:p>
        </w:tc>
        <w:tc>
          <w:tcPr>
            <w:tcW w:w="6116" w:type="dxa"/>
            <w:tcBorders>
              <w:bottom w:val="single" w:sz="4" w:space="0" w:color="auto"/>
            </w:tcBorders>
          </w:tcPr>
          <w:p w14:paraId="4B6A8A34" w14:textId="77777777"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44C06F" w14:textId="77777777" w:rsidR="00165B14" w:rsidRPr="00FC368A" w:rsidRDefault="00165B14" w:rsidP="0028008F">
            <w:pPr>
              <w:spacing w:line="228" w:lineRule="auto"/>
              <w:jc w:val="both"/>
              <w:rPr>
                <w:sz w:val="22"/>
                <w:szCs w:val="22"/>
              </w:rPr>
            </w:pPr>
            <w:r w:rsidRPr="00FC368A">
              <w:rPr>
                <w:sz w:val="22"/>
                <w:szCs w:val="22"/>
              </w:rPr>
              <w:t xml:space="preserve">Витяг можливо створити за запитом до інформаційно-аналітичної системи «Облік відомостей про притягнення особи </w:t>
            </w:r>
            <w:r w:rsidRPr="00FC368A">
              <w:rPr>
                <w:sz w:val="22"/>
                <w:szCs w:val="22"/>
              </w:rPr>
              <w:lastRenderedPageBreak/>
              <w:t>до кримінальної відповідальності та наявності судимості» (за посиланням в мережі Інтернет - https://vytiah.mvs.gov.ua).</w:t>
            </w:r>
          </w:p>
          <w:p w14:paraId="55975078" w14:textId="77777777"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14:paraId="49ADF9E4" w14:textId="77777777" w:rsidTr="00EF3583">
        <w:trPr>
          <w:trHeight w:val="70"/>
        </w:trPr>
        <w:tc>
          <w:tcPr>
            <w:tcW w:w="598" w:type="dxa"/>
          </w:tcPr>
          <w:p w14:paraId="22DDE439" w14:textId="77777777" w:rsidR="00165B14" w:rsidRPr="00FC368A" w:rsidRDefault="00165B14" w:rsidP="0028008F">
            <w:pPr>
              <w:ind w:left="-57" w:right="-115"/>
              <w:rPr>
                <w:sz w:val="22"/>
                <w:szCs w:val="22"/>
              </w:rPr>
            </w:pPr>
            <w:r w:rsidRPr="00FC368A">
              <w:rPr>
                <w:sz w:val="22"/>
                <w:szCs w:val="22"/>
              </w:rPr>
              <w:lastRenderedPageBreak/>
              <w:t>1.1.4</w:t>
            </w:r>
          </w:p>
        </w:tc>
        <w:tc>
          <w:tcPr>
            <w:tcW w:w="3060" w:type="dxa"/>
          </w:tcPr>
          <w:p w14:paraId="35891F5F" w14:textId="77777777" w:rsidR="00165B14" w:rsidRPr="00FC368A" w:rsidRDefault="00165B14" w:rsidP="0028008F">
            <w:pPr>
              <w:spacing w:before="60" w:line="192" w:lineRule="auto"/>
              <w:rPr>
                <w:sz w:val="22"/>
                <w:szCs w:val="22"/>
              </w:rPr>
            </w:pPr>
            <w:r w:rsidRPr="00FC368A">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854FFC" w14:textId="77777777" w:rsidR="00165B14" w:rsidRPr="00FC368A" w:rsidRDefault="00165B14" w:rsidP="0028008F">
            <w:pPr>
              <w:spacing w:before="60" w:line="192" w:lineRule="auto"/>
              <w:rPr>
                <w:sz w:val="22"/>
                <w:szCs w:val="22"/>
              </w:rPr>
            </w:pPr>
            <w:r w:rsidRPr="00FC368A">
              <w:rPr>
                <w:sz w:val="22"/>
                <w:szCs w:val="22"/>
              </w:rPr>
              <w:t>(абзац 14 пункт 47 Особливостей)</w:t>
            </w:r>
          </w:p>
        </w:tc>
        <w:tc>
          <w:tcPr>
            <w:tcW w:w="6116" w:type="dxa"/>
          </w:tcPr>
          <w:p w14:paraId="5D5A5388" w14:textId="77777777" w:rsidR="00165B14" w:rsidRPr="00FC368A" w:rsidRDefault="00165B14" w:rsidP="0028008F">
            <w:pPr>
              <w:jc w:val="both"/>
              <w:rPr>
                <w:sz w:val="22"/>
                <w:szCs w:val="22"/>
              </w:rPr>
            </w:pPr>
            <w:r w:rsidRPr="00FC368A">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6D437234" w14:textId="77777777" w:rsidR="00165B14" w:rsidRPr="00FC368A" w:rsidRDefault="00165B14" w:rsidP="0028008F">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812103" w14:textId="77777777" w:rsidR="00165B14" w:rsidRPr="00FC368A" w:rsidRDefault="00165B14" w:rsidP="0028008F">
            <w:pPr>
              <w:jc w:val="both"/>
              <w:rPr>
                <w:sz w:val="22"/>
                <w:szCs w:val="22"/>
              </w:rPr>
            </w:pPr>
            <w:r w:rsidRPr="00FC368A">
              <w:rPr>
                <w:sz w:val="22"/>
                <w:szCs w:val="22"/>
              </w:rPr>
              <w:t xml:space="preserve">або </w:t>
            </w:r>
          </w:p>
          <w:p w14:paraId="27DC4E20" w14:textId="77777777" w:rsidR="00165B14" w:rsidRPr="00FC368A" w:rsidRDefault="00165B14" w:rsidP="0028008F">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FC368A" w14:paraId="0718289B" w14:textId="77777777" w:rsidTr="00EF3583">
        <w:trPr>
          <w:trHeight w:val="70"/>
        </w:trPr>
        <w:tc>
          <w:tcPr>
            <w:tcW w:w="9774" w:type="dxa"/>
            <w:gridSpan w:val="3"/>
          </w:tcPr>
          <w:p w14:paraId="3258789F" w14:textId="77777777" w:rsidR="00165B14" w:rsidRPr="00FC368A" w:rsidRDefault="00165B14" w:rsidP="0028008F">
            <w:pPr>
              <w:ind w:left="-57"/>
              <w:jc w:val="both"/>
              <w:rPr>
                <w:b/>
                <w:bCs/>
                <w:sz w:val="22"/>
                <w:szCs w:val="22"/>
              </w:rPr>
            </w:pPr>
            <w:r w:rsidRPr="00FC368A">
              <w:rPr>
                <w:b/>
                <w:bCs/>
                <w:sz w:val="22"/>
                <w:szCs w:val="22"/>
              </w:rPr>
              <w:t>1.2. Переможець торгів – фізична особа надає:</w:t>
            </w:r>
          </w:p>
        </w:tc>
      </w:tr>
      <w:tr w:rsidR="00165B14" w:rsidRPr="00FC368A" w14:paraId="66627882" w14:textId="77777777" w:rsidTr="00EF3583">
        <w:trPr>
          <w:trHeight w:val="53"/>
        </w:trPr>
        <w:tc>
          <w:tcPr>
            <w:tcW w:w="598" w:type="dxa"/>
          </w:tcPr>
          <w:p w14:paraId="44DA88AB" w14:textId="77777777" w:rsidR="00165B14" w:rsidRPr="00FC368A" w:rsidRDefault="00165B14" w:rsidP="0028008F">
            <w:pPr>
              <w:ind w:left="-57" w:right="-115"/>
              <w:rPr>
                <w:sz w:val="22"/>
                <w:szCs w:val="22"/>
              </w:rPr>
            </w:pPr>
            <w:r w:rsidRPr="00FC368A">
              <w:rPr>
                <w:sz w:val="22"/>
                <w:szCs w:val="22"/>
              </w:rPr>
              <w:t>1.2.1</w:t>
            </w:r>
          </w:p>
        </w:tc>
        <w:tc>
          <w:tcPr>
            <w:tcW w:w="3060" w:type="dxa"/>
          </w:tcPr>
          <w:p w14:paraId="0EB9D11B" w14:textId="77777777" w:rsidR="00165B14" w:rsidRPr="00FC368A" w:rsidRDefault="00165B14" w:rsidP="0028008F">
            <w:pPr>
              <w:spacing w:line="192" w:lineRule="auto"/>
              <w:ind w:right="140"/>
              <w:rPr>
                <w:strike/>
                <w:sz w:val="22"/>
                <w:szCs w:val="22"/>
              </w:rPr>
            </w:pPr>
            <w:r w:rsidRPr="00FC368A">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C368A">
              <w:rPr>
                <w:strike/>
                <w:sz w:val="22"/>
                <w:szCs w:val="22"/>
              </w:rPr>
              <w:t xml:space="preserve"> (</w:t>
            </w:r>
            <w:r w:rsidRPr="00FC368A">
              <w:rPr>
                <w:sz w:val="22"/>
                <w:szCs w:val="22"/>
              </w:rPr>
              <w:t>підпункт 3 пункт 47 Особливостей)</w:t>
            </w:r>
          </w:p>
        </w:tc>
        <w:tc>
          <w:tcPr>
            <w:tcW w:w="6116" w:type="dxa"/>
          </w:tcPr>
          <w:p w14:paraId="0997A924" w14:textId="77777777" w:rsidR="00BF5129" w:rsidRDefault="00BF5129" w:rsidP="00BF5129">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1A4083A0" w14:textId="77777777" w:rsidR="00BF5129" w:rsidRDefault="00BF5129" w:rsidP="00BF5129">
            <w:pPr>
              <w:spacing w:line="276" w:lineRule="auto"/>
              <w:ind w:right="140"/>
              <w:jc w:val="both"/>
              <w:rPr>
                <w:i/>
                <w:sz w:val="20"/>
                <w:szCs w:val="20"/>
              </w:rPr>
            </w:pPr>
            <w:r>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14:paraId="380657C8" w14:textId="77777777" w:rsidR="00165B14" w:rsidRPr="00FC368A" w:rsidRDefault="00BF5129" w:rsidP="00BF5129">
            <w:pPr>
              <w:jc w:val="both"/>
              <w:rPr>
                <w:sz w:val="22"/>
                <w:szCs w:val="22"/>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165B14" w:rsidRPr="00FC368A" w14:paraId="3C1A2778" w14:textId="77777777" w:rsidTr="00EF3583">
        <w:trPr>
          <w:trHeight w:val="53"/>
        </w:trPr>
        <w:tc>
          <w:tcPr>
            <w:tcW w:w="598" w:type="dxa"/>
          </w:tcPr>
          <w:p w14:paraId="6AB5FFCC" w14:textId="77777777" w:rsidR="00165B14" w:rsidRPr="00FC368A" w:rsidRDefault="00165B14" w:rsidP="0028008F">
            <w:pPr>
              <w:ind w:left="-57" w:right="-115"/>
              <w:rPr>
                <w:sz w:val="22"/>
                <w:szCs w:val="22"/>
              </w:rPr>
            </w:pPr>
            <w:r w:rsidRPr="00FC368A">
              <w:rPr>
                <w:sz w:val="22"/>
                <w:szCs w:val="22"/>
              </w:rPr>
              <w:t>1.2.2</w:t>
            </w:r>
          </w:p>
          <w:p w14:paraId="63231684" w14:textId="77777777" w:rsidR="00165B14" w:rsidRPr="00FC368A" w:rsidRDefault="00165B14" w:rsidP="0028008F">
            <w:pPr>
              <w:ind w:left="-57" w:right="-115"/>
              <w:rPr>
                <w:sz w:val="22"/>
                <w:szCs w:val="22"/>
              </w:rPr>
            </w:pPr>
          </w:p>
        </w:tc>
        <w:tc>
          <w:tcPr>
            <w:tcW w:w="3060" w:type="dxa"/>
          </w:tcPr>
          <w:p w14:paraId="5423A4E3" w14:textId="77777777" w:rsidR="00165B14" w:rsidRPr="00FC368A" w:rsidRDefault="00165B14" w:rsidP="0028008F">
            <w:pPr>
              <w:spacing w:before="60" w:line="192" w:lineRule="auto"/>
              <w:rPr>
                <w:sz w:val="22"/>
                <w:szCs w:val="22"/>
              </w:rPr>
            </w:pPr>
            <w:r w:rsidRPr="00FC368A">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7679779F" w14:textId="77777777" w:rsidR="00165B14" w:rsidRPr="00FC368A" w:rsidRDefault="00165B14" w:rsidP="0028008F">
            <w:pPr>
              <w:spacing w:before="60" w:line="192" w:lineRule="auto"/>
              <w:rPr>
                <w:sz w:val="22"/>
                <w:szCs w:val="22"/>
              </w:rPr>
            </w:pPr>
            <w:r w:rsidRPr="00FC368A">
              <w:rPr>
                <w:sz w:val="22"/>
                <w:szCs w:val="22"/>
              </w:rPr>
              <w:t>(підпункт 5 пункт 47 Особливостей)</w:t>
            </w:r>
          </w:p>
        </w:tc>
        <w:tc>
          <w:tcPr>
            <w:tcW w:w="6116" w:type="dxa"/>
          </w:tcPr>
          <w:p w14:paraId="2CEF02D4" w14:textId="77777777"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84C406D" w14:textId="77777777" w:rsidR="00165B14" w:rsidRPr="00FC368A" w:rsidRDefault="00165B14" w:rsidP="0028008F">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50508564" w14:textId="77777777"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14:paraId="7FF045A8" w14:textId="77777777" w:rsidTr="00EF3583">
        <w:trPr>
          <w:trHeight w:val="64"/>
        </w:trPr>
        <w:tc>
          <w:tcPr>
            <w:tcW w:w="598" w:type="dxa"/>
            <w:tcBorders>
              <w:bottom w:val="single" w:sz="4" w:space="0" w:color="auto"/>
            </w:tcBorders>
          </w:tcPr>
          <w:p w14:paraId="5268EDC6" w14:textId="77777777" w:rsidR="00165B14" w:rsidRPr="00FC368A" w:rsidRDefault="00165B14" w:rsidP="0028008F">
            <w:pPr>
              <w:ind w:left="-57" w:right="-115"/>
              <w:rPr>
                <w:sz w:val="22"/>
                <w:szCs w:val="22"/>
              </w:rPr>
            </w:pPr>
            <w:r w:rsidRPr="00FC368A">
              <w:rPr>
                <w:sz w:val="22"/>
                <w:szCs w:val="22"/>
              </w:rPr>
              <w:t>1.2.3</w:t>
            </w:r>
          </w:p>
          <w:p w14:paraId="1E76B433" w14:textId="77777777" w:rsidR="00165B14" w:rsidRPr="00FC368A" w:rsidRDefault="00165B14" w:rsidP="0028008F">
            <w:pPr>
              <w:ind w:left="-57" w:right="-115"/>
              <w:rPr>
                <w:sz w:val="22"/>
                <w:szCs w:val="22"/>
              </w:rPr>
            </w:pPr>
          </w:p>
        </w:tc>
        <w:tc>
          <w:tcPr>
            <w:tcW w:w="3060" w:type="dxa"/>
          </w:tcPr>
          <w:p w14:paraId="4AEBD840" w14:textId="77777777" w:rsidR="00165B14" w:rsidRPr="00FC368A" w:rsidRDefault="00165B14" w:rsidP="0028008F">
            <w:pPr>
              <w:spacing w:before="60" w:line="192" w:lineRule="auto"/>
              <w:rPr>
                <w:sz w:val="22"/>
                <w:szCs w:val="22"/>
              </w:rPr>
            </w:pPr>
            <w:r w:rsidRPr="00FC368A">
              <w:rPr>
                <w:sz w:val="22"/>
                <w:szCs w:val="22"/>
              </w:rPr>
              <w:t xml:space="preserve">Для підтвердження того, що фізичну особу, яка є учасником, не було притягнуто згідно із законом до відповідальності за </w:t>
            </w:r>
            <w:r w:rsidRPr="00FC368A">
              <w:rPr>
                <w:sz w:val="22"/>
                <w:szCs w:val="22"/>
              </w:rPr>
              <w:lastRenderedPageBreak/>
              <w:t>вчинення правопорушення, пов’язаного з використанням дитячої праці чи будь-якими формами торгівлі людьми,</w:t>
            </w:r>
          </w:p>
          <w:p w14:paraId="54D3F347" w14:textId="77777777" w:rsidR="00165B14" w:rsidRPr="00FC368A" w:rsidRDefault="00165B14" w:rsidP="0028008F">
            <w:pPr>
              <w:spacing w:before="60" w:line="192" w:lineRule="auto"/>
              <w:rPr>
                <w:sz w:val="22"/>
                <w:szCs w:val="22"/>
              </w:rPr>
            </w:pPr>
            <w:r w:rsidRPr="00FC368A">
              <w:rPr>
                <w:sz w:val="22"/>
                <w:szCs w:val="22"/>
              </w:rPr>
              <w:t>(підпункт 12 пункт 47 Особливостей)</w:t>
            </w:r>
          </w:p>
        </w:tc>
        <w:tc>
          <w:tcPr>
            <w:tcW w:w="6116" w:type="dxa"/>
            <w:tcBorders>
              <w:bottom w:val="single" w:sz="4" w:space="0" w:color="auto"/>
            </w:tcBorders>
          </w:tcPr>
          <w:p w14:paraId="6228D770" w14:textId="77777777" w:rsidR="00165B14" w:rsidRPr="00FC368A" w:rsidRDefault="00165B14" w:rsidP="0028008F">
            <w:pPr>
              <w:spacing w:line="228" w:lineRule="auto"/>
              <w:jc w:val="both"/>
              <w:rPr>
                <w:sz w:val="22"/>
                <w:szCs w:val="22"/>
              </w:rPr>
            </w:pPr>
            <w:r w:rsidRPr="00FC368A">
              <w:rPr>
                <w:sz w:val="22"/>
                <w:szCs w:val="22"/>
              </w:rPr>
              <w:lastRenderedPageBreak/>
              <w:t xml:space="preserve">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w:t>
            </w:r>
            <w:r w:rsidRPr="00FC368A">
              <w:rPr>
                <w:sz w:val="22"/>
                <w:szCs w:val="22"/>
              </w:rPr>
              <w:lastRenderedPageBreak/>
              <w:t>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DDCC10" w14:textId="77777777" w:rsidR="00165B14" w:rsidRPr="00FC368A" w:rsidRDefault="00165B14" w:rsidP="0028008F">
            <w:pPr>
              <w:spacing w:line="228" w:lineRule="auto"/>
              <w:jc w:val="both"/>
              <w:rPr>
                <w:sz w:val="22"/>
                <w:szCs w:val="22"/>
              </w:rPr>
            </w:pPr>
            <w:r w:rsidRPr="00FC368A">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7EEA5C9F" w14:textId="77777777"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14:paraId="4EF79B16" w14:textId="77777777" w:rsidTr="00EF3583">
        <w:trPr>
          <w:trHeight w:val="70"/>
        </w:trPr>
        <w:tc>
          <w:tcPr>
            <w:tcW w:w="598" w:type="dxa"/>
          </w:tcPr>
          <w:p w14:paraId="3FAD2EA6" w14:textId="77777777" w:rsidR="00165B14" w:rsidRPr="00FC368A" w:rsidRDefault="00165B14" w:rsidP="0028008F">
            <w:pPr>
              <w:ind w:left="-57" w:right="-115"/>
              <w:rPr>
                <w:sz w:val="22"/>
                <w:szCs w:val="22"/>
              </w:rPr>
            </w:pPr>
            <w:r w:rsidRPr="00FC368A">
              <w:rPr>
                <w:sz w:val="22"/>
                <w:szCs w:val="22"/>
              </w:rPr>
              <w:lastRenderedPageBreak/>
              <w:t>1.2.4</w:t>
            </w:r>
          </w:p>
        </w:tc>
        <w:tc>
          <w:tcPr>
            <w:tcW w:w="3060" w:type="dxa"/>
          </w:tcPr>
          <w:p w14:paraId="71E37071" w14:textId="77777777" w:rsidR="00165B14" w:rsidRPr="00FC368A" w:rsidRDefault="00165B14" w:rsidP="0028008F">
            <w:pPr>
              <w:spacing w:before="60" w:line="192" w:lineRule="auto"/>
              <w:rPr>
                <w:sz w:val="22"/>
                <w:szCs w:val="22"/>
              </w:rPr>
            </w:pPr>
            <w:r w:rsidRPr="00FC368A">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5D8C99" w14:textId="77777777" w:rsidR="00165B14" w:rsidRPr="00FC368A" w:rsidRDefault="00165B14" w:rsidP="0028008F">
            <w:pPr>
              <w:spacing w:before="60" w:line="192" w:lineRule="auto"/>
              <w:rPr>
                <w:sz w:val="22"/>
                <w:szCs w:val="22"/>
              </w:rPr>
            </w:pPr>
            <w:r w:rsidRPr="00FC368A">
              <w:rPr>
                <w:sz w:val="22"/>
                <w:szCs w:val="22"/>
              </w:rPr>
              <w:t>(абзац 14 пункт 47 Особливостей)</w:t>
            </w:r>
          </w:p>
        </w:tc>
        <w:tc>
          <w:tcPr>
            <w:tcW w:w="6116" w:type="dxa"/>
          </w:tcPr>
          <w:p w14:paraId="48E792A3" w14:textId="77777777" w:rsidR="00165B14" w:rsidRPr="00FC368A" w:rsidRDefault="00165B14" w:rsidP="0028008F">
            <w:pPr>
              <w:jc w:val="both"/>
              <w:rPr>
                <w:sz w:val="22"/>
                <w:szCs w:val="22"/>
              </w:rPr>
            </w:pPr>
            <w:r w:rsidRPr="00FC368A">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76F154DF" w14:textId="77777777" w:rsidR="00165B14" w:rsidRPr="00FC368A" w:rsidRDefault="00165B14" w:rsidP="0028008F">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51F12A" w14:textId="77777777" w:rsidR="00165B14" w:rsidRPr="00FC368A" w:rsidRDefault="00165B14" w:rsidP="0028008F">
            <w:pPr>
              <w:jc w:val="both"/>
              <w:rPr>
                <w:sz w:val="22"/>
                <w:szCs w:val="22"/>
              </w:rPr>
            </w:pPr>
            <w:r w:rsidRPr="00FC368A">
              <w:rPr>
                <w:sz w:val="22"/>
                <w:szCs w:val="22"/>
              </w:rPr>
              <w:t xml:space="preserve">або </w:t>
            </w:r>
          </w:p>
          <w:p w14:paraId="199D9F5E" w14:textId="77777777" w:rsidR="00165B14" w:rsidRPr="00FC368A" w:rsidRDefault="00165B14" w:rsidP="0028008F">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FC368A" w14:paraId="4779EB66" w14:textId="77777777" w:rsidTr="00EF3583">
        <w:trPr>
          <w:trHeight w:val="105"/>
        </w:trPr>
        <w:tc>
          <w:tcPr>
            <w:tcW w:w="9774" w:type="dxa"/>
            <w:gridSpan w:val="3"/>
          </w:tcPr>
          <w:p w14:paraId="0C056ED7" w14:textId="77777777" w:rsidR="00165B14" w:rsidRPr="00FC368A" w:rsidRDefault="00165B14" w:rsidP="0028008F">
            <w:pPr>
              <w:ind w:left="-57"/>
              <w:jc w:val="both"/>
              <w:rPr>
                <w:sz w:val="22"/>
                <w:szCs w:val="22"/>
              </w:rPr>
            </w:pPr>
            <w:r w:rsidRPr="00FC368A">
              <w:rPr>
                <w:b/>
                <w:bCs/>
                <w:sz w:val="22"/>
                <w:szCs w:val="22"/>
              </w:rPr>
              <w:t>1.3. Переможець торгів - об’єднання учасників надає:</w:t>
            </w:r>
          </w:p>
        </w:tc>
      </w:tr>
      <w:tr w:rsidR="00165B14" w:rsidRPr="00FC368A" w14:paraId="6412268E" w14:textId="77777777" w:rsidTr="00EF3583">
        <w:trPr>
          <w:trHeight w:val="145"/>
        </w:trPr>
        <w:tc>
          <w:tcPr>
            <w:tcW w:w="598" w:type="dxa"/>
          </w:tcPr>
          <w:p w14:paraId="2B4871DC" w14:textId="77777777" w:rsidR="00165B14" w:rsidRPr="00FC368A" w:rsidRDefault="00165B14" w:rsidP="0028008F">
            <w:pPr>
              <w:ind w:left="-57" w:right="-115"/>
              <w:rPr>
                <w:sz w:val="22"/>
                <w:szCs w:val="22"/>
              </w:rPr>
            </w:pPr>
            <w:r w:rsidRPr="00FC368A">
              <w:rPr>
                <w:sz w:val="22"/>
                <w:szCs w:val="22"/>
              </w:rPr>
              <w:t>1.3.1</w:t>
            </w:r>
          </w:p>
        </w:tc>
        <w:tc>
          <w:tcPr>
            <w:tcW w:w="3060" w:type="dxa"/>
          </w:tcPr>
          <w:p w14:paraId="1544DB8B" w14:textId="77777777" w:rsidR="00165B14" w:rsidRPr="00FC368A" w:rsidRDefault="00165B14" w:rsidP="0028008F">
            <w:pPr>
              <w:spacing w:line="192" w:lineRule="auto"/>
              <w:ind w:right="140"/>
              <w:rPr>
                <w:sz w:val="22"/>
                <w:szCs w:val="22"/>
              </w:rPr>
            </w:pPr>
            <w:r w:rsidRPr="00FC368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A71613" w14:textId="77777777" w:rsidR="00165B14" w:rsidRPr="00FC368A" w:rsidRDefault="00165B14" w:rsidP="0028008F">
            <w:pPr>
              <w:spacing w:before="60" w:line="192" w:lineRule="auto"/>
              <w:rPr>
                <w:sz w:val="22"/>
                <w:szCs w:val="22"/>
              </w:rPr>
            </w:pPr>
            <w:r w:rsidRPr="00FC368A">
              <w:rPr>
                <w:sz w:val="22"/>
                <w:szCs w:val="22"/>
              </w:rPr>
              <w:t>(підпункт 3 пункт 47 Особливостей)</w:t>
            </w:r>
          </w:p>
        </w:tc>
        <w:tc>
          <w:tcPr>
            <w:tcW w:w="6116" w:type="dxa"/>
          </w:tcPr>
          <w:p w14:paraId="5E06A1AE" w14:textId="77777777" w:rsidR="00C16F21" w:rsidRDefault="00C16F21" w:rsidP="00C16F21">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3F7574B1" w14:textId="77777777" w:rsidR="00C16F21" w:rsidRDefault="00C16F21" w:rsidP="00C16F21">
            <w:pPr>
              <w:spacing w:line="276" w:lineRule="auto"/>
              <w:ind w:right="140"/>
              <w:jc w:val="both"/>
              <w:rPr>
                <w:i/>
                <w:sz w:val="20"/>
                <w:szCs w:val="20"/>
              </w:rPr>
            </w:pPr>
            <w:r>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14:paraId="180A7408" w14:textId="77777777" w:rsidR="00165B14" w:rsidRPr="00FC368A" w:rsidRDefault="00C16F21" w:rsidP="00C16F21">
            <w:pPr>
              <w:spacing w:line="228" w:lineRule="auto"/>
              <w:jc w:val="both"/>
              <w:rPr>
                <w:sz w:val="22"/>
                <w:szCs w:val="22"/>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7026">
              <w:rPr>
                <w:b/>
                <w:bCs/>
                <w:i/>
                <w:sz w:val="20"/>
                <w:szCs w:val="20"/>
              </w:rPr>
              <w:t>керівника учасника,</w:t>
            </w:r>
            <w:r>
              <w:rPr>
                <w:i/>
                <w:sz w:val="20"/>
                <w:szCs w:val="20"/>
              </w:rPr>
              <w:t xml:space="preserve">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165B14" w:rsidRPr="00FC368A" w14:paraId="42AB0046" w14:textId="77777777" w:rsidTr="00EF3583">
        <w:trPr>
          <w:trHeight w:val="1589"/>
        </w:trPr>
        <w:tc>
          <w:tcPr>
            <w:tcW w:w="598" w:type="dxa"/>
          </w:tcPr>
          <w:p w14:paraId="275DF2A6" w14:textId="77777777" w:rsidR="00165B14" w:rsidRPr="00FC368A" w:rsidRDefault="00165B14" w:rsidP="0028008F">
            <w:pPr>
              <w:ind w:left="-57" w:right="-115"/>
              <w:rPr>
                <w:sz w:val="22"/>
                <w:szCs w:val="22"/>
              </w:rPr>
            </w:pPr>
            <w:r w:rsidRPr="00FC368A">
              <w:rPr>
                <w:sz w:val="22"/>
                <w:szCs w:val="22"/>
              </w:rPr>
              <w:t>1.3.2</w:t>
            </w:r>
          </w:p>
        </w:tc>
        <w:tc>
          <w:tcPr>
            <w:tcW w:w="3060" w:type="dxa"/>
          </w:tcPr>
          <w:p w14:paraId="5A3294B5" w14:textId="77777777" w:rsidR="00165B14" w:rsidRPr="00FC368A" w:rsidRDefault="00165B14" w:rsidP="0028008F">
            <w:pPr>
              <w:spacing w:before="60" w:line="192" w:lineRule="auto"/>
              <w:rPr>
                <w:sz w:val="22"/>
                <w:szCs w:val="22"/>
              </w:rPr>
            </w:pPr>
            <w:r w:rsidRPr="00FC368A">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7FCBC1" w14:textId="77777777" w:rsidR="00165B14" w:rsidRPr="00FC368A" w:rsidRDefault="00165B14" w:rsidP="0028008F">
            <w:pPr>
              <w:spacing w:before="60" w:line="192" w:lineRule="auto"/>
              <w:rPr>
                <w:sz w:val="22"/>
                <w:szCs w:val="22"/>
              </w:rPr>
            </w:pPr>
            <w:r w:rsidRPr="00FC368A">
              <w:rPr>
                <w:sz w:val="22"/>
                <w:szCs w:val="22"/>
              </w:rPr>
              <w:t>(підпункти 5 та 6 пункту 47 Особливостей)</w:t>
            </w:r>
          </w:p>
        </w:tc>
        <w:tc>
          <w:tcPr>
            <w:tcW w:w="6116" w:type="dxa"/>
          </w:tcPr>
          <w:p w14:paraId="7EB88972" w14:textId="77777777"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87DCE8F" w14:textId="77777777" w:rsidR="00165B14" w:rsidRPr="00FC368A" w:rsidRDefault="00165B14" w:rsidP="0028008F">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5D69E60A" w14:textId="77777777"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14:paraId="6EF781E2" w14:textId="77777777" w:rsidTr="00EF3583">
        <w:trPr>
          <w:trHeight w:val="128"/>
        </w:trPr>
        <w:tc>
          <w:tcPr>
            <w:tcW w:w="598" w:type="dxa"/>
            <w:tcBorders>
              <w:bottom w:val="single" w:sz="4" w:space="0" w:color="auto"/>
            </w:tcBorders>
          </w:tcPr>
          <w:p w14:paraId="353653D3" w14:textId="77777777" w:rsidR="00165B14" w:rsidRPr="00FC368A" w:rsidRDefault="00165B14" w:rsidP="0028008F">
            <w:pPr>
              <w:ind w:left="-57" w:right="-115"/>
              <w:rPr>
                <w:sz w:val="22"/>
                <w:szCs w:val="22"/>
              </w:rPr>
            </w:pPr>
            <w:r w:rsidRPr="00FC368A">
              <w:rPr>
                <w:sz w:val="22"/>
                <w:szCs w:val="22"/>
              </w:rPr>
              <w:t>1.3.3</w:t>
            </w:r>
          </w:p>
        </w:tc>
        <w:tc>
          <w:tcPr>
            <w:tcW w:w="3060" w:type="dxa"/>
          </w:tcPr>
          <w:p w14:paraId="003A89B1" w14:textId="77777777" w:rsidR="00165B14" w:rsidRPr="00FC368A" w:rsidRDefault="00165B14" w:rsidP="0028008F">
            <w:pPr>
              <w:spacing w:before="60" w:line="192" w:lineRule="auto"/>
              <w:rPr>
                <w:sz w:val="22"/>
                <w:szCs w:val="22"/>
                <w:shd w:val="clear" w:color="auto" w:fill="FFFFFF"/>
              </w:rPr>
            </w:pPr>
            <w:r w:rsidRPr="00FC368A">
              <w:rPr>
                <w:sz w:val="22"/>
                <w:szCs w:val="22"/>
              </w:rPr>
              <w:t xml:space="preserve">Керівника учасника процедури закупівлі, фізичну особу, яка є учасником </w:t>
            </w:r>
            <w:r w:rsidRPr="00FC368A">
              <w:rPr>
                <w:sz w:val="22"/>
                <w:szCs w:val="22"/>
              </w:rPr>
              <w:lastRenderedPageBreak/>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C0FC14" w14:textId="77777777" w:rsidR="00165B14" w:rsidRPr="00FC368A" w:rsidRDefault="00165B14" w:rsidP="0028008F">
            <w:pPr>
              <w:spacing w:before="60" w:line="192" w:lineRule="auto"/>
              <w:rPr>
                <w:sz w:val="22"/>
                <w:szCs w:val="22"/>
              </w:rPr>
            </w:pPr>
            <w:r w:rsidRPr="00FC368A">
              <w:rPr>
                <w:sz w:val="22"/>
                <w:szCs w:val="22"/>
              </w:rPr>
              <w:t>(підпункт 12 пункт 47 Особливостей)</w:t>
            </w:r>
          </w:p>
        </w:tc>
        <w:tc>
          <w:tcPr>
            <w:tcW w:w="6116" w:type="dxa"/>
            <w:tcBorders>
              <w:bottom w:val="single" w:sz="4" w:space="0" w:color="auto"/>
            </w:tcBorders>
          </w:tcPr>
          <w:p w14:paraId="66936E9F" w14:textId="77777777" w:rsidR="00165B14" w:rsidRPr="00FC368A" w:rsidRDefault="00165B14" w:rsidP="0028008F">
            <w:pPr>
              <w:spacing w:line="228" w:lineRule="auto"/>
              <w:jc w:val="both"/>
              <w:rPr>
                <w:sz w:val="22"/>
                <w:szCs w:val="22"/>
              </w:rPr>
            </w:pPr>
            <w:r w:rsidRPr="00FC368A">
              <w:rPr>
                <w:sz w:val="22"/>
                <w:szCs w:val="22"/>
              </w:rPr>
              <w:lastRenderedPageBreak/>
              <w:t xml:space="preserve">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w:t>
            </w:r>
            <w:r w:rsidRPr="00FC368A">
              <w:rPr>
                <w:sz w:val="22"/>
                <w:szCs w:val="22"/>
              </w:rPr>
              <w:lastRenderedPageBreak/>
              <w:t>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07AC71" w14:textId="77777777" w:rsidR="00165B14" w:rsidRPr="00FC368A" w:rsidRDefault="00165B14" w:rsidP="0028008F">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5E6F4D5B" w14:textId="77777777"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14:paraId="0A551A0A" w14:textId="77777777" w:rsidTr="00EF3583">
        <w:trPr>
          <w:trHeight w:val="524"/>
        </w:trPr>
        <w:tc>
          <w:tcPr>
            <w:tcW w:w="598" w:type="dxa"/>
          </w:tcPr>
          <w:p w14:paraId="283EB589" w14:textId="77777777" w:rsidR="00165B14" w:rsidRPr="00FC368A" w:rsidRDefault="00165B14" w:rsidP="0028008F">
            <w:pPr>
              <w:ind w:left="-57" w:right="-115"/>
              <w:rPr>
                <w:sz w:val="22"/>
                <w:szCs w:val="22"/>
              </w:rPr>
            </w:pPr>
            <w:r w:rsidRPr="00FC368A">
              <w:rPr>
                <w:sz w:val="22"/>
                <w:szCs w:val="22"/>
              </w:rPr>
              <w:lastRenderedPageBreak/>
              <w:t>1.3.4</w:t>
            </w:r>
          </w:p>
        </w:tc>
        <w:tc>
          <w:tcPr>
            <w:tcW w:w="3060" w:type="dxa"/>
          </w:tcPr>
          <w:p w14:paraId="08C71B1F" w14:textId="77777777" w:rsidR="00165B14" w:rsidRPr="00FC368A" w:rsidRDefault="00165B14" w:rsidP="0028008F">
            <w:pPr>
              <w:spacing w:before="60" w:line="192" w:lineRule="auto"/>
              <w:rPr>
                <w:sz w:val="22"/>
                <w:szCs w:val="22"/>
              </w:rPr>
            </w:pPr>
            <w:r w:rsidRPr="00FC368A">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681946" w14:textId="77777777" w:rsidR="00165B14" w:rsidRPr="00FC368A" w:rsidRDefault="00165B14" w:rsidP="0028008F">
            <w:pPr>
              <w:spacing w:before="60" w:line="192" w:lineRule="auto"/>
              <w:rPr>
                <w:sz w:val="22"/>
                <w:szCs w:val="22"/>
              </w:rPr>
            </w:pPr>
            <w:r w:rsidRPr="00FC368A">
              <w:rPr>
                <w:sz w:val="22"/>
                <w:szCs w:val="22"/>
              </w:rPr>
              <w:t>(абзац 14 пункт 47 Особливостей)</w:t>
            </w:r>
          </w:p>
        </w:tc>
        <w:tc>
          <w:tcPr>
            <w:tcW w:w="6116" w:type="dxa"/>
          </w:tcPr>
          <w:p w14:paraId="099E884C" w14:textId="77777777" w:rsidR="00165B14" w:rsidRPr="00FC368A" w:rsidRDefault="00165B14" w:rsidP="0028008F">
            <w:pPr>
              <w:jc w:val="both"/>
              <w:rPr>
                <w:sz w:val="22"/>
                <w:szCs w:val="22"/>
              </w:rPr>
            </w:pPr>
            <w:r w:rsidRPr="00FC368A">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21DF745F" w14:textId="77777777" w:rsidR="00165B14" w:rsidRPr="00FC368A" w:rsidRDefault="00165B14" w:rsidP="0028008F">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803329" w14:textId="77777777" w:rsidR="00165B14" w:rsidRPr="00FC368A" w:rsidRDefault="00165B14" w:rsidP="0028008F">
            <w:pPr>
              <w:jc w:val="both"/>
              <w:rPr>
                <w:sz w:val="22"/>
                <w:szCs w:val="22"/>
              </w:rPr>
            </w:pPr>
            <w:r w:rsidRPr="00FC368A">
              <w:rPr>
                <w:sz w:val="22"/>
                <w:szCs w:val="22"/>
              </w:rPr>
              <w:t xml:space="preserve">або </w:t>
            </w:r>
          </w:p>
          <w:p w14:paraId="15376CC9" w14:textId="77777777" w:rsidR="00165B14" w:rsidRPr="00FC368A" w:rsidRDefault="00165B14" w:rsidP="0028008F">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FC368A" w14:paraId="79DC4E0F" w14:textId="77777777" w:rsidTr="00EF3583">
        <w:trPr>
          <w:trHeight w:val="145"/>
        </w:trPr>
        <w:tc>
          <w:tcPr>
            <w:tcW w:w="9774" w:type="dxa"/>
            <w:gridSpan w:val="3"/>
          </w:tcPr>
          <w:p w14:paraId="7DD49BE4" w14:textId="77777777" w:rsidR="00165B14" w:rsidRPr="00FC368A" w:rsidRDefault="00165B14" w:rsidP="0028008F">
            <w:pPr>
              <w:jc w:val="both"/>
              <w:rPr>
                <w:sz w:val="22"/>
                <w:szCs w:val="22"/>
              </w:rPr>
            </w:pPr>
            <w:r w:rsidRPr="00FC368A">
              <w:rPr>
                <w:b/>
                <w:bCs/>
                <w:sz w:val="22"/>
                <w:szCs w:val="22"/>
              </w:rPr>
              <w:t>2.</w:t>
            </w:r>
            <w:r w:rsidRPr="00FC368A">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14:paraId="606D64C0" w14:textId="77777777" w:rsidR="00165B14" w:rsidRPr="00FC368A" w:rsidRDefault="00165B14" w:rsidP="0028008F">
            <w:pPr>
              <w:jc w:val="both"/>
              <w:rPr>
                <w:sz w:val="22"/>
                <w:szCs w:val="22"/>
              </w:rPr>
            </w:pPr>
            <w:r w:rsidRPr="00FC368A">
              <w:rPr>
                <w:b/>
                <w:bCs/>
                <w:sz w:val="22"/>
                <w:szCs w:val="22"/>
              </w:rPr>
              <w:t>3.</w:t>
            </w:r>
            <w:r w:rsidRPr="00FC368A">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FC368A">
              <w:rPr>
                <w:sz w:val="22"/>
                <w:szCs w:val="22"/>
              </w:rPr>
              <w:t>ів</w:t>
            </w:r>
            <w:proofErr w:type="spellEnd"/>
            <w:r w:rsidRPr="00FC368A">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14:paraId="5FBEFB61" w14:textId="77777777" w:rsidR="00165B14" w:rsidRPr="00FC368A" w:rsidRDefault="00165B14" w:rsidP="0028008F">
            <w:pPr>
              <w:jc w:val="both"/>
              <w:rPr>
                <w:sz w:val="22"/>
                <w:szCs w:val="22"/>
              </w:rPr>
            </w:pPr>
            <w:r w:rsidRPr="00FC368A">
              <w:rPr>
                <w:b/>
                <w:bCs/>
                <w:sz w:val="22"/>
                <w:szCs w:val="22"/>
              </w:rPr>
              <w:t>4.</w:t>
            </w:r>
            <w:r w:rsidRPr="00FC368A">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14:paraId="3CBEAC14" w14:textId="77777777" w:rsidR="00165B14" w:rsidRPr="00FC368A" w:rsidRDefault="00165B14" w:rsidP="0028008F">
            <w:pPr>
              <w:jc w:val="both"/>
              <w:rPr>
                <w:sz w:val="22"/>
                <w:szCs w:val="22"/>
              </w:rPr>
            </w:pPr>
            <w:r w:rsidRPr="00FC368A">
              <w:rPr>
                <w:b/>
                <w:sz w:val="22"/>
                <w:szCs w:val="22"/>
              </w:rPr>
              <w:t>5.</w:t>
            </w:r>
            <w:r w:rsidRPr="00FC368A">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14:paraId="13AB8AA4" w14:textId="77777777" w:rsidR="00165B14" w:rsidRPr="00FC368A" w:rsidRDefault="00165B14" w:rsidP="00165B14">
      <w:pPr>
        <w:jc w:val="both"/>
        <w:rPr>
          <w:sz w:val="22"/>
          <w:szCs w:val="22"/>
        </w:rPr>
      </w:pPr>
    </w:p>
    <w:p w14:paraId="36F26C5A" w14:textId="77777777" w:rsidR="00165B14" w:rsidRPr="00FC368A" w:rsidRDefault="00165B14" w:rsidP="00165B14">
      <w:pPr>
        <w:tabs>
          <w:tab w:val="left" w:pos="1080"/>
        </w:tabs>
        <w:spacing w:after="120"/>
        <w:jc w:val="center"/>
        <w:rPr>
          <w:b/>
          <w:sz w:val="22"/>
          <w:szCs w:val="22"/>
        </w:rPr>
      </w:pPr>
      <w:r w:rsidRPr="00FC368A">
        <w:rPr>
          <w:b/>
          <w:bCs/>
          <w:sz w:val="22"/>
          <w:szCs w:val="22"/>
        </w:rPr>
        <w:br w:type="page"/>
      </w:r>
      <w:r w:rsidRPr="00FC368A">
        <w:rPr>
          <w:b/>
          <w:sz w:val="22"/>
          <w:szCs w:val="22"/>
        </w:rPr>
        <w:lastRenderedPageBreak/>
        <w:t>Розділ ІІІ. Для укладання договору про закупівлю</w:t>
      </w:r>
    </w:p>
    <w:p w14:paraId="0D338A12" w14:textId="77777777" w:rsidR="00165B14" w:rsidRPr="00FC368A" w:rsidRDefault="00165B14" w:rsidP="00165B14">
      <w:pPr>
        <w:widowControl w:val="0"/>
        <w:tabs>
          <w:tab w:val="left" w:pos="0"/>
          <w:tab w:val="left" w:pos="284"/>
          <w:tab w:val="left" w:pos="851"/>
        </w:tabs>
        <w:ind w:left="-11" w:firstLine="371"/>
        <w:jc w:val="both"/>
        <w:rPr>
          <w:sz w:val="22"/>
          <w:szCs w:val="22"/>
        </w:rPr>
      </w:pPr>
      <w:r w:rsidRPr="00FC368A">
        <w:rPr>
          <w:sz w:val="22"/>
          <w:szCs w:val="22"/>
        </w:rPr>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D44920F" w14:textId="77777777" w:rsidR="00165B14" w:rsidRPr="00FC368A" w:rsidRDefault="00165B14" w:rsidP="00165B14">
      <w:pPr>
        <w:widowControl w:val="0"/>
        <w:tabs>
          <w:tab w:val="left" w:pos="0"/>
          <w:tab w:val="left" w:pos="284"/>
          <w:tab w:val="left" w:pos="851"/>
        </w:tabs>
        <w:ind w:left="-11" w:firstLine="371"/>
        <w:jc w:val="both"/>
        <w:rPr>
          <w:sz w:val="22"/>
          <w:szCs w:val="22"/>
        </w:rPr>
      </w:pPr>
      <w:r w:rsidRPr="00FC368A">
        <w:rPr>
          <w:sz w:val="22"/>
          <w:szCs w:val="22"/>
        </w:rPr>
        <w:t xml:space="preserve">Договір про закупівлю укладається </w:t>
      </w:r>
      <w:r w:rsidR="00D675BA">
        <w:rPr>
          <w:b/>
          <w:i/>
          <w:sz w:val="22"/>
          <w:szCs w:val="22"/>
        </w:rPr>
        <w:t>виключ</w:t>
      </w:r>
      <w:r w:rsidRPr="00E05C4E">
        <w:rPr>
          <w:b/>
          <w:i/>
          <w:sz w:val="22"/>
          <w:szCs w:val="22"/>
        </w:rPr>
        <w:t>но в письмовому вигляді</w:t>
      </w:r>
      <w:r w:rsidRPr="00FC368A">
        <w:rPr>
          <w:sz w:val="22"/>
          <w:szCs w:val="22"/>
        </w:rPr>
        <w:t xml:space="preserve">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14:paraId="1AA401CC" w14:textId="77777777" w:rsidR="00165B14" w:rsidRPr="00FC368A" w:rsidRDefault="00165B14" w:rsidP="00165B14">
      <w:pPr>
        <w:widowControl w:val="0"/>
        <w:tabs>
          <w:tab w:val="left" w:pos="0"/>
          <w:tab w:val="left" w:pos="284"/>
          <w:tab w:val="left" w:pos="851"/>
        </w:tabs>
        <w:ind w:left="-11" w:firstLine="371"/>
        <w:jc w:val="both"/>
        <w:rPr>
          <w:sz w:val="22"/>
          <w:szCs w:val="22"/>
        </w:rPr>
      </w:pPr>
      <w:r w:rsidRPr="00FC368A">
        <w:rPr>
          <w:sz w:val="22"/>
          <w:szCs w:val="22"/>
        </w:rPr>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 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14:paraId="20E5B95E" w14:textId="77777777" w:rsidR="00165B14" w:rsidRPr="00FC368A" w:rsidRDefault="00165B14" w:rsidP="00165B14">
      <w:pPr>
        <w:widowControl w:val="0"/>
        <w:tabs>
          <w:tab w:val="left" w:pos="0"/>
          <w:tab w:val="left" w:pos="284"/>
          <w:tab w:val="left" w:pos="851"/>
        </w:tabs>
        <w:spacing w:before="120"/>
        <w:ind w:left="-11" w:firstLine="369"/>
        <w:jc w:val="both"/>
        <w:rPr>
          <w:b/>
          <w:bCs/>
          <w:sz w:val="22"/>
          <w:szCs w:val="22"/>
        </w:rPr>
      </w:pPr>
      <w:r w:rsidRPr="00FC368A">
        <w:rPr>
          <w:b/>
          <w:bCs/>
          <w:sz w:val="22"/>
          <w:szCs w:val="22"/>
        </w:rPr>
        <w:t>1. ДЛЯ ЮРИДИЧНИХ ОСІБ (або ОБ’ЄДНАНЬ УЧАСНИКІВ):</w:t>
      </w:r>
    </w:p>
    <w:p w14:paraId="2804FEDA" w14:textId="77777777"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1.1. копії документів, що засвідчують повноваження та особи на підписання договору;</w:t>
      </w:r>
    </w:p>
    <w:p w14:paraId="62B1B168" w14:textId="77777777"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14:paraId="55EFD62B" w14:textId="77777777" w:rsidR="00165B14" w:rsidRPr="00FC368A" w:rsidRDefault="00165B14" w:rsidP="00165B14">
      <w:pPr>
        <w:widowControl w:val="0"/>
        <w:tabs>
          <w:tab w:val="left" w:pos="0"/>
          <w:tab w:val="left" w:pos="284"/>
          <w:tab w:val="left" w:pos="851"/>
        </w:tabs>
        <w:spacing w:before="240"/>
        <w:ind w:left="-11" w:firstLine="369"/>
        <w:jc w:val="both"/>
        <w:rPr>
          <w:b/>
          <w:bCs/>
          <w:sz w:val="22"/>
          <w:szCs w:val="22"/>
        </w:rPr>
      </w:pPr>
      <w:r w:rsidRPr="00FC368A">
        <w:rPr>
          <w:b/>
          <w:bCs/>
          <w:sz w:val="22"/>
          <w:szCs w:val="22"/>
        </w:rPr>
        <w:t>2. ДЛЯ ФІЗИЧНИХ ОСІБ-ПІДПРИЄМЦІВ ТА ФІЗИЧНИХ ОСІБ:</w:t>
      </w:r>
    </w:p>
    <w:p w14:paraId="6CF82555" w14:textId="77777777"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2.1. копія паспорту (для фізичних осіб)(надається копії сторінок, на яких наявна інформація);</w:t>
      </w:r>
    </w:p>
    <w:p w14:paraId="06BD156F" w14:textId="77777777"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14:paraId="1EEBF800" w14:textId="77777777" w:rsidR="00165B14" w:rsidRPr="00FC368A" w:rsidRDefault="00165B14" w:rsidP="00165B14">
      <w:pPr>
        <w:tabs>
          <w:tab w:val="left" w:pos="-3261"/>
          <w:tab w:val="left" w:pos="1080"/>
        </w:tabs>
        <w:ind w:left="360"/>
        <w:jc w:val="both"/>
        <w:rPr>
          <w:sz w:val="22"/>
          <w:szCs w:val="22"/>
        </w:rPr>
      </w:pPr>
    </w:p>
    <w:p w14:paraId="5D95E613" w14:textId="77777777" w:rsidR="00165B14" w:rsidRPr="00FC368A" w:rsidRDefault="00165B14" w:rsidP="00165B14">
      <w:pPr>
        <w:tabs>
          <w:tab w:val="left" w:pos="1080"/>
        </w:tabs>
        <w:jc w:val="both"/>
        <w:rPr>
          <w:b/>
          <w:bCs/>
          <w:sz w:val="22"/>
          <w:szCs w:val="22"/>
        </w:rPr>
      </w:pPr>
      <w:r w:rsidRPr="00FC368A">
        <w:rPr>
          <w:b/>
          <w:bCs/>
          <w:i/>
          <w:iCs/>
          <w:sz w:val="22"/>
          <w:szCs w:val="22"/>
        </w:rPr>
        <w:t>Примітки:</w:t>
      </w:r>
    </w:p>
    <w:p w14:paraId="5AA84B15" w14:textId="77777777" w:rsidR="00165B14" w:rsidRPr="00FC368A" w:rsidRDefault="00165B14" w:rsidP="00165B14">
      <w:pPr>
        <w:jc w:val="both"/>
        <w:rPr>
          <w:i/>
          <w:sz w:val="22"/>
          <w:szCs w:val="22"/>
        </w:rPr>
      </w:pPr>
      <w:r w:rsidRPr="00FC368A">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14:paraId="055538DA" w14:textId="77777777" w:rsidR="00165B14" w:rsidRPr="00FC368A" w:rsidRDefault="00165B14" w:rsidP="00165B14">
      <w:pPr>
        <w:jc w:val="both"/>
        <w:rPr>
          <w:i/>
          <w:sz w:val="22"/>
          <w:szCs w:val="22"/>
        </w:rPr>
      </w:pPr>
      <w:r w:rsidRPr="00FC368A">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14:paraId="3172BCF7" w14:textId="77777777" w:rsidR="00165B14" w:rsidRPr="00FC368A" w:rsidRDefault="00165B14" w:rsidP="00165B14">
      <w:pPr>
        <w:jc w:val="both"/>
        <w:rPr>
          <w:i/>
          <w:sz w:val="22"/>
          <w:szCs w:val="22"/>
        </w:rPr>
      </w:pPr>
      <w:r w:rsidRPr="00FC368A">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14:paraId="19C82B4C" w14:textId="77777777" w:rsidR="00165B14" w:rsidRPr="00FC368A" w:rsidRDefault="00165B14" w:rsidP="00165B14">
      <w:pPr>
        <w:numPr>
          <w:ilvl w:val="0"/>
          <w:numId w:val="1"/>
        </w:numPr>
        <w:ind w:left="539" w:hanging="179"/>
        <w:jc w:val="both"/>
        <w:rPr>
          <w:i/>
          <w:iCs/>
          <w:sz w:val="22"/>
          <w:szCs w:val="22"/>
        </w:rPr>
      </w:pPr>
      <w:r w:rsidRPr="00FC368A">
        <w:rPr>
          <w:i/>
          <w:iCs/>
          <w:sz w:val="22"/>
          <w:szCs w:val="22"/>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14:paraId="2F31B4BD" w14:textId="77777777" w:rsidR="00165B14" w:rsidRPr="00FC368A" w:rsidRDefault="00165B14" w:rsidP="00165B14">
      <w:pPr>
        <w:numPr>
          <w:ilvl w:val="0"/>
          <w:numId w:val="1"/>
        </w:numPr>
        <w:ind w:left="539" w:hanging="179"/>
        <w:jc w:val="both"/>
        <w:rPr>
          <w:sz w:val="22"/>
          <w:szCs w:val="22"/>
        </w:rPr>
      </w:pPr>
      <w:r w:rsidRPr="00FC368A">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14:paraId="20EF7DFE" w14:textId="77777777" w:rsidR="00165B14" w:rsidRPr="00FC368A" w:rsidRDefault="00165B14" w:rsidP="00165B14">
      <w:pPr>
        <w:ind w:left="360" w:hanging="360"/>
        <w:jc w:val="both"/>
        <w:rPr>
          <w:i/>
          <w:iCs/>
          <w:sz w:val="22"/>
          <w:szCs w:val="22"/>
        </w:rPr>
      </w:pPr>
      <w:r w:rsidRPr="00FC368A">
        <w:rPr>
          <w:i/>
          <w:iCs/>
          <w:sz w:val="22"/>
          <w:szCs w:val="22"/>
        </w:rPr>
        <w:t xml:space="preserve">**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FC368A">
        <w:rPr>
          <w:i/>
          <w:iCs/>
          <w:sz w:val="22"/>
          <w:szCs w:val="22"/>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EC1501E" w14:textId="77777777" w:rsidR="00165B14" w:rsidRPr="00FC368A" w:rsidRDefault="00165B14" w:rsidP="00165B14">
      <w:pPr>
        <w:ind w:left="360" w:hanging="360"/>
        <w:jc w:val="both"/>
        <w:rPr>
          <w:i/>
          <w:iCs/>
          <w:sz w:val="22"/>
          <w:szCs w:val="22"/>
        </w:rPr>
      </w:pPr>
      <w:r w:rsidRPr="00FC368A">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14:paraId="792B5660" w14:textId="77777777" w:rsidR="003723D5" w:rsidRDefault="003723D5"/>
    <w:sectPr w:rsidR="003723D5" w:rsidSect="00602285">
      <w:pgSz w:w="11906" w:h="16838"/>
      <w:pgMar w:top="0" w:right="1133"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25"/>
    <w:rsid w:val="00165B14"/>
    <w:rsid w:val="00352278"/>
    <w:rsid w:val="003723D5"/>
    <w:rsid w:val="00602285"/>
    <w:rsid w:val="00733325"/>
    <w:rsid w:val="00845D2A"/>
    <w:rsid w:val="00927725"/>
    <w:rsid w:val="00953ACF"/>
    <w:rsid w:val="00AF1F90"/>
    <w:rsid w:val="00B30449"/>
    <w:rsid w:val="00BF5129"/>
    <w:rsid w:val="00C16F21"/>
    <w:rsid w:val="00D675BA"/>
    <w:rsid w:val="00E05C4E"/>
    <w:rsid w:val="00EF3583"/>
    <w:rsid w:val="00F80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FB21"/>
  <w15:docId w15:val="{C28E7A23-CDC1-4C99-BBA5-D1BC8A0F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B1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85"/>
    <w:rPr>
      <w:rFonts w:ascii="Tahoma" w:hAnsi="Tahoma" w:cs="Tahoma"/>
      <w:sz w:val="16"/>
      <w:szCs w:val="16"/>
    </w:rPr>
  </w:style>
  <w:style w:type="character" w:customStyle="1" w:styleId="a4">
    <w:name w:val="Текст выноски Знак"/>
    <w:basedOn w:val="a0"/>
    <w:link w:val="a3"/>
    <w:uiPriority w:val="99"/>
    <w:semiHidden/>
    <w:rsid w:val="00602285"/>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17975</Words>
  <Characters>10246</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2024-02-13T16:58:00Z</cp:lastPrinted>
  <dcterms:created xsi:type="dcterms:W3CDTF">2024-03-07T13:35:00Z</dcterms:created>
  <dcterms:modified xsi:type="dcterms:W3CDTF">2024-03-11T07:38:00Z</dcterms:modified>
</cp:coreProperties>
</file>