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7" w:rsidRDefault="00FB1F67" w:rsidP="00FB1F6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FB1F67" w:rsidRPr="00E20B9A" w:rsidRDefault="00FB1F67" w:rsidP="00FB1F6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20B9A">
        <w:rPr>
          <w:rFonts w:ascii="Times New Roman" w:eastAsia="Times New Roman" w:hAnsi="Times New Roman" w:cs="Times New Roman"/>
          <w:b/>
          <w:color w:val="000000"/>
        </w:rPr>
        <w:t>ДОДАТОК № 7</w:t>
      </w:r>
    </w:p>
    <w:p w:rsidR="00FB1F67" w:rsidRPr="00E20B9A" w:rsidRDefault="00FB1F67" w:rsidP="00FB1F6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</w:rPr>
      </w:pPr>
      <w:r w:rsidRPr="00E20B9A"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FB1F67" w:rsidRPr="00E20B9A" w:rsidRDefault="00FB1F67" w:rsidP="00FB1F6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B1F67" w:rsidRPr="00E20B9A" w:rsidRDefault="00FB1F67" w:rsidP="00FB1F67">
      <w:pPr>
        <w:rPr>
          <w:rFonts w:ascii="Times New Roman" w:eastAsia="Times New Roman" w:hAnsi="Times New Roman" w:cs="Times New Roman"/>
          <w:b/>
          <w:bCs/>
        </w:rPr>
      </w:pPr>
      <w:r w:rsidRPr="00E20B9A">
        <w:rPr>
          <w:rFonts w:ascii="Times New Roman" w:eastAsia="Times New Roman" w:hAnsi="Times New Roman" w:cs="Times New Roman"/>
          <w:b/>
          <w:bCs/>
          <w:color w:val="000000"/>
        </w:rPr>
        <w:t>Інструкція щодо заповнення страхової гарантії: </w:t>
      </w:r>
    </w:p>
    <w:p w:rsidR="00FB1F67" w:rsidRPr="00E20B9A" w:rsidRDefault="00FB1F67" w:rsidP="00FB1F67">
      <w:pPr>
        <w:rPr>
          <w:rFonts w:ascii="Times New Roman" w:eastAsia="Times New Roman" w:hAnsi="Times New Roman" w:cs="Times New Roman"/>
        </w:rPr>
      </w:pPr>
      <w:r w:rsidRPr="00E20B9A">
        <w:rPr>
          <w:rFonts w:ascii="Times New Roman" w:eastAsia="Times New Roman" w:hAnsi="Times New Roman" w:cs="Times New Roman"/>
          <w:color w:val="000000"/>
        </w:rPr>
        <w:t>-</w:t>
      </w:r>
      <w:r w:rsidRPr="00E20B9A">
        <w:rPr>
          <w:rFonts w:ascii="Times New Roman" w:eastAsia="Times New Roman" w:hAnsi="Times New Roman" w:cs="Times New Roman"/>
          <w:color w:val="000000"/>
        </w:rPr>
        <w:tab/>
        <w:t>в гарантії потрібно зазначити дані в місцях з нижнім підкресленням;</w:t>
      </w:r>
    </w:p>
    <w:p w:rsidR="00FB1F67" w:rsidRPr="00E20B9A" w:rsidRDefault="00FB1F67" w:rsidP="00FB1F67">
      <w:pPr>
        <w:pStyle w:val="tl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FB1F67" w:rsidRPr="00E20B9A" w:rsidRDefault="00FB1F67" w:rsidP="00FB1F67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134" w:firstLine="425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B1F67" w:rsidRPr="00E20B9A" w:rsidRDefault="00FB1F67" w:rsidP="00FB1F6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FB1F67" w:rsidRPr="00E20B9A" w:rsidRDefault="00FB1F67" w:rsidP="00FB1F67">
      <w:pPr>
        <w:tabs>
          <w:tab w:val="left" w:pos="993"/>
        </w:tabs>
        <w:jc w:val="center"/>
        <w:rPr>
          <w:b/>
          <w:sz w:val="28"/>
          <w:szCs w:val="28"/>
        </w:rPr>
      </w:pPr>
      <w:r w:rsidRPr="00E20B9A">
        <w:rPr>
          <w:rFonts w:ascii="Times New Roman" w:eastAsia="Times New Roman" w:hAnsi="Times New Roman" w:cs="Times New Roman"/>
          <w:b/>
          <w:bCs/>
        </w:rPr>
        <w:t xml:space="preserve">Форма забезпечення тендерної пропозиції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1F67" w:rsidRPr="00283489" w:rsidTr="004B3D5D">
        <w:tc>
          <w:tcPr>
            <w:tcW w:w="9629" w:type="dxa"/>
            <w:shd w:val="clear" w:color="auto" w:fill="auto"/>
          </w:tcPr>
          <w:p w:rsidR="00FB1F67" w:rsidRPr="00E20B9A" w:rsidRDefault="00FB1F67" w:rsidP="004B3D5D">
            <w:pPr>
              <w:shd w:val="clear" w:color="auto" w:fill="FFFFFF"/>
              <w:ind w:left="316"/>
              <w:outlineLvl w:val="2"/>
              <w:rPr>
                <w:rFonts w:ascii="inherit" w:eastAsia="Times New Roman" w:hAnsi="inherit" w:cs="Times New Roman"/>
                <w:b/>
                <w:bCs/>
                <w:color w:val="293A55"/>
              </w:rPr>
            </w:pPr>
          </w:p>
          <w:tbl>
            <w:tblPr>
              <w:tblW w:w="1006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9"/>
            </w:tblGrid>
            <w:tr w:rsidR="00FB1F67" w:rsidRPr="00E20B9A" w:rsidTr="004B3D5D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1F67" w:rsidRPr="00E20B9A" w:rsidRDefault="00FB1F67" w:rsidP="004B3D5D">
                  <w:pPr>
                    <w:ind w:left="31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bookmarkStart w:id="0" w:name="_Hlk67419714"/>
                  <w:r w:rsidRPr="00E20B9A">
                    <w:rPr>
                      <w:rFonts w:ascii="Times New Roman" w:eastAsia="Times New Roman" w:hAnsi="Times New Roman" w:cs="Times New Roman"/>
                    </w:rPr>
                    <w:t>___________________ </w:t>
                  </w:r>
                  <w:r w:rsidRPr="00E20B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ГАРАНТІЯ №</w:t>
                  </w:r>
                  <w:r w:rsidRPr="00E20B9A">
                    <w:rPr>
                      <w:rFonts w:ascii="Times New Roman" w:eastAsia="Times New Roman" w:hAnsi="Times New Roman" w:cs="Times New Roman"/>
                    </w:rPr>
                    <w:t> ________</w:t>
                  </w:r>
                  <w:r w:rsidRPr="00E20B9A">
                    <w:rPr>
                      <w:rFonts w:ascii="Times New Roman" w:eastAsia="Times New Roman" w:hAnsi="Times New Roman" w:cs="Times New Roman"/>
                    </w:rPr>
                    <w:br/>
                    <w:t>                                          (назва в разі необхідності)</w:t>
                  </w:r>
                </w:p>
              </w:tc>
            </w:tr>
            <w:tr w:rsidR="00FB1F67" w:rsidRPr="00283489" w:rsidTr="004B3D5D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1. Реквізити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Дата видачі 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Місце складання ____________________________________________________________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Повне найменування гаранта__________________________________________________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Повне найменування принципала______________________________________________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Найменування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____________________________________________________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Сума гарантії _______________________________________________________________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Назва валюти, у якій надається гарантія 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Дата початку строку дії гарантії (набрання чинності) 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Дата закінчення строку дії гарантії, якщо жодна з подій, передбачених у пункті 4 форми, не настане_________________________________________________________________________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Номер оголошення про проведення конкурентної процедури закупівлі 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Інформація щодо тендерної документації 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Відомості про договір, відповідно до якого видається гарантія банком, страховою організацією, фінансовою установою (у разі наявності)________________________________________________________________________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2. Ця гарантія застосовується для цілей забезпечення тендерної пропозиції учасника процедури закупівлі відповідно до </w:t>
                  </w:r>
                  <w:hyperlink r:id="rId5" w:tgtFrame="_blank" w:history="1">
                    <w:r w:rsidRPr="00E20B9A">
                      <w:rPr>
                        <w:rFonts w:ascii="Times New Roman" w:eastAsia="Times New Roman" w:hAnsi="Times New Roman" w:cs="Times New Roman"/>
                      </w:rPr>
                      <w:t>Закону України "Про публічні закупівлі"</w:t>
                    </w:r>
                  </w:hyperlink>
                  <w:r w:rsidRPr="00E20B9A">
                    <w:rPr>
                      <w:rFonts w:ascii="Times New Roman" w:eastAsia="Times New Roman" w:hAnsi="Times New Roman" w:cs="Times New Roman"/>
                    </w:rPr>
                    <w:t> (далі - Закон).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3. За цією гарантією гарант безвідклично зобов'язаний сплатити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бенефіціару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суму гарантії протягом 5 робочих днів після дня отримання гарантом письмової вимоги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про сплату суми гарантії (далі - вимога).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Вимога надається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бенефіціаром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на поштову адресу гаранта та повинна бути отримана ним протягом строку дії гарантії.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Вимога може бути передана через банк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, який підтвердить автентичним SWIFT-повідомленням на SWIFT-адресу гаранта достовірність підписів та печатки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(у разі наявності) на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вимозі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та повноваження особи (осіб), що підписала(и) вимогу (у разі, якщо гарантом є банк).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Вимога повинна супроводжуватися копіями документів, засвідчених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бенефіціаром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та скріплених печаткою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(у разі наявності), що підтверджують повноваження особи (осіб), що підписала(и) вимогу.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зобов'язань, передбачених його тендерною пропозицією/пропозицією: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- відкликання тендерної пропозиції принципалом після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непідписання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принципалом, який став переможцем тендеру, договору про закупівлю;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- ненадання принципалом, який став переможцем тендеру, забезпечення виконання договору про закупівлю після отримання повідомлення про намір укласти договір про закупівлю, якщо </w:t>
                  </w:r>
                  <w:r w:rsidRPr="00E20B9A">
                    <w:rPr>
                      <w:rFonts w:ascii="Times New Roman" w:eastAsia="Times New Roman" w:hAnsi="Times New Roman" w:cs="Times New Roman"/>
                    </w:rPr>
                    <w:lastRenderedPageBreak/>
                    <w:t>надання такого забезпечення передбачено тендерною документацією;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- ненадання принципалом, який став переможцем процедури закупівлі (крім переговорної процедури закупівлі), у строк, визначений </w:t>
                  </w:r>
                  <w:hyperlink r:id="rId6" w:tgtFrame="_blank" w:history="1">
                    <w:r w:rsidRPr="00E20B9A">
                      <w:rPr>
                        <w:rFonts w:ascii="Times New Roman" w:eastAsia="Times New Roman" w:hAnsi="Times New Roman" w:cs="Times New Roman"/>
                      </w:rPr>
                      <w:t>частиною шостою статті 17 Закону</w:t>
                    </w:r>
                  </w:hyperlink>
                  <w:r w:rsidRPr="00E20B9A">
                    <w:rPr>
                      <w:rFonts w:ascii="Times New Roman" w:eastAsia="Times New Roman" w:hAnsi="Times New Roman" w:cs="Times New Roman"/>
                    </w:rPr>
                    <w:t>, документів, що підтверджують відсутність підстав, установлених </w:t>
                  </w:r>
                  <w:hyperlink r:id="rId7" w:tgtFrame="_blank" w:history="1">
                    <w:r w:rsidRPr="00E20B9A">
                      <w:rPr>
                        <w:rFonts w:ascii="Times New Roman" w:eastAsia="Times New Roman" w:hAnsi="Times New Roman" w:cs="Times New Roman"/>
                      </w:rPr>
                      <w:t>статтею 17 Закону</w:t>
                    </w:r>
                  </w:hyperlink>
                  <w:r w:rsidRPr="00E20B9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- сплата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бенефіціару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суми гарантії;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- отримання гарантом письмової заяви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про звільнення гаранта від зобов'язань за цією гарантією;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- отримання гарантом повідомлення принципала про настання однієї з обставин, що підтверджується відповідною інформацією, розміщеною на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вебпорталі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Уповноваженого органу, а саме:</w:t>
                  </w:r>
                </w:p>
                <w:p w:rsidR="00FB1F67" w:rsidRPr="00E20B9A" w:rsidRDefault="00FB1F67" w:rsidP="00FB1F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FB1F67" w:rsidRPr="00E20B9A" w:rsidRDefault="00FB1F67" w:rsidP="00FB1F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укладення договору про закупівлю з учасником, який став переможцем процедури закупівлі (крім переговорної процедури закупівлі);</w:t>
                  </w:r>
                </w:p>
                <w:p w:rsidR="00FB1F67" w:rsidRPr="00E20B9A" w:rsidRDefault="00FB1F67" w:rsidP="00FB1F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FB1F67" w:rsidRPr="00E20B9A" w:rsidRDefault="00FB1F67" w:rsidP="00FB1F6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закінчення тендеру в разі </w:t>
                  </w:r>
                  <w:proofErr w:type="spellStart"/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неукладення</w:t>
                  </w:r>
                  <w:proofErr w:type="spellEnd"/>
                  <w:r w:rsidRPr="00E20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договору про закупівлю з жодним з учасників, які подали тендерні пропозиції.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5. У разі дострокового звільнення гаранта від зобов'язань за цією гарантією заява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про звільнення гаранта від зобов'язань за цією гарантією повинна бути складена в один з таких способів: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- на паперовому носії, підписана представником(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ами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і скріплена печаткою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- у формі електронного документа, підписана представником(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ами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з накладенням кваліфікованого електронного підпису представника(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ів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ів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копіями документів, що підтверджують повноваження представника(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ів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бенефіціара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6. Зміни до цієї гарантії можуть бути внесені в установленому законодавством порядку, після чого вони стають невід'ємною частиною цієї гарантії.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7. Ця гарантія надається виключно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бенефіціару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і не може бути передана або переуступлена будь-кому.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Відносини за цією гарантією регулюються законодавством України.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Зобов'язання та відповідальність гаранта перед 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бенефіціаром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 xml:space="preserve"> обмежуються сумою гарантії.</w:t>
                  </w:r>
                </w:p>
                <w:p w:rsidR="00FB1F67" w:rsidRPr="00E20B9A" w:rsidRDefault="00FB1F67" w:rsidP="004B3D5D">
                  <w:pPr>
                    <w:ind w:left="31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Цю гарантію надано в формі електронного документа та підписано шляхом накладання кваліфікованого(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их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електронного(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их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підпису(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ів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та кваліфікованої електронної печатки (у разі наявності), що прирівняні до власноручного підпису(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ів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уповноваженої(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их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особи(</w:t>
                  </w:r>
                  <w:proofErr w:type="spellStart"/>
                  <w:r w:rsidRPr="00E20B9A">
                    <w:rPr>
                      <w:rFonts w:ascii="Times New Roman" w:eastAsia="Times New Roman" w:hAnsi="Times New Roman" w:cs="Times New Roman"/>
                    </w:rPr>
                    <w:t>іб</w:t>
                  </w:r>
                  <w:proofErr w:type="spellEnd"/>
                  <w:r w:rsidRPr="00E20B9A">
                    <w:rPr>
                      <w:rFonts w:ascii="Times New Roman" w:eastAsia="Times New Roman" w:hAnsi="Times New Roman" w:cs="Times New Roman"/>
                    </w:rPr>
                    <w:t>) гаранта та його печатки відповідно (зазначається в разі, якщо гарантія надається в електронній формі).</w:t>
                  </w:r>
                </w:p>
                <w:p w:rsidR="00FB1F67" w:rsidRPr="00E20B9A" w:rsidRDefault="00FB1F67" w:rsidP="004B3D5D">
                  <w:pPr>
                    <w:ind w:left="316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B1F67" w:rsidRPr="00E20B9A" w:rsidRDefault="00FB1F67" w:rsidP="004B3D5D">
                  <w:pPr>
                    <w:ind w:left="31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t>Уповноважена(ні) особа(и) (у разі надання в електронній формі)</w:t>
                  </w:r>
                </w:p>
                <w:p w:rsidR="00FB1F67" w:rsidRPr="00E20B9A" w:rsidRDefault="00FB1F67" w:rsidP="004B3D5D">
                  <w:pPr>
                    <w:ind w:left="31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</w:rPr>
                    <w:br/>
                    <w:t>___________________________________________________________________________</w:t>
                  </w:r>
                </w:p>
                <w:p w:rsidR="00FB1F67" w:rsidRPr="00283489" w:rsidRDefault="00FB1F67" w:rsidP="004B3D5D">
                  <w:pPr>
                    <w:ind w:left="316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E20B9A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(посада, підпис,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bookmarkEnd w:id="0"/>
          <w:p w:rsidR="00FB1F67" w:rsidRPr="007D7AA3" w:rsidRDefault="00FB1F67" w:rsidP="004B3D5D">
            <w:pPr>
              <w:shd w:val="clear" w:color="auto" w:fill="FFFFFF"/>
              <w:ind w:left="316"/>
              <w:rPr>
                <w:rFonts w:ascii="IBM Plex Serif" w:eastAsia="Times New Roman" w:hAnsi="IBM Plex Serif" w:cs="Times New Roman"/>
                <w:color w:val="293A55"/>
              </w:rPr>
            </w:pPr>
            <w:r w:rsidRPr="007D7AA3">
              <w:rPr>
                <w:rFonts w:ascii="IBM Plex Serif" w:eastAsia="Times New Roman" w:hAnsi="IBM Plex Serif" w:cs="Times New Roman"/>
                <w:color w:val="293A55"/>
              </w:rPr>
              <w:lastRenderedPageBreak/>
              <w:t> </w:t>
            </w:r>
          </w:p>
        </w:tc>
      </w:tr>
    </w:tbl>
    <w:p w:rsidR="000862D9" w:rsidRPr="00327377" w:rsidRDefault="000862D9" w:rsidP="00327377">
      <w:bookmarkStart w:id="1" w:name="_GoBack"/>
      <w:bookmarkEnd w:id="1"/>
    </w:p>
    <w:sectPr w:rsidR="000862D9" w:rsidRPr="0032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FB1F67"/>
    <w:rsid w:val="000862D9"/>
    <w:rsid w:val="00150DD9"/>
    <w:rsid w:val="00186F1B"/>
    <w:rsid w:val="001F1487"/>
    <w:rsid w:val="00206FC3"/>
    <w:rsid w:val="00266B24"/>
    <w:rsid w:val="00327377"/>
    <w:rsid w:val="003F548B"/>
    <w:rsid w:val="00676266"/>
    <w:rsid w:val="007D67F5"/>
    <w:rsid w:val="00855780"/>
    <w:rsid w:val="00A4352C"/>
    <w:rsid w:val="00BF3E3A"/>
    <w:rsid w:val="00CB64E0"/>
    <w:rsid w:val="00CC5347"/>
    <w:rsid w:val="00F0272A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F7E1-C424-4147-979B-7350AC9D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6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1F6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B1F67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l">
    <w:name w:val="tl"/>
    <w:basedOn w:val="a"/>
    <w:rsid w:val="00FB1F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50922?ed=2020_12_02&amp;an=1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150922?ed=2020_12_02&amp;an=1295" TargetMode="External"/><Relationship Id="rId5" Type="http://schemas.openxmlformats.org/officeDocument/2006/relationships/hyperlink" Target="https://ips.ligazakon.net/document/view/t150922?ed=2020_12_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2021-12-07T12:23:00Z</dcterms:created>
  <dcterms:modified xsi:type="dcterms:W3CDTF">2021-12-07T12:23:00Z</dcterms:modified>
</cp:coreProperties>
</file>