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56" w:rsidRDefault="000A3F56" w:rsidP="000A3F56">
      <w:pPr>
        <w:widowControl w:val="0"/>
        <w:tabs>
          <w:tab w:val="left" w:pos="5670"/>
          <w:tab w:val="left" w:pos="5812"/>
        </w:tabs>
        <w:ind w:firstLine="5529"/>
        <w:jc w:val="right"/>
        <w:outlineLvl w:val="0"/>
        <w:rPr>
          <w:lang w:val="uk-UA"/>
        </w:rPr>
      </w:pPr>
    </w:p>
    <w:p w:rsidR="00EC78F0" w:rsidRPr="00CC6761" w:rsidRDefault="00EC78F0" w:rsidP="00EC78F0">
      <w:pPr>
        <w:widowControl w:val="0"/>
        <w:tabs>
          <w:tab w:val="left" w:pos="5670"/>
          <w:tab w:val="left" w:pos="5812"/>
        </w:tabs>
        <w:ind w:firstLine="7655"/>
        <w:jc w:val="right"/>
        <w:outlineLvl w:val="0"/>
        <w:rPr>
          <w:b/>
          <w:bCs/>
          <w:lang w:val="uk-UA"/>
        </w:rPr>
      </w:pPr>
      <w:r w:rsidRPr="00CC6761">
        <w:rPr>
          <w:b/>
          <w:bCs/>
          <w:lang w:val="uk-UA"/>
        </w:rPr>
        <w:t xml:space="preserve">Додаток 1 </w:t>
      </w:r>
    </w:p>
    <w:p w:rsidR="00EC78F0" w:rsidRPr="00CC6761" w:rsidRDefault="00EC78F0" w:rsidP="00EC78F0">
      <w:pPr>
        <w:widowControl w:val="0"/>
        <w:tabs>
          <w:tab w:val="left" w:pos="5670"/>
          <w:tab w:val="left" w:pos="5812"/>
        </w:tabs>
        <w:jc w:val="right"/>
        <w:outlineLvl w:val="0"/>
        <w:rPr>
          <w:bCs/>
          <w:lang w:val="uk-UA"/>
        </w:rPr>
      </w:pPr>
      <w:r w:rsidRPr="00CC6761">
        <w:rPr>
          <w:bCs/>
          <w:lang w:val="uk-UA"/>
        </w:rPr>
        <w:t>до оголошення про проведення спрощеної закупівлі</w:t>
      </w:r>
    </w:p>
    <w:p w:rsidR="00EC78F0" w:rsidRPr="00CC6761" w:rsidRDefault="00EC78F0" w:rsidP="00EC78F0">
      <w:pPr>
        <w:pStyle w:val="a3"/>
        <w:spacing w:before="60" w:after="60"/>
        <w:rPr>
          <w:b/>
          <w:bCs/>
          <w:lang w:eastAsia="uk-UA"/>
        </w:rPr>
      </w:pPr>
    </w:p>
    <w:p w:rsidR="00A31FCD" w:rsidRPr="00A31FCD" w:rsidRDefault="00EC78F0" w:rsidP="00A31FCD">
      <w:pPr>
        <w:autoSpaceDE w:val="0"/>
        <w:autoSpaceDN w:val="0"/>
        <w:adjustRightInd w:val="0"/>
        <w:spacing w:line="276" w:lineRule="auto"/>
        <w:jc w:val="both"/>
        <w:rPr>
          <w:b/>
          <w:lang w:val="uk-UA"/>
        </w:rPr>
      </w:pPr>
      <w:r w:rsidRPr="006B15C8">
        <w:rPr>
          <w:b/>
          <w:bCs/>
          <w:lang w:val="uk-UA" w:eastAsia="uk-UA"/>
        </w:rPr>
        <w:t>Інформація про технічні, якісні та інші характеристики згідно предмета закупівлі:</w:t>
      </w:r>
      <w:r w:rsidRPr="006B15C8">
        <w:rPr>
          <w:b/>
          <w:lang w:val="uk-UA"/>
        </w:rPr>
        <w:t xml:space="preserve"> </w:t>
      </w:r>
      <w:r w:rsidR="00A31FCD" w:rsidRPr="00A31FCD">
        <w:rPr>
          <w:lang w:val="uk-UA"/>
        </w:rPr>
        <w:t xml:space="preserve"> </w:t>
      </w:r>
      <w:r w:rsidR="00A31FCD" w:rsidRPr="00A31FCD">
        <w:rPr>
          <w:b/>
          <w:i/>
          <w:lang w:val="uk-UA"/>
        </w:rPr>
        <w:t>бензин А-95, згідно ЄЗС ДК 021:2015: 09130000-9 –</w:t>
      </w:r>
      <w:r w:rsidR="00A31FCD" w:rsidRPr="00A31FCD">
        <w:rPr>
          <w:i/>
          <w:lang w:val="uk-UA"/>
        </w:rPr>
        <w:t xml:space="preserve"> </w:t>
      </w:r>
      <w:r w:rsidR="00A31FCD" w:rsidRPr="00A31FCD">
        <w:rPr>
          <w:b/>
          <w:i/>
          <w:lang w:val="uk-UA"/>
        </w:rPr>
        <w:t>нафта і дистиляти</w:t>
      </w:r>
      <w:r w:rsidR="00A31FCD" w:rsidRPr="00A31FCD">
        <w:rPr>
          <w:i/>
          <w:lang w:val="uk-UA"/>
        </w:rPr>
        <w:t xml:space="preserve"> </w:t>
      </w:r>
      <w:r w:rsidR="00A31FCD" w:rsidRPr="00A31FCD">
        <w:rPr>
          <w:b/>
          <w:i/>
          <w:lang w:val="uk-UA"/>
        </w:rPr>
        <w:t xml:space="preserve"> </w:t>
      </w:r>
    </w:p>
    <w:p w:rsidR="00EC78F0" w:rsidRPr="006B15C8" w:rsidRDefault="00EC78F0" w:rsidP="00EC78F0">
      <w:pPr>
        <w:autoSpaceDE w:val="0"/>
        <w:autoSpaceDN w:val="0"/>
        <w:adjustRightInd w:val="0"/>
        <w:spacing w:line="276" w:lineRule="auto"/>
        <w:jc w:val="both"/>
        <w:rPr>
          <w:color w:val="000000"/>
          <w:lang w:val="uk-UA"/>
        </w:rPr>
      </w:pPr>
    </w:p>
    <w:p w:rsidR="00A31FCD" w:rsidRPr="00A31FCD" w:rsidRDefault="00EC78F0" w:rsidP="00A31FCD">
      <w:pPr>
        <w:pStyle w:val="a5"/>
        <w:numPr>
          <w:ilvl w:val="0"/>
          <w:numId w:val="4"/>
        </w:numPr>
        <w:spacing w:line="276" w:lineRule="auto"/>
        <w:jc w:val="both"/>
        <w:rPr>
          <w:rFonts w:ascii="Times New Roman" w:hAnsi="Times New Roman"/>
          <w:sz w:val="24"/>
          <w:szCs w:val="24"/>
          <w:lang w:val="uk-UA"/>
        </w:rPr>
      </w:pPr>
      <w:r w:rsidRPr="00A31FCD">
        <w:rPr>
          <w:rFonts w:ascii="Times New Roman" w:hAnsi="Times New Roman"/>
          <w:bCs/>
          <w:sz w:val="24"/>
          <w:szCs w:val="24"/>
          <w:lang w:val="uk-UA"/>
        </w:rPr>
        <w:t>Назва  предмету закупівлі:</w:t>
      </w:r>
      <w:r w:rsidRPr="00A31FCD">
        <w:rPr>
          <w:rFonts w:ascii="Times New Roman" w:hAnsi="Times New Roman"/>
          <w:b/>
          <w:sz w:val="24"/>
          <w:szCs w:val="24"/>
          <w:lang w:val="uk-UA"/>
        </w:rPr>
        <w:t xml:space="preserve"> </w:t>
      </w:r>
      <w:r w:rsidR="00A31FCD" w:rsidRPr="00A31FCD">
        <w:rPr>
          <w:rFonts w:ascii="Times New Roman" w:eastAsia="Times New Roman" w:hAnsi="Times New Roman"/>
          <w:b/>
          <w:i/>
          <w:sz w:val="24"/>
          <w:szCs w:val="24"/>
          <w:lang w:val="uk-UA"/>
        </w:rPr>
        <w:t>бензин А-95</w:t>
      </w:r>
      <w:r w:rsidR="00A31FCD" w:rsidRPr="00A31FCD">
        <w:rPr>
          <w:rFonts w:ascii="Times New Roman" w:hAnsi="Times New Roman"/>
          <w:b/>
          <w:i/>
          <w:sz w:val="24"/>
          <w:szCs w:val="24"/>
          <w:lang w:val="uk-UA"/>
        </w:rPr>
        <w:t>, згідно ЄЗС ДК 021:2015: 09130000-9 –</w:t>
      </w:r>
      <w:r w:rsidR="00A31FCD" w:rsidRPr="00A31FCD">
        <w:rPr>
          <w:rFonts w:ascii="Times New Roman" w:hAnsi="Times New Roman"/>
          <w:i/>
          <w:sz w:val="24"/>
          <w:szCs w:val="24"/>
          <w:lang w:val="uk-UA"/>
        </w:rPr>
        <w:t xml:space="preserve"> </w:t>
      </w:r>
      <w:r w:rsidR="00A31FCD" w:rsidRPr="00A31FCD">
        <w:rPr>
          <w:rFonts w:ascii="Times New Roman" w:hAnsi="Times New Roman"/>
          <w:b/>
          <w:i/>
          <w:sz w:val="24"/>
          <w:szCs w:val="24"/>
          <w:lang w:val="uk-UA"/>
        </w:rPr>
        <w:t>нафта і дистиляти</w:t>
      </w:r>
      <w:r w:rsidR="00A31FCD" w:rsidRPr="00A31FCD">
        <w:rPr>
          <w:rFonts w:ascii="Times New Roman" w:hAnsi="Times New Roman"/>
          <w:i/>
          <w:sz w:val="24"/>
          <w:szCs w:val="24"/>
          <w:lang w:val="uk-UA"/>
        </w:rPr>
        <w:t xml:space="preserve"> </w:t>
      </w:r>
      <w:r w:rsidR="00A31FCD" w:rsidRPr="00A31FCD">
        <w:rPr>
          <w:rFonts w:ascii="Times New Roman" w:hAnsi="Times New Roman"/>
          <w:b/>
          <w:i/>
          <w:sz w:val="24"/>
          <w:szCs w:val="24"/>
          <w:lang w:val="uk-UA"/>
        </w:rPr>
        <w:t xml:space="preserve"> </w:t>
      </w:r>
    </w:p>
    <w:p w:rsidR="00EC78F0" w:rsidRPr="00A31FCD" w:rsidRDefault="00EC78F0" w:rsidP="00501C25">
      <w:pPr>
        <w:pStyle w:val="a5"/>
        <w:numPr>
          <w:ilvl w:val="0"/>
          <w:numId w:val="4"/>
        </w:numPr>
        <w:autoSpaceDE w:val="0"/>
        <w:autoSpaceDN w:val="0"/>
        <w:adjustRightInd w:val="0"/>
        <w:spacing w:line="276" w:lineRule="auto"/>
        <w:jc w:val="both"/>
        <w:rPr>
          <w:rFonts w:ascii="Times New Roman" w:hAnsi="Times New Roman"/>
          <w:b/>
          <w:i/>
          <w:sz w:val="24"/>
          <w:szCs w:val="24"/>
          <w:lang w:val="uk-UA"/>
        </w:rPr>
      </w:pPr>
      <w:r w:rsidRPr="00A31FCD">
        <w:rPr>
          <w:rFonts w:ascii="Times New Roman" w:hAnsi="Times New Roman"/>
          <w:bCs/>
          <w:sz w:val="24"/>
          <w:szCs w:val="24"/>
          <w:lang w:val="uk-UA"/>
        </w:rPr>
        <w:t xml:space="preserve">Термін  поставки товару:  </w:t>
      </w:r>
      <w:r w:rsidR="00A31FCD">
        <w:rPr>
          <w:rFonts w:ascii="Times New Roman" w:hAnsi="Times New Roman"/>
          <w:b/>
          <w:bCs/>
          <w:i/>
          <w:sz w:val="24"/>
          <w:szCs w:val="24"/>
          <w:lang w:val="uk-UA"/>
        </w:rPr>
        <w:t>по   22 серпня</w:t>
      </w:r>
      <w:r w:rsidR="00BA454E" w:rsidRPr="00A31FCD">
        <w:rPr>
          <w:rFonts w:ascii="Times New Roman" w:hAnsi="Times New Roman"/>
          <w:b/>
          <w:bCs/>
          <w:i/>
          <w:sz w:val="24"/>
          <w:szCs w:val="24"/>
          <w:lang w:val="uk-UA"/>
        </w:rPr>
        <w:t xml:space="preserve"> 2022</w:t>
      </w:r>
      <w:r w:rsidRPr="00A31FCD">
        <w:rPr>
          <w:rFonts w:ascii="Times New Roman" w:hAnsi="Times New Roman"/>
          <w:b/>
          <w:bCs/>
          <w:i/>
          <w:sz w:val="24"/>
          <w:szCs w:val="24"/>
          <w:lang w:val="uk-UA"/>
        </w:rPr>
        <w:t xml:space="preserve"> року</w:t>
      </w:r>
      <w:r w:rsidR="00501C25" w:rsidRPr="00A31FCD">
        <w:rPr>
          <w:rFonts w:ascii="Times New Roman" w:hAnsi="Times New Roman"/>
          <w:b/>
          <w:bCs/>
          <w:i/>
          <w:sz w:val="24"/>
          <w:szCs w:val="24"/>
          <w:lang w:val="uk-UA"/>
        </w:rPr>
        <w:t xml:space="preserve"> </w:t>
      </w:r>
      <w:r w:rsidR="00A31FCD">
        <w:rPr>
          <w:rFonts w:ascii="Times New Roman" w:hAnsi="Times New Roman"/>
          <w:b/>
          <w:bCs/>
          <w:i/>
          <w:sz w:val="24"/>
          <w:szCs w:val="24"/>
          <w:lang w:val="uk-UA"/>
        </w:rPr>
        <w:t xml:space="preserve"> включно</w:t>
      </w:r>
    </w:p>
    <w:p w:rsidR="00EC78F0" w:rsidRPr="00EC78F0" w:rsidRDefault="00EC78F0" w:rsidP="00EC78F0">
      <w:pPr>
        <w:pStyle w:val="a5"/>
        <w:numPr>
          <w:ilvl w:val="0"/>
          <w:numId w:val="4"/>
        </w:numPr>
        <w:tabs>
          <w:tab w:val="left" w:pos="5280"/>
        </w:tabs>
        <w:jc w:val="both"/>
        <w:outlineLvl w:val="0"/>
        <w:rPr>
          <w:rFonts w:ascii="Times New Roman" w:hAnsi="Times New Roman"/>
          <w:b/>
          <w:bCs/>
          <w:i/>
          <w:sz w:val="24"/>
          <w:szCs w:val="24"/>
          <w:lang w:val="uk-UA"/>
        </w:rPr>
      </w:pPr>
      <w:r w:rsidRPr="00EC78F0">
        <w:rPr>
          <w:rFonts w:ascii="Times New Roman" w:hAnsi="Times New Roman"/>
          <w:bCs/>
          <w:sz w:val="24"/>
          <w:szCs w:val="24"/>
          <w:lang w:val="uk-UA"/>
        </w:rPr>
        <w:t xml:space="preserve">Місце поставки товару: </w:t>
      </w:r>
      <w:r w:rsidR="00BA454E">
        <w:rPr>
          <w:rFonts w:ascii="Times New Roman" w:hAnsi="Times New Roman"/>
          <w:b/>
          <w:bCs/>
          <w:i/>
          <w:sz w:val="24"/>
          <w:szCs w:val="24"/>
          <w:lang w:val="uk-UA"/>
        </w:rPr>
        <w:t xml:space="preserve"> вул. Соборності,27</w:t>
      </w:r>
      <w:r w:rsidR="005C41E2">
        <w:rPr>
          <w:rFonts w:ascii="Times New Roman" w:hAnsi="Times New Roman"/>
          <w:b/>
          <w:bCs/>
          <w:i/>
          <w:sz w:val="24"/>
          <w:szCs w:val="24"/>
          <w:lang w:val="uk-UA"/>
        </w:rPr>
        <w:t>,</w:t>
      </w:r>
      <w:r w:rsidRPr="00EC78F0">
        <w:rPr>
          <w:rFonts w:ascii="Times New Roman" w:hAnsi="Times New Roman"/>
          <w:b/>
          <w:bCs/>
          <w:i/>
          <w:sz w:val="24"/>
          <w:szCs w:val="24"/>
          <w:lang w:val="uk-UA"/>
        </w:rPr>
        <w:t xml:space="preserve">смт. Козелець, </w:t>
      </w:r>
      <w:r w:rsidR="00BA454E">
        <w:rPr>
          <w:rFonts w:ascii="Times New Roman" w:hAnsi="Times New Roman"/>
          <w:b/>
          <w:bCs/>
          <w:i/>
          <w:sz w:val="24"/>
          <w:szCs w:val="24"/>
          <w:lang w:val="uk-UA"/>
        </w:rPr>
        <w:t xml:space="preserve">Чернігівський район, </w:t>
      </w:r>
      <w:r w:rsidRPr="00EC78F0">
        <w:rPr>
          <w:rFonts w:ascii="Times New Roman" w:hAnsi="Times New Roman"/>
          <w:b/>
          <w:bCs/>
          <w:i/>
          <w:sz w:val="24"/>
          <w:szCs w:val="24"/>
          <w:lang w:val="uk-UA"/>
        </w:rPr>
        <w:t>Чернігівська область, Україна</w:t>
      </w:r>
    </w:p>
    <w:tbl>
      <w:tblPr>
        <w:tblpPr w:leftFromText="180" w:rightFromText="180" w:vertAnchor="text" w:horzAnchor="margin" w:tblpY="166"/>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4"/>
        <w:gridCol w:w="1134"/>
        <w:gridCol w:w="1275"/>
        <w:gridCol w:w="2630"/>
        <w:gridCol w:w="1702"/>
      </w:tblGrid>
      <w:tr w:rsidR="00A31FCD" w:rsidTr="00A31FCD">
        <w:trPr>
          <w:trHeight w:val="291"/>
        </w:trPr>
        <w:tc>
          <w:tcPr>
            <w:tcW w:w="2334" w:type="dxa"/>
            <w:tcBorders>
              <w:top w:val="single" w:sz="4" w:space="0" w:color="auto"/>
              <w:left w:val="single" w:sz="4" w:space="0" w:color="auto"/>
              <w:bottom w:val="single" w:sz="4" w:space="0" w:color="auto"/>
              <w:right w:val="single" w:sz="4" w:space="0" w:color="auto"/>
            </w:tcBorders>
            <w:vAlign w:val="bottom"/>
            <w:hideMark/>
          </w:tcPr>
          <w:p w:rsidR="00A31FCD" w:rsidRDefault="00A31FCD" w:rsidP="00A31FCD">
            <w:pPr>
              <w:spacing w:line="276" w:lineRule="auto"/>
              <w:ind w:firstLine="34"/>
              <w:jc w:val="center"/>
              <w:rPr>
                <w:rFonts w:eastAsia="Arial"/>
                <w:bCs/>
                <w:color w:val="000000" w:themeColor="text1"/>
                <w:lang w:val="uk-UA"/>
              </w:rPr>
            </w:pPr>
            <w:r>
              <w:rPr>
                <w:rFonts w:eastAsia="Arial"/>
                <w:bCs/>
                <w:color w:val="000000" w:themeColor="text1"/>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rsidR="00A31FCD" w:rsidRDefault="00A31FCD" w:rsidP="00A31FCD">
            <w:pPr>
              <w:spacing w:line="276" w:lineRule="auto"/>
              <w:ind w:hanging="30"/>
              <w:jc w:val="center"/>
              <w:rPr>
                <w:rFonts w:eastAsia="Arial"/>
                <w:bCs/>
                <w:iCs/>
                <w:color w:val="000000" w:themeColor="text1"/>
                <w:lang w:val="uk-UA"/>
              </w:rPr>
            </w:pPr>
            <w:r>
              <w:rPr>
                <w:rFonts w:eastAsia="Arial"/>
                <w:bCs/>
                <w:iCs/>
                <w:color w:val="000000" w:themeColor="text1"/>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A31FCD" w:rsidRDefault="00A31FCD" w:rsidP="00A31FCD">
            <w:pPr>
              <w:spacing w:line="276" w:lineRule="auto"/>
              <w:jc w:val="center"/>
              <w:rPr>
                <w:rFonts w:eastAsia="Arial"/>
                <w:bCs/>
                <w:iCs/>
                <w:color w:val="000000" w:themeColor="text1"/>
                <w:lang w:val="uk-UA"/>
              </w:rPr>
            </w:pPr>
            <w:r>
              <w:rPr>
                <w:rFonts w:eastAsia="Arial"/>
                <w:bCs/>
                <w:iCs/>
                <w:color w:val="000000" w:themeColor="text1"/>
                <w:lang w:val="uk-UA"/>
              </w:rPr>
              <w:t>Кількість</w:t>
            </w:r>
          </w:p>
        </w:tc>
        <w:tc>
          <w:tcPr>
            <w:tcW w:w="2630" w:type="dxa"/>
            <w:tcBorders>
              <w:top w:val="single" w:sz="4" w:space="0" w:color="auto"/>
              <w:left w:val="single" w:sz="4" w:space="0" w:color="auto"/>
              <w:bottom w:val="single" w:sz="4" w:space="0" w:color="auto"/>
              <w:right w:val="single" w:sz="4" w:space="0" w:color="auto"/>
            </w:tcBorders>
            <w:hideMark/>
          </w:tcPr>
          <w:p w:rsidR="00A31FCD" w:rsidRDefault="00A31FCD" w:rsidP="00A31FCD">
            <w:pPr>
              <w:spacing w:line="276" w:lineRule="auto"/>
              <w:jc w:val="center"/>
              <w:rPr>
                <w:rFonts w:eastAsia="Arial"/>
                <w:bCs/>
                <w:iCs/>
                <w:color w:val="000000" w:themeColor="text1"/>
                <w:lang w:val="uk-UA"/>
              </w:rPr>
            </w:pPr>
            <w:r>
              <w:rPr>
                <w:rFonts w:eastAsia="Arial"/>
                <w:bCs/>
                <w:iCs/>
                <w:color w:val="000000" w:themeColor="text1"/>
                <w:lang w:val="uk-UA"/>
              </w:rPr>
              <w:t>Вимоги до якості</w:t>
            </w:r>
          </w:p>
        </w:tc>
        <w:tc>
          <w:tcPr>
            <w:tcW w:w="1702" w:type="dxa"/>
            <w:tcBorders>
              <w:top w:val="single" w:sz="4" w:space="0" w:color="auto"/>
              <w:left w:val="single" w:sz="4" w:space="0" w:color="auto"/>
              <w:bottom w:val="single" w:sz="4" w:space="0" w:color="auto"/>
              <w:right w:val="single" w:sz="4" w:space="0" w:color="auto"/>
            </w:tcBorders>
            <w:hideMark/>
          </w:tcPr>
          <w:p w:rsidR="00A31FCD" w:rsidRDefault="00A31FCD" w:rsidP="00A31FCD">
            <w:pPr>
              <w:spacing w:line="276" w:lineRule="auto"/>
              <w:ind w:left="459" w:hanging="488"/>
              <w:jc w:val="center"/>
              <w:rPr>
                <w:rFonts w:eastAsia="Arial"/>
                <w:bCs/>
                <w:iCs/>
                <w:color w:val="000000" w:themeColor="text1"/>
                <w:lang w:val="uk-UA"/>
              </w:rPr>
            </w:pPr>
            <w:r>
              <w:rPr>
                <w:rFonts w:eastAsia="Arial"/>
                <w:bCs/>
                <w:iCs/>
                <w:color w:val="000000" w:themeColor="text1"/>
                <w:lang w:val="uk-UA"/>
              </w:rPr>
              <w:t>Примітки</w:t>
            </w:r>
          </w:p>
        </w:tc>
      </w:tr>
      <w:tr w:rsidR="00A31FCD" w:rsidTr="00A31FCD">
        <w:trPr>
          <w:cantSplit/>
          <w:trHeight w:val="502"/>
        </w:trPr>
        <w:tc>
          <w:tcPr>
            <w:tcW w:w="2334" w:type="dxa"/>
            <w:tcBorders>
              <w:top w:val="single" w:sz="4" w:space="0" w:color="auto"/>
              <w:left w:val="single" w:sz="4" w:space="0" w:color="auto"/>
              <w:bottom w:val="single" w:sz="4" w:space="0" w:color="auto"/>
              <w:right w:val="single" w:sz="4" w:space="0" w:color="auto"/>
            </w:tcBorders>
            <w:vAlign w:val="center"/>
            <w:hideMark/>
          </w:tcPr>
          <w:p w:rsidR="00A31FCD" w:rsidRDefault="00A31FCD" w:rsidP="00A31FCD">
            <w:pPr>
              <w:spacing w:line="276" w:lineRule="auto"/>
              <w:ind w:firstLine="34"/>
              <w:jc w:val="center"/>
              <w:rPr>
                <w:rFonts w:eastAsia="Arial"/>
                <w:color w:val="000000" w:themeColor="text1"/>
                <w:lang w:val="uk-UA"/>
              </w:rPr>
            </w:pPr>
            <w:r>
              <w:rPr>
                <w:rFonts w:eastAsia="Arial"/>
                <w:color w:val="000000" w:themeColor="text1"/>
                <w:lang w:val="uk-UA"/>
              </w:rPr>
              <w:t>Бензин А-95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1FCD" w:rsidRDefault="00A31FCD" w:rsidP="00A31FCD">
            <w:pPr>
              <w:spacing w:line="276" w:lineRule="auto"/>
              <w:ind w:hanging="30"/>
              <w:jc w:val="center"/>
              <w:rPr>
                <w:rFonts w:eastAsia="Arial"/>
                <w:color w:val="000000" w:themeColor="text1"/>
                <w:lang w:val="uk-UA"/>
              </w:rPr>
            </w:pPr>
            <w:r>
              <w:rPr>
                <w:rFonts w:eastAsia="Arial"/>
                <w:color w:val="000000" w:themeColor="text1"/>
                <w:lang w:val="uk-UA"/>
              </w:rPr>
              <w:t>літр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1FCD" w:rsidRDefault="00A31FCD" w:rsidP="00A31FCD">
            <w:pPr>
              <w:spacing w:line="276" w:lineRule="auto"/>
              <w:jc w:val="center"/>
              <w:rPr>
                <w:rFonts w:eastAsia="Arial"/>
                <w:color w:val="000000" w:themeColor="text1"/>
                <w:lang w:val="uk-UA"/>
              </w:rPr>
            </w:pPr>
            <w:r>
              <w:rPr>
                <w:rFonts w:eastAsia="Arial"/>
                <w:color w:val="000000" w:themeColor="text1"/>
                <w:lang w:val="uk-UA"/>
              </w:rPr>
              <w:t xml:space="preserve"> </w:t>
            </w:r>
            <w:r>
              <w:rPr>
                <w:rFonts w:eastAsia="Arial"/>
                <w:color w:val="000000" w:themeColor="text1"/>
                <w:lang w:val="uk-UA"/>
              </w:rPr>
              <w:t>600</w:t>
            </w:r>
          </w:p>
        </w:tc>
        <w:tc>
          <w:tcPr>
            <w:tcW w:w="2630" w:type="dxa"/>
            <w:tcBorders>
              <w:top w:val="single" w:sz="4" w:space="0" w:color="auto"/>
              <w:left w:val="single" w:sz="4" w:space="0" w:color="auto"/>
              <w:bottom w:val="single" w:sz="4" w:space="0" w:color="auto"/>
              <w:right w:val="single" w:sz="4" w:space="0" w:color="auto"/>
            </w:tcBorders>
            <w:vAlign w:val="center"/>
            <w:hideMark/>
          </w:tcPr>
          <w:p w:rsidR="00A31FCD" w:rsidRDefault="00A31FCD" w:rsidP="00A31FCD">
            <w:pPr>
              <w:spacing w:line="276" w:lineRule="auto"/>
              <w:jc w:val="center"/>
              <w:rPr>
                <w:rFonts w:eastAsia="Arial"/>
                <w:color w:val="000000" w:themeColor="text1"/>
                <w:lang w:val="uk-UA"/>
              </w:rPr>
            </w:pPr>
            <w:r>
              <w:rPr>
                <w:rFonts w:eastAsia="Arial"/>
                <w:color w:val="000000" w:themeColor="text1"/>
                <w:lang w:val="uk-UA"/>
              </w:rPr>
              <w:t>Відповідність ДСТУ 7687:2015</w:t>
            </w:r>
          </w:p>
        </w:tc>
        <w:tc>
          <w:tcPr>
            <w:tcW w:w="1702" w:type="dxa"/>
            <w:tcBorders>
              <w:top w:val="single" w:sz="4" w:space="0" w:color="auto"/>
              <w:left w:val="single" w:sz="4" w:space="0" w:color="auto"/>
              <w:bottom w:val="single" w:sz="4" w:space="0" w:color="auto"/>
              <w:right w:val="single" w:sz="4" w:space="0" w:color="auto"/>
            </w:tcBorders>
            <w:vAlign w:val="center"/>
            <w:hideMark/>
          </w:tcPr>
          <w:p w:rsidR="00A31FCD" w:rsidRDefault="00A31FCD" w:rsidP="00A31FCD">
            <w:pPr>
              <w:spacing w:line="276" w:lineRule="auto"/>
              <w:ind w:hanging="29"/>
              <w:jc w:val="center"/>
              <w:rPr>
                <w:rFonts w:eastAsia="Arial"/>
                <w:bCs/>
                <w:iCs/>
                <w:color w:val="000000" w:themeColor="text1"/>
                <w:lang w:val="uk-UA"/>
              </w:rPr>
            </w:pPr>
            <w:r>
              <w:rPr>
                <w:rFonts w:eastAsia="Arial"/>
                <w:bCs/>
                <w:iCs/>
                <w:color w:val="000000" w:themeColor="text1"/>
                <w:lang w:val="uk-UA"/>
              </w:rPr>
              <w:t>В талонах по 10 літрів</w:t>
            </w:r>
          </w:p>
        </w:tc>
      </w:tr>
    </w:tbl>
    <w:p w:rsidR="00686B8F" w:rsidRDefault="00686B8F" w:rsidP="00501C25">
      <w:pPr>
        <w:pStyle w:val="a3"/>
        <w:spacing w:before="0" w:after="0"/>
        <w:jc w:val="both"/>
        <w:rPr>
          <w:b/>
        </w:rPr>
      </w:pPr>
    </w:p>
    <w:p w:rsidR="00A31FCD" w:rsidRDefault="00A31FCD" w:rsidP="00A31FCD">
      <w:pPr>
        <w:pStyle w:val="a5"/>
        <w:tabs>
          <w:tab w:val="left" w:pos="5280"/>
        </w:tabs>
        <w:ind w:left="928"/>
        <w:jc w:val="both"/>
        <w:outlineLvl w:val="0"/>
        <w:rPr>
          <w:rFonts w:ascii="Times New Roman" w:hAnsi="Times New Roman"/>
          <w:b/>
          <w:bCs/>
          <w:i/>
          <w:sz w:val="24"/>
          <w:szCs w:val="24"/>
          <w:lang w:val="uk-UA"/>
        </w:rPr>
      </w:pPr>
    </w:p>
    <w:p w:rsidR="00A31FCD" w:rsidRPr="00A31FCD" w:rsidRDefault="00A31FCD" w:rsidP="00A31FCD">
      <w:pPr>
        <w:pStyle w:val="a5"/>
        <w:numPr>
          <w:ilvl w:val="0"/>
          <w:numId w:val="4"/>
        </w:numPr>
        <w:jc w:val="both"/>
        <w:rPr>
          <w:rFonts w:ascii="Times New Roman" w:hAnsi="Times New Roman"/>
          <w:color w:val="000000" w:themeColor="text1"/>
          <w:sz w:val="24"/>
          <w:szCs w:val="24"/>
          <w:lang w:val="uk-UA"/>
        </w:rPr>
      </w:pPr>
      <w:r w:rsidRPr="00A31FCD">
        <w:rPr>
          <w:rFonts w:ascii="Times New Roman" w:hAnsi="Times New Roman"/>
          <w:color w:val="000000" w:themeColor="text1"/>
          <w:sz w:val="24"/>
          <w:szCs w:val="24"/>
          <w:lang w:val="uk-UA"/>
        </w:rPr>
        <w:t>За рівнем екологічної безпеки Євро 5.</w:t>
      </w:r>
    </w:p>
    <w:p w:rsidR="00A31FCD" w:rsidRDefault="00A31FCD" w:rsidP="00A31FCD">
      <w:pPr>
        <w:pStyle w:val="a5"/>
        <w:numPr>
          <w:ilvl w:val="0"/>
          <w:numId w:val="4"/>
        </w:numPr>
        <w:tabs>
          <w:tab w:val="left" w:pos="5280"/>
        </w:tabs>
        <w:spacing w:line="252" w:lineRule="auto"/>
        <w:jc w:val="both"/>
        <w:outlineLvl w:val="0"/>
        <w:rPr>
          <w:rFonts w:ascii="Times New Roman" w:hAnsi="Times New Roman"/>
          <w:bCs/>
          <w:sz w:val="24"/>
          <w:szCs w:val="24"/>
          <w:lang w:val="uk-UA"/>
        </w:rPr>
      </w:pPr>
      <w:r>
        <w:rPr>
          <w:rFonts w:ascii="Times New Roman" w:hAnsi="Times New Roman"/>
          <w:color w:val="000000" w:themeColor="text1"/>
          <w:sz w:val="24"/>
          <w:szCs w:val="24"/>
          <w:lang w:val="uk-UA"/>
        </w:rPr>
        <w:t>Бензин, який Учасник планує відпускати Замовнику на запропонованих АЗС, повинен відповідати діючим вимогам встановленим законодавством України, а саме: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№927.</w:t>
      </w:r>
    </w:p>
    <w:p w:rsidR="00A31FCD" w:rsidRDefault="00A31FCD" w:rsidP="00A31FCD">
      <w:pPr>
        <w:pStyle w:val="a5"/>
        <w:numPr>
          <w:ilvl w:val="0"/>
          <w:numId w:val="4"/>
        </w:numPr>
        <w:tabs>
          <w:tab w:val="left" w:pos="5280"/>
        </w:tabs>
        <w:spacing w:line="252" w:lineRule="auto"/>
        <w:jc w:val="both"/>
        <w:outlineLvl w:val="0"/>
        <w:rPr>
          <w:rFonts w:ascii="Times New Roman" w:hAnsi="Times New Roman"/>
          <w:bCs/>
          <w:sz w:val="24"/>
          <w:szCs w:val="24"/>
          <w:lang w:val="uk-UA"/>
        </w:rPr>
      </w:pPr>
      <w:r>
        <w:rPr>
          <w:rFonts w:ascii="Times New Roman" w:hAnsi="Times New Roman"/>
          <w:color w:val="000000" w:themeColor="text1"/>
          <w:sz w:val="24"/>
          <w:szCs w:val="24"/>
          <w:lang w:val="uk-UA"/>
        </w:rPr>
        <w:t xml:space="preserve">Відпуск палива, відповідно до потреб Замовника, здійснюється цілодобово згідно дозвільних документів на отримання товару (далі – талони),  що є підставою для відвантаження нафтопродуктів з усіх АЗС Учасника. </w:t>
      </w:r>
      <w:r>
        <w:rPr>
          <w:rFonts w:ascii="Times New Roman" w:hAnsi="Times New Roman"/>
          <w:color w:val="000000" w:themeColor="text1"/>
          <w:sz w:val="24"/>
          <w:szCs w:val="24"/>
          <w:lang w:val="uk-UA" w:eastAsia="hi-IN" w:bidi="hi-IN"/>
        </w:rPr>
        <w:t>Паливо має знаходитися на відповідальному зберіганні на АЗС Учасника.</w:t>
      </w:r>
    </w:p>
    <w:p w:rsidR="00A31FCD" w:rsidRDefault="00A31FCD" w:rsidP="00A31FCD">
      <w:pPr>
        <w:pStyle w:val="a5"/>
        <w:numPr>
          <w:ilvl w:val="0"/>
          <w:numId w:val="4"/>
        </w:numPr>
        <w:tabs>
          <w:tab w:val="left" w:pos="5280"/>
        </w:tabs>
        <w:spacing w:line="252" w:lineRule="auto"/>
        <w:jc w:val="both"/>
        <w:outlineLvl w:val="0"/>
        <w:rPr>
          <w:rFonts w:ascii="Times New Roman" w:hAnsi="Times New Roman"/>
          <w:bCs/>
          <w:sz w:val="24"/>
          <w:szCs w:val="24"/>
          <w:lang w:val="uk-UA"/>
        </w:rPr>
      </w:pPr>
      <w:r>
        <w:rPr>
          <w:rFonts w:ascii="Times New Roman" w:hAnsi="Times New Roman"/>
          <w:color w:val="000000" w:themeColor="text1"/>
          <w:sz w:val="24"/>
          <w:szCs w:val="24"/>
          <w:lang w:val="uk-UA"/>
        </w:rPr>
        <w:t>Учасник повинен забезпечити можливість видачі талонів на всю замовлену кількість придбаного Замовником товару (палива).</w:t>
      </w:r>
    </w:p>
    <w:p w:rsidR="00A31FCD" w:rsidRDefault="00A31FCD" w:rsidP="00A31FCD">
      <w:pPr>
        <w:pStyle w:val="a5"/>
        <w:numPr>
          <w:ilvl w:val="0"/>
          <w:numId w:val="4"/>
        </w:numPr>
        <w:tabs>
          <w:tab w:val="left" w:pos="5280"/>
        </w:tabs>
        <w:spacing w:line="252" w:lineRule="auto"/>
        <w:jc w:val="both"/>
        <w:outlineLvl w:val="0"/>
        <w:rPr>
          <w:rFonts w:ascii="Times New Roman" w:hAnsi="Times New Roman"/>
          <w:bCs/>
          <w:sz w:val="24"/>
          <w:szCs w:val="24"/>
          <w:lang w:val="uk-UA"/>
        </w:rPr>
      </w:pPr>
      <w:r>
        <w:rPr>
          <w:rFonts w:ascii="Times New Roman" w:hAnsi="Times New Roman"/>
          <w:color w:val="000000" w:themeColor="text1"/>
          <w:sz w:val="24"/>
          <w:szCs w:val="24"/>
          <w:lang w:val="uk-UA"/>
        </w:rPr>
        <w:t>Талони  повинні мати термін дії не менше одного року з моменту їх отримання, повинні діяти на всіх АЗС Учасника. У разі, якщо Учасник здійснює випуск (перехід) талонів нового зразка, він повинен здійснити рівноцінний (у тому числі за номіналом) обмін талонів старого зразка, що залишилися у Замовника та не були реалізовані, на  талони  нового зразка.</w:t>
      </w:r>
    </w:p>
    <w:p w:rsidR="00A31FCD" w:rsidRDefault="00A31FCD" w:rsidP="00A31FCD">
      <w:pPr>
        <w:pStyle w:val="a5"/>
        <w:numPr>
          <w:ilvl w:val="0"/>
          <w:numId w:val="4"/>
        </w:numPr>
        <w:spacing w:line="252" w:lineRule="auto"/>
        <w:jc w:val="both"/>
        <w:rPr>
          <w:rFonts w:ascii="Times New Roman" w:hAnsi="Times New Roman"/>
          <w:sz w:val="24"/>
          <w:szCs w:val="24"/>
          <w:lang w:val="uk-UA"/>
        </w:rPr>
      </w:pPr>
      <w:r>
        <w:rPr>
          <w:rFonts w:ascii="Times New Roman" w:hAnsi="Times New Roman"/>
          <w:sz w:val="24"/>
          <w:szCs w:val="24"/>
          <w:lang w:val="uk-UA"/>
        </w:rPr>
        <w:t>Бензин відпускається на підставі пред’явлення талонів номіналом 10 літрів. Поставка талонів повинна здійснюватись партіями відповідно до заявок Замовника.</w:t>
      </w:r>
    </w:p>
    <w:p w:rsidR="00A31FCD" w:rsidRDefault="0025784F" w:rsidP="00A31FCD">
      <w:pPr>
        <w:pStyle w:val="a5"/>
        <w:numPr>
          <w:ilvl w:val="0"/>
          <w:numId w:val="4"/>
        </w:numPr>
        <w:spacing w:line="252" w:lineRule="auto"/>
        <w:jc w:val="both"/>
        <w:rPr>
          <w:rFonts w:ascii="Times New Roman" w:hAnsi="Times New Roman"/>
          <w:b/>
          <w:sz w:val="24"/>
          <w:szCs w:val="24"/>
          <w:lang w:val="uk-UA"/>
        </w:rPr>
      </w:pPr>
      <w:r>
        <w:rPr>
          <w:rFonts w:ascii="Times New Roman" w:hAnsi="Times New Roman"/>
          <w:b/>
          <w:sz w:val="24"/>
          <w:szCs w:val="24"/>
          <w:lang w:val="uk-UA"/>
        </w:rPr>
        <w:t xml:space="preserve">Учасник спрощеної закупівлі у складі </w:t>
      </w:r>
      <w:r w:rsidR="00A31FCD">
        <w:rPr>
          <w:rFonts w:ascii="Times New Roman" w:hAnsi="Times New Roman"/>
          <w:b/>
          <w:sz w:val="24"/>
          <w:szCs w:val="24"/>
          <w:lang w:val="uk-UA"/>
        </w:rPr>
        <w:t xml:space="preserve"> пропозиції повинен надати інформацію про перелік АЗС на яких буде здійснюватись відпуск товару, із зазначенням найменування, місцезнаходження АЗС, графік роботи.</w:t>
      </w:r>
    </w:p>
    <w:p w:rsidR="00A31FCD" w:rsidRDefault="00A31FCD" w:rsidP="00A31FCD">
      <w:pPr>
        <w:pStyle w:val="a5"/>
        <w:numPr>
          <w:ilvl w:val="0"/>
          <w:numId w:val="4"/>
        </w:numPr>
        <w:spacing w:line="252" w:lineRule="auto"/>
        <w:jc w:val="both"/>
        <w:rPr>
          <w:rFonts w:ascii="Times New Roman" w:eastAsia="Times New Roman CYR" w:hAnsi="Times New Roman"/>
          <w:sz w:val="24"/>
          <w:szCs w:val="24"/>
          <w:lang w:val="uk-UA"/>
        </w:rPr>
      </w:pPr>
      <w:r>
        <w:rPr>
          <w:rFonts w:ascii="Times New Roman" w:hAnsi="Times New Roman"/>
          <w:sz w:val="24"/>
          <w:szCs w:val="24"/>
          <w:lang w:val="uk-UA"/>
        </w:rPr>
        <w:t>Ціна на товар, що є предметом закупівлі, повинна враховувати усі податки та збори, що сплачуються або мають бути сплачені</w:t>
      </w:r>
      <w:bookmarkStart w:id="0" w:name="_GoBack"/>
      <w:bookmarkEnd w:id="0"/>
      <w:r>
        <w:rPr>
          <w:rFonts w:ascii="Times New Roman" w:hAnsi="Times New Roman"/>
          <w:sz w:val="24"/>
          <w:szCs w:val="24"/>
          <w:lang w:val="uk-UA"/>
        </w:rPr>
        <w:t xml:space="preserve"> стосовно запропонованого товару з урахуванням страхування, </w:t>
      </w:r>
      <w:r>
        <w:rPr>
          <w:rFonts w:ascii="Times New Roman" w:hAnsi="Times New Roman"/>
          <w:bCs/>
          <w:sz w:val="24"/>
          <w:szCs w:val="24"/>
          <w:lang w:val="uk-UA"/>
        </w:rPr>
        <w:t>сплати митних тарифів та усіх інших витрат</w:t>
      </w:r>
      <w:r>
        <w:rPr>
          <w:rFonts w:ascii="Times New Roman" w:hAnsi="Times New Roman"/>
          <w:sz w:val="24"/>
          <w:szCs w:val="24"/>
          <w:lang w:val="uk-UA"/>
        </w:rPr>
        <w:t xml:space="preserve">. </w:t>
      </w:r>
    </w:p>
    <w:p w:rsidR="00A31FCD" w:rsidRDefault="00A31FCD" w:rsidP="00A31FCD">
      <w:pPr>
        <w:pStyle w:val="a5"/>
        <w:numPr>
          <w:ilvl w:val="0"/>
          <w:numId w:val="4"/>
        </w:numPr>
        <w:spacing w:line="240" w:lineRule="atLeast"/>
        <w:jc w:val="both"/>
        <w:rPr>
          <w:rFonts w:ascii="Times New Roman" w:eastAsia="Arial" w:hAnsi="Times New Roman"/>
          <w:color w:val="000000"/>
          <w:sz w:val="24"/>
          <w:szCs w:val="24"/>
          <w:lang w:val="uk-UA" w:eastAsia="uk-UA"/>
        </w:rPr>
      </w:pPr>
      <w:r>
        <w:rPr>
          <w:rFonts w:ascii="Times New Roman" w:eastAsia="Arial" w:hAnsi="Times New Roman"/>
          <w:color w:val="000000"/>
          <w:sz w:val="24"/>
          <w:szCs w:val="24"/>
          <w:bdr w:val="none" w:sz="0" w:space="0" w:color="auto" w:frame="1"/>
          <w:lang w:val="uk-UA"/>
        </w:rPr>
        <w:t xml:space="preserve">Місце поставки:   АЗС Чернігівської області.  </w:t>
      </w:r>
    </w:p>
    <w:p w:rsidR="00A31FCD" w:rsidRDefault="00A31FCD" w:rsidP="00A31FCD">
      <w:pPr>
        <w:ind w:left="568"/>
        <w:jc w:val="both"/>
        <w:rPr>
          <w:rFonts w:eastAsia="Arial"/>
          <w:b/>
          <w:color w:val="000000"/>
          <w:lang w:val="uk-UA"/>
        </w:rPr>
      </w:pPr>
      <w:r>
        <w:rPr>
          <w:rFonts w:eastAsia="Arial"/>
          <w:b/>
          <w:color w:val="000000"/>
          <w:lang w:val="uk-UA"/>
        </w:rPr>
        <w:t xml:space="preserve">АЗС, на яких буде здійснюватися заправка транспортних засобів пальним повинні бути розташовані на відстані не більше 10 км у радіусі від центру  </w:t>
      </w:r>
      <w:proofErr w:type="spellStart"/>
      <w:r>
        <w:rPr>
          <w:rFonts w:eastAsia="Arial"/>
          <w:b/>
          <w:color w:val="000000"/>
          <w:lang w:val="uk-UA"/>
        </w:rPr>
        <w:t>смт</w:t>
      </w:r>
      <w:proofErr w:type="spellEnd"/>
      <w:r>
        <w:rPr>
          <w:rFonts w:eastAsia="Arial"/>
          <w:b/>
          <w:color w:val="000000"/>
          <w:lang w:val="uk-UA"/>
        </w:rPr>
        <w:t>.  Козелець,  Чернігівської області.</w:t>
      </w:r>
    </w:p>
    <w:p w:rsidR="00A31FCD" w:rsidRDefault="00A31FCD" w:rsidP="00A31FCD">
      <w:pPr>
        <w:pStyle w:val="a5"/>
        <w:numPr>
          <w:ilvl w:val="0"/>
          <w:numId w:val="4"/>
        </w:numPr>
        <w:tabs>
          <w:tab w:val="left" w:pos="5280"/>
        </w:tabs>
        <w:spacing w:line="252" w:lineRule="auto"/>
        <w:jc w:val="both"/>
        <w:outlineLvl w:val="0"/>
        <w:rPr>
          <w:rFonts w:ascii="Times New Roman" w:hAnsi="Times New Roman"/>
          <w:bCs/>
          <w:sz w:val="24"/>
          <w:szCs w:val="24"/>
          <w:lang w:val="uk-UA"/>
        </w:rPr>
      </w:pPr>
      <w:r>
        <w:rPr>
          <w:rFonts w:ascii="Times New Roman" w:hAnsi="Times New Roman"/>
          <w:color w:val="000000" w:themeColor="text1"/>
          <w:sz w:val="24"/>
          <w:szCs w:val="24"/>
          <w:lang w:val="uk-UA" w:eastAsia="ru-RU"/>
        </w:rPr>
        <w:lastRenderedPageBreak/>
        <w:t>Паливо повинно мати сертифікати відповідності, паспорти якості на кожну партію, відповідно вимогам ДСТУ. Учасник повинен дотримуватись норм чинного законодавства України щодо підвищення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A31FCD" w:rsidRDefault="00A31FCD" w:rsidP="00A31FCD">
      <w:pPr>
        <w:pStyle w:val="a5"/>
        <w:numPr>
          <w:ilvl w:val="0"/>
          <w:numId w:val="4"/>
        </w:numPr>
        <w:tabs>
          <w:tab w:val="left" w:pos="5280"/>
        </w:tabs>
        <w:spacing w:line="252" w:lineRule="auto"/>
        <w:jc w:val="both"/>
        <w:outlineLvl w:val="0"/>
        <w:rPr>
          <w:rFonts w:ascii="Times New Roman" w:hAnsi="Times New Roman"/>
          <w:bCs/>
          <w:sz w:val="24"/>
          <w:szCs w:val="24"/>
          <w:lang w:val="uk-UA"/>
        </w:rPr>
      </w:pPr>
      <w:r>
        <w:rPr>
          <w:rFonts w:ascii="Times New Roman" w:hAnsi="Times New Roman"/>
          <w:color w:val="000000" w:themeColor="text1"/>
          <w:sz w:val="24"/>
          <w:szCs w:val="24"/>
          <w:lang w:val="uk-UA" w:eastAsia="ru-RU"/>
        </w:rPr>
        <w:t>Учасник несе повну відповідальність за дотримання персоналом АЗС правил техніки безпеки та протипожежної безпеки, у відповідності до вимог діючого законодавства.</w:t>
      </w:r>
    </w:p>
    <w:p w:rsidR="00A31FCD" w:rsidRDefault="00A31FCD" w:rsidP="00A31FCD">
      <w:pPr>
        <w:pStyle w:val="a5"/>
        <w:numPr>
          <w:ilvl w:val="0"/>
          <w:numId w:val="4"/>
        </w:numPr>
        <w:tabs>
          <w:tab w:val="left" w:pos="5280"/>
        </w:tabs>
        <w:spacing w:line="252" w:lineRule="auto"/>
        <w:jc w:val="both"/>
        <w:outlineLvl w:val="0"/>
        <w:rPr>
          <w:rFonts w:ascii="Times New Roman" w:hAnsi="Times New Roman"/>
          <w:bCs/>
          <w:sz w:val="24"/>
          <w:szCs w:val="24"/>
          <w:lang w:val="uk-UA"/>
        </w:rPr>
      </w:pPr>
      <w:r>
        <w:rPr>
          <w:rFonts w:ascii="Times New Roman" w:hAnsi="Times New Roman"/>
          <w:color w:val="000000" w:themeColor="text1"/>
          <w:sz w:val="24"/>
          <w:szCs w:val="24"/>
          <w:lang w:val="uk-UA" w:eastAsia="ru-RU"/>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w:t>
      </w:r>
    </w:p>
    <w:p w:rsidR="00A31FCD" w:rsidRDefault="00A31FCD" w:rsidP="00A31FCD">
      <w:pPr>
        <w:spacing w:line="276" w:lineRule="auto"/>
        <w:ind w:firstLine="710"/>
        <w:rPr>
          <w:rFonts w:eastAsia="Arial"/>
          <w:b/>
          <w:color w:val="000000" w:themeColor="text1"/>
          <w:lang w:val="uk-UA"/>
        </w:rPr>
      </w:pPr>
      <w:r>
        <w:rPr>
          <w:rFonts w:eastAsia="Arial"/>
          <w:b/>
          <w:color w:val="000000" w:themeColor="text1"/>
          <w:lang w:val="uk-UA"/>
        </w:rPr>
        <w:t xml:space="preserve">           </w:t>
      </w:r>
    </w:p>
    <w:p w:rsidR="00A31FCD" w:rsidRDefault="00A31FCD" w:rsidP="00A31FCD">
      <w:pPr>
        <w:ind w:firstLine="708"/>
        <w:jc w:val="both"/>
        <w:rPr>
          <w:rFonts w:eastAsia="Calibri"/>
          <w:color w:val="000000" w:themeColor="text1"/>
          <w:lang w:val="uk-UA" w:eastAsia="en-US"/>
        </w:rPr>
      </w:pPr>
    </w:p>
    <w:p w:rsidR="00A31FCD" w:rsidRDefault="00A31FCD" w:rsidP="00A31FCD">
      <w:pPr>
        <w:pStyle w:val="a8"/>
        <w:spacing w:after="0"/>
        <w:ind w:firstLine="567"/>
        <w:jc w:val="both"/>
        <w:rPr>
          <w:rFonts w:ascii="Times New Roman" w:hAnsi="Times New Roman" w:cs="Times New Roman"/>
          <w:color w:val="000000" w:themeColor="text1"/>
        </w:rPr>
      </w:pPr>
    </w:p>
    <w:p w:rsidR="00A31FCD" w:rsidRDefault="00A31FCD" w:rsidP="00A31FCD">
      <w:pPr>
        <w:ind w:firstLine="710"/>
        <w:jc w:val="both"/>
        <w:rPr>
          <w:rFonts w:eastAsia="Arial"/>
          <w:b/>
          <w:color w:val="000000" w:themeColor="text1"/>
          <w:lang w:val="uk-UA"/>
        </w:rPr>
      </w:pPr>
    </w:p>
    <w:p w:rsidR="00A31FCD" w:rsidRDefault="00A31FCD" w:rsidP="00A31FCD">
      <w:pPr>
        <w:ind w:firstLine="709"/>
        <w:jc w:val="both"/>
        <w:textAlignment w:val="baseline"/>
        <w:rPr>
          <w:rFonts w:eastAsia="Arial"/>
          <w:color w:val="000000" w:themeColor="text1"/>
          <w:lang w:val="uk-UA"/>
        </w:rPr>
      </w:pPr>
      <w:r>
        <w:rPr>
          <w:rFonts w:eastAsia="Arial"/>
          <w:color w:val="000000" w:themeColor="text1"/>
          <w:lang w:val="uk-UA"/>
        </w:rPr>
        <w:t xml:space="preserve">  </w:t>
      </w:r>
      <w:r>
        <w:rPr>
          <w:rFonts w:eastAsia="Arial"/>
          <w:color w:val="000000" w:themeColor="text1"/>
          <w:lang w:val="uk-UA"/>
        </w:rPr>
        <w:tab/>
        <w:t xml:space="preserve"> _______________________________________________________________             </w:t>
      </w:r>
    </w:p>
    <w:p w:rsidR="00A31FCD" w:rsidRDefault="00A31FCD" w:rsidP="00A31FCD">
      <w:pPr>
        <w:spacing w:line="276" w:lineRule="auto"/>
        <w:rPr>
          <w:rFonts w:eastAsia="Arial"/>
          <w:b/>
          <w:color w:val="000000" w:themeColor="text1"/>
          <w:sz w:val="20"/>
          <w:szCs w:val="20"/>
          <w:lang w:val="uk-UA"/>
        </w:rPr>
      </w:pPr>
      <w:r>
        <w:rPr>
          <w:rFonts w:eastAsia="Arial"/>
          <w:color w:val="000000" w:themeColor="text1"/>
          <w:lang w:val="uk-UA"/>
        </w:rPr>
        <w:t xml:space="preserve">                  </w:t>
      </w:r>
      <w:r>
        <w:rPr>
          <w:rFonts w:eastAsia="Arial"/>
          <w:color w:val="000000" w:themeColor="text1"/>
          <w:lang w:val="uk-UA"/>
        </w:rPr>
        <w:tab/>
      </w:r>
      <w:r>
        <w:rPr>
          <w:rFonts w:eastAsia="Arial"/>
          <w:color w:val="000000" w:themeColor="text1"/>
          <w:lang w:val="uk-UA"/>
        </w:rPr>
        <w:tab/>
      </w:r>
      <w:r>
        <w:rPr>
          <w:rFonts w:eastAsia="Arial"/>
          <w:color w:val="000000" w:themeColor="text1"/>
          <w:sz w:val="20"/>
          <w:szCs w:val="20"/>
          <w:lang w:val="uk-UA"/>
        </w:rPr>
        <w:t xml:space="preserve"> (Підпис уповноваженої особи, завірений печаткою (  разі її використання)) </w:t>
      </w:r>
    </w:p>
    <w:p w:rsidR="00A31FCD" w:rsidRDefault="00A31FCD" w:rsidP="00A31FCD">
      <w:pPr>
        <w:tabs>
          <w:tab w:val="left" w:pos="5280"/>
        </w:tabs>
        <w:ind w:left="568"/>
        <w:jc w:val="both"/>
        <w:outlineLvl w:val="0"/>
        <w:rPr>
          <w:bCs/>
          <w:lang w:val="uk-UA"/>
        </w:rPr>
      </w:pPr>
    </w:p>
    <w:p w:rsidR="00A31FCD" w:rsidRDefault="00A31FCD" w:rsidP="00A31FCD">
      <w:pPr>
        <w:tabs>
          <w:tab w:val="left" w:pos="5280"/>
        </w:tabs>
        <w:outlineLvl w:val="0"/>
        <w:rPr>
          <w:bCs/>
          <w:lang w:val="uk-UA"/>
        </w:rPr>
      </w:pPr>
    </w:p>
    <w:p w:rsidR="00501C25" w:rsidRPr="00501C25" w:rsidRDefault="00501C25" w:rsidP="00501C25">
      <w:pPr>
        <w:pStyle w:val="a3"/>
        <w:spacing w:before="0" w:after="0"/>
        <w:jc w:val="both"/>
        <w:rPr>
          <w:b/>
        </w:rPr>
      </w:pPr>
    </w:p>
    <w:p w:rsidR="00C5482B" w:rsidRPr="00C5482B" w:rsidRDefault="00C5482B" w:rsidP="00686B8F">
      <w:pPr>
        <w:pStyle w:val="a3"/>
        <w:spacing w:before="0" w:after="0"/>
        <w:jc w:val="both"/>
        <w:rPr>
          <w:b/>
          <w:sz w:val="16"/>
          <w:szCs w:val="16"/>
        </w:rPr>
      </w:pPr>
    </w:p>
    <w:sectPr w:rsidR="00C5482B" w:rsidRPr="00C5482B" w:rsidSect="00F4105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charset w:val="00"/>
    <w:family w:val="auto"/>
    <w:pitch w:val="variable"/>
    <w:sig w:usb0="00000003" w:usb1="00002042"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728"/>
    <w:multiLevelType w:val="hybridMultilevel"/>
    <w:tmpl w:val="49DE1628"/>
    <w:lvl w:ilvl="0" w:tplc="141CDE48">
      <w:start w:val="1"/>
      <w:numFmt w:val="decimal"/>
      <w:lvlText w:val="%1."/>
      <w:lvlJc w:val="left"/>
      <w:pPr>
        <w:ind w:left="360" w:hanging="360"/>
      </w:pPr>
      <w:rPr>
        <w:rFonts w:ascii="Times New Roman" w:hAnsi="Times New Roman" w:cs="Times New Roman" w:hint="default"/>
        <w:b w:val="0"/>
        <w:i w:val="0"/>
        <w:color w:val="000000" w:themeColor="text1"/>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21E63E73"/>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1BB15A5"/>
    <w:multiLevelType w:val="hybridMultilevel"/>
    <w:tmpl w:val="0D0288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2055F0F"/>
    <w:multiLevelType w:val="hybridMultilevel"/>
    <w:tmpl w:val="D9F897D4"/>
    <w:lvl w:ilvl="0" w:tplc="4D4479DE">
      <w:start w:val="1"/>
      <w:numFmt w:val="bullet"/>
      <w:lvlText w:val=""/>
      <w:lvlJc w:val="left"/>
      <w:pPr>
        <w:tabs>
          <w:tab w:val="num" w:pos="1440"/>
        </w:tabs>
        <w:ind w:left="1440" w:hanging="360"/>
      </w:pPr>
      <w:rPr>
        <w:rFonts w:ascii="Symbol" w:hAnsi="Symbol" w:hint="default"/>
        <w:lang w:val="ru-RU"/>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7E4D3113"/>
    <w:multiLevelType w:val="hybridMultilevel"/>
    <w:tmpl w:val="8C087620"/>
    <w:lvl w:ilvl="0" w:tplc="2468143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3"/>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56"/>
    <w:rsid w:val="000037D5"/>
    <w:rsid w:val="000472E5"/>
    <w:rsid w:val="000556DE"/>
    <w:rsid w:val="000618D8"/>
    <w:rsid w:val="0007627C"/>
    <w:rsid w:val="00084441"/>
    <w:rsid w:val="000A3F56"/>
    <w:rsid w:val="000A67DD"/>
    <w:rsid w:val="000B695F"/>
    <w:rsid w:val="000B6AC4"/>
    <w:rsid w:val="000C0E11"/>
    <w:rsid w:val="000C2EC7"/>
    <w:rsid w:val="000C3BA9"/>
    <w:rsid w:val="000F2EB7"/>
    <w:rsid w:val="00103D6D"/>
    <w:rsid w:val="0012649D"/>
    <w:rsid w:val="00130839"/>
    <w:rsid w:val="00172072"/>
    <w:rsid w:val="001853CD"/>
    <w:rsid w:val="001D1D59"/>
    <w:rsid w:val="001F5348"/>
    <w:rsid w:val="00203103"/>
    <w:rsid w:val="002146AA"/>
    <w:rsid w:val="00232898"/>
    <w:rsid w:val="002411F9"/>
    <w:rsid w:val="00247340"/>
    <w:rsid w:val="0025784F"/>
    <w:rsid w:val="0027218F"/>
    <w:rsid w:val="00285933"/>
    <w:rsid w:val="002B00B6"/>
    <w:rsid w:val="002B7C6E"/>
    <w:rsid w:val="002C5A3B"/>
    <w:rsid w:val="002D66FB"/>
    <w:rsid w:val="002E647A"/>
    <w:rsid w:val="002F09F6"/>
    <w:rsid w:val="002F4003"/>
    <w:rsid w:val="002F49D1"/>
    <w:rsid w:val="002F7702"/>
    <w:rsid w:val="00311330"/>
    <w:rsid w:val="003276AD"/>
    <w:rsid w:val="00332E90"/>
    <w:rsid w:val="00333BB3"/>
    <w:rsid w:val="003538BE"/>
    <w:rsid w:val="00364597"/>
    <w:rsid w:val="003779FF"/>
    <w:rsid w:val="003A0868"/>
    <w:rsid w:val="003B1476"/>
    <w:rsid w:val="003B537D"/>
    <w:rsid w:val="003F0D5B"/>
    <w:rsid w:val="003F169C"/>
    <w:rsid w:val="004040CB"/>
    <w:rsid w:val="00412EB2"/>
    <w:rsid w:val="004215D5"/>
    <w:rsid w:val="004363D5"/>
    <w:rsid w:val="00442EF8"/>
    <w:rsid w:val="0044400B"/>
    <w:rsid w:val="0045528E"/>
    <w:rsid w:val="00496ED4"/>
    <w:rsid w:val="004B7C94"/>
    <w:rsid w:val="004C52A9"/>
    <w:rsid w:val="004D05DE"/>
    <w:rsid w:val="004E32E5"/>
    <w:rsid w:val="004E676B"/>
    <w:rsid w:val="00501C25"/>
    <w:rsid w:val="005046FC"/>
    <w:rsid w:val="0050591B"/>
    <w:rsid w:val="00512BDF"/>
    <w:rsid w:val="00514872"/>
    <w:rsid w:val="00515A8D"/>
    <w:rsid w:val="005204B0"/>
    <w:rsid w:val="00546771"/>
    <w:rsid w:val="005723CD"/>
    <w:rsid w:val="00586914"/>
    <w:rsid w:val="005C41E2"/>
    <w:rsid w:val="005D3848"/>
    <w:rsid w:val="005E53C5"/>
    <w:rsid w:val="005E638C"/>
    <w:rsid w:val="005E6ACE"/>
    <w:rsid w:val="0061690D"/>
    <w:rsid w:val="00642BB5"/>
    <w:rsid w:val="00642E72"/>
    <w:rsid w:val="00644657"/>
    <w:rsid w:val="00645F55"/>
    <w:rsid w:val="00652164"/>
    <w:rsid w:val="00671495"/>
    <w:rsid w:val="00686B8F"/>
    <w:rsid w:val="00696C71"/>
    <w:rsid w:val="006B794B"/>
    <w:rsid w:val="006C0821"/>
    <w:rsid w:val="006C0876"/>
    <w:rsid w:val="006C0C0D"/>
    <w:rsid w:val="006E0985"/>
    <w:rsid w:val="00705A5B"/>
    <w:rsid w:val="00711229"/>
    <w:rsid w:val="00733781"/>
    <w:rsid w:val="007466A1"/>
    <w:rsid w:val="0074773C"/>
    <w:rsid w:val="00767E16"/>
    <w:rsid w:val="00782722"/>
    <w:rsid w:val="007962DA"/>
    <w:rsid w:val="007B30A7"/>
    <w:rsid w:val="007B7CC6"/>
    <w:rsid w:val="007C19EE"/>
    <w:rsid w:val="007D66BC"/>
    <w:rsid w:val="007E0662"/>
    <w:rsid w:val="007F1482"/>
    <w:rsid w:val="007F5C07"/>
    <w:rsid w:val="007F6D8F"/>
    <w:rsid w:val="007F710B"/>
    <w:rsid w:val="00800ACE"/>
    <w:rsid w:val="00817177"/>
    <w:rsid w:val="00826776"/>
    <w:rsid w:val="008478CC"/>
    <w:rsid w:val="00856487"/>
    <w:rsid w:val="00860F7D"/>
    <w:rsid w:val="0086437B"/>
    <w:rsid w:val="00882B55"/>
    <w:rsid w:val="00882D3F"/>
    <w:rsid w:val="00892035"/>
    <w:rsid w:val="0089430B"/>
    <w:rsid w:val="008A48D3"/>
    <w:rsid w:val="008C163A"/>
    <w:rsid w:val="008C499A"/>
    <w:rsid w:val="008D22D7"/>
    <w:rsid w:val="008D72FC"/>
    <w:rsid w:val="008E5165"/>
    <w:rsid w:val="008F38AA"/>
    <w:rsid w:val="00910500"/>
    <w:rsid w:val="009114AA"/>
    <w:rsid w:val="00915F88"/>
    <w:rsid w:val="00936C23"/>
    <w:rsid w:val="009643DB"/>
    <w:rsid w:val="009650B5"/>
    <w:rsid w:val="00975B76"/>
    <w:rsid w:val="00981434"/>
    <w:rsid w:val="009836E5"/>
    <w:rsid w:val="009A08A5"/>
    <w:rsid w:val="009A45CE"/>
    <w:rsid w:val="009C4365"/>
    <w:rsid w:val="009D4C73"/>
    <w:rsid w:val="009F05E5"/>
    <w:rsid w:val="00A216F3"/>
    <w:rsid w:val="00A31FCD"/>
    <w:rsid w:val="00A32D70"/>
    <w:rsid w:val="00A40AAB"/>
    <w:rsid w:val="00A64BAA"/>
    <w:rsid w:val="00A7450B"/>
    <w:rsid w:val="00A945E2"/>
    <w:rsid w:val="00A96668"/>
    <w:rsid w:val="00AB1BB2"/>
    <w:rsid w:val="00AB209E"/>
    <w:rsid w:val="00AF34C8"/>
    <w:rsid w:val="00AF5148"/>
    <w:rsid w:val="00B502FE"/>
    <w:rsid w:val="00B564F2"/>
    <w:rsid w:val="00B619CF"/>
    <w:rsid w:val="00B7406F"/>
    <w:rsid w:val="00B838A0"/>
    <w:rsid w:val="00BA454E"/>
    <w:rsid w:val="00BA566F"/>
    <w:rsid w:val="00BB7A1D"/>
    <w:rsid w:val="00BE5AA4"/>
    <w:rsid w:val="00C03113"/>
    <w:rsid w:val="00C05018"/>
    <w:rsid w:val="00C17BDA"/>
    <w:rsid w:val="00C42304"/>
    <w:rsid w:val="00C5482B"/>
    <w:rsid w:val="00C675CB"/>
    <w:rsid w:val="00C76CBB"/>
    <w:rsid w:val="00C91A8E"/>
    <w:rsid w:val="00CB23BA"/>
    <w:rsid w:val="00CC12B1"/>
    <w:rsid w:val="00CC34EC"/>
    <w:rsid w:val="00CE6118"/>
    <w:rsid w:val="00D07BE9"/>
    <w:rsid w:val="00D15C5F"/>
    <w:rsid w:val="00D51A43"/>
    <w:rsid w:val="00D52557"/>
    <w:rsid w:val="00D705CD"/>
    <w:rsid w:val="00D77498"/>
    <w:rsid w:val="00D81A72"/>
    <w:rsid w:val="00DA179A"/>
    <w:rsid w:val="00DB01A3"/>
    <w:rsid w:val="00DB6309"/>
    <w:rsid w:val="00DB6866"/>
    <w:rsid w:val="00DC1F88"/>
    <w:rsid w:val="00DC3FE8"/>
    <w:rsid w:val="00DC720C"/>
    <w:rsid w:val="00DF2066"/>
    <w:rsid w:val="00DF56F2"/>
    <w:rsid w:val="00DF71CB"/>
    <w:rsid w:val="00E138D3"/>
    <w:rsid w:val="00E25F8A"/>
    <w:rsid w:val="00E362A3"/>
    <w:rsid w:val="00E512B3"/>
    <w:rsid w:val="00E63926"/>
    <w:rsid w:val="00E73104"/>
    <w:rsid w:val="00E82CA4"/>
    <w:rsid w:val="00E83335"/>
    <w:rsid w:val="00E91A03"/>
    <w:rsid w:val="00EC4C15"/>
    <w:rsid w:val="00EC78F0"/>
    <w:rsid w:val="00ED3F22"/>
    <w:rsid w:val="00ED466F"/>
    <w:rsid w:val="00EE0090"/>
    <w:rsid w:val="00F14B24"/>
    <w:rsid w:val="00F17298"/>
    <w:rsid w:val="00F33FA0"/>
    <w:rsid w:val="00F40761"/>
    <w:rsid w:val="00F61ED9"/>
    <w:rsid w:val="00F665E7"/>
    <w:rsid w:val="00F949F8"/>
    <w:rsid w:val="00FC5BDE"/>
    <w:rsid w:val="00FE3297"/>
    <w:rsid w:val="00FE3472"/>
    <w:rsid w:val="00FF7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
    <w:link w:val="a4"/>
    <w:qFormat/>
    <w:rsid w:val="000A3F56"/>
    <w:pPr>
      <w:suppressAutoHyphens/>
      <w:spacing w:before="280" w:after="280"/>
    </w:pPr>
    <w:rPr>
      <w:lang w:val="uk-UA" w:eastAsia="ar-SA"/>
    </w:rPr>
  </w:style>
  <w:style w:type="character" w:customStyle="1" w:styleId="10pt">
    <w:name w:val="Основной текст + 10 pt"/>
    <w:aliases w:val="Полужирный1"/>
    <w:basedOn w:val="a0"/>
    <w:rsid w:val="000A3F56"/>
    <w:rPr>
      <w:rFonts w:ascii="Times New Roman" w:hAnsi="Times New Roman" w:cs="Times New Roman"/>
      <w:b/>
      <w:bCs/>
      <w:sz w:val="20"/>
      <w:szCs w:val="20"/>
      <w:u w:val="none"/>
    </w:rPr>
  </w:style>
  <w:style w:type="paragraph" w:styleId="a5">
    <w:name w:val="List Paragraph"/>
    <w:basedOn w:val="a"/>
    <w:uiPriority w:val="34"/>
    <w:qFormat/>
    <w:rsid w:val="00645F55"/>
    <w:pPr>
      <w:spacing w:after="160" w:line="254" w:lineRule="auto"/>
      <w:ind w:left="720"/>
      <w:contextualSpacing/>
    </w:pPr>
    <w:rPr>
      <w:rFonts w:ascii="Calibri" w:eastAsia="Calibri" w:hAnsi="Calibri"/>
      <w:sz w:val="22"/>
      <w:szCs w:val="22"/>
      <w:lang w:eastAsia="en-US"/>
    </w:rPr>
  </w:style>
  <w:style w:type="character" w:customStyle="1" w:styleId="rvts0">
    <w:name w:val="rvts0"/>
    <w:basedOn w:val="a0"/>
    <w:rsid w:val="003B1476"/>
  </w:style>
  <w:style w:type="character" w:customStyle="1" w:styleId="rvts9">
    <w:name w:val="rvts9"/>
    <w:basedOn w:val="a0"/>
    <w:rsid w:val="003B1476"/>
  </w:style>
  <w:style w:type="character" w:customStyle="1" w:styleId="rvts80">
    <w:name w:val="rvts80"/>
    <w:basedOn w:val="a0"/>
    <w:rsid w:val="003B1476"/>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EC78F0"/>
    <w:rPr>
      <w:rFonts w:ascii="Times New Roman" w:eastAsia="Times New Roman" w:hAnsi="Times New Roman" w:cs="Times New Roman"/>
      <w:sz w:val="24"/>
      <w:szCs w:val="24"/>
      <w:lang w:val="uk-UA" w:eastAsia="ar-SA"/>
    </w:rPr>
  </w:style>
  <w:style w:type="paragraph" w:customStyle="1" w:styleId="Default">
    <w:name w:val="Default"/>
    <w:rsid w:val="0054677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50591B"/>
    <w:rPr>
      <w:rFonts w:ascii="Tahoma" w:hAnsi="Tahoma" w:cs="Tahoma"/>
      <w:sz w:val="16"/>
      <w:szCs w:val="16"/>
    </w:rPr>
  </w:style>
  <w:style w:type="character" w:customStyle="1" w:styleId="a7">
    <w:name w:val="Текст выноски Знак"/>
    <w:basedOn w:val="a0"/>
    <w:link w:val="a6"/>
    <w:uiPriority w:val="99"/>
    <w:semiHidden/>
    <w:rsid w:val="0050591B"/>
    <w:rPr>
      <w:rFonts w:ascii="Tahoma" w:eastAsia="Times New Roman" w:hAnsi="Tahoma" w:cs="Tahoma"/>
      <w:sz w:val="16"/>
      <w:szCs w:val="16"/>
      <w:lang w:eastAsia="ru-RU"/>
    </w:rPr>
  </w:style>
  <w:style w:type="paragraph" w:customStyle="1" w:styleId="a8">
    <w:name w:val="Основний текст"/>
    <w:basedOn w:val="a"/>
    <w:rsid w:val="00A31FCD"/>
    <w:pPr>
      <w:spacing w:after="140" w:line="288" w:lineRule="auto"/>
    </w:pPr>
    <w:rPr>
      <w:rFonts w:ascii="Liberation Serif" w:eastAsia="Tahoma" w:hAnsi="Liberation Serif" w:cs="Lohit Devanagari"/>
      <w:color w:val="00000A"/>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
    <w:link w:val="a4"/>
    <w:qFormat/>
    <w:rsid w:val="000A3F56"/>
    <w:pPr>
      <w:suppressAutoHyphens/>
      <w:spacing w:before="280" w:after="280"/>
    </w:pPr>
    <w:rPr>
      <w:lang w:val="uk-UA" w:eastAsia="ar-SA"/>
    </w:rPr>
  </w:style>
  <w:style w:type="character" w:customStyle="1" w:styleId="10pt">
    <w:name w:val="Основной текст + 10 pt"/>
    <w:aliases w:val="Полужирный1"/>
    <w:basedOn w:val="a0"/>
    <w:rsid w:val="000A3F56"/>
    <w:rPr>
      <w:rFonts w:ascii="Times New Roman" w:hAnsi="Times New Roman" w:cs="Times New Roman"/>
      <w:b/>
      <w:bCs/>
      <w:sz w:val="20"/>
      <w:szCs w:val="20"/>
      <w:u w:val="none"/>
    </w:rPr>
  </w:style>
  <w:style w:type="paragraph" w:styleId="a5">
    <w:name w:val="List Paragraph"/>
    <w:basedOn w:val="a"/>
    <w:uiPriority w:val="34"/>
    <w:qFormat/>
    <w:rsid w:val="00645F55"/>
    <w:pPr>
      <w:spacing w:after="160" w:line="254" w:lineRule="auto"/>
      <w:ind w:left="720"/>
      <w:contextualSpacing/>
    </w:pPr>
    <w:rPr>
      <w:rFonts w:ascii="Calibri" w:eastAsia="Calibri" w:hAnsi="Calibri"/>
      <w:sz w:val="22"/>
      <w:szCs w:val="22"/>
      <w:lang w:eastAsia="en-US"/>
    </w:rPr>
  </w:style>
  <w:style w:type="character" w:customStyle="1" w:styleId="rvts0">
    <w:name w:val="rvts0"/>
    <w:basedOn w:val="a0"/>
    <w:rsid w:val="003B1476"/>
  </w:style>
  <w:style w:type="character" w:customStyle="1" w:styleId="rvts9">
    <w:name w:val="rvts9"/>
    <w:basedOn w:val="a0"/>
    <w:rsid w:val="003B1476"/>
  </w:style>
  <w:style w:type="character" w:customStyle="1" w:styleId="rvts80">
    <w:name w:val="rvts80"/>
    <w:basedOn w:val="a0"/>
    <w:rsid w:val="003B1476"/>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EC78F0"/>
    <w:rPr>
      <w:rFonts w:ascii="Times New Roman" w:eastAsia="Times New Roman" w:hAnsi="Times New Roman" w:cs="Times New Roman"/>
      <w:sz w:val="24"/>
      <w:szCs w:val="24"/>
      <w:lang w:val="uk-UA" w:eastAsia="ar-SA"/>
    </w:rPr>
  </w:style>
  <w:style w:type="paragraph" w:customStyle="1" w:styleId="Default">
    <w:name w:val="Default"/>
    <w:rsid w:val="0054677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50591B"/>
    <w:rPr>
      <w:rFonts w:ascii="Tahoma" w:hAnsi="Tahoma" w:cs="Tahoma"/>
      <w:sz w:val="16"/>
      <w:szCs w:val="16"/>
    </w:rPr>
  </w:style>
  <w:style w:type="character" w:customStyle="1" w:styleId="a7">
    <w:name w:val="Текст выноски Знак"/>
    <w:basedOn w:val="a0"/>
    <w:link w:val="a6"/>
    <w:uiPriority w:val="99"/>
    <w:semiHidden/>
    <w:rsid w:val="0050591B"/>
    <w:rPr>
      <w:rFonts w:ascii="Tahoma" w:eastAsia="Times New Roman" w:hAnsi="Tahoma" w:cs="Tahoma"/>
      <w:sz w:val="16"/>
      <w:szCs w:val="16"/>
      <w:lang w:eastAsia="ru-RU"/>
    </w:rPr>
  </w:style>
  <w:style w:type="paragraph" w:customStyle="1" w:styleId="a8">
    <w:name w:val="Основний текст"/>
    <w:basedOn w:val="a"/>
    <w:rsid w:val="00A31FCD"/>
    <w:pPr>
      <w:spacing w:after="140" w:line="288" w:lineRule="auto"/>
    </w:pPr>
    <w:rPr>
      <w:rFonts w:ascii="Liberation Serif" w:eastAsia="Tahoma" w:hAnsi="Liberation Serif" w:cs="Lohit Devanagari"/>
      <w:color w:val="00000A"/>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9899">
      <w:bodyDiv w:val="1"/>
      <w:marLeft w:val="0"/>
      <w:marRight w:val="0"/>
      <w:marTop w:val="0"/>
      <w:marBottom w:val="0"/>
      <w:divBdr>
        <w:top w:val="none" w:sz="0" w:space="0" w:color="auto"/>
        <w:left w:val="none" w:sz="0" w:space="0" w:color="auto"/>
        <w:bottom w:val="none" w:sz="0" w:space="0" w:color="auto"/>
        <w:right w:val="none" w:sz="0" w:space="0" w:color="auto"/>
      </w:divBdr>
    </w:div>
    <w:div w:id="362636376">
      <w:bodyDiv w:val="1"/>
      <w:marLeft w:val="0"/>
      <w:marRight w:val="0"/>
      <w:marTop w:val="0"/>
      <w:marBottom w:val="0"/>
      <w:divBdr>
        <w:top w:val="none" w:sz="0" w:space="0" w:color="auto"/>
        <w:left w:val="none" w:sz="0" w:space="0" w:color="auto"/>
        <w:bottom w:val="none" w:sz="0" w:space="0" w:color="auto"/>
        <w:right w:val="none" w:sz="0" w:space="0" w:color="auto"/>
      </w:divBdr>
    </w:div>
    <w:div w:id="471872040">
      <w:bodyDiv w:val="1"/>
      <w:marLeft w:val="0"/>
      <w:marRight w:val="0"/>
      <w:marTop w:val="0"/>
      <w:marBottom w:val="0"/>
      <w:divBdr>
        <w:top w:val="none" w:sz="0" w:space="0" w:color="auto"/>
        <w:left w:val="none" w:sz="0" w:space="0" w:color="auto"/>
        <w:bottom w:val="none" w:sz="0" w:space="0" w:color="auto"/>
        <w:right w:val="none" w:sz="0" w:space="0" w:color="auto"/>
      </w:divBdr>
    </w:div>
    <w:div w:id="506867098">
      <w:bodyDiv w:val="1"/>
      <w:marLeft w:val="0"/>
      <w:marRight w:val="0"/>
      <w:marTop w:val="0"/>
      <w:marBottom w:val="0"/>
      <w:divBdr>
        <w:top w:val="none" w:sz="0" w:space="0" w:color="auto"/>
        <w:left w:val="none" w:sz="0" w:space="0" w:color="auto"/>
        <w:bottom w:val="none" w:sz="0" w:space="0" w:color="auto"/>
        <w:right w:val="none" w:sz="0" w:space="0" w:color="auto"/>
      </w:divBdr>
    </w:div>
    <w:div w:id="592520326">
      <w:bodyDiv w:val="1"/>
      <w:marLeft w:val="0"/>
      <w:marRight w:val="0"/>
      <w:marTop w:val="0"/>
      <w:marBottom w:val="0"/>
      <w:divBdr>
        <w:top w:val="none" w:sz="0" w:space="0" w:color="auto"/>
        <w:left w:val="none" w:sz="0" w:space="0" w:color="auto"/>
        <w:bottom w:val="none" w:sz="0" w:space="0" w:color="auto"/>
        <w:right w:val="none" w:sz="0" w:space="0" w:color="auto"/>
      </w:divBdr>
    </w:div>
    <w:div w:id="697047386">
      <w:bodyDiv w:val="1"/>
      <w:marLeft w:val="0"/>
      <w:marRight w:val="0"/>
      <w:marTop w:val="0"/>
      <w:marBottom w:val="0"/>
      <w:divBdr>
        <w:top w:val="none" w:sz="0" w:space="0" w:color="auto"/>
        <w:left w:val="none" w:sz="0" w:space="0" w:color="auto"/>
        <w:bottom w:val="none" w:sz="0" w:space="0" w:color="auto"/>
        <w:right w:val="none" w:sz="0" w:space="0" w:color="auto"/>
      </w:divBdr>
    </w:div>
    <w:div w:id="1150099217">
      <w:bodyDiv w:val="1"/>
      <w:marLeft w:val="0"/>
      <w:marRight w:val="0"/>
      <w:marTop w:val="0"/>
      <w:marBottom w:val="0"/>
      <w:divBdr>
        <w:top w:val="none" w:sz="0" w:space="0" w:color="auto"/>
        <w:left w:val="none" w:sz="0" w:space="0" w:color="auto"/>
        <w:bottom w:val="none" w:sz="0" w:space="0" w:color="auto"/>
        <w:right w:val="none" w:sz="0" w:space="0" w:color="auto"/>
      </w:divBdr>
    </w:div>
    <w:div w:id="1684475148">
      <w:bodyDiv w:val="1"/>
      <w:marLeft w:val="0"/>
      <w:marRight w:val="0"/>
      <w:marTop w:val="0"/>
      <w:marBottom w:val="0"/>
      <w:divBdr>
        <w:top w:val="none" w:sz="0" w:space="0" w:color="auto"/>
        <w:left w:val="none" w:sz="0" w:space="0" w:color="auto"/>
        <w:bottom w:val="none" w:sz="0" w:space="0" w:color="auto"/>
        <w:right w:val="none" w:sz="0" w:space="0" w:color="auto"/>
      </w:divBdr>
    </w:div>
    <w:div w:id="17642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90FF8-7AB0-41F6-96A2-BF868576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2326</Words>
  <Characters>1326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 Ивановна</cp:lastModifiedBy>
  <cp:revision>20</cp:revision>
  <cp:lastPrinted>2022-02-08T06:56:00Z</cp:lastPrinted>
  <dcterms:created xsi:type="dcterms:W3CDTF">2021-07-06T11:23:00Z</dcterms:created>
  <dcterms:modified xsi:type="dcterms:W3CDTF">2022-07-05T07:51:00Z</dcterms:modified>
</cp:coreProperties>
</file>