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C" w:rsidRPr="001F4CA3" w:rsidRDefault="00D96A7C" w:rsidP="001F4CA3">
      <w:pPr>
        <w:pStyle w:val="a8"/>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firstRow="1" w:lastRow="0" w:firstColumn="1" w:lastColumn="0" w:noHBand="0" w:noVBand="0"/>
      </w:tblPr>
      <w:tblGrid>
        <w:gridCol w:w="211"/>
        <w:gridCol w:w="211"/>
        <w:gridCol w:w="1776"/>
        <w:gridCol w:w="1776"/>
        <w:gridCol w:w="211"/>
        <w:gridCol w:w="211"/>
      </w:tblGrid>
      <w:tr w:rsidR="00D96A7C" w:rsidRPr="00A96E72">
        <w:trPr>
          <w:trHeight w:val="4695"/>
        </w:trPr>
        <w:tc>
          <w:tcPr>
            <w:tcW w:w="0" w:type="auto"/>
            <w:gridSpan w:val="2"/>
            <w:tcMar>
              <w:top w:w="100" w:type="dxa"/>
              <w:left w:w="100" w:type="dxa"/>
              <w:bottom w:w="100" w:type="dxa"/>
              <w:right w:w="100" w:type="dxa"/>
            </w:tcMar>
          </w:tcPr>
          <w:p w:rsidR="00D96A7C" w:rsidRPr="00043F7F" w:rsidRDefault="00D96A7C"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p>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rsidR="00D96A7C" w:rsidRPr="00F333E3" w:rsidRDefault="00D96A7C" w:rsidP="00781CC2">
            <w:pPr>
              <w:spacing w:before="240" w:after="0" w:line="240" w:lineRule="auto"/>
              <w:ind w:left="-1420"/>
              <w:jc w:val="right"/>
              <w:rPr>
                <w:rFonts w:ascii="Times New Roman" w:hAnsi="Times New Roman" w:cs="Times New Roman"/>
                <w:sz w:val="24"/>
                <w:szCs w:val="24"/>
                <w:lang w:val="en-US" w:eastAsia="ru-RU"/>
              </w:rPr>
            </w:pPr>
            <w:r w:rsidRPr="007673F4">
              <w:rPr>
                <w:rFonts w:ascii="Times New Roman" w:hAnsi="Times New Roman" w:cs="Times New Roman"/>
                <w:sz w:val="24"/>
                <w:szCs w:val="24"/>
                <w:lang w:eastAsia="ru-RU"/>
              </w:rPr>
              <w:t>Протокол № </w:t>
            </w:r>
            <w:r w:rsidR="00F333E3">
              <w:rPr>
                <w:rFonts w:ascii="Times New Roman" w:hAnsi="Times New Roman" w:cs="Times New Roman"/>
                <w:sz w:val="24"/>
                <w:szCs w:val="24"/>
                <w:lang w:val="en-US" w:eastAsia="ru-RU"/>
              </w:rPr>
              <w:t>44</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sz w:val="24"/>
                <w:szCs w:val="24"/>
                <w:lang w:eastAsia="ru-RU"/>
              </w:rPr>
              <w:t>Від «</w:t>
            </w:r>
            <w:r w:rsidR="00F333E3">
              <w:rPr>
                <w:rFonts w:ascii="Times New Roman" w:hAnsi="Times New Roman" w:cs="Times New Roman"/>
                <w:sz w:val="24"/>
                <w:szCs w:val="24"/>
                <w:lang w:val="en-US" w:eastAsia="ru-RU"/>
              </w:rPr>
              <w:t>20</w:t>
            </w:r>
            <w:r w:rsidRPr="007673F4">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березня</w:t>
            </w:r>
            <w:r w:rsidRPr="007673F4">
              <w:rPr>
                <w:rFonts w:ascii="Times New Roman" w:hAnsi="Times New Roman" w:cs="Times New Roman"/>
                <w:sz w:val="24"/>
                <w:szCs w:val="24"/>
                <w:lang w:eastAsia="ru-RU"/>
              </w:rPr>
              <w:t xml:space="preserve"> 2023 року</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rsidR="00D96A7C" w:rsidRPr="007673F4" w:rsidRDefault="00D96A7C" w:rsidP="00781CC2">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tr>
      <w:bookmarkEnd w:id="0"/>
      <w:tr w:rsidR="00D96A7C" w:rsidRPr="00A96E72">
        <w:trPr>
          <w:trHeight w:val="500"/>
        </w:trPr>
        <w:tc>
          <w:tcPr>
            <w:tcW w:w="0" w:type="auto"/>
            <w:tcMar>
              <w:top w:w="100" w:type="dxa"/>
              <w:left w:w="100" w:type="dxa"/>
              <w:bottom w:w="100" w:type="dxa"/>
              <w:right w:w="100" w:type="dxa"/>
            </w:tcMar>
          </w:tcPr>
          <w:p w:rsidR="00D96A7C" w:rsidRPr="002D18F1" w:rsidRDefault="00D96A7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2D18F1" w:rsidRDefault="00D96A7C"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2D18F1" w:rsidRDefault="00D96A7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D96A7C" w:rsidRPr="002D18F1" w:rsidRDefault="00D96A7C"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D96A7C" w:rsidRPr="00A96E72">
        <w:trPr>
          <w:trHeight w:val="200"/>
        </w:trPr>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r>
    </w:tbl>
    <w:p w:rsidR="00D96A7C" w:rsidRDefault="00D96A7C"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rsidR="00D96A7C" w:rsidRPr="001F4CA3" w:rsidRDefault="00D96A7C" w:rsidP="001F4CA3">
      <w:pPr>
        <w:spacing w:after="0" w:line="240" w:lineRule="auto"/>
        <w:rPr>
          <w:rFonts w:ascii="Times New Roman" w:hAnsi="Times New Roman" w:cs="Times New Roman"/>
          <w:b/>
          <w:bCs/>
          <w:color w:val="000000"/>
          <w:sz w:val="24"/>
          <w:szCs w:val="24"/>
          <w:lang w:val="ru-RU" w:eastAsia="ru-RU"/>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p>
    <w:p w:rsidR="00D96A7C" w:rsidRPr="00D503FF"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C670B" w:rsidRDefault="00D96A7C" w:rsidP="00C011D7">
      <w:pPr>
        <w:jc w:val="center"/>
        <w:rPr>
          <w:rFonts w:ascii="Times New Roman" w:hAnsi="Times New Roman" w:cs="Times New Roman"/>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p w:rsidR="00D96A7C" w:rsidRPr="003E5A0B" w:rsidRDefault="00D96A7C" w:rsidP="001F4CA3">
      <w:pPr>
        <w:jc w:val="center"/>
        <w:rPr>
          <w:rFonts w:ascii="Times New Roman" w:hAnsi="Times New Roman" w:cs="Times New Roman"/>
          <w:b/>
          <w:bCs/>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rsidR="00D96A7C" w:rsidRPr="002D18F1" w:rsidRDefault="00D96A7C" w:rsidP="001F4CA3">
      <w:pPr>
        <w:tabs>
          <w:tab w:val="left" w:pos="5220"/>
        </w:tabs>
        <w:spacing w:after="0" w:line="240" w:lineRule="auto"/>
        <w:rPr>
          <w:rFonts w:ascii="Times New Roman" w:hAnsi="Times New Roman" w:cs="Times New Roman"/>
          <w:b/>
          <w:bCs/>
          <w:color w:val="000000"/>
          <w:sz w:val="24"/>
          <w:szCs w:val="24"/>
        </w:rPr>
      </w:pPr>
    </w:p>
    <w:p w:rsidR="00D96A7C"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D18F1" w:rsidRDefault="00D96A7C" w:rsidP="001F4CA3">
      <w:pPr>
        <w:spacing w:before="240" w:after="0" w:line="240" w:lineRule="auto"/>
        <w:rPr>
          <w:rFonts w:ascii="Times New Roman" w:hAnsi="Times New Roman" w:cs="Times New Roman"/>
          <w:sz w:val="24"/>
          <w:szCs w:val="24"/>
          <w:lang w:eastAsia="ru-RU"/>
        </w:rPr>
      </w:pPr>
    </w:p>
    <w:p w:rsidR="00D96A7C" w:rsidRPr="002D18F1" w:rsidRDefault="00D96A7C" w:rsidP="001F4CA3">
      <w:pPr>
        <w:spacing w:before="240" w:after="0" w:line="240" w:lineRule="auto"/>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p w:rsidR="00D96A7C" w:rsidRPr="00043F7F" w:rsidRDefault="00D96A7C"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Pr>
          <w:rFonts w:ascii="Times New Roman" w:hAnsi="Times New Roman" w:cs="Times New Roman"/>
          <w:color w:val="000000"/>
          <w:sz w:val="24"/>
          <w:szCs w:val="24"/>
          <w:lang w:eastAsia="ru-RU"/>
        </w:rPr>
        <w:t>3</w:t>
      </w:r>
      <w:r w:rsidRPr="002D18F1">
        <w:rPr>
          <w:rFonts w:ascii="Times New Roman" w:hAnsi="Times New Roman" w:cs="Times New Roman"/>
          <w:color w:val="000000"/>
          <w:sz w:val="24"/>
          <w:szCs w:val="24"/>
          <w:lang w:eastAsia="ru-RU"/>
        </w:rPr>
        <w:t xml:space="preserve"> рік</w:t>
      </w:r>
    </w:p>
    <w:p w:rsidR="00D96A7C" w:rsidRPr="00966928" w:rsidRDefault="00D96A7C"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7"/>
        <w:gridCol w:w="6111"/>
      </w:tblGrid>
      <w:tr w:rsidR="00D96A7C" w:rsidRPr="00966928">
        <w:trPr>
          <w:trHeight w:val="20"/>
          <w:jc w:val="center"/>
        </w:trPr>
        <w:tc>
          <w:tcPr>
            <w:tcW w:w="58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w:t>
            </w:r>
          </w:p>
        </w:tc>
        <w:tc>
          <w:tcPr>
            <w:tcW w:w="9088" w:type="dxa"/>
            <w:gridSpan w:val="2"/>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Розділ І. Загальні положення</w:t>
            </w:r>
          </w:p>
        </w:tc>
      </w:tr>
      <w:tr w:rsidR="00D96A7C" w:rsidRPr="00966928">
        <w:trPr>
          <w:jc w:val="center"/>
        </w:trPr>
        <w:tc>
          <w:tcPr>
            <w:tcW w:w="58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611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r>
      <w:tr w:rsidR="00D96A7C" w:rsidRPr="00966928">
        <w:trPr>
          <w:trHeight w:val="1058"/>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rsidR="00D96A7C" w:rsidRPr="00966928" w:rsidRDefault="00D96A7C"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D96A7C" w:rsidRPr="00966928">
        <w:trPr>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замовника торгів:</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p>
        </w:tc>
      </w:tr>
      <w:tr w:rsidR="00D96A7C" w:rsidRPr="00966928">
        <w:trPr>
          <w:trHeight w:val="411"/>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2.1.</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повне найменування:</w:t>
            </w:r>
          </w:p>
        </w:tc>
        <w:tc>
          <w:tcPr>
            <w:tcW w:w="6111" w:type="dxa"/>
          </w:tcPr>
          <w:p w:rsidR="00D96A7C" w:rsidRPr="00966928" w:rsidRDefault="00D96A7C" w:rsidP="00781CC2">
            <w:pPr>
              <w:spacing w:after="0" w:line="240" w:lineRule="auto"/>
              <w:jc w:val="both"/>
              <w:rPr>
                <w:rFonts w:ascii="Times New Roman" w:hAnsi="Times New Roman" w:cs="Times New Roman"/>
                <w:i/>
                <w:iCs/>
                <w:sz w:val="24"/>
                <w:szCs w:val="24"/>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D96A7C" w:rsidRPr="00966928">
        <w:trPr>
          <w:trHeight w:val="418"/>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2.2</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Місце знаходження:</w:t>
            </w:r>
          </w:p>
        </w:tc>
        <w:tc>
          <w:tcPr>
            <w:tcW w:w="6111" w:type="dxa"/>
          </w:tcPr>
          <w:p w:rsidR="00D96A7C" w:rsidRPr="00966928" w:rsidRDefault="00D96A7C"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sz w:val="24"/>
                <w:szCs w:val="24"/>
              </w:rPr>
              <w:t>Україна, 69068, м. Запоріжжя, вул. Іванова, 95</w:t>
            </w:r>
          </w:p>
        </w:tc>
      </w:tr>
      <w:tr w:rsidR="00D96A7C" w:rsidRPr="00966928">
        <w:trPr>
          <w:trHeight w:val="1123"/>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2.3</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rsidR="00D96A7C" w:rsidRPr="00966928" w:rsidRDefault="00D96A7C"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color w:val="000000"/>
                <w:sz w:val="24"/>
                <w:szCs w:val="24"/>
              </w:rPr>
              <w:t xml:space="preserve">Уповноважена особа Юлія Іванівна Нежурко, тел./факс (061) 226-09-63, </w:t>
            </w:r>
            <w:r w:rsidRPr="00966928">
              <w:rPr>
                <w:rFonts w:ascii="Times New Roman" w:hAnsi="Times New Roman" w:cs="Times New Roman"/>
                <w:color w:val="000000"/>
                <w:sz w:val="24"/>
                <w:szCs w:val="24"/>
                <w:lang w:val="en-US"/>
              </w:rPr>
              <w:t>labor</w:t>
            </w:r>
            <w:r w:rsidRPr="00966928">
              <w:rPr>
                <w:rFonts w:ascii="Times New Roman" w:hAnsi="Times New Roman" w:cs="Times New Roman"/>
                <w:color w:val="000000"/>
                <w:sz w:val="24"/>
                <w:szCs w:val="24"/>
              </w:rPr>
              <w:t>_</w:t>
            </w:r>
            <w:r w:rsidRPr="00966928">
              <w:rPr>
                <w:rFonts w:ascii="Times New Roman" w:hAnsi="Times New Roman" w:cs="Times New Roman"/>
                <w:color w:val="000000"/>
                <w:sz w:val="24"/>
                <w:szCs w:val="24"/>
                <w:lang w:val="en-US"/>
              </w:rPr>
              <w:t>tender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ukr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net</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Процедура закупівлі</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Відкриті торги (відповідно до Особливостей)</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4</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предмет закупівлі:</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4.1</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Назва предмета закупівлі</w:t>
            </w:r>
          </w:p>
        </w:tc>
        <w:tc>
          <w:tcPr>
            <w:tcW w:w="6111" w:type="dxa"/>
            <w:vAlign w:val="center"/>
          </w:tcPr>
          <w:p w:rsidR="00D96A7C" w:rsidRPr="00966928" w:rsidRDefault="00D96A7C" w:rsidP="0081394F">
            <w:pPr>
              <w:jc w:val="center"/>
              <w:rPr>
                <w:rFonts w:ascii="Times New Roman" w:hAnsi="Times New Roman" w:cs="Times New Roman"/>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4.2</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D96A7C" w:rsidRPr="00966928" w:rsidRDefault="00D96A7C" w:rsidP="00BD2352">
            <w:pPr>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rsidR="00D96A7C" w:rsidRPr="00966928" w:rsidRDefault="00D96A7C" w:rsidP="006477DB">
            <w:pPr>
              <w:spacing w:after="0" w:line="240" w:lineRule="auto"/>
              <w:jc w:val="both"/>
              <w:rPr>
                <w:rFonts w:ascii="Times New Roman" w:hAnsi="Times New Roman" w:cs="Times New Roman"/>
                <w:sz w:val="24"/>
                <w:szCs w:val="24"/>
                <w:lang w:eastAsia="ru-RU"/>
              </w:rPr>
            </w:pP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4.3</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rsidR="00D96A7C" w:rsidRPr="00966928" w:rsidRDefault="00D96A7C" w:rsidP="00BF4A5E">
            <w:pPr>
              <w:keepNext/>
              <w:keepLines/>
              <w:spacing w:after="0" w:line="240" w:lineRule="auto"/>
              <w:ind w:right="120"/>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Кількість: </w:t>
            </w:r>
            <w:r>
              <w:rPr>
                <w:rFonts w:ascii="Times New Roman" w:hAnsi="Times New Roman" w:cs="Times New Roman"/>
                <w:b/>
                <w:bCs/>
                <w:sz w:val="24"/>
                <w:szCs w:val="24"/>
              </w:rPr>
              <w:t>6 флаконів</w:t>
            </w:r>
            <w:r w:rsidRPr="00966928">
              <w:rPr>
                <w:rFonts w:ascii="Times New Roman" w:hAnsi="Times New Roman" w:cs="Times New Roman"/>
                <w:b/>
                <w:bCs/>
                <w:color w:val="000000"/>
                <w:sz w:val="24"/>
                <w:szCs w:val="24"/>
                <w:lang w:eastAsia="ru-RU"/>
              </w:rPr>
              <w:t>.</w:t>
            </w:r>
            <w:r w:rsidRPr="00966928">
              <w:rPr>
                <w:rFonts w:ascii="Times New Roman" w:hAnsi="Times New Roman" w:cs="Times New Roman"/>
                <w:color w:val="000000"/>
                <w:sz w:val="24"/>
                <w:szCs w:val="24"/>
                <w:lang w:eastAsia="ru-RU"/>
              </w:rPr>
              <w:t xml:space="preserve"> Відповідно до технічних вимог викладених у </w:t>
            </w:r>
            <w:r w:rsidRPr="00966928">
              <w:rPr>
                <w:rFonts w:ascii="Times New Roman" w:hAnsi="Times New Roman" w:cs="Times New Roman"/>
                <w:b/>
                <w:bCs/>
                <w:i/>
                <w:iCs/>
                <w:sz w:val="24"/>
                <w:szCs w:val="24"/>
                <w:lang w:eastAsia="ru-RU"/>
              </w:rPr>
              <w:t>Додатку 3</w:t>
            </w:r>
            <w:r w:rsidRPr="00966928">
              <w:rPr>
                <w:rFonts w:ascii="Times New Roman" w:hAnsi="Times New Roman" w:cs="Times New Roman"/>
                <w:b/>
                <w:bCs/>
                <w:sz w:val="24"/>
                <w:szCs w:val="24"/>
                <w:lang w:eastAsia="ru-RU"/>
              </w:rPr>
              <w:t xml:space="preserve"> </w:t>
            </w:r>
            <w:r w:rsidRPr="00966928">
              <w:rPr>
                <w:rFonts w:ascii="Times New Roman" w:hAnsi="Times New Roman" w:cs="Times New Roman"/>
                <w:sz w:val="24"/>
                <w:szCs w:val="24"/>
                <w:lang w:eastAsia="ru-RU"/>
              </w:rPr>
              <w:t>до цієї тендерної документації.</w:t>
            </w:r>
          </w:p>
          <w:p w:rsidR="00D96A7C" w:rsidRPr="00966928" w:rsidRDefault="00D96A7C" w:rsidP="00BF4A5E">
            <w:pPr>
              <w:spacing w:after="0" w:line="240" w:lineRule="auto"/>
              <w:ind w:firstLine="488"/>
              <w:jc w:val="both"/>
              <w:rPr>
                <w:rFonts w:ascii="Times New Roman" w:hAnsi="Times New Roman" w:cs="Times New Roman"/>
                <w:sz w:val="24"/>
                <w:szCs w:val="24"/>
                <w:lang w:eastAsia="zh-CN"/>
              </w:rPr>
            </w:pPr>
            <w:r w:rsidRPr="00966928">
              <w:rPr>
                <w:rFonts w:ascii="Times New Roman" w:hAnsi="Times New Roman" w:cs="Times New Roman"/>
                <w:color w:val="000000"/>
                <w:sz w:val="24"/>
                <w:szCs w:val="24"/>
                <w:lang w:eastAsia="ru-RU"/>
              </w:rPr>
              <w:t>Місце поставки товарів:</w:t>
            </w:r>
            <w:r w:rsidRPr="00966928">
              <w:rPr>
                <w:rFonts w:ascii="Times New Roman" w:hAnsi="Times New Roman" w:cs="Times New Roman"/>
                <w:b/>
                <w:bCs/>
                <w:sz w:val="24"/>
                <w:szCs w:val="24"/>
              </w:rPr>
              <w:t xml:space="preserve"> </w:t>
            </w:r>
            <w:r w:rsidRPr="00966928">
              <w:rPr>
                <w:rFonts w:ascii="Times New Roman" w:hAnsi="Times New Roman" w:cs="Times New Roman"/>
                <w:sz w:val="24"/>
                <w:szCs w:val="24"/>
              </w:rPr>
              <w:t>Україна, 69068, м. Запоріжжя, вул. Іванова, 95</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4.4</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rsidR="00D96A7C" w:rsidRPr="00966928" w:rsidRDefault="00D96A7C" w:rsidP="006477DB">
            <w:pPr>
              <w:spacing w:after="0" w:line="240" w:lineRule="auto"/>
              <w:ind w:firstLine="488"/>
              <w:rPr>
                <w:rFonts w:ascii="Times New Roman" w:hAnsi="Times New Roman" w:cs="Times New Roman"/>
                <w:sz w:val="24"/>
                <w:szCs w:val="24"/>
                <w:lang w:eastAsia="ru-RU"/>
              </w:rPr>
            </w:pPr>
            <w:r w:rsidRPr="00966928">
              <w:rPr>
                <w:rFonts w:ascii="Times New Roman" w:hAnsi="Times New Roman" w:cs="Times New Roman"/>
                <w:sz w:val="24"/>
                <w:szCs w:val="24"/>
              </w:rPr>
              <w:t>Загальний строк поставки - до 31 грудня  2023 року, однак не пізніше 10 робочих днів з моменту отримання заявки від Замовника.</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Недискримінація учасників</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6</w:t>
            </w:r>
          </w:p>
        </w:tc>
        <w:tc>
          <w:tcPr>
            <w:tcW w:w="2977" w:type="dxa"/>
          </w:tcPr>
          <w:p w:rsidR="00D96A7C" w:rsidRPr="00966928" w:rsidRDefault="00D96A7C"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Валютою тендерної пропозиції є гривня.</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7</w:t>
            </w:r>
          </w:p>
        </w:tc>
        <w:tc>
          <w:tcPr>
            <w:tcW w:w="2977" w:type="dxa"/>
          </w:tcPr>
          <w:p w:rsidR="00D96A7C" w:rsidRPr="00966928" w:rsidRDefault="00D96A7C"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D96A7C" w:rsidRPr="00966928">
        <w:trPr>
          <w:trHeight w:val="294"/>
          <w:jc w:val="center"/>
        </w:trPr>
        <w:tc>
          <w:tcPr>
            <w:tcW w:w="9669" w:type="dxa"/>
            <w:gridSpan w:val="3"/>
          </w:tcPr>
          <w:p w:rsidR="00D96A7C" w:rsidRPr="00966928" w:rsidRDefault="00D96A7C"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до тендерної документації</w:t>
            </w:r>
          </w:p>
        </w:tc>
        <w:tc>
          <w:tcPr>
            <w:tcW w:w="6111" w:type="dxa"/>
          </w:tcPr>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Зміни, що вносяться замовником до тендерної </w:t>
            </w:r>
            <w:r w:rsidRPr="00966928">
              <w:rPr>
                <w:rFonts w:ascii="Times New Roman" w:hAnsi="Times New Roman" w:cs="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6A7C" w:rsidRPr="00966928">
        <w:trPr>
          <w:trHeight w:val="19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uk-UA"/>
              </w:rPr>
            </w:pPr>
            <w:r w:rsidRPr="00966928">
              <w:rPr>
                <w:rFonts w:ascii="Times New Roman" w:hAnsi="Times New Roman" w:cs="Times New Roman"/>
                <w:b/>
                <w:bCs/>
                <w:color w:val="000000"/>
                <w:sz w:val="24"/>
                <w:szCs w:val="24"/>
                <w:bdr w:val="none" w:sz="0" w:space="0" w:color="auto" w:frame="1"/>
                <w:lang w:eastAsia="uk-UA"/>
              </w:rPr>
              <w:lastRenderedPageBreak/>
              <w:t>Розділ ІІІ. Інструкція з підготовки тендерних пропозицій</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966928">
              <w:rPr>
                <w:rFonts w:ascii="Times New Roman" w:hAnsi="Times New Roman" w:cs="Times New Roman"/>
                <w:color w:val="7030A0"/>
                <w:sz w:val="24"/>
                <w:szCs w:val="24"/>
                <w:lang w:eastAsia="ru-RU"/>
              </w:rPr>
              <w:t xml:space="preserve"> </w:t>
            </w:r>
            <w:r w:rsidRPr="00966928">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файлу(ів), який(і) повинен(ні) містити:</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та документи, що підтверджують відповідність учасника кваліфікаційним критеріям визначеним у статті 16 Закону у відповідності з вимогами Додатку № 2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966928">
              <w:rPr>
                <w:rFonts w:ascii="Times New Roman" w:hAnsi="Times New Roman" w:cs="Times New Roman"/>
                <w:color w:val="000000"/>
                <w:sz w:val="24"/>
                <w:szCs w:val="24"/>
                <w:lang w:eastAsia="ru-RU"/>
              </w:rPr>
              <w:t>Закону з урахуванням вимог Особливостей</w:t>
            </w:r>
            <w:r w:rsidRPr="00966928">
              <w:rPr>
                <w:rFonts w:ascii="Times New Roman" w:hAnsi="Times New Roman" w:cs="Times New Roman"/>
                <w:color w:val="000000"/>
                <w:sz w:val="24"/>
                <w:szCs w:val="24"/>
              </w:rPr>
              <w:t xml:space="preserve"> у відповідності з вимогами Додатку № 2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згода з умовами проекту договору, викладеного в Додатку № 4 до тендерної документації, за формою наведеною у Додатку № 5 до тендерної документації;</w:t>
            </w:r>
          </w:p>
          <w:p w:rsidR="00D96A7C" w:rsidRPr="00966928" w:rsidRDefault="00D96A7C" w:rsidP="00D466C3">
            <w:pPr>
              <w:widowControl w:val="0"/>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№6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керівника:</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 xml:space="preserve">рішення про призначення керівника (у формі копії або виписки/витягу з протоколу або іншого </w:t>
            </w:r>
            <w:r w:rsidRPr="00966928">
              <w:rPr>
                <w:rFonts w:ascii="Times New Roman" w:hAnsi="Times New Roman" w:cs="Times New Roman"/>
                <w:sz w:val="24"/>
                <w:szCs w:val="24"/>
              </w:rPr>
              <w:lastRenderedPageBreak/>
              <w:t>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наказ на призначення керівника (копія);</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відповідність учасника іншим умовам, що встановлені Додатком № 6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D96A7C" w:rsidRPr="00966928" w:rsidRDefault="00D96A7C" w:rsidP="00F72966">
            <w:pPr>
              <w:widowControl w:val="0"/>
              <w:spacing w:after="0" w:line="240" w:lineRule="auto"/>
              <w:ind w:firstLine="459"/>
              <w:jc w:val="both"/>
              <w:rPr>
                <w:rFonts w:ascii="Times New Roman" w:hAnsi="Times New Roman" w:cs="Times New Roman"/>
                <w:b/>
                <w:bCs/>
                <w:color w:val="000000"/>
                <w:sz w:val="24"/>
                <w:szCs w:val="24"/>
              </w:rPr>
            </w:pPr>
            <w:r w:rsidRPr="00966928">
              <w:rPr>
                <w:rFonts w:ascii="Times New Roman" w:hAnsi="Times New Roman" w:cs="Times New Roman"/>
                <w:b/>
                <w:bCs/>
                <w:color w:val="000000"/>
                <w:sz w:val="24"/>
                <w:szCs w:val="24"/>
              </w:rPr>
              <w:t>Після внесення інформації в електронні поля</w:t>
            </w:r>
            <w:r w:rsidRPr="00966928">
              <w:rPr>
                <w:rFonts w:ascii="Times New Roman" w:hAnsi="Times New Roman" w:cs="Times New Roman"/>
                <w:b/>
                <w:bCs/>
                <w:color w:val="000000"/>
                <w:sz w:val="24"/>
                <w:szCs w:val="24"/>
                <w:lang w:val="ru-RU"/>
              </w:rPr>
              <w:t xml:space="preserve"> </w:t>
            </w:r>
            <w:r w:rsidRPr="00966928">
              <w:rPr>
                <w:rFonts w:ascii="Times New Roman" w:hAnsi="Times New Roman" w:cs="Times New Roman"/>
                <w:b/>
                <w:bCs/>
                <w:color w:val="000000"/>
                <w:sz w:val="24"/>
                <w:szCs w:val="24"/>
                <w:lang w:eastAsia="ru-RU"/>
              </w:rPr>
              <w:t>та завантаження файлу(ів)</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color w:val="000000"/>
                <w:sz w:val="24"/>
                <w:szCs w:val="24"/>
                <w:lang w:eastAsia="ru-RU"/>
              </w:rPr>
              <w:t>учасник повинен</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sz w:val="24"/>
                <w:szCs w:val="24"/>
              </w:rPr>
              <w:t>підписати пропозицію КЕП/УЕП.</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w:t>
            </w:r>
          </w:p>
          <w:p w:rsidR="00D96A7C" w:rsidRPr="00966928" w:rsidRDefault="00D96A7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66928">
              <w:rPr>
                <w:rFonts w:ascii="Times New Roman" w:hAnsi="Times New Roman" w:cs="Times New Roman"/>
                <w:b/>
                <w:bCs/>
                <w:color w:val="000000"/>
                <w:sz w:val="24"/>
                <w:szCs w:val="24"/>
                <w:u w:val="single"/>
                <w:lang w:eastAsia="ru-RU"/>
              </w:rPr>
              <w:t>надані у формі електронного документа*</w:t>
            </w:r>
            <w:r w:rsidRPr="00966928">
              <w:rPr>
                <w:rFonts w:ascii="Times New Roman" w:hAnsi="Times New Roman" w:cs="Times New Roman"/>
                <w:b/>
                <w:bCs/>
                <w:color w:val="000000"/>
                <w:sz w:val="24"/>
                <w:szCs w:val="24"/>
                <w:lang w:eastAsia="ru-RU"/>
              </w:rPr>
              <w:t xml:space="preserve"> через електронну систему закупівель із накладанням кваліфікованого електронного підпису.</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Згідно Закону України «Про електронні документи та електронний документообіг».</w:t>
            </w:r>
          </w:p>
          <w:p w:rsidR="00D96A7C" w:rsidRPr="00966928" w:rsidRDefault="00D96A7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За достовірність наданої інформації та документів відповідальність безпосередньо несе Учасник.</w:t>
            </w:r>
          </w:p>
          <w:p w:rsidR="00D96A7C" w:rsidRPr="00966928" w:rsidRDefault="00D96A7C" w:rsidP="00D466C3">
            <w:pPr>
              <w:widowControl w:val="0"/>
              <w:spacing w:after="0" w:line="240" w:lineRule="auto"/>
              <w:ind w:firstLine="459"/>
              <w:jc w:val="both"/>
              <w:rPr>
                <w:rFonts w:ascii="Times New Roman" w:hAnsi="Times New Roman" w:cs="Times New Roman"/>
                <w:b/>
                <w:bCs/>
                <w:sz w:val="24"/>
                <w:szCs w:val="24"/>
              </w:rPr>
            </w:pPr>
            <w:r w:rsidRPr="00966928">
              <w:rPr>
                <w:rFonts w:ascii="Times New Roman" w:hAnsi="Times New Roman" w:cs="Times New Roman"/>
                <w:b/>
                <w:bCs/>
                <w:color w:val="000000"/>
                <w:sz w:val="24"/>
                <w:szCs w:val="24"/>
                <w:lang w:eastAsia="ru-RU"/>
              </w:rPr>
              <w:t xml:space="preserve">Учасник надає документи передбачені в цій документації в електронному вигляді (сканованому у форматі Portable Document Format, далі - pdf) одним або декількома файлами, згрупованими/об’єднаними за порядком, що описаний в цій тендерній документації. </w:t>
            </w:r>
            <w:r w:rsidRPr="00966928">
              <w:rPr>
                <w:rFonts w:ascii="Times New Roman" w:hAnsi="Times New Roman" w:cs="Times New Roman"/>
                <w:b/>
                <w:bCs/>
                <w:sz w:val="24"/>
                <w:szCs w:val="24"/>
              </w:rPr>
              <w:t>Документи скануються у кольоровому вигляді.</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966928">
              <w:rPr>
                <w:rFonts w:ascii="Times New Roman" w:hAnsi="Times New Roman" w:cs="Times New Roman"/>
                <w:color w:val="000000"/>
                <w:sz w:val="24"/>
                <w:szCs w:val="24"/>
                <w:lang w:eastAsia="ru-RU"/>
              </w:rPr>
              <w:t>При цьому:</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 якщо це сторінка пропозиції на якій відсутня будь-яка інформація;</w:t>
            </w:r>
          </w:p>
          <w:p w:rsidR="00D96A7C" w:rsidRPr="00966928" w:rsidRDefault="00D96A7C" w:rsidP="00D466C3">
            <w:pPr>
              <w:spacing w:after="0" w:line="240" w:lineRule="auto"/>
              <w:ind w:firstLine="459"/>
              <w:jc w:val="both"/>
              <w:rPr>
                <w:rFonts w:ascii="Times New Roman" w:hAnsi="Times New Roman" w:cs="Times New Roman"/>
                <w:i/>
                <w:iCs/>
                <w:color w:val="000000"/>
                <w:sz w:val="24"/>
                <w:szCs w:val="24"/>
                <w:lang w:eastAsia="ru-RU"/>
              </w:rPr>
            </w:pPr>
            <w:r w:rsidRPr="00966928">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966928">
              <w:rPr>
                <w:rFonts w:ascii="Times New Roman" w:hAnsi="Times New Roman" w:cs="Times New Roman"/>
                <w:i/>
                <w:iCs/>
                <w:color w:val="000000"/>
                <w:sz w:val="24"/>
                <w:szCs w:val="24"/>
                <w:lang w:eastAsia="ru-RU"/>
              </w:rPr>
              <w:t>;</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i/>
                <w:iCs/>
                <w:color w:val="000000"/>
                <w:sz w:val="24"/>
                <w:szCs w:val="24"/>
                <w:lang w:eastAsia="ru-RU"/>
              </w:rPr>
              <w:t xml:space="preserve">- </w:t>
            </w:r>
            <w:r w:rsidRPr="00966928">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rsidR="00D96A7C" w:rsidRPr="00966928" w:rsidRDefault="00D96A7C" w:rsidP="00D466C3">
            <w:pPr>
              <w:spacing w:after="0" w:line="240" w:lineRule="auto"/>
              <w:ind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Рішення про віднесення допущеної учасником </w:t>
            </w:r>
            <w:r w:rsidRPr="00966928">
              <w:rPr>
                <w:rFonts w:ascii="Times New Roman" w:hAnsi="Times New Roman" w:cs="Times New Roman"/>
                <w:color w:val="000000"/>
                <w:sz w:val="24"/>
                <w:szCs w:val="24"/>
                <w:lang w:eastAsia="uk-UA"/>
              </w:rPr>
              <w:lastRenderedPageBreak/>
              <w:t>помилки до формальної (несуттєвої) ухвалюється рішенням уповноваженої особи.</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 підроблення чи використання підроблених документів учасник несе відповідальність згідно ст. 358 Кримінального кодексу України.</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Забезпечення тендерної пропозиції</w:t>
            </w:r>
          </w:p>
        </w:tc>
        <w:tc>
          <w:tcPr>
            <w:tcW w:w="6111" w:type="dxa"/>
          </w:tcPr>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Не вимагається.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96A7C" w:rsidRPr="00966928" w:rsidRDefault="00D96A7C" w:rsidP="00790D89">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rsidR="00D96A7C" w:rsidRPr="00966928" w:rsidRDefault="00D96A7C"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1" w:name="n445"/>
            <w:bookmarkEnd w:id="1"/>
            <w:r w:rsidRPr="00966928">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966928">
              <w:rPr>
                <w:rFonts w:ascii="Times New Roman" w:hAnsi="Times New Roman" w:cs="Times New Roman"/>
                <w:color w:val="auto"/>
                <w:sz w:val="24"/>
                <w:szCs w:val="24"/>
                <w:lang w:val="uk-UA"/>
              </w:rPr>
              <w:t xml:space="preserve">Тендерні пропозиції вважаються дійсними протягом </w:t>
            </w:r>
            <w:r w:rsidRPr="00966928">
              <w:rPr>
                <w:rFonts w:ascii="Times New Roman" w:hAnsi="Times New Roman" w:cs="Times New Roman"/>
                <w:b/>
                <w:bCs/>
                <w:color w:val="auto"/>
                <w:sz w:val="24"/>
                <w:szCs w:val="24"/>
                <w:lang w:val="uk-UA"/>
              </w:rPr>
              <w:t>90 (дев’яноста)</w:t>
            </w:r>
            <w:r w:rsidRPr="00966928">
              <w:rPr>
                <w:rFonts w:ascii="Times New Roman" w:hAnsi="Times New Roman" w:cs="Times New Roman"/>
                <w:color w:val="auto"/>
                <w:sz w:val="24"/>
                <w:szCs w:val="24"/>
                <w:lang w:val="uk-UA"/>
              </w:rPr>
              <w:t xml:space="preserve"> днів </w:t>
            </w:r>
            <w:r w:rsidRPr="00966928">
              <w:rPr>
                <w:rFonts w:ascii="Times New Roman" w:hAnsi="Times New Roman" w:cs="Times New Roman"/>
                <w:color w:val="auto"/>
                <w:sz w:val="24"/>
                <w:szCs w:val="24"/>
                <w:lang w:val="uk-UA" w:eastAsia="uk-UA"/>
              </w:rPr>
              <w:t>із дати кінцевого строку подання тендерних пропозицій</w:t>
            </w:r>
            <w:r w:rsidRPr="00966928">
              <w:rPr>
                <w:rFonts w:ascii="Times New Roman" w:hAnsi="Times New Roman" w:cs="Times New Roman"/>
                <w:color w:val="auto"/>
                <w:sz w:val="24"/>
                <w:szCs w:val="24"/>
                <w:lang w:val="uk-UA"/>
              </w:rPr>
              <w:t xml:space="preserve">. </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Учасник процедури закупівлі має право:</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96A7C" w:rsidRPr="00966928" w:rsidRDefault="00D96A7C" w:rsidP="00E20D75">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5</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D96A7C" w:rsidRPr="00966928" w:rsidRDefault="00D96A7C"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Кваліфікаційні критерії та вимоги до учасників визначені відповідно до статей 16 та 17 Закону з урахуванням вимог Особливостей.</w:t>
            </w:r>
          </w:p>
          <w:p w:rsidR="00D96A7C" w:rsidRPr="00966928" w:rsidRDefault="00D96A7C"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Відповідно до статті 16 Закону учасники повинні відповідати таким кваліфікаційним критеріям:</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2 до тендерної документації.</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Вимоги до учасників:</w:t>
            </w:r>
          </w:p>
          <w:p w:rsidR="00D96A7C" w:rsidRPr="00966928" w:rsidRDefault="00D96A7C" w:rsidP="00D11B80">
            <w:pPr>
              <w:spacing w:after="0" w:line="240" w:lineRule="auto"/>
              <w:ind w:firstLine="459"/>
              <w:jc w:val="both"/>
              <w:rPr>
                <w:rFonts w:ascii="Times New Roman" w:hAnsi="Times New Roman" w:cs="Times New Roman"/>
                <w:b/>
                <w:bCs/>
                <w:sz w:val="24"/>
                <w:szCs w:val="24"/>
                <w:lang w:eastAsia="ru-RU"/>
              </w:rPr>
            </w:pPr>
            <w:r w:rsidRPr="00966928">
              <w:rPr>
                <w:rFonts w:ascii="Times New Roman" w:hAnsi="Times New Roman" w:cs="Times New Roman"/>
                <w:b/>
                <w:bCs/>
                <w:color w:val="000000"/>
                <w:sz w:val="24"/>
                <w:szCs w:val="24"/>
                <w:lang w:eastAsia="ru-RU"/>
              </w:rPr>
              <w:lastRenderedPageBreak/>
              <w:t xml:space="preserve">Замовник приймає рішення про відмову учаснику в участі у процедурі закупівлі та </w:t>
            </w:r>
            <w:r w:rsidRPr="00966928">
              <w:rPr>
                <w:rFonts w:ascii="Times New Roman" w:hAnsi="Times New Roman" w:cs="Times New Roman"/>
                <w:b/>
                <w:bCs/>
                <w:sz w:val="24"/>
                <w:szCs w:val="24"/>
                <w:lang w:eastAsia="ru-RU"/>
              </w:rPr>
              <w:t>зобов'язаний відхилити тендерну пропозицію учасника, у разі якщо:</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2" w:name="n106"/>
            <w:bookmarkEnd w:id="2"/>
            <w:r w:rsidRPr="00966928">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3" w:name="n107"/>
            <w:bookmarkEnd w:id="3"/>
            <w:r w:rsidRPr="00966928">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4" w:name="n108"/>
            <w:bookmarkEnd w:id="4"/>
            <w:r w:rsidRPr="00966928">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66928">
                <w:rPr>
                  <w:rStyle w:val="af"/>
                  <w:rFonts w:ascii="Times New Roman" w:hAnsi="Times New Roman" w:cs="Times New Roman"/>
                  <w:color w:val="auto"/>
                  <w:lang w:val="uk-UA"/>
                </w:rPr>
                <w:t>пунктом 4</w:t>
              </w:r>
            </w:hyperlink>
            <w:r w:rsidRPr="00966928">
              <w:rPr>
                <w:rFonts w:ascii="Times New Roman" w:hAnsi="Times New Roman" w:cs="Times New Roman"/>
                <w:lang w:val="uk-UA"/>
              </w:rPr>
              <w:t> частини другої статті 6, </w:t>
            </w:r>
            <w:hyperlink r:id="rId9" w:anchor="n456" w:tgtFrame="_blank" w:history="1">
              <w:r w:rsidRPr="00966928">
                <w:rPr>
                  <w:rStyle w:val="af"/>
                  <w:rFonts w:ascii="Times New Roman" w:hAnsi="Times New Roman" w:cs="Times New Roman"/>
                  <w:color w:val="auto"/>
                  <w:lang w:val="uk-UA"/>
                </w:rPr>
                <w:t>пунктом 1</w:t>
              </w:r>
            </w:hyperlink>
            <w:r w:rsidRPr="00966928">
              <w:rPr>
                <w:rFonts w:ascii="Times New Roman" w:hAnsi="Times New Roman" w:cs="Times New Roman"/>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5" w:name="n109"/>
            <w:bookmarkEnd w:id="5"/>
            <w:r w:rsidRPr="0096692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6" w:name="n110"/>
            <w:bookmarkEnd w:id="6"/>
            <w:r w:rsidRPr="00966928">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7" w:name="n111"/>
            <w:bookmarkEnd w:id="7"/>
            <w:r w:rsidRPr="00966928">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8" w:name="n112"/>
            <w:bookmarkEnd w:id="8"/>
            <w:r w:rsidRPr="00966928">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9" w:name="n113"/>
            <w:bookmarkEnd w:id="9"/>
            <w:r w:rsidRPr="00966928">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966928">
                <w:rPr>
                  <w:rStyle w:val="af"/>
                  <w:rFonts w:ascii="Times New Roman" w:hAnsi="Times New Roman" w:cs="Times New Roman"/>
                  <w:color w:val="auto"/>
                  <w:lang w:val="uk-UA"/>
                </w:rPr>
                <w:t>пунктом 9</w:t>
              </w:r>
            </w:hyperlink>
            <w:r w:rsidRPr="00966928">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0" w:name="n114"/>
            <w:bookmarkEnd w:id="10"/>
            <w:r w:rsidRPr="00966928">
              <w:rPr>
                <w:rFonts w:ascii="Times New Roman" w:hAnsi="Times New Roman" w:cs="Times New Roman"/>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1" w:name="n115"/>
            <w:bookmarkEnd w:id="11"/>
            <w:r w:rsidRPr="00966928">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966928">
                <w:rPr>
                  <w:rStyle w:val="af"/>
                  <w:rFonts w:ascii="Times New Roman" w:hAnsi="Times New Roman" w:cs="Times New Roman"/>
                  <w:color w:val="auto"/>
                  <w:lang w:val="uk-UA"/>
                </w:rPr>
                <w:t>Законом України</w:t>
              </w:r>
            </w:hyperlink>
            <w:r w:rsidRPr="00966928">
              <w:rPr>
                <w:rFonts w:ascii="Times New Roman" w:hAnsi="Times New Roman" w:cs="Times New Roman"/>
                <w:lang w:val="uk-UA"/>
              </w:rPr>
              <w:t> “Про санкції”;</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2" w:name="n116"/>
            <w:bookmarkEnd w:id="12"/>
            <w:r w:rsidRPr="00966928">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3" w:name="n117"/>
            <w:bookmarkEnd w:id="13"/>
            <w:r w:rsidRPr="00966928">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6A7C" w:rsidRPr="00966928" w:rsidRDefault="00D96A7C" w:rsidP="00D11B80">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w:t>
            </w:r>
            <w:r w:rsidRPr="00966928">
              <w:rPr>
                <w:rFonts w:ascii="Times New Roman" w:hAnsi="Times New Roman" w:cs="Times New Roman"/>
                <w:color w:val="000000"/>
                <w:sz w:val="24"/>
                <w:szCs w:val="24"/>
                <w:lang w:eastAsia="uk-UA"/>
              </w:rPr>
              <w:t xml:space="preserve"> завданих збитків.</w:t>
            </w: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D96A7C" w:rsidRPr="00966928" w:rsidRDefault="00D96A7C" w:rsidP="00D466C3">
            <w:pPr>
              <w:spacing w:after="0" w:line="240" w:lineRule="auto"/>
              <w:ind w:firstLine="459"/>
              <w:jc w:val="both"/>
              <w:rPr>
                <w:rFonts w:ascii="Times New Roman" w:hAnsi="Times New Roman" w:cs="Times New Roman"/>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 xml:space="preserve">Замовник має право звернутися за підтвердженням інформації, наданої учасником, до органів державної </w:t>
            </w:r>
            <w:r w:rsidRPr="00966928">
              <w:rPr>
                <w:rFonts w:ascii="Times New Roman" w:hAnsi="Times New Roman" w:cs="Times New Roman"/>
                <w:color w:val="000000"/>
                <w:sz w:val="24"/>
                <w:szCs w:val="24"/>
                <w:shd w:val="clear" w:color="auto" w:fill="FFFFFF"/>
                <w:lang w:eastAsia="ru-RU"/>
              </w:rPr>
              <w:lastRenderedPageBreak/>
              <w:t>влади, підприємств, установ, організацій відповідно до їх компетенції</w:t>
            </w:r>
            <w:r w:rsidRPr="00966928">
              <w:rPr>
                <w:rFonts w:ascii="Times New Roman" w:hAnsi="Times New Roman" w:cs="Times New Roman"/>
                <w:sz w:val="24"/>
                <w:szCs w:val="24"/>
                <w:shd w:val="clear" w:color="auto" w:fill="FFFFFF"/>
                <w:lang w:eastAsia="ru-RU"/>
              </w:rPr>
              <w:t xml:space="preserve">. </w:t>
            </w:r>
            <w:r w:rsidRPr="0096692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966928">
                <w:rPr>
                  <w:rStyle w:val="af"/>
                  <w:rFonts w:ascii="Times New Roman" w:hAnsi="Times New Roman" w:cs="Times New Roman"/>
                  <w:color w:val="auto"/>
                  <w:sz w:val="24"/>
                  <w:szCs w:val="24"/>
                  <w:shd w:val="clear" w:color="auto" w:fill="FFFFFF"/>
                </w:rPr>
                <w:t>пунктом 44</w:t>
              </w:r>
            </w:hyperlink>
            <w:r w:rsidRPr="00966928">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6928">
              <w:rPr>
                <w:rFonts w:ascii="Times New Roman" w:hAnsi="Times New Roman" w:cs="Times New Roman"/>
                <w:sz w:val="24"/>
                <w:szCs w:val="24"/>
                <w:shd w:val="clear" w:color="auto" w:fill="FFFFFF"/>
                <w:lang w:eastAsia="ru-RU"/>
              </w:rPr>
              <w:t xml:space="preserve"> </w:t>
            </w:r>
          </w:p>
          <w:p w:rsidR="00D96A7C" w:rsidRPr="00966928" w:rsidRDefault="00D96A7C"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96A7C" w:rsidRPr="00966928" w:rsidRDefault="00D96A7C" w:rsidP="00D466C3">
            <w:pPr>
              <w:suppressAutoHyphens/>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6</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D96A7C" w:rsidRPr="00966928" w:rsidRDefault="00D96A7C"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Додатку № 3 до тендерної документації.</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закупівлі</w:t>
            </w:r>
            <w:r w:rsidRPr="00966928">
              <w:rPr>
                <w:rFonts w:ascii="Times New Roman" w:hAnsi="Times New Roman" w:cs="Times New Roman"/>
                <w:color w:val="000000"/>
                <w:sz w:val="24"/>
                <w:szCs w:val="24"/>
                <w:lang w:eastAsia="ru-RU"/>
              </w:rPr>
              <w:t>, за підписом керівника або уповноваженої посадової особи учасника та завіреною печаткою (за наявності).</w:t>
            </w:r>
          </w:p>
          <w:p w:rsidR="00D96A7C" w:rsidRPr="00966928" w:rsidRDefault="00D96A7C" w:rsidP="00D466C3">
            <w:pPr>
              <w:widowControl w:val="0"/>
              <w:spacing w:after="0" w:line="240" w:lineRule="auto"/>
              <w:ind w:firstLine="459"/>
              <w:jc w:val="both"/>
              <w:rPr>
                <w:rFonts w:ascii="Times New Roman" w:hAnsi="Times New Roman" w:cs="Times New Roman"/>
                <w:i/>
                <w:iCs/>
                <w:color w:val="000000"/>
                <w:sz w:val="24"/>
                <w:szCs w:val="24"/>
                <w:lang w:eastAsia="uk-UA"/>
              </w:rPr>
            </w:pPr>
            <w:r w:rsidRPr="00966928">
              <w:rPr>
                <w:rFonts w:ascii="Times New Roman" w:hAnsi="Times New Roman" w:cs="Times New Roman"/>
                <w:i/>
                <w:iCs/>
                <w:color w:val="000000"/>
                <w:sz w:val="24"/>
                <w:szCs w:val="24"/>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7</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Не надається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8</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w:t>
            </w:r>
            <w:bookmarkStart w:id="14" w:name="_GoBack"/>
            <w:bookmarkEnd w:id="14"/>
            <w:r w:rsidRPr="00966928">
              <w:rPr>
                <w:rFonts w:ascii="Times New Roman" w:hAnsi="Times New Roman" w:cs="Times New Roman"/>
                <w:color w:val="000000"/>
                <w:sz w:val="24"/>
                <w:szCs w:val="24"/>
                <w:lang w:eastAsia="uk-UA"/>
              </w:rPr>
              <w:t>х пропозицій.</w:t>
            </w:r>
          </w:p>
        </w:tc>
      </w:tr>
      <w:tr w:rsidR="00D96A7C" w:rsidRPr="00966928">
        <w:trPr>
          <w:trHeight w:val="312"/>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ІV. Подання та розкриття тендерної пропозиції</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Кінцевий строк подання тендерних пропозицій</w:t>
            </w:r>
            <w:r w:rsidRPr="00966928">
              <w:rPr>
                <w:rFonts w:ascii="Times New Roman" w:hAnsi="Times New Roman" w:cs="Times New Roman"/>
                <w:color w:val="000000"/>
                <w:sz w:val="24"/>
                <w:szCs w:val="24"/>
                <w:lang w:eastAsia="ru-RU"/>
              </w:rPr>
              <w:br/>
            </w:r>
            <w:r w:rsidRPr="00966928">
              <w:rPr>
                <w:rFonts w:ascii="Times New Roman" w:hAnsi="Times New Roman" w:cs="Times New Roman"/>
                <w:sz w:val="24"/>
                <w:szCs w:val="24"/>
                <w:lang w:eastAsia="ru-RU"/>
              </w:rPr>
              <w:t xml:space="preserve">10:00, </w:t>
            </w:r>
            <w:r>
              <w:rPr>
                <w:rFonts w:ascii="Times New Roman" w:hAnsi="Times New Roman" w:cs="Times New Roman"/>
                <w:sz w:val="24"/>
                <w:szCs w:val="24"/>
                <w:lang w:eastAsia="ru-RU"/>
              </w:rPr>
              <w:t>2</w:t>
            </w:r>
            <w:r w:rsidR="00F333E3" w:rsidRPr="00F333E3">
              <w:rPr>
                <w:rFonts w:ascii="Times New Roman" w:hAnsi="Times New Roman" w:cs="Times New Roman"/>
                <w:sz w:val="24"/>
                <w:szCs w:val="24"/>
                <w:lang w:val="ru-RU" w:eastAsia="ru-RU"/>
              </w:rPr>
              <w:t>8</w:t>
            </w:r>
            <w:r w:rsidRPr="00966928">
              <w:rPr>
                <w:rFonts w:ascii="Times New Roman" w:hAnsi="Times New Roman" w:cs="Times New Roman"/>
                <w:sz w:val="24"/>
                <w:szCs w:val="24"/>
                <w:lang w:eastAsia="ru-RU"/>
              </w:rPr>
              <w:t>.03.2023 р.</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Отримана тендерна пропозиція автоматично вноситься до реєстру.</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w:t>
            </w:r>
            <w:r w:rsidRPr="00966928">
              <w:rPr>
                <w:rFonts w:ascii="Times New Roman" w:hAnsi="Times New Roman" w:cs="Times New Roman"/>
                <w:color w:val="000000"/>
                <w:sz w:val="24"/>
                <w:szCs w:val="24"/>
                <w:lang w:eastAsia="ru-RU"/>
              </w:rPr>
              <w:lastRenderedPageBreak/>
              <w:t>учасникам, які їх подали.</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7030A0"/>
                <w:sz w:val="24"/>
                <w:szCs w:val="24"/>
                <w:lang w:eastAsia="uk-UA"/>
              </w:rPr>
            </w:pPr>
            <w:r w:rsidRPr="00966928">
              <w:rPr>
                <w:rFonts w:ascii="Times New Roman" w:hAnsi="Times New Roman" w:cs="Times New Roman"/>
                <w:color w:val="7030A0"/>
                <w:sz w:val="24"/>
                <w:szCs w:val="24"/>
                <w:lang w:eastAsia="uk-UA"/>
              </w:rPr>
              <w:lastRenderedPageBreak/>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Дата та час розкриття тендерної пропозиції</w:t>
            </w:r>
          </w:p>
        </w:tc>
        <w:tc>
          <w:tcPr>
            <w:tcW w:w="6111" w:type="dxa"/>
          </w:tcPr>
          <w:p w:rsidR="00D96A7C" w:rsidRPr="00966928" w:rsidRDefault="00D96A7C" w:rsidP="00925736">
            <w:pPr>
              <w:widowControl w:val="0"/>
              <w:spacing w:after="0" w:line="240" w:lineRule="auto"/>
              <w:ind w:firstLine="455"/>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w:t>
            </w:r>
          </w:p>
        </w:tc>
      </w:tr>
      <w:tr w:rsidR="00D96A7C" w:rsidRPr="00966928">
        <w:trPr>
          <w:trHeight w:val="22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V. Оцінка тендерної пропозиції</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D96A7C" w:rsidRPr="00966928" w:rsidRDefault="00D96A7C"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 xml:space="preserve">Замовником визначаються критерії та методика оцінки відповідно до частини першої статті 28 Закону, а також </w:t>
            </w:r>
            <w:r w:rsidRPr="00966928">
              <w:rPr>
                <w:rFonts w:ascii="Times New Roman" w:hAnsi="Times New Roman" w:cs="Times New Roman"/>
                <w:color w:val="000000"/>
                <w:sz w:val="24"/>
                <w:szCs w:val="24"/>
                <w:lang w:eastAsia="ru-RU"/>
              </w:rPr>
              <w:t xml:space="preserve">Постанови Кабінету Міністрів України № 1178 від 12 жовтня 2022 року </w:t>
            </w:r>
            <w:r w:rsidRPr="00966928">
              <w:rPr>
                <w:rFonts w:ascii="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 до неї, затвердженими Постановою КМУ № 1495 від 30 грудня 2022 року</w:t>
            </w:r>
            <w:r w:rsidRPr="00966928">
              <w:rPr>
                <w:rFonts w:ascii="Times New Roman" w:hAnsi="Times New Roman" w:cs="Times New Roman"/>
                <w:sz w:val="24"/>
                <w:szCs w:val="24"/>
              </w:rPr>
              <w:t>.</w:t>
            </w:r>
          </w:p>
          <w:p w:rsidR="00D96A7C" w:rsidRPr="00966928" w:rsidRDefault="00D96A7C"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без застосування електронного аукціону.</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Визначення найбільш економічно вигідної тендерної пропозиції здійснюється на основі єдиного критерію «Ціна».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Питома вага критерію «Ціна» 100%.</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 xml:space="preserve">1) досягнення економії завдяки застосованому </w:t>
            </w:r>
            <w:r w:rsidRPr="00966928">
              <w:rPr>
                <w:rFonts w:ascii="Times New Roman" w:hAnsi="Times New Roman" w:cs="Times New Roman"/>
                <w:sz w:val="24"/>
                <w:szCs w:val="24"/>
                <w:lang w:eastAsia="uk-UA"/>
              </w:rPr>
              <w:lastRenderedPageBreak/>
              <w:t>технологічному процесу виробництва товарів, порядку надання послуг чи технології будівництва;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отримання учасником державної допомоги згідно із законодавством.</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перелік виявлених невідповідностей;</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Інша інформація</w:t>
            </w:r>
          </w:p>
        </w:tc>
        <w:tc>
          <w:tcPr>
            <w:tcW w:w="6111" w:type="dxa"/>
          </w:tcPr>
          <w:p w:rsidR="00D96A7C" w:rsidRPr="00966928" w:rsidRDefault="00D96A7C"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96A7C" w:rsidRPr="00966928" w:rsidRDefault="00D96A7C"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Відхилення тендерних пропозицій</w:t>
            </w:r>
          </w:p>
        </w:tc>
        <w:tc>
          <w:tcPr>
            <w:tcW w:w="6111" w:type="dxa"/>
          </w:tcPr>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1. Замовник відхиляє тендерну пропозицію із </w:t>
            </w:r>
            <w:r w:rsidRPr="00966928">
              <w:rPr>
                <w:rFonts w:ascii="Times New Roman" w:hAnsi="Times New Roman" w:cs="Times New Roman"/>
                <w:sz w:val="24"/>
                <w:szCs w:val="24"/>
                <w:lang w:eastAsia="ru-RU"/>
              </w:rPr>
              <w:t>зазначенням аргументації в електронній системі закупівель у разі, коли:</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966928">
                <w:rPr>
                  <w:rStyle w:val="af"/>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5" w:name="n329"/>
            <w:bookmarkStart w:id="16" w:name="n137"/>
            <w:bookmarkEnd w:id="15"/>
            <w:bookmarkEnd w:id="16"/>
            <w:r w:rsidRPr="00966928">
              <w:rPr>
                <w:rFonts w:ascii="Times New Roman" w:hAnsi="Times New Roman" w:cs="Times New Roman"/>
                <w:lang w:val="uk-UA"/>
              </w:rPr>
              <w:t xml:space="preserve">не надав забезпечення тендерної пропозиції, якщо </w:t>
            </w:r>
            <w:r w:rsidRPr="00966928">
              <w:rPr>
                <w:rFonts w:ascii="Times New Roman" w:hAnsi="Times New Roman" w:cs="Times New Roman"/>
                <w:lang w:val="uk-UA"/>
              </w:rPr>
              <w:lastRenderedPageBreak/>
              <w:t>таке забезпечення вимагалося замовником;</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7" w:name="n394"/>
            <w:bookmarkStart w:id="18" w:name="n138"/>
            <w:bookmarkEnd w:id="17"/>
            <w:bookmarkEnd w:id="18"/>
            <w:r w:rsidRPr="0096692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9" w:name="n139"/>
            <w:bookmarkEnd w:id="19"/>
            <w:r w:rsidRPr="00966928">
              <w:rPr>
                <w:rFonts w:ascii="Times New Roman" w:hAnsi="Times New Roman" w:cs="Times New Roman"/>
                <w:lang w:val="uk-UA"/>
              </w:rPr>
              <w:t>не надав обґрунтування аномально низької ціни тендерної пропозиції протягом строку, визначеного </w:t>
            </w:r>
            <w:hyperlink r:id="rId14" w:anchor="n318" w:history="1">
              <w:r w:rsidRPr="00966928">
                <w:rPr>
                  <w:rStyle w:val="af"/>
                  <w:rFonts w:ascii="Times New Roman" w:hAnsi="Times New Roman" w:cs="Times New Roman"/>
                  <w:color w:val="auto"/>
                  <w:lang w:val="uk-UA"/>
                </w:rPr>
                <w:t>абзацом п’ятим</w:t>
              </w:r>
            </w:hyperlink>
            <w:r w:rsidRPr="00966928">
              <w:rPr>
                <w:rFonts w:ascii="Times New Roman" w:hAnsi="Times New Roman" w:cs="Times New Roman"/>
                <w:lang w:val="uk-UA"/>
              </w:rPr>
              <w:t> пункту 38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0" w:name="n330"/>
            <w:bookmarkStart w:id="21" w:name="n140"/>
            <w:bookmarkEnd w:id="20"/>
            <w:bookmarkEnd w:id="21"/>
            <w:r w:rsidRPr="0096692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w:t>
            </w:r>
            <w:hyperlink r:id="rId15" w:anchor="n291" w:history="1">
              <w:r w:rsidRPr="00966928">
                <w:rPr>
                  <w:rStyle w:val="af"/>
                  <w:rFonts w:ascii="Times New Roman" w:hAnsi="Times New Roman" w:cs="Times New Roman"/>
                  <w:color w:val="auto"/>
                  <w:lang w:val="uk-UA"/>
                </w:rPr>
                <w:t>абзацу другого</w:t>
              </w:r>
            </w:hyperlink>
            <w:r w:rsidRPr="00966928">
              <w:rPr>
                <w:rFonts w:ascii="Times New Roman" w:hAnsi="Times New Roman" w:cs="Times New Roman"/>
                <w:lang w:val="uk-UA"/>
              </w:rPr>
              <w:t> пункту 36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2" w:name="n331"/>
            <w:bookmarkStart w:id="23" w:name="n141"/>
            <w:bookmarkEnd w:id="22"/>
            <w:bookmarkEnd w:id="23"/>
            <w:r w:rsidRPr="00966928">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966928">
                <w:rPr>
                  <w:rStyle w:val="af"/>
                  <w:rFonts w:ascii="Times New Roman" w:hAnsi="Times New Roman" w:cs="Times New Roman"/>
                  <w:color w:val="auto"/>
                  <w:lang w:val="uk-UA"/>
                </w:rPr>
                <w:t>№ 1178</w:t>
              </w:r>
            </w:hyperlink>
            <w:r w:rsidRPr="00966928">
              <w:rPr>
                <w:rFonts w:ascii="Times New Roman" w:hAnsi="Times New Roman" w:cs="Times New Roman"/>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4" w:name="n395"/>
            <w:bookmarkStart w:id="25" w:name="n143"/>
            <w:bookmarkEnd w:id="24"/>
            <w:bookmarkEnd w:id="25"/>
            <w:r w:rsidRPr="00966928">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966928">
                <w:rPr>
                  <w:rStyle w:val="af"/>
                  <w:rFonts w:ascii="Times New Roman" w:hAnsi="Times New Roman" w:cs="Times New Roman"/>
                  <w:color w:val="auto"/>
                  <w:lang w:val="uk-UA"/>
                </w:rPr>
                <w:t>пункту 40</w:t>
              </w:r>
            </w:hyperlink>
            <w:r w:rsidRPr="00966928">
              <w:rPr>
                <w:rFonts w:ascii="Times New Roman" w:hAnsi="Times New Roman" w:cs="Times New Roman"/>
                <w:lang w:val="uk-UA"/>
              </w:rPr>
              <w:t>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6" w:name="n396"/>
            <w:bookmarkStart w:id="27" w:name="n144"/>
            <w:bookmarkStart w:id="28" w:name="n145"/>
            <w:bookmarkEnd w:id="26"/>
            <w:bookmarkEnd w:id="27"/>
            <w:bookmarkEnd w:id="28"/>
            <w:r w:rsidRPr="00966928">
              <w:rPr>
                <w:rFonts w:ascii="Times New Roman" w:hAnsi="Times New Roman" w:cs="Times New Roman"/>
                <w:lang w:val="uk-UA"/>
              </w:rPr>
              <w:t>є такою, строк дії якої закінчився;</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9" w:name="n146"/>
            <w:bookmarkEnd w:id="29"/>
            <w:r w:rsidRPr="00966928">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966928">
              <w:rPr>
                <w:rFonts w:ascii="Times New Roman" w:hAnsi="Times New Roman" w:cs="Times New Roman"/>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0" w:name="n147"/>
            <w:bookmarkEnd w:id="30"/>
            <w:r w:rsidRPr="00966928">
              <w:rPr>
                <w:rFonts w:ascii="Times New Roman" w:hAnsi="Times New Roman" w:cs="Times New Roman"/>
                <w:lang w:val="uk-UA"/>
              </w:rPr>
              <w:t>не відповідає вимогам, установленим у тендерній документації відповідно до </w:t>
            </w:r>
            <w:hyperlink r:id="rId18" w:anchor="n1422" w:tgtFrame="_blank" w:history="1">
              <w:r w:rsidRPr="00966928">
                <w:rPr>
                  <w:rStyle w:val="af"/>
                  <w:rFonts w:ascii="Times New Roman" w:hAnsi="Times New Roman" w:cs="Times New Roman"/>
                  <w:color w:val="auto"/>
                  <w:lang w:val="uk-UA"/>
                </w:rPr>
                <w:t>абзацу першого</w:t>
              </w:r>
            </w:hyperlink>
            <w:r w:rsidRPr="00966928">
              <w:rPr>
                <w:rFonts w:ascii="Times New Roman" w:hAnsi="Times New Roman" w:cs="Times New Roman"/>
                <w:lang w:val="uk-UA"/>
              </w:rPr>
              <w:t> частини третьої статті 22 Закону;</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1" w:name="n148"/>
            <w:bookmarkEnd w:id="31"/>
            <w:r w:rsidRPr="00966928">
              <w:rPr>
                <w:rFonts w:ascii="Times New Roman" w:hAnsi="Times New Roman" w:cs="Times New Roman"/>
                <w:lang w:val="uk-UA"/>
              </w:rPr>
              <w:t>3) переможець процедури закупівлі:</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2" w:name="n149"/>
            <w:bookmarkEnd w:id="32"/>
            <w:r w:rsidRPr="0096692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3" w:name="n150"/>
            <w:bookmarkEnd w:id="33"/>
            <w:r w:rsidRPr="0096692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9" w:anchor="n159" w:history="1">
              <w:r w:rsidRPr="00966928">
                <w:rPr>
                  <w:rStyle w:val="af"/>
                  <w:rFonts w:ascii="Times New Roman" w:hAnsi="Times New Roman" w:cs="Times New Roman"/>
                  <w:color w:val="auto"/>
                  <w:lang w:val="uk-UA"/>
                </w:rPr>
                <w:t>пунктом 44</w:t>
              </w:r>
            </w:hyperlink>
            <w:r w:rsidRPr="00966928">
              <w:rPr>
                <w:rFonts w:ascii="Times New Roman" w:hAnsi="Times New Roman" w:cs="Times New Roman"/>
                <w:lang w:val="uk-UA"/>
              </w:rPr>
              <w:t>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4" w:name="n397"/>
            <w:bookmarkStart w:id="35" w:name="n151"/>
            <w:bookmarkEnd w:id="34"/>
            <w:bookmarkEnd w:id="35"/>
            <w:r w:rsidRPr="00966928">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20" w:anchor="n1762" w:tgtFrame="_blank" w:history="1">
              <w:r w:rsidRPr="00966928">
                <w:rPr>
                  <w:rStyle w:val="af"/>
                  <w:rFonts w:ascii="Times New Roman" w:hAnsi="Times New Roman" w:cs="Times New Roman"/>
                  <w:color w:val="auto"/>
                  <w:lang w:val="uk-UA"/>
                </w:rPr>
                <w:t>частини другої</w:t>
              </w:r>
            </w:hyperlink>
            <w:r w:rsidRPr="00966928">
              <w:rPr>
                <w:rFonts w:ascii="Times New Roman" w:hAnsi="Times New Roman" w:cs="Times New Roman"/>
                <w:lang w:val="uk-UA"/>
              </w:rPr>
              <w:t> статті 41 Закону;</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6" w:name="n152"/>
            <w:bookmarkEnd w:id="36"/>
            <w:r w:rsidRPr="0096692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7" w:name="n153"/>
            <w:bookmarkEnd w:id="37"/>
            <w:r w:rsidRPr="0096692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326" w:history="1">
              <w:r w:rsidRPr="00966928">
                <w:rPr>
                  <w:rStyle w:val="af"/>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8" w:name="n332"/>
            <w:bookmarkStart w:id="39" w:name="n154"/>
            <w:bookmarkEnd w:id="38"/>
            <w:bookmarkEnd w:id="39"/>
            <w:r w:rsidRPr="00966928">
              <w:rPr>
                <w:rFonts w:ascii="Times New Roman" w:hAnsi="Times New Roman" w:cs="Times New Roman"/>
                <w:lang w:val="uk-UA"/>
              </w:rPr>
              <w:t>42. Замовник може відхилити тендерну пропозицію із зазначенням аргументації в електронній системі закупівель у разі, коли:</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0" w:name="n155"/>
            <w:bookmarkEnd w:id="40"/>
            <w:r w:rsidRPr="00966928">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1" w:name="n156"/>
            <w:bookmarkEnd w:id="41"/>
            <w:r w:rsidRPr="00966928">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A7C" w:rsidRPr="00966928" w:rsidRDefault="00D96A7C" w:rsidP="006A4C2E">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w:t>
            </w:r>
            <w:r w:rsidRPr="00966928">
              <w:rPr>
                <w:rFonts w:ascii="Times New Roman" w:hAnsi="Times New Roman" w:cs="Times New Roman"/>
                <w:color w:val="000000"/>
                <w:sz w:val="24"/>
                <w:szCs w:val="24"/>
                <w:lang w:eastAsia="ru-RU"/>
              </w:rPr>
              <w:t xml:space="preserve">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966928">
              <w:rPr>
                <w:rFonts w:ascii="Times New Roman" w:hAnsi="Times New Roman" w:cs="Times New Roman"/>
                <w:color w:val="000000"/>
                <w:sz w:val="24"/>
                <w:szCs w:val="24"/>
                <w:lang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A7C" w:rsidRPr="00966928" w:rsidRDefault="00D96A7C" w:rsidP="00D90860">
            <w:pPr>
              <w:widowControl w:val="0"/>
              <w:spacing w:after="0" w:line="240" w:lineRule="auto"/>
              <w:ind w:firstLine="425"/>
              <w:jc w:val="both"/>
              <w:rPr>
                <w:rFonts w:ascii="Times New Roman" w:hAnsi="Times New Roman" w:cs="Times New Roman"/>
                <w:color w:val="7030A0"/>
                <w:sz w:val="24"/>
                <w:szCs w:val="24"/>
                <w:lang w:eastAsia="ru-RU"/>
              </w:rPr>
            </w:pPr>
            <w:r w:rsidRPr="00966928">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96A7C" w:rsidRPr="00966928">
        <w:trPr>
          <w:trHeight w:val="21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bdr w:val="none" w:sz="0" w:space="0" w:color="auto" w:frame="1"/>
                <w:lang w:eastAsia="uk-UA"/>
              </w:rPr>
              <w:lastRenderedPageBreak/>
              <w:t>Розділ VІ. Результати торгів та укладання договору про закупівлю</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Замовник відміняє відкриті торги у разі:</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Відкриті торги можуть бути відмінені частково (за лотом).</w:t>
            </w:r>
          </w:p>
          <w:p w:rsidR="00D96A7C" w:rsidRPr="00966928" w:rsidRDefault="00D96A7C" w:rsidP="00F60533">
            <w:pPr>
              <w:widowControl w:val="0"/>
              <w:spacing w:after="0" w:line="240" w:lineRule="auto"/>
              <w:ind w:firstLine="488"/>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2</w:t>
            </w:r>
          </w:p>
        </w:tc>
        <w:tc>
          <w:tcPr>
            <w:tcW w:w="2977"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Строк укладання договору </w:t>
            </w:r>
          </w:p>
        </w:tc>
        <w:tc>
          <w:tcPr>
            <w:tcW w:w="6111" w:type="dxa"/>
          </w:tcPr>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3</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Проект договору про закупівлю </w:t>
            </w:r>
          </w:p>
        </w:tc>
        <w:tc>
          <w:tcPr>
            <w:tcW w:w="6111" w:type="dxa"/>
          </w:tcPr>
          <w:p w:rsidR="00D96A7C" w:rsidRPr="00966928" w:rsidRDefault="00D96A7C" w:rsidP="00D466C3">
            <w:pPr>
              <w:widowControl w:val="0"/>
              <w:spacing w:after="0" w:line="240" w:lineRule="auto"/>
              <w:ind w:firstLine="317"/>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ru-RU"/>
              </w:rPr>
              <w:t>Проект договору викладено у Додатку</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 4</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 тендерної документації.</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4</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Інші істотні умови договору про закупівлю зазначені в проекті договору (додаток 4).</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зменшення обсягів закупівлі, зокрема з урахуванням фактичного обсягу видатків замовника;</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66928">
              <w:rPr>
                <w:rFonts w:ascii="Times New Roman" w:hAnsi="Times New Roman" w:cs="Times New Roman"/>
                <w:color w:val="000000"/>
                <w:sz w:val="24"/>
                <w:szCs w:val="24"/>
                <w:lang w:eastAsia="zh-CN"/>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8) зміни умов у зв’язку із застосуванням положень частини шостої статті 41 Закону.</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є нікчемним у разі:</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коли замовник уклав договір про закупівлю з порушенням вимог, визначених пунктом 5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укладення договору про закупівлю з порушенням вимог пункту 18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D96A7C" w:rsidRPr="00966928" w:rsidRDefault="00D96A7C" w:rsidP="003E3D3D">
            <w:pPr>
              <w:widowControl w:val="0"/>
              <w:spacing w:after="0" w:line="240" w:lineRule="auto"/>
              <w:ind w:firstLine="317"/>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lastRenderedPageBreak/>
              <w:t>5</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D96A7C" w:rsidRPr="00966928" w:rsidRDefault="00D96A7C" w:rsidP="00D466C3">
            <w:pPr>
              <w:widowControl w:val="0"/>
              <w:spacing w:after="0" w:line="240" w:lineRule="auto"/>
              <w:ind w:firstLine="317"/>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966928">
              <w:rPr>
                <w:rFonts w:ascii="Times New Roman" w:hAnsi="Times New Roman" w:cs="Times New Roman"/>
                <w:color w:val="000000"/>
                <w:sz w:val="24"/>
                <w:szCs w:val="24"/>
                <w:lang w:eastAsia="ru-RU"/>
              </w:rPr>
              <w:lastRenderedPageBreak/>
              <w:t>33 Закону та цим пунктом.</w:t>
            </w:r>
          </w:p>
        </w:tc>
      </w:tr>
      <w:tr w:rsidR="00D96A7C" w:rsidRPr="00966928">
        <w:trPr>
          <w:trHeight w:val="70"/>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lastRenderedPageBreak/>
              <w:t>6</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rsidR="00D96A7C" w:rsidRPr="00966928" w:rsidRDefault="00D96A7C"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966928">
              <w:rPr>
                <w:rFonts w:ascii="Times New Roman" w:hAnsi="Times New Roman" w:cs="Times New Roman"/>
                <w:color w:val="000000"/>
                <w:sz w:val="24"/>
                <w:szCs w:val="24"/>
                <w:lang w:eastAsia="uk-UA"/>
              </w:rPr>
              <w:t>Не вимагається</w:t>
            </w:r>
          </w:p>
        </w:tc>
      </w:tr>
    </w:tbl>
    <w:p w:rsidR="00D96A7C" w:rsidRPr="004B04FD" w:rsidRDefault="00D96A7C" w:rsidP="00D466C3">
      <w:pPr>
        <w:spacing w:after="0" w:line="240" w:lineRule="auto"/>
        <w:jc w:val="right"/>
        <w:rPr>
          <w:rFonts w:ascii="Times New Roman" w:hAnsi="Times New Roman" w:cs="Times New Roman"/>
          <w:b/>
          <w:bCs/>
          <w:sz w:val="4"/>
          <w:szCs w:val="4"/>
          <w:lang w:eastAsia="ru-RU"/>
        </w:rPr>
      </w:pP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1</w:t>
      </w: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96A7C" w:rsidRPr="004B04FD" w:rsidRDefault="00D96A7C" w:rsidP="00D466C3">
      <w:pPr>
        <w:suppressAutoHyphens/>
        <w:spacing w:after="0" w:line="240" w:lineRule="auto"/>
        <w:ind w:left="7380" w:right="196"/>
        <w:jc w:val="right"/>
        <w:rPr>
          <w:rFonts w:ascii="Times New Roman" w:hAnsi="Times New Roman" w:cs="Times New Roman"/>
          <w:b/>
          <w:bCs/>
          <w:color w:val="000000"/>
          <w:sz w:val="24"/>
          <w:szCs w:val="24"/>
          <w:lang w:eastAsia="zh-CN"/>
        </w:rPr>
      </w:pPr>
    </w:p>
    <w:p w:rsidR="00D96A7C" w:rsidRPr="002A3224" w:rsidRDefault="00D96A7C" w:rsidP="00BE079E">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rsidR="00D96A7C" w:rsidRPr="00A3440B" w:rsidRDefault="00D96A7C" w:rsidP="00BE079E">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rsidR="00D96A7C" w:rsidRPr="00A3440B" w:rsidRDefault="00D96A7C" w:rsidP="00BE079E">
      <w:pPr>
        <w:spacing w:after="0" w:line="240" w:lineRule="auto"/>
        <w:jc w:val="center"/>
        <w:rPr>
          <w:rFonts w:ascii="Times New Roman" w:hAnsi="Times New Roman" w:cs="Times New Roman"/>
          <w:b/>
          <w:bCs/>
          <w:sz w:val="24"/>
          <w:szCs w:val="24"/>
          <w:u w:val="single"/>
        </w:rPr>
      </w:pPr>
    </w:p>
    <w:p w:rsidR="00D96A7C" w:rsidRDefault="00D96A7C" w:rsidP="00BE079E">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rsidR="00D96A7C" w:rsidRDefault="00D96A7C" w:rsidP="00BE079E">
      <w:pPr>
        <w:widowControl w:val="0"/>
        <w:suppressAutoHyphens/>
        <w:spacing w:after="0" w:line="240" w:lineRule="auto"/>
        <w:ind w:hanging="720"/>
        <w:rPr>
          <w:rFonts w:ascii="Times New Roman" w:hAnsi="Times New Roman" w:cs="Times New Roman"/>
          <w:i/>
          <w:iCs/>
          <w:sz w:val="24"/>
          <w:szCs w:val="24"/>
        </w:rPr>
      </w:pPr>
    </w:p>
    <w:p w:rsidR="00D96A7C" w:rsidRPr="00A3440B" w:rsidRDefault="00D96A7C" w:rsidP="00BE079E">
      <w:pPr>
        <w:widowControl w:val="0"/>
        <w:suppressAutoHyphens/>
        <w:spacing w:after="0" w:line="240" w:lineRule="auto"/>
        <w:ind w:left="-426" w:hanging="141"/>
        <w:jc w:val="both"/>
        <w:rPr>
          <w:rFonts w:ascii="Times New Roman" w:hAnsi="Times New Roman" w:cs="Times New Roman"/>
          <w:i/>
          <w:iCs/>
          <w:sz w:val="24"/>
          <w:szCs w:val="24"/>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r>
        <w:rPr>
          <w:rFonts w:ascii="Times New Roman" w:hAnsi="Times New Roman" w:cs="Times New Roman"/>
          <w:color w:val="000000"/>
          <w:spacing w:val="-3"/>
          <w:sz w:val="24"/>
          <w:szCs w:val="24"/>
        </w:rPr>
        <w:t xml:space="preserve"> </w:t>
      </w:r>
      <w:r w:rsidRPr="00240E40">
        <w:rPr>
          <w:rFonts w:ascii="Times New Roman" w:hAnsi="Times New Roman" w:cs="Times New Roman"/>
          <w:sz w:val="24"/>
          <w:szCs w:val="24"/>
        </w:rPr>
        <w:t>свою</w:t>
      </w:r>
      <w:r w:rsidRPr="002E1350">
        <w:rPr>
          <w:rFonts w:ascii="Times New Roman" w:hAnsi="Times New Roman" w:cs="Times New Roman"/>
          <w:sz w:val="24"/>
          <w:szCs w:val="24"/>
        </w:rPr>
        <w:t xml:space="preserve"> тендерну пропозицію</w:t>
      </w:r>
      <w:r w:rsidRPr="00A3440B">
        <w:rPr>
          <w:rFonts w:ascii="Times New Roman" w:hAnsi="Times New Roman" w:cs="Times New Roman"/>
          <w:sz w:val="24"/>
          <w:szCs w:val="24"/>
        </w:rPr>
        <w:t>:</w:t>
      </w:r>
    </w:p>
    <w:tbl>
      <w:tblPr>
        <w:tblW w:w="9990" w:type="dxa"/>
        <w:jc w:val="right"/>
        <w:tblLayout w:type="fixed"/>
        <w:tblLook w:val="0000" w:firstRow="0" w:lastRow="0" w:firstColumn="0" w:lastColumn="0" w:noHBand="0" w:noVBand="0"/>
      </w:tblPr>
      <w:tblGrid>
        <w:gridCol w:w="421"/>
        <w:gridCol w:w="1984"/>
        <w:gridCol w:w="1985"/>
        <w:gridCol w:w="1275"/>
        <w:gridCol w:w="923"/>
        <w:gridCol w:w="1559"/>
        <w:gridCol w:w="1843"/>
      </w:tblGrid>
      <w:tr w:rsidR="00D96A7C" w:rsidRPr="00A3440B">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pStyle w:val="af3"/>
              <w:spacing w:before="0"/>
              <w:ind w:firstLine="0"/>
              <w:rPr>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trHeight w:val="331"/>
          <w:jc w:val="right"/>
        </w:trPr>
        <w:tc>
          <w:tcPr>
            <w:tcW w:w="9990" w:type="dxa"/>
            <w:gridSpan w:val="7"/>
            <w:tcBorders>
              <w:top w:val="single" w:sz="4" w:space="0" w:color="auto"/>
              <w:bottom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0"/>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Ціна за одиницю (без ПДВ) грн.</w:t>
            </w:r>
          </w:p>
        </w:tc>
        <w:tc>
          <w:tcPr>
            <w:tcW w:w="1843"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Сума (без ПДВ) грн.</w:t>
            </w: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3"/>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rsidR="00D96A7C" w:rsidRPr="00A3440B" w:rsidRDefault="00D96A7C" w:rsidP="00781CC2">
            <w:pPr>
              <w:spacing w:after="0" w:line="240" w:lineRule="auto"/>
              <w:rPr>
                <w:rFonts w:ascii="Times New Roman" w:hAnsi="Times New Roman" w:cs="Times New Roman"/>
                <w:color w:val="000000"/>
                <w:sz w:val="24"/>
                <w:szCs w:val="24"/>
              </w:rPr>
            </w:pPr>
          </w:p>
        </w:tc>
        <w:tc>
          <w:tcPr>
            <w:tcW w:w="198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rsidR="00D96A7C" w:rsidRPr="00A3440B" w:rsidRDefault="00D96A7C" w:rsidP="00781CC2">
            <w:pPr>
              <w:spacing w:after="0" w:line="240" w:lineRule="auto"/>
              <w:jc w:val="center"/>
              <w:rPr>
                <w:rFonts w:ascii="Times New Roman" w:hAnsi="Times New Roman" w:cs="Times New Roman"/>
                <w:color w:val="000000"/>
                <w:sz w:val="24"/>
                <w:szCs w:val="24"/>
              </w:rPr>
            </w:pPr>
          </w:p>
        </w:tc>
        <w:tc>
          <w:tcPr>
            <w:tcW w:w="923" w:type="dxa"/>
            <w:vAlign w:val="center"/>
          </w:tcPr>
          <w:p w:rsidR="00D96A7C" w:rsidRPr="00A3440B" w:rsidRDefault="00D96A7C" w:rsidP="00781CC2">
            <w:pPr>
              <w:spacing w:after="0" w:line="240" w:lineRule="auto"/>
              <w:jc w:val="center"/>
              <w:rPr>
                <w:rFonts w:ascii="Times New Roman" w:hAnsi="Times New Roman" w:cs="Times New Roman"/>
                <w:color w:val="000000"/>
                <w:sz w:val="24"/>
                <w:szCs w:val="24"/>
              </w:rPr>
            </w:pPr>
          </w:p>
        </w:tc>
        <w:tc>
          <w:tcPr>
            <w:tcW w:w="1559"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D96A7C" w:rsidRPr="00A3440B" w:rsidRDefault="00D96A7C" w:rsidP="00BE079E">
      <w:pPr>
        <w:pStyle w:val="21"/>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rsidR="00D96A7C" w:rsidRPr="00A3440B" w:rsidRDefault="00D96A7C" w:rsidP="00BE079E">
      <w:pPr>
        <w:pStyle w:val="21"/>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rsidR="00D96A7C" w:rsidRPr="00A3440B" w:rsidRDefault="00D96A7C" w:rsidP="00BE079E">
      <w:pPr>
        <w:pStyle w:val="21"/>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D96A7C" w:rsidRPr="00A3440B" w:rsidRDefault="00D96A7C" w:rsidP="00BE079E">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rsidR="00D96A7C" w:rsidRPr="00A3440B" w:rsidRDefault="00D96A7C" w:rsidP="00BE079E">
      <w:pPr>
        <w:spacing w:after="0" w:line="240" w:lineRule="auto"/>
        <w:ind w:left="-567" w:right="-143"/>
        <w:jc w:val="both"/>
        <w:rPr>
          <w:rFonts w:ascii="Times New Roman" w:hAnsi="Times New Roman" w:cs="Times New Roman"/>
          <w:sz w:val="24"/>
          <w:szCs w:val="24"/>
        </w:rPr>
      </w:pPr>
    </w:p>
    <w:p w:rsidR="00D96A7C" w:rsidRPr="00A3440B" w:rsidRDefault="00D96A7C" w:rsidP="00BE079E">
      <w:pPr>
        <w:spacing w:after="0" w:line="240" w:lineRule="auto"/>
        <w:ind w:left="-993" w:right="-143"/>
        <w:jc w:val="both"/>
        <w:rPr>
          <w:rFonts w:ascii="Times New Roman" w:hAnsi="Times New Roman" w:cs="Times New Roman"/>
          <w:sz w:val="24"/>
          <w:szCs w:val="24"/>
        </w:rPr>
      </w:pPr>
    </w:p>
    <w:p w:rsidR="00D96A7C" w:rsidRPr="00A3440B" w:rsidRDefault="00D96A7C" w:rsidP="00BE079E">
      <w:pPr>
        <w:spacing w:after="0" w:line="240" w:lineRule="auto"/>
        <w:ind w:left="-993" w:right="-143"/>
        <w:rPr>
          <w:rFonts w:ascii="Times New Roman" w:hAnsi="Times New Roman" w:cs="Times New Roman"/>
          <w:sz w:val="24"/>
          <w:szCs w:val="24"/>
        </w:rPr>
      </w:pPr>
    </w:p>
    <w:p w:rsidR="00D96A7C" w:rsidRPr="00A3440B" w:rsidRDefault="00D96A7C" w:rsidP="00BE079E">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rsidR="00D96A7C" w:rsidRPr="00A3440B" w:rsidRDefault="00D96A7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rsidR="00D96A7C" w:rsidRPr="00A3440B" w:rsidRDefault="00D96A7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rsidR="00D96A7C" w:rsidRPr="00A3440B" w:rsidRDefault="00D96A7C" w:rsidP="00BE079E">
      <w:pPr>
        <w:shd w:val="clear" w:color="auto" w:fill="FFFFFF"/>
        <w:spacing w:after="0" w:line="240" w:lineRule="auto"/>
        <w:jc w:val="right"/>
        <w:rPr>
          <w:rFonts w:ascii="Times New Roman" w:hAnsi="Times New Roman" w:cs="Times New Roman"/>
          <w:i/>
          <w:iCs/>
          <w:sz w:val="16"/>
          <w:szCs w:val="16"/>
        </w:rPr>
      </w:pP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lastRenderedPageBreak/>
        <w:t>ДОДАТОК № 2</w:t>
      </w: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96A7C" w:rsidRPr="004B04FD" w:rsidRDefault="00D96A7C"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zh-CN"/>
        </w:rPr>
        <w:t xml:space="preserve">2.1 Документи, які вимагаються для підтвердження відповідності пропозиції учасника кваліфікаційним </w:t>
      </w:r>
      <w:r w:rsidRPr="004B04FD">
        <w:rPr>
          <w:rFonts w:ascii="Times New Roman" w:hAnsi="Times New Roman" w:cs="Times New Roman"/>
          <w:b/>
          <w:bCs/>
          <w:sz w:val="24"/>
          <w:szCs w:val="24"/>
          <w:lang w:eastAsia="zh-CN"/>
        </w:rPr>
        <w:t>критеріям відповідно до статті 16 Закону:</w:t>
      </w:r>
    </w:p>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sz w:val="24"/>
          <w:szCs w:val="24"/>
          <w:u w:val="single"/>
          <w:lang w:eastAsia="zh-CN"/>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82"/>
        <w:gridCol w:w="3684"/>
        <w:gridCol w:w="5376"/>
      </w:tblGrid>
      <w:tr w:rsidR="00D96A7C" w:rsidRPr="009E2D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D96A7C" w:rsidRPr="009E2D7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966FA" w:rsidRDefault="00D96A7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F72C6D" w:rsidRDefault="00D96A7C" w:rsidP="00781CC2">
            <w:pPr>
              <w:shd w:val="clear" w:color="auto" w:fill="FFFFFF"/>
              <w:spacing w:after="0" w:line="240" w:lineRule="auto"/>
              <w:jc w:val="both"/>
              <w:rPr>
                <w:rFonts w:ascii="Times New Roman" w:hAnsi="Times New Roman" w:cs="Times New Roman"/>
                <w:sz w:val="24"/>
                <w:szCs w:val="24"/>
                <w:lang w:eastAsia="ru-RU"/>
              </w:rPr>
            </w:pPr>
            <w:r w:rsidRPr="00005250">
              <w:rPr>
                <w:rFonts w:ascii="Times New Roman" w:hAnsi="Times New Roman" w:cs="Times New Roman"/>
                <w:color w:val="000000"/>
                <w:sz w:val="24"/>
                <w:szCs w:val="24"/>
                <w:lang w:eastAsia="ru-RU"/>
              </w:rPr>
              <w:t>1</w:t>
            </w:r>
            <w:r w:rsidRPr="00F72C6D">
              <w:rPr>
                <w:rFonts w:ascii="Times New Roman" w:hAnsi="Times New Roman" w:cs="Times New Roman"/>
                <w:sz w:val="24"/>
                <w:szCs w:val="24"/>
                <w:lang w:eastAsia="ru-RU"/>
              </w:rPr>
              <w:t>.1. Довідка в довільній формі, в якій зазначається наступна інформація:</w:t>
            </w:r>
          </w:p>
          <w:p w:rsidR="00D96A7C" w:rsidRDefault="00D96A7C" w:rsidP="00781CC2">
            <w:pPr>
              <w:spacing w:after="0" w:line="240" w:lineRule="auto"/>
              <w:jc w:val="both"/>
              <w:rPr>
                <w:rFonts w:ascii="Times New Roman" w:hAnsi="Times New Roman" w:cs="Times New Roman"/>
                <w:color w:val="000000"/>
                <w:sz w:val="24"/>
                <w:szCs w:val="24"/>
                <w:lang w:eastAsia="ru-RU"/>
              </w:rPr>
            </w:pPr>
            <w:r w:rsidRPr="00F72C6D">
              <w:rPr>
                <w:rFonts w:ascii="Times New Roman" w:hAnsi="Times New Roman" w:cs="Times New Roman"/>
                <w:sz w:val="24"/>
                <w:szCs w:val="24"/>
                <w:lang w:eastAsia="ru-RU"/>
              </w:rPr>
              <w:t>- наявність обладнання, матеріально-технічної бази та технологій необхідних для виконання поставки товарів визначених у технічних вимогах</w:t>
            </w:r>
            <w:r w:rsidRPr="00F72C6D">
              <w:rPr>
                <w:rFonts w:ascii="Times New Roman" w:hAnsi="Times New Roman" w:cs="Times New Roman"/>
                <w:color w:val="000000"/>
                <w:sz w:val="24"/>
                <w:szCs w:val="24"/>
                <w:lang w:eastAsia="ru-RU"/>
              </w:rPr>
              <w:t>.</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p>
        </w:tc>
      </w:tr>
      <w:tr w:rsidR="00D96A7C"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A3166A" w:rsidRDefault="00D96A7C" w:rsidP="00781CC2">
            <w:pPr>
              <w:spacing w:after="0" w:line="240" w:lineRule="auto"/>
              <w:rPr>
                <w:rFonts w:ascii="Times New Roman" w:hAnsi="Times New Roman" w:cs="Times New Roman"/>
                <w:i/>
                <w:iCs/>
                <w:color w:val="000000"/>
                <w:sz w:val="24"/>
                <w:szCs w:val="24"/>
                <w:lang w:eastAsia="ru-RU"/>
              </w:rPr>
            </w:pPr>
            <w:r w:rsidRPr="00A3166A">
              <w:rPr>
                <w:rFonts w:ascii="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p w:rsidR="00D96A7C" w:rsidRPr="00A3166A" w:rsidRDefault="00D96A7C" w:rsidP="00781CC2">
            <w:pPr>
              <w:spacing w:after="0" w:line="240" w:lineRule="auto"/>
              <w:jc w:val="both"/>
              <w:rPr>
                <w:rFonts w:ascii="Times New Roman" w:hAnsi="Times New Roman" w:cs="Times New Roman"/>
                <w:i/>
                <w:iCs/>
                <w:color w:val="000000"/>
                <w:sz w:val="24"/>
                <w:szCs w:val="24"/>
                <w:lang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2.1.Довідка в довільній формі, в якій зазначається наступна інформація:</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наявність працівників відповідної кваліфікації, які мають необхідні знання та досвід.</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p>
        </w:tc>
      </w:tr>
      <w:tr w:rsidR="00D96A7C"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A3166A" w:rsidRDefault="00D96A7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D96A7C" w:rsidRPr="00F72C6D" w:rsidRDefault="00D96A7C" w:rsidP="00781CC2">
            <w:pPr>
              <w:spacing w:after="0" w:line="240" w:lineRule="auto"/>
              <w:jc w:val="both"/>
              <w:rPr>
                <w:rFonts w:ascii="Times New Roman" w:hAnsi="Times New Roman" w:cs="Times New Roman"/>
                <w:i/>
                <w:iCs/>
                <w:color w:val="000000"/>
                <w:sz w:val="24"/>
                <w:szCs w:val="24"/>
                <w:lang w:eastAsia="ru-RU"/>
              </w:rPr>
            </w:pPr>
            <w:r w:rsidRPr="00F72C6D">
              <w:rPr>
                <w:rFonts w:ascii="Times New Roman" w:hAnsi="Times New Roman" w:cs="Times New Roman"/>
                <w:i/>
                <w:iCs/>
                <w:color w:val="000000"/>
                <w:sz w:val="24"/>
                <w:szCs w:val="24"/>
                <w:lang w:eastAsia="ru-RU"/>
              </w:rPr>
              <w:t>Аналогічними договорами є договори на придбання та/або на закупівлю товарів згідно переліку кодів за класом</w:t>
            </w:r>
            <w:r>
              <w:rPr>
                <w:rFonts w:ascii="Times New Roman" w:hAnsi="Times New Roman" w:cs="Times New Roman"/>
                <w:i/>
                <w:iCs/>
                <w:color w:val="000000"/>
                <w:sz w:val="24"/>
                <w:szCs w:val="24"/>
                <w:lang w:eastAsia="ru-RU"/>
              </w:rPr>
              <w:t xml:space="preserve"> </w:t>
            </w:r>
            <w:r w:rsidRPr="003E5A0B">
              <w:rPr>
                <w:rFonts w:ascii="Times New Roman" w:hAnsi="Times New Roman" w:cs="Times New Roman"/>
                <w:b/>
                <w:bCs/>
                <w:sz w:val="24"/>
                <w:szCs w:val="24"/>
              </w:rPr>
              <w:t xml:space="preserve">021:2015: </w:t>
            </w:r>
            <w:r w:rsidRPr="003E5A0B">
              <w:rPr>
                <w:rFonts w:ascii="Times New Roman" w:hAnsi="Times New Roman" w:cs="Times New Roman"/>
                <w:b/>
                <w:bCs/>
                <w:color w:val="000000"/>
                <w:spacing w:val="-3"/>
                <w:sz w:val="24"/>
                <w:szCs w:val="24"/>
              </w:rPr>
              <w:t>33600000-6 — Фармацевтична продукція</w:t>
            </w:r>
            <w:r w:rsidRPr="009E2D71">
              <w:rPr>
                <w:rFonts w:ascii="Times New Roman" w:hAnsi="Times New Roman" w:cs="Times New Roman"/>
                <w:i/>
                <w:iCs/>
                <w:color w:val="000000"/>
                <w:spacing w:val="-3"/>
                <w:sz w:val="24"/>
                <w:szCs w:val="24"/>
              </w:rPr>
              <w:t>.</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3.2. На підтвердження досвіду виконання аналогічного (аналогічних) за предметом закупівлі договору (договорів) Учасник має надати:</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A3166A">
              <w:rPr>
                <w:rFonts w:ascii="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w:t>
            </w:r>
          </w:p>
        </w:tc>
      </w:tr>
    </w:tbl>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color w:val="7030A0"/>
          <w:sz w:val="24"/>
          <w:szCs w:val="24"/>
          <w:u w:val="single"/>
          <w:lang w:eastAsia="zh-CN"/>
        </w:rPr>
      </w:pPr>
    </w:p>
    <w:p w:rsidR="00D96A7C" w:rsidRPr="004B04FD" w:rsidRDefault="00D96A7C" w:rsidP="00D466C3">
      <w:pPr>
        <w:rPr>
          <w:rFonts w:ascii="Times New Roman" w:hAnsi="Times New Roman" w:cs="Times New Roman"/>
          <w:b/>
          <w:bCs/>
          <w:color w:val="7030A0"/>
          <w:sz w:val="24"/>
          <w:szCs w:val="24"/>
          <w:lang w:eastAsia="ru-RU"/>
        </w:rPr>
      </w:pPr>
      <w:r w:rsidRPr="004B04FD">
        <w:rPr>
          <w:rFonts w:ascii="Times New Roman" w:hAnsi="Times New Roman" w:cs="Times New Roman"/>
          <w:b/>
          <w:bCs/>
          <w:color w:val="7030A0"/>
          <w:sz w:val="24"/>
          <w:szCs w:val="24"/>
          <w:lang w:eastAsia="ru-RU"/>
        </w:rPr>
        <w:br w:type="page"/>
      </w:r>
    </w:p>
    <w:p w:rsidR="00D96A7C" w:rsidRPr="004B04FD" w:rsidRDefault="00D96A7C"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 xml:space="preserve">2.2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rsidR="00D96A7C" w:rsidRPr="004B04FD" w:rsidRDefault="00D96A7C" w:rsidP="00112BC2">
      <w:pPr>
        <w:spacing w:after="0" w:line="240" w:lineRule="auto"/>
        <w:jc w:val="center"/>
        <w:rPr>
          <w:rFonts w:ascii="Times New Roman" w:hAnsi="Times New Roman" w:cs="Times New Roman"/>
          <w:b/>
          <w:bCs/>
          <w:color w:val="000000"/>
          <w:sz w:val="24"/>
          <w:szCs w:val="24"/>
          <w:lang w:eastAsia="ru-RU"/>
        </w:rPr>
      </w:pP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6"/>
        <w:gridCol w:w="3402"/>
        <w:gridCol w:w="2977"/>
      </w:tblGrid>
      <w:tr w:rsidR="00D96A7C" w:rsidRPr="004B04FD">
        <w:trPr>
          <w:trHeight w:val="1139"/>
        </w:trPr>
        <w:tc>
          <w:tcPr>
            <w:tcW w:w="426" w:type="dxa"/>
          </w:tcPr>
          <w:p w:rsidR="00D96A7C" w:rsidRPr="004B04FD" w:rsidRDefault="00D96A7C" w:rsidP="00112BC2">
            <w:pPr>
              <w:spacing w:after="0" w:line="240" w:lineRule="auto"/>
              <w:ind w:right="-25"/>
              <w:jc w:val="both"/>
              <w:rPr>
                <w:rFonts w:ascii="Times New Roman" w:hAnsi="Times New Roman" w:cs="Times New Roman"/>
                <w:b/>
                <w:bCs/>
                <w:sz w:val="18"/>
                <w:szCs w:val="18"/>
                <w:lang w:eastAsia="ru-RU"/>
              </w:rPr>
            </w:pPr>
            <w:r w:rsidRPr="004B04FD">
              <w:rPr>
                <w:rFonts w:ascii="Times New Roman" w:hAnsi="Times New Roman" w:cs="Times New Roman"/>
                <w:b/>
                <w:bCs/>
                <w:sz w:val="18"/>
                <w:szCs w:val="18"/>
                <w:lang w:eastAsia="ru-RU"/>
              </w:rPr>
              <w:t>№</w:t>
            </w:r>
          </w:p>
        </w:tc>
        <w:tc>
          <w:tcPr>
            <w:tcW w:w="3686" w:type="dxa"/>
          </w:tcPr>
          <w:p w:rsidR="00D96A7C" w:rsidRPr="004B04FD" w:rsidRDefault="00D96A7C" w:rsidP="00112BC2">
            <w:pPr>
              <w:spacing w:after="0" w:line="240" w:lineRule="auto"/>
              <w:ind w:right="-25"/>
              <w:rPr>
                <w:rFonts w:ascii="Times New Roman" w:hAnsi="Times New Roman" w:cs="Times New Roman"/>
                <w:b/>
                <w:bCs/>
                <w:color w:val="000000"/>
                <w:sz w:val="20"/>
                <w:szCs w:val="20"/>
                <w:lang w:eastAsia="ru-RU"/>
              </w:rPr>
            </w:pPr>
            <w:r w:rsidRPr="004B04FD">
              <w:rPr>
                <w:rFonts w:ascii="Times New Roman" w:hAnsi="Times New Roman" w:cs="Times New Roman"/>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402"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Учасник процедури закупівлі:</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Переможець торгів повинен надати:</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36" w:lineRule="auto"/>
              <w:ind w:firstLine="283"/>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під час проведення процедури закупівлі, документи від Учасника не вимагаються</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2</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2"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tc>
      </w:tr>
      <w:tr w:rsidR="00D96A7C" w:rsidRPr="004B04FD">
        <w:trPr>
          <w:trHeight w:val="3332"/>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3</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6A7C" w:rsidRPr="004B04FD" w:rsidRDefault="00D96A7C" w:rsidP="00112BC2">
            <w:pPr>
              <w:spacing w:after="0" w:line="240" w:lineRule="auto"/>
              <w:rPr>
                <w:rFonts w:ascii="Times New Roman" w:hAnsi="Times New Roman" w:cs="Times New Roman"/>
                <w:sz w:val="20"/>
                <w:szCs w:val="20"/>
                <w:lang w:eastAsia="ru-RU"/>
              </w:rPr>
            </w:pPr>
          </w:p>
          <w:p w:rsidR="00D96A7C" w:rsidRPr="004B04FD" w:rsidRDefault="00D96A7C" w:rsidP="00112BC2">
            <w:pPr>
              <w:spacing w:after="0" w:line="240" w:lineRule="auto"/>
              <w:rPr>
                <w:rFonts w:ascii="Times New Roman" w:hAnsi="Times New Roman" w:cs="Times New Roman"/>
                <w:sz w:val="20"/>
                <w:szCs w:val="20"/>
                <w:lang w:eastAsia="ru-RU"/>
              </w:rPr>
            </w:pP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3"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4"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r>
      <w:tr w:rsidR="00D96A7C" w:rsidRPr="004B04FD">
        <w:trPr>
          <w:trHeight w:val="1069"/>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4</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25" w:anchor="n52" w:tgtFrame="_blank" w:history="1">
              <w:r w:rsidRPr="004B04FD">
                <w:rPr>
                  <w:rFonts w:ascii="Times New Roman" w:hAnsi="Times New Roman" w:cs="Times New Roman"/>
                  <w:sz w:val="20"/>
                  <w:szCs w:val="20"/>
                  <w:lang w:eastAsia="ru-RU"/>
                </w:rPr>
                <w:t>пунктом 4 частини другої статті 6</w:t>
              </w:r>
            </w:hyperlink>
            <w:r w:rsidRPr="004B04FD">
              <w:rPr>
                <w:rFonts w:ascii="Times New Roman" w:hAnsi="Times New Roman" w:cs="Times New Roman"/>
                <w:sz w:val="20"/>
                <w:szCs w:val="20"/>
                <w:lang w:eastAsia="ru-RU"/>
              </w:rPr>
              <w:t xml:space="preserve">, </w:t>
            </w:r>
            <w:hyperlink r:id="rId26" w:anchor="n456" w:tgtFrame="_blank" w:history="1">
              <w:r w:rsidRPr="004B04FD">
                <w:rPr>
                  <w:rFonts w:ascii="Times New Roman" w:hAnsi="Times New Roman" w:cs="Times New Roman"/>
                  <w:sz w:val="20"/>
                  <w:szCs w:val="20"/>
                  <w:lang w:eastAsia="ru-RU"/>
                </w:rPr>
                <w:t>пунктом 1 статті 50</w:t>
              </w:r>
            </w:hyperlink>
            <w:r w:rsidRPr="004B04FD">
              <w:rPr>
                <w:rFonts w:ascii="Times New Roman" w:hAnsi="Times New Roman" w:cs="Times New Roman"/>
                <w:sz w:val="20"/>
                <w:szCs w:val="20"/>
                <w:lang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w:t>
            </w:r>
            <w:r w:rsidRPr="004B04FD">
              <w:rPr>
                <w:rFonts w:ascii="Times New Roman" w:hAnsi="Times New Roman" w:cs="Times New Roman"/>
                <w:sz w:val="20"/>
                <w:szCs w:val="20"/>
                <w:lang w:eastAsia="ru-RU"/>
              </w:rPr>
              <w:lastRenderedPageBreak/>
              <w:t>(тендерів) та накладення штрафу (</w:t>
            </w:r>
            <w:hyperlink r:id="rId27" w:history="1">
              <w:r w:rsidRPr="004B04FD">
                <w:rPr>
                  <w:rStyle w:val="af"/>
                  <w:rFonts w:ascii="Times New Roman" w:hAnsi="Times New Roman" w:cs="Times New Roman"/>
                  <w:color w:val="auto"/>
                  <w:sz w:val="20"/>
                  <w:szCs w:val="20"/>
                  <w:lang w:eastAsia="ru-RU"/>
                </w:rPr>
                <w:t>https://amcu.gov.ua/napryami/oskarzhennya-publichnih-zakupivel/zvedeni-vidomosti-shchodo-spotvorennya-rezultativ-torgiv</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lastRenderedPageBreak/>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lastRenderedPageBreak/>
              <w:t>5</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402" w:type="dxa"/>
            <w:vMerge w:val="restart"/>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vMerge w:val="restart"/>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D96A7C" w:rsidRPr="004B04FD">
        <w:trPr>
          <w:trHeight w:val="976"/>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6</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 юридичної особи-учасника, був</w:t>
            </w:r>
            <w:r w:rsidRPr="004B04FD">
              <w:rPr>
                <w:rFonts w:ascii="Times New Roman" w:hAnsi="Times New Roman" w:cs="Times New Roman"/>
                <w:sz w:val="20"/>
                <w:szCs w:val="20"/>
                <w:lang w:eastAsia="ru-RU"/>
              </w:rPr>
              <w:t xml:space="preserve"> засуджен</w:t>
            </w:r>
            <w:r>
              <w:rPr>
                <w:rFonts w:ascii="Times New Roman" w:hAnsi="Times New Roman" w:cs="Times New Roman"/>
                <w:sz w:val="20"/>
                <w:szCs w:val="20"/>
                <w:lang w:eastAsia="ru-RU"/>
              </w:rPr>
              <w:t>ий</w:t>
            </w:r>
            <w:r w:rsidRPr="004B04FD">
              <w:rPr>
                <w:rFonts w:ascii="Times New Roman" w:hAnsi="Times New Roman" w:cs="Times New Roman"/>
                <w:sz w:val="20"/>
                <w:szCs w:val="20"/>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402" w:type="dxa"/>
            <w:vMerge/>
          </w:tcPr>
          <w:p w:rsidR="00D96A7C" w:rsidRPr="004B04FD" w:rsidRDefault="00D96A7C" w:rsidP="00112BC2">
            <w:pPr>
              <w:spacing w:after="0" w:line="240" w:lineRule="auto"/>
              <w:ind w:right="-25"/>
              <w:jc w:val="both"/>
              <w:rPr>
                <w:rFonts w:ascii="Times New Roman" w:hAnsi="Times New Roman" w:cs="Times New Roman"/>
                <w:b/>
                <w:bCs/>
                <w:color w:val="FF0000"/>
                <w:sz w:val="20"/>
                <w:szCs w:val="20"/>
                <w:lang w:eastAsia="ru-RU"/>
              </w:rPr>
            </w:pPr>
          </w:p>
        </w:tc>
        <w:tc>
          <w:tcPr>
            <w:tcW w:w="2977" w:type="dxa"/>
            <w:vMerge/>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p>
        </w:tc>
      </w:tr>
      <w:tr w:rsidR="00D96A7C" w:rsidRPr="004B04FD">
        <w:trPr>
          <w:trHeight w:val="1947"/>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7</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adjustRightInd w:val="0"/>
              <w:spacing w:after="0" w:line="240" w:lineRule="auto"/>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8</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У зв’язку з обмеженням публічного доступу до інформації</w:t>
            </w:r>
            <w:r w:rsidRPr="004B04FD">
              <w:rPr>
                <w:rFonts w:ascii="Times New Roman" w:hAnsi="Times New Roman" w:cs="Times New Roman"/>
                <w:b/>
                <w:bCs/>
                <w:sz w:val="20"/>
                <w:szCs w:val="20"/>
                <w:shd w:val="solid" w:color="FFFFFF" w:fill="FFFFFF"/>
              </w:rPr>
              <w:t xml:space="preserve"> на момент оприлюднення оголошення про проведення відкритих торгів</w:t>
            </w:r>
            <w:r w:rsidRPr="004B04FD">
              <w:rPr>
                <w:rFonts w:ascii="Times New Roman" w:hAnsi="Times New Roman" w:cs="Times New Roman"/>
                <w:b/>
                <w:bCs/>
                <w:sz w:val="20"/>
                <w:szCs w:val="20"/>
                <w:lang w:eastAsia="ru-RU"/>
              </w:rPr>
              <w:t>, Переможець надає відповідну інформацію в довільній формі за підписом уповноваженої особи учасника.</w:t>
            </w:r>
          </w:p>
        </w:tc>
      </w:tr>
      <w:tr w:rsidR="00D96A7C" w:rsidRPr="004B04FD">
        <w:trPr>
          <w:trHeight w:val="4844"/>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9</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8" w:anchor="n174" w:tgtFrame="_blank" w:history="1">
              <w:r w:rsidRPr="004B04FD">
                <w:rPr>
                  <w:rFonts w:ascii="Times New Roman" w:hAnsi="Times New Roman" w:cs="Times New Roman"/>
                  <w:sz w:val="20"/>
                  <w:szCs w:val="20"/>
                  <w:lang w:eastAsia="ru-RU"/>
                </w:rPr>
                <w:t>пунктом 9</w:t>
              </w:r>
            </w:hyperlink>
            <w:r w:rsidRPr="004B04FD">
              <w:rPr>
                <w:rFonts w:ascii="Times New Roman" w:hAnsi="Times New Roman" w:cs="Times New Roman"/>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 xml:space="preserve">У зв’язку з обмеженням публічного доступу </w:t>
            </w:r>
            <w:r w:rsidRPr="004B04FD">
              <w:rPr>
                <w:rFonts w:ascii="Times New Roman" w:hAnsi="Times New Roman" w:cs="Times New Roman"/>
                <w:b/>
                <w:bCs/>
                <w:sz w:val="20"/>
                <w:szCs w:val="20"/>
                <w:shd w:val="solid" w:color="FFFFFF" w:fill="FFFFFF"/>
              </w:rPr>
              <w:t xml:space="preserve">на момент оприлюднення оголошення про проведення відкритих торгів до </w:t>
            </w:r>
            <w:r w:rsidRPr="004B04FD">
              <w:rPr>
                <w:rFonts w:ascii="Times New Roman" w:hAnsi="Times New Roman" w:cs="Times New Roman"/>
                <w:b/>
                <w:bCs/>
                <w:sz w:val="20"/>
                <w:szCs w:val="20"/>
                <w:lang w:eastAsia="ru-RU"/>
              </w:rPr>
              <w:t>відкритих даних (Єдиний державний реєстр юридичних осіб, фізичних осіб-підприємців та громадських формувань) щодо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Переможець надає відповідну інформацію в довільній формі за підписом уповноваженої особи учасника.</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10</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Юридична особа, яка є учасником </w:t>
            </w:r>
            <w:r w:rsidRPr="004B04FD">
              <w:rPr>
                <w:rFonts w:ascii="Times New Roman" w:hAnsi="Times New Roman" w:cs="Times New Roman"/>
                <w:sz w:val="20"/>
                <w:szCs w:val="20"/>
                <w:lang w:eastAsia="ru-RU"/>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lastRenderedPageBreak/>
              <w:t>Підстава не перевіряється</w:t>
            </w:r>
          </w:p>
        </w:tc>
        <w:tc>
          <w:tcPr>
            <w:tcW w:w="2977"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lastRenderedPageBreak/>
              <w:t>11</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9" w:tgtFrame="_blank" w:history="1">
              <w:r w:rsidRPr="004B04FD">
                <w:rPr>
                  <w:rFonts w:ascii="Times New Roman" w:hAnsi="Times New Roman" w:cs="Times New Roman"/>
                  <w:sz w:val="20"/>
                  <w:szCs w:val="20"/>
                  <w:lang w:eastAsia="ru-RU"/>
                </w:rPr>
                <w:t>Законом України</w:t>
              </w:r>
            </w:hyperlink>
            <w:r w:rsidRPr="004B04FD">
              <w:rPr>
                <w:rFonts w:ascii="Times New Roman" w:hAnsi="Times New Roman" w:cs="Times New Roman"/>
                <w:sz w:val="20"/>
                <w:szCs w:val="20"/>
                <w:lang w:eastAsia="ru-RU"/>
              </w:rPr>
              <w:t xml:space="preserve"> "Про санкції"</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Гарантійний лист щодо Учасника про те, що не є юридичною особою – резидентом російської федерації/республіки білорусь державної форми власності, юридичною осою,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 про відсутність застосованих санкцій у виді заборони на здійснення публічних закупівель товарів, робіт і послуг згідно із Законом України «Про санкції» за підписом уповноваженої особи учасника.</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12</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13</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Не вимагається</w:t>
            </w:r>
          </w:p>
        </w:tc>
        <w:tc>
          <w:tcPr>
            <w:tcW w:w="2977"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 xml:space="preserve">Не перевіряється та не вимагається </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14</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4B04FD">
              <w:rPr>
                <w:rFonts w:ascii="Times New Roman" w:hAnsi="Times New Roman" w:cs="Times New Roman"/>
                <w:sz w:val="20"/>
                <w:szCs w:val="20"/>
                <w:lang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lastRenderedPageBreak/>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bl>
    <w:p w:rsidR="00D96A7C" w:rsidRPr="004B04FD" w:rsidRDefault="00D96A7C" w:rsidP="00112BC2">
      <w:pPr>
        <w:tabs>
          <w:tab w:val="left" w:pos="180"/>
        </w:tabs>
        <w:spacing w:after="0" w:line="240" w:lineRule="auto"/>
        <w:ind w:right="-25" w:firstLine="680"/>
        <w:jc w:val="both"/>
        <w:rPr>
          <w:rFonts w:ascii="Times New Roman" w:hAnsi="Times New Roman" w:cs="Times New Roman"/>
          <w:sz w:val="20"/>
          <w:szCs w:val="20"/>
          <w:lang w:eastAsia="ru-RU"/>
        </w:rPr>
      </w:pP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Учасник/Переможець несе відповідальність за точність та достовірність інформації, що оприлюднюється ним в електронній системі закупівель.</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4B04FD" w:rsidRDefault="00D96A7C" w:rsidP="00365E86">
      <w:pPr>
        <w:spacing w:after="0" w:line="240" w:lineRule="auto"/>
        <w:jc w:val="center"/>
        <w:rPr>
          <w:rFonts w:ascii="Times New Roman" w:hAnsi="Times New Roman" w:cs="Times New Roman"/>
          <w:b/>
          <w:bCs/>
          <w:sz w:val="24"/>
          <w:szCs w:val="24"/>
          <w:lang w:eastAsia="ru-RU"/>
        </w:rPr>
      </w:pPr>
    </w:p>
    <w:p w:rsidR="00D96A7C" w:rsidRPr="004B04FD" w:rsidRDefault="00D96A7C" w:rsidP="00365E86">
      <w:pPr>
        <w:spacing w:after="0" w:line="240" w:lineRule="auto"/>
        <w:jc w:val="center"/>
        <w:rPr>
          <w:rFonts w:ascii="Times New Roman" w:hAnsi="Times New Roman" w:cs="Times New Roman"/>
          <w:b/>
          <w:bCs/>
          <w:sz w:val="24"/>
          <w:szCs w:val="24"/>
          <w:lang w:eastAsia="ru-RU"/>
        </w:rPr>
      </w:pPr>
    </w:p>
    <w:p w:rsidR="00D96A7C" w:rsidRPr="004B04FD" w:rsidRDefault="00D96A7C" w:rsidP="00365E86">
      <w:pPr>
        <w:spacing w:after="0" w:line="240" w:lineRule="auto"/>
        <w:rPr>
          <w:rFonts w:ascii="Times New Roman" w:hAnsi="Times New Roman" w:cs="Times New Roman"/>
          <w:b/>
          <w:bCs/>
          <w:sz w:val="24"/>
          <w:szCs w:val="24"/>
          <w:lang w:eastAsia="ru-RU"/>
        </w:rPr>
      </w:pPr>
    </w:p>
    <w:p w:rsidR="00D96A7C" w:rsidRPr="004B04FD" w:rsidRDefault="00D96A7C" w:rsidP="00365E86">
      <w:pPr>
        <w:spacing w:after="0" w:line="240" w:lineRule="auto"/>
        <w:jc w:val="both"/>
        <w:rPr>
          <w:rFonts w:ascii="Times New Roman" w:hAnsi="Times New Roman" w:cs="Times New Roman"/>
          <w:b/>
          <w:bCs/>
          <w:sz w:val="24"/>
          <w:szCs w:val="24"/>
          <w:lang w:eastAsia="ru-RU"/>
        </w:rPr>
        <w:sectPr w:rsidR="00D96A7C" w:rsidRPr="004B04FD" w:rsidSect="009F3EC7">
          <w:footerReference w:type="default" r:id="rId30"/>
          <w:pgSz w:w="11909" w:h="16834"/>
          <w:pgMar w:top="850" w:right="850" w:bottom="850" w:left="1417" w:header="708" w:footer="429" w:gutter="0"/>
          <w:cols w:space="60"/>
          <w:noEndnote/>
          <w:titlePg/>
          <w:docGrid w:linePitch="272"/>
        </w:sect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lastRenderedPageBreak/>
        <w:t>ДОДАТОК № 3</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BE079E" w:rsidRDefault="00D96A7C" w:rsidP="00C621B9">
      <w:pPr>
        <w:spacing w:after="0" w:line="240" w:lineRule="auto"/>
        <w:jc w:val="center"/>
        <w:rPr>
          <w:rFonts w:ascii="Times New Roman" w:hAnsi="Times New Roman" w:cs="Times New Roman"/>
          <w:noProof/>
          <w:sz w:val="28"/>
          <w:szCs w:val="28"/>
        </w:rPr>
      </w:pPr>
    </w:p>
    <w:p w:rsidR="00D96A7C" w:rsidRPr="00BE079E" w:rsidRDefault="00D96A7C" w:rsidP="00BE079E">
      <w:pPr>
        <w:jc w:val="center"/>
        <w:rPr>
          <w:rFonts w:ascii="Times New Roman" w:hAnsi="Times New Roman" w:cs="Times New Roman"/>
          <w:b/>
          <w:bCs/>
          <w:sz w:val="28"/>
          <w:szCs w:val="28"/>
        </w:rPr>
      </w:pPr>
      <w:r w:rsidRPr="00BE079E">
        <w:rPr>
          <w:rFonts w:ascii="Times New Roman" w:hAnsi="Times New Roman" w:cs="Times New Roman"/>
          <w:b/>
          <w:bCs/>
          <w:sz w:val="28"/>
          <w:szCs w:val="28"/>
        </w:rPr>
        <w:t>Технічне завдання</w:t>
      </w:r>
    </w:p>
    <w:p w:rsidR="00D96A7C" w:rsidRPr="00240E40" w:rsidRDefault="00D96A7C" w:rsidP="00BE079E">
      <w:pPr>
        <w:pStyle w:val="1"/>
        <w:jc w:val="center"/>
        <w:rPr>
          <w:rFonts w:ascii="Times New Roman" w:hAnsi="Times New Roman" w:cs="Times New Roman"/>
          <w:sz w:val="24"/>
          <w:szCs w:val="24"/>
          <w:lang w:val="uk-UA"/>
        </w:rPr>
      </w:pPr>
      <w:r w:rsidRPr="00240E40">
        <w:rPr>
          <w:rFonts w:ascii="Times New Roman" w:hAnsi="Times New Roman" w:cs="Times New Roman"/>
          <w:sz w:val="24"/>
          <w:szCs w:val="24"/>
          <w:lang w:val="uk-UA"/>
        </w:rPr>
        <w:t xml:space="preserve">ТЕХНІЧНІ, ЯКІСНІ, КІЛЬКІСНІ ВИМОГИ ДО ПРЕДМЕТА ЗАКУПІВЛІ </w:t>
      </w:r>
    </w:p>
    <w:p w:rsidR="00D96A7C" w:rsidRPr="00240E40" w:rsidRDefault="00D96A7C" w:rsidP="00240E40">
      <w:pPr>
        <w:tabs>
          <w:tab w:val="left" w:pos="0"/>
        </w:tabs>
        <w:jc w:val="center"/>
        <w:rPr>
          <w:rFonts w:ascii="Times New Roman" w:hAnsi="Times New Roman" w:cs="Times New Roman"/>
          <w:b/>
          <w:bCs/>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p w:rsidR="00D96A7C" w:rsidRPr="00BE079E" w:rsidRDefault="00D96A7C" w:rsidP="00BE079E">
      <w:pPr>
        <w:tabs>
          <w:tab w:val="left" w:pos="0"/>
        </w:tabs>
        <w:jc w:val="both"/>
        <w:rPr>
          <w:rFonts w:ascii="Times New Roman" w:eastAsia="SimSun" w:hAnsi="Times New Roman"/>
          <w:b/>
          <w:bCs/>
          <w:i/>
          <w:iCs/>
          <w:sz w:val="24"/>
          <w:szCs w:val="24"/>
          <w:highlight w:val="yellow"/>
        </w:rPr>
      </w:pPr>
      <w:r w:rsidRPr="00BE079E">
        <w:rPr>
          <w:rFonts w:ascii="Times New Roman" w:eastAsia="SimSun" w:hAnsi="Times New Roman"/>
          <w:sz w:val="24"/>
          <w:szCs w:val="24"/>
        </w:rPr>
        <w:tab/>
      </w:r>
      <w:r w:rsidRPr="00BE079E">
        <w:rPr>
          <w:rFonts w:ascii="Times New Roman" w:eastAsia="SimSun" w:hAnsi="Times New Roman" w:cs="Times New Roman"/>
          <w:i/>
          <w:iCs/>
          <w:sz w:val="24"/>
          <w:szCs w:val="24"/>
        </w:rPr>
        <w:t xml:space="preserve">У разі, якщо дана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то вважається, що Технічна специфікація (технічні вимоги) містять вираз </w:t>
      </w:r>
      <w:r w:rsidRPr="00BE079E">
        <w:rPr>
          <w:rFonts w:ascii="Times New Roman" w:eastAsia="SimSun" w:hAnsi="Times New Roman" w:cs="Times New Roman"/>
          <w:b/>
          <w:bCs/>
          <w:i/>
          <w:iCs/>
          <w:sz w:val="24"/>
          <w:szCs w:val="24"/>
        </w:rPr>
        <w:t>«або еквівалент».</w:t>
      </w:r>
    </w:p>
    <w:p w:rsidR="00D96A7C" w:rsidRPr="00BE079E" w:rsidRDefault="00D96A7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Кількість товару – </w:t>
      </w:r>
      <w:r>
        <w:rPr>
          <w:rFonts w:ascii="Times New Roman" w:hAnsi="Times New Roman" w:cs="Times New Roman"/>
          <w:b/>
          <w:bCs/>
          <w:sz w:val="24"/>
          <w:szCs w:val="24"/>
        </w:rPr>
        <w:t xml:space="preserve">6 флаконів </w:t>
      </w:r>
      <w:r w:rsidRPr="00BE079E">
        <w:rPr>
          <w:rFonts w:ascii="Times New Roman" w:hAnsi="Times New Roman" w:cs="Times New Roman"/>
          <w:sz w:val="24"/>
          <w:szCs w:val="24"/>
        </w:rPr>
        <w:t xml:space="preserve">відповідно до </w:t>
      </w:r>
      <w:r>
        <w:rPr>
          <w:rFonts w:ascii="Times New Roman" w:hAnsi="Times New Roman" w:cs="Times New Roman"/>
          <w:sz w:val="24"/>
          <w:szCs w:val="24"/>
        </w:rPr>
        <w:t>технічних вимог</w:t>
      </w:r>
      <w:r w:rsidRPr="00BE079E">
        <w:rPr>
          <w:rFonts w:ascii="Times New Roman" w:hAnsi="Times New Roman" w:cs="Times New Roman"/>
          <w:sz w:val="24"/>
          <w:szCs w:val="24"/>
        </w:rPr>
        <w:t xml:space="preserve"> у цьому додатку.</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Місце та умови поставки:</w:t>
      </w:r>
      <w:r w:rsidRPr="00BE079E">
        <w:rPr>
          <w:rFonts w:ascii="Times New Roman" w:hAnsi="Times New Roman" w:cs="Times New Roman"/>
          <w:sz w:val="24"/>
          <w:szCs w:val="24"/>
        </w:rPr>
        <w:t xml:space="preserve"> за адресою Замовника: Україна, 69068, м. Запоріжжя, вул. Іванова, 95. </w:t>
      </w:r>
      <w:r w:rsidRPr="00BE079E">
        <w:rPr>
          <w:rFonts w:ascii="Times New Roman" w:hAnsi="Times New Roman" w:cs="Times New Roman"/>
          <w:color w:val="000000"/>
          <w:sz w:val="24"/>
          <w:szCs w:val="24"/>
        </w:rPr>
        <w:t>Поставка здійснюється згідно із заявкою замовника з дотриманням вимог до зберігання та транспортування товару (</w:t>
      </w:r>
      <w:r w:rsidRPr="00BE079E">
        <w:rPr>
          <w:rFonts w:ascii="Times New Roman" w:hAnsi="Times New Roman" w:cs="Times New Roman"/>
          <w:i/>
          <w:iCs/>
          <w:color w:val="000000"/>
          <w:sz w:val="24"/>
          <w:szCs w:val="24"/>
        </w:rPr>
        <w:t xml:space="preserve">надати письмове підтвердження у довільній формі). </w:t>
      </w:r>
      <w:r w:rsidRPr="00BE079E">
        <w:rPr>
          <w:rFonts w:ascii="Times New Roman" w:hAnsi="Times New Roman" w:cs="Times New Roman"/>
          <w:color w:val="000000"/>
          <w:sz w:val="24"/>
          <w:szCs w:val="24"/>
        </w:rPr>
        <w:t>Транспортні витрати несе постачальник.</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Строки поставки товару:</w:t>
      </w:r>
      <w:r w:rsidRPr="00BE079E">
        <w:rPr>
          <w:rFonts w:ascii="Times New Roman" w:hAnsi="Times New Roman" w:cs="Times New Roman"/>
          <w:sz w:val="24"/>
          <w:szCs w:val="24"/>
        </w:rPr>
        <w:t xml:space="preserve"> до </w:t>
      </w:r>
      <w:r w:rsidRPr="00BE079E">
        <w:rPr>
          <w:rFonts w:ascii="Times New Roman" w:hAnsi="Times New Roman" w:cs="Times New Roman"/>
          <w:sz w:val="24"/>
          <w:szCs w:val="24"/>
          <w:lang w:val="ru-RU"/>
        </w:rPr>
        <w:t>31</w:t>
      </w:r>
      <w:r w:rsidRPr="00BE079E">
        <w:rPr>
          <w:rFonts w:ascii="Times New Roman" w:hAnsi="Times New Roman" w:cs="Times New Roman"/>
          <w:sz w:val="24"/>
          <w:szCs w:val="24"/>
        </w:rPr>
        <w:t>.12.202</w:t>
      </w:r>
      <w:r>
        <w:rPr>
          <w:rFonts w:ascii="Times New Roman" w:hAnsi="Times New Roman" w:cs="Times New Roman"/>
          <w:sz w:val="24"/>
          <w:szCs w:val="24"/>
        </w:rPr>
        <w:t>3</w:t>
      </w:r>
      <w:r w:rsidRPr="00BE079E">
        <w:rPr>
          <w:rFonts w:ascii="Times New Roman" w:hAnsi="Times New Roman" w:cs="Times New Roman"/>
          <w:sz w:val="24"/>
          <w:szCs w:val="24"/>
        </w:rPr>
        <w:t xml:space="preserve"> року, протягом 10 робочих днів з дня отримання заявки від Замовника, в обсязі, зазначеному у заявці.</w:t>
      </w:r>
    </w:p>
    <w:p w:rsidR="00D96A7C" w:rsidRPr="00BE079E" w:rsidRDefault="00D96A7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Умови до тари і упаковки: </w:t>
      </w:r>
      <w:r w:rsidRPr="00BE079E">
        <w:rPr>
          <w:rFonts w:ascii="Times New Roman" w:hAnsi="Times New Roman" w:cs="Times New Roman"/>
          <w:sz w:val="24"/>
          <w:szCs w:val="24"/>
        </w:rPr>
        <w:t>в пакуванні виробника.</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Країна походження:</w:t>
      </w:r>
      <w:r w:rsidRPr="00BE079E">
        <w:rPr>
          <w:rFonts w:ascii="Times New Roman" w:hAnsi="Times New Roman" w:cs="Times New Roman"/>
          <w:sz w:val="24"/>
          <w:szCs w:val="24"/>
        </w:rPr>
        <w:t xml:space="preserve"> В складі тендерної пропозиції постачальник надає лист в довільній формі, в якому вказана країна походження (виробництва) товару.</w:t>
      </w:r>
    </w:p>
    <w:p w:rsidR="00D96A7C" w:rsidRPr="00BE079E" w:rsidRDefault="00D96A7C" w:rsidP="00BE079E">
      <w:pPr>
        <w:ind w:firstLine="720"/>
        <w:jc w:val="both"/>
        <w:rPr>
          <w:rFonts w:ascii="Times New Roman" w:hAnsi="Times New Roman" w:cs="Times New Roman"/>
          <w:sz w:val="24"/>
          <w:szCs w:val="24"/>
        </w:rPr>
      </w:pPr>
      <w:r w:rsidRPr="00BE079E">
        <w:rPr>
          <w:rFonts w:ascii="Times New Roman" w:hAnsi="Times New Roman" w:cs="Times New Roman"/>
          <w:b/>
          <w:bCs/>
          <w:sz w:val="24"/>
          <w:szCs w:val="24"/>
        </w:rPr>
        <w:t>Вимоги до якості:</w:t>
      </w:r>
      <w:r w:rsidRPr="00BE079E">
        <w:rPr>
          <w:rFonts w:ascii="Times New Roman" w:hAnsi="Times New Roman" w:cs="Times New Roman"/>
          <w:sz w:val="24"/>
          <w:szCs w:val="24"/>
        </w:rPr>
        <w:t xml:space="preserve"> Якість Товару має відповідати діючим вимогам та стандартам. Технічні характеристики Товару мають передбачати застосування заходів із захисту довкілля. На підтвердження учасник надає лист в довільній формі</w:t>
      </w:r>
      <w:r>
        <w:rPr>
          <w:rFonts w:ascii="Times New Roman" w:hAnsi="Times New Roman" w:cs="Times New Roman"/>
          <w:sz w:val="24"/>
          <w:szCs w:val="24"/>
        </w:rPr>
        <w:t>. Термін придатності товару має бути не менше ніж 70% від визначеного виробником.</w:t>
      </w:r>
    </w:p>
    <w:p w:rsidR="00D96A7C" w:rsidRPr="00BE079E" w:rsidRDefault="00D96A7C" w:rsidP="00BE079E">
      <w:pPr>
        <w:ind w:firstLine="720"/>
        <w:jc w:val="both"/>
        <w:rPr>
          <w:rFonts w:ascii="Times New Roman" w:hAnsi="Times New Roman" w:cs="Times New Roman"/>
          <w:sz w:val="24"/>
          <w:szCs w:val="24"/>
        </w:rPr>
      </w:pPr>
      <w:bookmarkStart w:id="42" w:name="_Hlk38352408"/>
      <w:r w:rsidRPr="00BE079E">
        <w:rPr>
          <w:rFonts w:ascii="Times New Roman" w:eastAsia="SimSun" w:hAnsi="Times New Roman" w:cs="Times New Roman"/>
          <w:b/>
          <w:bCs/>
          <w:sz w:val="24"/>
          <w:szCs w:val="24"/>
        </w:rPr>
        <w:t xml:space="preserve">Запропонований учасником товар </w:t>
      </w:r>
      <w:r w:rsidRPr="00BE079E">
        <w:rPr>
          <w:rFonts w:ascii="Times New Roman" w:eastAsia="SimSun" w:hAnsi="Times New Roman" w:cs="Times New Roman"/>
          <w:sz w:val="24"/>
          <w:szCs w:val="24"/>
        </w:rPr>
        <w:t xml:space="preserve">обов’язково повинен відповідати усім наведеним у </w:t>
      </w:r>
      <w:r>
        <w:rPr>
          <w:rFonts w:ascii="Times New Roman" w:eastAsia="SimSun" w:hAnsi="Times New Roman" w:cs="Times New Roman"/>
          <w:sz w:val="24"/>
          <w:szCs w:val="24"/>
        </w:rPr>
        <w:t xml:space="preserve">цьому </w:t>
      </w:r>
      <w:r w:rsidRPr="00BE079E">
        <w:rPr>
          <w:rFonts w:ascii="Times New Roman" w:eastAsia="SimSun" w:hAnsi="Times New Roman" w:cs="Times New Roman"/>
          <w:sz w:val="24"/>
          <w:szCs w:val="24"/>
        </w:rPr>
        <w:t>Додатку 3 технічним вимогам та кількісним показникам.</w:t>
      </w:r>
      <w:bookmarkEnd w:id="42"/>
    </w:p>
    <w:p w:rsidR="00D96A7C" w:rsidRPr="00BE079E" w:rsidRDefault="00D96A7C" w:rsidP="00BE079E">
      <w:pPr>
        <w:ind w:firstLine="720"/>
        <w:jc w:val="both"/>
        <w:rPr>
          <w:rFonts w:ascii="Times New Roman" w:hAnsi="Times New Roman" w:cs="Times New Roman"/>
          <w:sz w:val="24"/>
          <w:szCs w:val="24"/>
          <w:lang w:eastAsia="ru-RU"/>
        </w:rPr>
      </w:pPr>
      <w:r w:rsidRPr="00BE079E">
        <w:rPr>
          <w:rFonts w:ascii="Times New Roman" w:hAnsi="Times New Roman" w:cs="Times New Roman"/>
          <w:color w:val="000000"/>
          <w:sz w:val="24"/>
          <w:szCs w:val="24"/>
          <w:lang w:eastAsia="ru-RU"/>
        </w:rPr>
        <w:t xml:space="preserve">Якщо Учасником </w:t>
      </w:r>
      <w:r w:rsidRPr="00BE079E">
        <w:rPr>
          <w:rFonts w:ascii="Times New Roman" w:hAnsi="Times New Roman" w:cs="Times New Roman"/>
          <w:b/>
          <w:bCs/>
          <w:color w:val="000000"/>
          <w:sz w:val="24"/>
          <w:szCs w:val="24"/>
          <w:lang w:eastAsia="ru-RU"/>
        </w:rPr>
        <w:t>пропонується еквівалент</w:t>
      </w:r>
      <w:r w:rsidRPr="00BE079E">
        <w:rPr>
          <w:rFonts w:ascii="Times New Roman" w:hAnsi="Times New Roman" w:cs="Times New Roman"/>
          <w:color w:val="000000"/>
          <w:sz w:val="24"/>
          <w:szCs w:val="24"/>
          <w:lang w:eastAsia="ru-RU"/>
        </w:rPr>
        <w:t xml:space="preserve"> товару до того, що вимагається Замовником, </w:t>
      </w:r>
      <w:r w:rsidRPr="00BE079E">
        <w:rPr>
          <w:rFonts w:ascii="Times New Roman" w:hAnsi="Times New Roman" w:cs="Times New Roman"/>
          <w:b/>
          <w:bCs/>
          <w:color w:val="000000"/>
          <w:sz w:val="24"/>
          <w:szCs w:val="24"/>
          <w:lang w:eastAsia="ru-RU"/>
        </w:rPr>
        <w:t>додатково у складі пропозиції Учасник надає таблицю</w:t>
      </w:r>
      <w:r w:rsidRPr="00BE079E">
        <w:rPr>
          <w:rFonts w:ascii="Times New Roman" w:hAnsi="Times New Roman" w:cs="Times New Roman"/>
          <w:color w:val="000000"/>
          <w:sz w:val="24"/>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D96A7C" w:rsidRPr="007673F4" w:rsidRDefault="00D96A7C" w:rsidP="007673F4">
      <w:pPr>
        <w:spacing w:after="0" w:line="100" w:lineRule="atLeast"/>
        <w:ind w:firstLine="300"/>
        <w:jc w:val="center"/>
        <w:rPr>
          <w:rFonts w:ascii="Times New Roman" w:hAnsi="Times New Roman" w:cs="Times New Roman"/>
          <w:b/>
          <w:bCs/>
          <w:sz w:val="24"/>
          <w:szCs w:val="24"/>
        </w:rPr>
      </w:pPr>
      <w:r w:rsidRPr="007673F4">
        <w:rPr>
          <w:rFonts w:ascii="Times New Roman" w:eastAsia="SimSun" w:hAnsi="Times New Roman"/>
          <w:sz w:val="24"/>
          <w:szCs w:val="24"/>
        </w:rPr>
        <w:tab/>
      </w:r>
      <w:r w:rsidRPr="007673F4">
        <w:rPr>
          <w:rFonts w:ascii="Times New Roman" w:hAnsi="Times New Roman" w:cs="Times New Roman"/>
          <w:b/>
          <w:bCs/>
          <w:sz w:val="24"/>
          <w:szCs w:val="24"/>
        </w:rPr>
        <w:t>Технічні характеристики</w:t>
      </w:r>
    </w:p>
    <w:p w:rsidR="00D96A7C" w:rsidRPr="007673F4" w:rsidRDefault="00D96A7C" w:rsidP="007673F4">
      <w:pPr>
        <w:spacing w:after="0" w:line="100" w:lineRule="atLeast"/>
        <w:ind w:firstLine="300"/>
        <w:jc w:val="center"/>
        <w:rPr>
          <w:rFonts w:ascii="Times New Roman" w:hAnsi="Times New Roman" w:cs="Times New Roman"/>
          <w:b/>
          <w:bCs/>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2285"/>
        <w:gridCol w:w="1360"/>
        <w:gridCol w:w="1275"/>
        <w:gridCol w:w="4453"/>
      </w:tblGrid>
      <w:tr w:rsidR="00D96A7C" w:rsidRPr="00554E7C" w:rsidTr="00A943C7">
        <w:trPr>
          <w:trHeight w:val="630"/>
        </w:trPr>
        <w:tc>
          <w:tcPr>
            <w:tcW w:w="976" w:type="dxa"/>
            <w:shd w:val="clear" w:color="auto" w:fill="FFFFFF"/>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w:t>
            </w:r>
          </w:p>
        </w:tc>
        <w:tc>
          <w:tcPr>
            <w:tcW w:w="2285" w:type="dxa"/>
            <w:shd w:val="clear" w:color="auto" w:fill="FFFFFF"/>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Назва</w:t>
            </w:r>
          </w:p>
        </w:tc>
        <w:tc>
          <w:tcPr>
            <w:tcW w:w="1360"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Од. вим.</w:t>
            </w:r>
          </w:p>
        </w:tc>
        <w:tc>
          <w:tcPr>
            <w:tcW w:w="1275"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Кількість</w:t>
            </w:r>
          </w:p>
        </w:tc>
        <w:tc>
          <w:tcPr>
            <w:tcW w:w="4453"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ТЗ</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val="en-US"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B, </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 xml:space="preserve">Використовується для серологічної ідентифікації штамів Salmonella за груповим Н-антигеном. Являє собою гомогенну, опалесціюючу рідину, колір </w:t>
            </w:r>
            <w:r w:rsidRPr="00554E7C">
              <w:rPr>
                <w:rFonts w:ascii="Times New Roman" w:hAnsi="Times New Roman" w:cs="Times New Roman"/>
                <w:color w:val="000000"/>
                <w:sz w:val="24"/>
                <w:szCs w:val="24"/>
                <w:lang w:eastAsia="uk-UA"/>
              </w:rPr>
              <w:lastRenderedPageBreak/>
              <w:t>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D</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E</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Термін зберігання - не менше 12 місяців з дати виготовлення.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C</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both"/>
              <w:rPr>
                <w:rFonts w:ascii="Times New Roman" w:hAnsi="Times New Roman" w:cs="Times New Roman"/>
                <w:color w:val="000000"/>
                <w:sz w:val="24"/>
                <w:szCs w:val="24"/>
                <w:lang w:eastAsia="uk-UA"/>
              </w:rPr>
            </w:pPr>
            <w:r w:rsidRPr="00554E7C">
              <w:rPr>
                <w:rFonts w:ascii="Times New Roman" w:hAnsi="Times New Roman" w:cs="Times New Roman"/>
                <w:color w:val="000000"/>
                <w:sz w:val="24"/>
                <w:szCs w:val="24"/>
                <w:lang w:eastAsia="uk-UA"/>
              </w:rPr>
              <w:t xml:space="preserve">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w:t>
            </w:r>
          </w:p>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(A - 67+Vi</w:t>
            </w:r>
            <w:r w:rsidRPr="00554E7C">
              <w:rPr>
                <w:rFonts w:ascii="Times New Roman" w:hAnsi="Times New Roman" w:cs="Times New Roman"/>
                <w:color w:val="000000"/>
                <w:sz w:val="24"/>
                <w:szCs w:val="24"/>
                <w:lang w:eastAsia="ru-RU"/>
              </w:rPr>
              <w:t>)</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 xml:space="preserve">Омнівалентний ентероклон Анти-Salmonella — суміш моноклональних антитіл до серогруп О:2 (А) — О:67. Використовується для серологічної ідентифікації штамів Salmonella. Являє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w:t>
            </w:r>
            <w:r w:rsidRPr="00554E7C">
              <w:rPr>
                <w:rFonts w:ascii="Times New Roman" w:hAnsi="Times New Roman" w:cs="Times New Roman"/>
                <w:color w:val="000000"/>
                <w:sz w:val="24"/>
                <w:szCs w:val="24"/>
                <w:lang w:eastAsia="uk-UA"/>
              </w:rPr>
              <w:lastRenderedPageBreak/>
              <w:t>Паковання - по 1 фл., 1 фл./5 мл, з кришкою з вбудованою піпеткою. Термін зберігання не менше 12 місяців з дати виготовлення.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aa"/>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II (F-67)</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Полівалентний ентероклон Анти-Salmonella IІ — моноклональні антитіла до соматичного (О) антигену сероварів О:11 (F) — O:67, використовується для серологічної ідентифікації штамів Salmonella. Являють собою аморфну ліофілізовану масу. Перед використанням вимагають розведення дистильованою водою до кінцевого об'єму 1 мл. У розчиненому вигляді вони мають вигляд гомогенної, опалесціюючої рідини, колір в межах від білуватого до жовтого. Паковання - по 1 фл., 1 фл./5 мл, з кришкою з вбудованою піпеткою. Інструкція українською мовою. Відповідність технічному регламенту щодо медичних виробів для діагностики in  vitro.</w:t>
            </w:r>
          </w:p>
        </w:tc>
      </w:tr>
    </w:tbl>
    <w:p w:rsidR="00D96A7C" w:rsidRPr="00BE079E" w:rsidRDefault="00D96A7C" w:rsidP="007673F4">
      <w:pPr>
        <w:spacing w:after="0" w:line="100" w:lineRule="atLeast"/>
        <w:ind w:firstLine="300"/>
        <w:jc w:val="center"/>
        <w:rPr>
          <w:rFonts w:ascii="Times New Roman" w:hAnsi="Times New Roman" w:cs="Times New Roman"/>
          <w:b/>
          <w:bCs/>
          <w:sz w:val="24"/>
          <w:szCs w:val="24"/>
        </w:rPr>
      </w:pPr>
    </w:p>
    <w:p w:rsidR="00D96A7C" w:rsidRPr="00BE079E" w:rsidRDefault="00D96A7C" w:rsidP="007673F4">
      <w:pPr>
        <w:spacing w:after="0" w:line="240" w:lineRule="auto"/>
        <w:ind w:firstLine="851"/>
        <w:jc w:val="both"/>
        <w:rPr>
          <w:rFonts w:ascii="Times New Roman" w:hAnsi="Times New Roman" w:cs="Times New Roman"/>
          <w:noProof/>
          <w:sz w:val="24"/>
          <w:szCs w:val="24"/>
        </w:rPr>
      </w:pPr>
    </w:p>
    <w:p w:rsidR="00D96A7C" w:rsidRPr="004B04FD" w:rsidRDefault="00D96A7C" w:rsidP="007673F4">
      <w:pPr>
        <w:spacing w:after="0" w:line="240" w:lineRule="auto"/>
        <w:jc w:val="right"/>
        <w:rPr>
          <w:rFonts w:ascii="Times New Roman" w:hAnsi="Times New Roman" w:cs="Times New Roman"/>
          <w:noProof/>
        </w:rPr>
        <w:sectPr w:rsidR="00D96A7C" w:rsidRPr="004B04FD" w:rsidSect="009F3EC7">
          <w:pgSz w:w="11909" w:h="16834"/>
          <w:pgMar w:top="851" w:right="902" w:bottom="851" w:left="851" w:header="708" w:footer="431" w:gutter="0"/>
          <w:cols w:space="60"/>
          <w:noEndnote/>
          <w:titlePg/>
          <w:docGrid w:linePitch="272"/>
        </w:sectPr>
      </w:pPr>
    </w:p>
    <w:p w:rsidR="00D96A7C" w:rsidRPr="004B04FD" w:rsidRDefault="00D96A7C" w:rsidP="003C056F">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lastRenderedPageBreak/>
        <w:t xml:space="preserve">ДОДАТОК № </w:t>
      </w:r>
      <w:r>
        <w:rPr>
          <w:rFonts w:ascii="Times New Roman" w:hAnsi="Times New Roman" w:cs="Times New Roman"/>
          <w:b/>
          <w:bCs/>
          <w:sz w:val="24"/>
          <w:szCs w:val="24"/>
          <w:lang w:eastAsia="zh-CN"/>
        </w:rPr>
        <w:t>4</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uppressAutoHyphens/>
        <w:spacing w:after="0" w:line="240" w:lineRule="auto"/>
        <w:ind w:right="196"/>
        <w:jc w:val="center"/>
        <w:rPr>
          <w:rFonts w:ascii="Times New Roman" w:hAnsi="Times New Roman" w:cs="Times New Roman"/>
          <w:i/>
          <w:iCs/>
          <w:sz w:val="24"/>
          <w:szCs w:val="24"/>
          <w:lang w:eastAsia="zh-CN"/>
        </w:rPr>
      </w:pPr>
    </w:p>
    <w:p w:rsidR="00D96A7C" w:rsidRPr="004B04FD" w:rsidRDefault="00D96A7C" w:rsidP="00D466C3">
      <w:pPr>
        <w:spacing w:after="0" w:line="240" w:lineRule="auto"/>
        <w:jc w:val="right"/>
        <w:rPr>
          <w:rFonts w:ascii="Times New Roman" w:hAnsi="Times New Roman" w:cs="Times New Roman"/>
          <w:sz w:val="24"/>
          <w:szCs w:val="24"/>
        </w:rPr>
      </w:pPr>
    </w:p>
    <w:p w:rsidR="00D96A7C" w:rsidRPr="002D14CC" w:rsidRDefault="00D96A7C" w:rsidP="00BF4A5E">
      <w:pPr>
        <w:spacing w:after="0" w:line="240" w:lineRule="auto"/>
        <w:jc w:val="center"/>
        <w:rPr>
          <w:rFonts w:ascii="Times New Roman" w:hAnsi="Times New Roman" w:cs="Times New Roman"/>
          <w:b/>
          <w:bCs/>
        </w:rPr>
      </w:pPr>
      <w:bookmarkStart w:id="43" w:name="_Hlk38356658"/>
    </w:p>
    <w:p w:rsidR="00D96A7C" w:rsidRPr="002D14CC" w:rsidRDefault="00D96A7C" w:rsidP="00BF4A5E">
      <w:pPr>
        <w:spacing w:after="0" w:line="240" w:lineRule="auto"/>
        <w:jc w:val="center"/>
        <w:rPr>
          <w:rFonts w:ascii="Times New Roman" w:hAnsi="Times New Roman" w:cs="Times New Roman"/>
          <w:b/>
          <w:bCs/>
        </w:rPr>
      </w:pPr>
      <w:r w:rsidRPr="002D14CC">
        <w:rPr>
          <w:rFonts w:ascii="Times New Roman" w:hAnsi="Times New Roman" w:cs="Times New Roman"/>
          <w:b/>
          <w:bCs/>
        </w:rPr>
        <w:t>Проект Договору  № __</w:t>
      </w:r>
    </w:p>
    <w:p w:rsidR="00D96A7C" w:rsidRPr="002D14CC" w:rsidRDefault="00D96A7C" w:rsidP="00BF4A5E">
      <w:pPr>
        <w:pStyle w:val="a8"/>
        <w:rPr>
          <w:rFonts w:ascii="Times New Roman" w:hAnsi="Times New Roman" w:cs="Times New Roman"/>
        </w:rPr>
      </w:pP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 xml:space="preserve">м. </w:t>
      </w:r>
      <w:r>
        <w:rPr>
          <w:rFonts w:ascii="Times New Roman" w:hAnsi="Times New Roman" w:cs="Times New Roman"/>
        </w:rPr>
        <w:t>Запоріжжя</w:t>
      </w:r>
      <w:r w:rsidRPr="002D14CC">
        <w:rPr>
          <w:rFonts w:ascii="Times New Roman" w:hAnsi="Times New Roman" w:cs="Times New Roman"/>
        </w:rPr>
        <w:tab/>
      </w:r>
      <w:r w:rsidRPr="002D14CC">
        <w:rPr>
          <w:rFonts w:ascii="Times New Roman" w:hAnsi="Times New Roman" w:cs="Times New Roman"/>
        </w:rPr>
        <w:tab/>
      </w:r>
      <w:r w:rsidRPr="002D14CC">
        <w:rPr>
          <w:rFonts w:ascii="Times New Roman" w:hAnsi="Times New Roman" w:cs="Times New Roman"/>
        </w:rPr>
        <w:tab/>
        <w:t xml:space="preserve">                          </w:t>
      </w:r>
      <w:r>
        <w:rPr>
          <w:rFonts w:ascii="Times New Roman" w:hAnsi="Times New Roman" w:cs="Times New Roman"/>
        </w:rPr>
        <w:t xml:space="preserve">                    </w:t>
      </w:r>
      <w:r w:rsidRPr="002D14CC">
        <w:rPr>
          <w:rFonts w:ascii="Times New Roman" w:hAnsi="Times New Roman" w:cs="Times New Roman"/>
        </w:rPr>
        <w:t xml:space="preserve">                 </w:t>
      </w:r>
      <w:r w:rsidRPr="002D14CC">
        <w:rPr>
          <w:rFonts w:ascii="Times New Roman" w:hAnsi="Times New Roman" w:cs="Times New Roman"/>
          <w:b/>
          <w:bCs/>
        </w:rPr>
        <w:t>«___» ____________ </w:t>
      </w:r>
      <w:r>
        <w:rPr>
          <w:rFonts w:ascii="Times New Roman" w:hAnsi="Times New Roman" w:cs="Times New Roman"/>
        </w:rPr>
        <w:t>2023</w:t>
      </w:r>
      <w:r w:rsidRPr="002D14CC">
        <w:rPr>
          <w:rFonts w:ascii="Times New Roman" w:hAnsi="Times New Roman" w:cs="Times New Roman"/>
        </w:rPr>
        <w:t xml:space="preserve"> року</w:t>
      </w:r>
    </w:p>
    <w:p w:rsidR="00D96A7C" w:rsidRPr="002D14CC" w:rsidRDefault="00D96A7C" w:rsidP="00BF4A5E">
      <w:pPr>
        <w:pStyle w:val="a8"/>
        <w:jc w:val="both"/>
        <w:rPr>
          <w:rFonts w:ascii="Times New Roman" w:hAnsi="Times New Roman" w:cs="Times New Roman"/>
        </w:rPr>
      </w:pPr>
    </w:p>
    <w:p w:rsidR="00D96A7C" w:rsidRPr="0094751C" w:rsidRDefault="00D96A7C" w:rsidP="00BF4A5E">
      <w:pPr>
        <w:spacing w:after="0" w:line="240" w:lineRule="auto"/>
        <w:ind w:right="196" w:firstLine="360"/>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94751C">
        <w:rPr>
          <w:rFonts w:ascii="Times New Roman" w:hAnsi="Times New Roman" w:cs="Times New Roman"/>
        </w:rPr>
        <w:t>, в особі директора Дерев’янко Миколи Миколайовича, що діє на підставі Положення, (далі - Замовник), з однієї сторони, і __________________________________________________________________в особі ____________________________________,  що діє на підставі  ___________</w:t>
      </w:r>
      <w:r w:rsidRPr="0094751C">
        <w:rPr>
          <w:rFonts w:ascii="Times New Roman" w:hAnsi="Times New Roman" w:cs="Times New Roman"/>
          <w:i/>
          <w:iCs/>
        </w:rPr>
        <w:t>(інші підстави</w:t>
      </w:r>
      <w:r w:rsidRPr="0094751C">
        <w:rPr>
          <w:rFonts w:ascii="Times New Roman" w:hAnsi="Times New Roman" w:cs="Times New Roman"/>
        </w:rPr>
        <w:t xml:space="preserve">) (далі - Постачальник), з іншої сторони,  разом - Сторони,  уклали цей договір (далі - Договір) про таке: </w:t>
      </w:r>
    </w:p>
    <w:p w:rsidR="00D96A7C" w:rsidRPr="0094751C" w:rsidRDefault="00D96A7C" w:rsidP="00BF4A5E">
      <w:pPr>
        <w:pStyle w:val="a8"/>
        <w:numPr>
          <w:ilvl w:val="0"/>
          <w:numId w:val="6"/>
        </w:numPr>
        <w:jc w:val="center"/>
        <w:rPr>
          <w:rFonts w:ascii="Times New Roman" w:hAnsi="Times New Roman" w:cs="Times New Roman"/>
          <w:b/>
          <w:bCs/>
        </w:rPr>
      </w:pPr>
      <w:r w:rsidRPr="0094751C">
        <w:rPr>
          <w:rFonts w:ascii="Times New Roman" w:hAnsi="Times New Roman" w:cs="Times New Roman"/>
          <w:b/>
          <w:bCs/>
        </w:rPr>
        <w:t>ПРЕДМЕТ ДОГОВОРУ</w:t>
      </w:r>
    </w:p>
    <w:p w:rsidR="00D96A7C" w:rsidRPr="008819A5" w:rsidRDefault="00D96A7C" w:rsidP="00BF4A5E">
      <w:pPr>
        <w:spacing w:after="0" w:line="240" w:lineRule="auto"/>
        <w:ind w:firstLine="567"/>
        <w:jc w:val="both"/>
        <w:rPr>
          <w:rFonts w:ascii="Times New Roman" w:hAnsi="Times New Roman" w:cs="Times New Roman"/>
        </w:rPr>
      </w:pPr>
      <w:r w:rsidRPr="0094751C">
        <w:rPr>
          <w:rFonts w:ascii="Times New Roman" w:hAnsi="Times New Roman" w:cs="Times New Roman"/>
        </w:rPr>
        <w:t xml:space="preserve">1.1. У порядку та на умовах, визначених цим Договором, Постачальник зобов’язується передати Замовникові товари зазначений </w:t>
      </w:r>
      <w:r w:rsidRPr="0094751C">
        <w:rPr>
          <w:rFonts w:ascii="Times New Roman" w:hAnsi="Times New Roman" w:cs="Times New Roman"/>
          <w:color w:val="000000"/>
        </w:rPr>
        <w:t xml:space="preserve">у Специфікації </w:t>
      </w:r>
      <w:r w:rsidRPr="0094751C">
        <w:rPr>
          <w:rFonts w:ascii="Times New Roman" w:hAnsi="Times New Roman" w:cs="Times New Roman"/>
        </w:rPr>
        <w:t xml:space="preserve">(Додаток № 1 до договору, що є невід’ємною частиною договору), а Замовник - </w:t>
      </w:r>
      <w:r w:rsidRPr="008819A5">
        <w:rPr>
          <w:rFonts w:ascii="Times New Roman" w:hAnsi="Times New Roman" w:cs="Times New Roman"/>
        </w:rPr>
        <w:t>прийняти і оплатити такий товар.</w:t>
      </w:r>
    </w:p>
    <w:p w:rsidR="00D96A7C" w:rsidRPr="00B5582A" w:rsidRDefault="00D96A7C" w:rsidP="00BF4A5E">
      <w:pPr>
        <w:spacing w:after="0" w:line="240" w:lineRule="auto"/>
        <w:ind w:firstLine="567"/>
        <w:jc w:val="both"/>
        <w:rPr>
          <w:rFonts w:ascii="Times New Roman" w:hAnsi="Times New Roman" w:cs="Times New Roman"/>
        </w:rPr>
      </w:pPr>
      <w:r w:rsidRPr="008819A5">
        <w:rPr>
          <w:rFonts w:ascii="Times New Roman" w:hAnsi="Times New Roman" w:cs="Times New Roman"/>
        </w:rPr>
        <w:t>1.2. Найменування товару</w:t>
      </w:r>
      <w:r w:rsidRPr="0081394F">
        <w:rPr>
          <w:rFonts w:ascii="Times New Roman" w:hAnsi="Times New Roman" w:cs="Times New Roman"/>
          <w:sz w:val="24"/>
          <w:szCs w:val="24"/>
        </w:rPr>
        <w:t xml:space="preserve">: </w:t>
      </w: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r w:rsidRPr="0081394F">
        <w:rPr>
          <w:rFonts w:ascii="Times New Roman" w:hAnsi="Times New Roman" w:cs="Times New Roman"/>
        </w:rPr>
        <w:t>.</w:t>
      </w:r>
      <w:r w:rsidRPr="008819A5">
        <w:rPr>
          <w:rFonts w:ascii="Times New Roman" w:hAnsi="Times New Roman" w:cs="Times New Roman"/>
        </w:rPr>
        <w:t xml:space="preserve"> </w:t>
      </w:r>
      <w:r w:rsidRPr="008819A5">
        <w:rPr>
          <w:rFonts w:ascii="Times New Roman" w:hAnsi="Times New Roman" w:cs="Times New Roman"/>
          <w:color w:val="000000"/>
        </w:rPr>
        <w:t>Кількість</w:t>
      </w:r>
      <w:r>
        <w:rPr>
          <w:rFonts w:ascii="Times New Roman" w:hAnsi="Times New Roman" w:cs="Times New Roman"/>
          <w:color w:val="000000"/>
        </w:rPr>
        <w:t xml:space="preserve"> та комплектність </w:t>
      </w:r>
      <w:r w:rsidRPr="008819A5">
        <w:rPr>
          <w:rFonts w:ascii="Times New Roman" w:hAnsi="Times New Roman" w:cs="Times New Roman"/>
          <w:color w:val="000000"/>
        </w:rPr>
        <w:t>товару зазначена</w:t>
      </w:r>
      <w:r>
        <w:rPr>
          <w:rFonts w:ascii="Times New Roman" w:hAnsi="Times New Roman" w:cs="Times New Roman"/>
          <w:color w:val="000000"/>
        </w:rPr>
        <w:t xml:space="preserve"> </w:t>
      </w:r>
      <w:r w:rsidRPr="0094751C">
        <w:rPr>
          <w:rFonts w:ascii="Times New Roman" w:hAnsi="Times New Roman" w:cs="Times New Roman"/>
          <w:color w:val="000000"/>
        </w:rPr>
        <w:t>у Специфікації (Додаток № 1 до договору</w:t>
      </w:r>
      <w:r w:rsidRPr="0094751C">
        <w:rPr>
          <w:rFonts w:ascii="Times New Roman" w:hAnsi="Times New Roman" w:cs="Times New Roman"/>
        </w:rPr>
        <w:t>).</w:t>
      </w:r>
    </w:p>
    <w:p w:rsidR="00D96A7C" w:rsidRPr="002D14CC" w:rsidRDefault="00D96A7C" w:rsidP="00BF4A5E">
      <w:pPr>
        <w:tabs>
          <w:tab w:val="left" w:pos="1620"/>
          <w:tab w:val="left" w:pos="1800"/>
        </w:tabs>
        <w:spacing w:after="0" w:line="240" w:lineRule="auto"/>
        <w:ind w:right="-55"/>
        <w:jc w:val="both"/>
        <w:rPr>
          <w:rFonts w:ascii="Times New Roman" w:hAnsi="Times New Roman" w:cs="Times New Roman"/>
        </w:rPr>
      </w:pP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ІІ. ЯКІСТЬ ТОВАРУ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2.1. ПОСТАЧАЛЬНИК повинен поставити ЗАМОВНИКУ Товари, якість яких повинна відповідати нормативним документам  і стандартам, діючим в Україні</w:t>
      </w:r>
      <w:r>
        <w:rPr>
          <w:rFonts w:ascii="Times New Roman" w:hAnsi="Times New Roman" w:cs="Times New Roman"/>
        </w:rPr>
        <w:t>.</w:t>
      </w:r>
      <w:r w:rsidRPr="002D14CC">
        <w:rPr>
          <w:rFonts w:ascii="Times New Roman" w:hAnsi="Times New Roman" w:cs="Times New Roman"/>
        </w:rPr>
        <w:t xml:space="preserve">                                                                                                                                                               </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2D14CC">
        <w:rPr>
          <w:rFonts w:ascii="Times New Roman" w:hAnsi="Times New Roman" w:cs="Times New Roman"/>
        </w:rPr>
        <w:t>2</w:t>
      </w:r>
      <w:r w:rsidRPr="00A676C5">
        <w:rPr>
          <w:rFonts w:ascii="Times New Roman" w:hAnsi="Times New Roman" w:cs="Times New Roman"/>
        </w:rPr>
        <w:t xml:space="preserve">.3.Товар повинен мати інструкції українською мовою, затверджені в установленому порядку, а також супроводжуватися документами щодо кількості, термінів придатності, найменування, виробника.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2.5. Постачальник гарантує якість Товару згідно з вимогами Замовника та вимогами цього Договору.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2.6. Постачальник встановлює на товар поставлений за цим договором </w:t>
      </w:r>
      <w:r w:rsidRPr="0094751C">
        <w:rPr>
          <w:rFonts w:ascii="Times New Roman" w:hAnsi="Times New Roman" w:cs="Times New Roman"/>
        </w:rPr>
        <w:t>гарантійний термін 12 місяців з моменту його постачання. Постачальник зобов’язаний здійснити за</w:t>
      </w:r>
      <w:r w:rsidRPr="00A676C5">
        <w:rPr>
          <w:rFonts w:ascii="Times New Roman" w:hAnsi="Times New Roman" w:cs="Times New Roman"/>
        </w:rPr>
        <w:t xml:space="preserve">міну неякісного Товару протягом 15 днів з дня подання Замовником претензії.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2.7.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 2.8. Гарантії Постачальника не розповсюджуються на випадки недотримання правил експлуатації, зберігання. </w:t>
      </w:r>
    </w:p>
    <w:p w:rsidR="00D96A7C" w:rsidRPr="002D14CC" w:rsidRDefault="00D96A7C" w:rsidP="00BF4A5E">
      <w:pPr>
        <w:tabs>
          <w:tab w:val="left" w:pos="1620"/>
          <w:tab w:val="left" w:pos="1800"/>
        </w:tabs>
        <w:spacing w:after="0" w:line="240" w:lineRule="auto"/>
        <w:ind w:right="-55"/>
        <w:jc w:val="center"/>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III. СУМА ВИЗНАЧЕНА У ДОГОВОРІ</w:t>
      </w:r>
    </w:p>
    <w:p w:rsidR="00D96A7C" w:rsidRPr="002D14CC" w:rsidRDefault="00D96A7C" w:rsidP="00BF4A5E">
      <w:pPr>
        <w:pStyle w:val="a8"/>
        <w:tabs>
          <w:tab w:val="left" w:pos="426"/>
        </w:tabs>
        <w:jc w:val="both"/>
        <w:rPr>
          <w:rFonts w:ascii="Times New Roman" w:hAnsi="Times New Roman" w:cs="Times New Roman"/>
        </w:rPr>
      </w:pPr>
      <w:r w:rsidRPr="002D14CC">
        <w:rPr>
          <w:rFonts w:ascii="Times New Roman" w:hAnsi="Times New Roman" w:cs="Times New Roman"/>
        </w:rPr>
        <w:t xml:space="preserve">3.1.Валютою Договору є національна валюта України - гривня. </w:t>
      </w:r>
    </w:p>
    <w:p w:rsidR="00D96A7C" w:rsidRPr="002D14CC" w:rsidRDefault="00D96A7C" w:rsidP="00BF4A5E">
      <w:pPr>
        <w:pStyle w:val="a8"/>
        <w:tabs>
          <w:tab w:val="left" w:pos="426"/>
        </w:tabs>
        <w:jc w:val="both"/>
        <w:rPr>
          <w:rFonts w:ascii="Times New Roman" w:hAnsi="Times New Roman" w:cs="Times New Roman"/>
        </w:rPr>
      </w:pPr>
      <w:r w:rsidRPr="002D14CC">
        <w:rPr>
          <w:rFonts w:ascii="Times New Roman" w:hAnsi="Times New Roman" w:cs="Times New Roman"/>
        </w:rPr>
        <w:t xml:space="preserve">3.2.Розрахунки проводяться шляхом оплати ЗАМОВНИКОМ вартості кожної поставленої партії Товару по безготівковому розрахунку протягом 30 календарних днів з моменту одержання Товару за цінами згідно видаткових накладних. </w:t>
      </w:r>
    </w:p>
    <w:p w:rsidR="00D96A7C" w:rsidRPr="002D14CC" w:rsidRDefault="00D96A7C" w:rsidP="00BF4A5E">
      <w:pPr>
        <w:pStyle w:val="a8"/>
        <w:tabs>
          <w:tab w:val="left" w:pos="426"/>
        </w:tabs>
        <w:jc w:val="both"/>
        <w:rPr>
          <w:rFonts w:ascii="Times New Roman" w:hAnsi="Times New Roman" w:cs="Times New Roman"/>
        </w:rPr>
      </w:pPr>
      <w:r w:rsidRPr="002D14CC">
        <w:rPr>
          <w:rFonts w:ascii="Times New Roman" w:hAnsi="Times New Roman" w:cs="Times New Roman"/>
        </w:rPr>
        <w:t xml:space="preserve">3.3.Загальна вартість цього Договору складає: </w:t>
      </w:r>
      <w:r w:rsidRPr="002D14CC">
        <w:rPr>
          <w:rFonts w:ascii="Times New Roman" w:hAnsi="Times New Roman" w:cs="Times New Roman"/>
          <w:b/>
          <w:bCs/>
        </w:rPr>
        <w:t>_____________</w:t>
      </w:r>
      <w:r w:rsidRPr="002D14CC">
        <w:rPr>
          <w:rFonts w:ascii="Times New Roman" w:hAnsi="Times New Roman" w:cs="Times New Roman"/>
        </w:rPr>
        <w:t>грн. з ПДВ у тому числі ПДВ *****</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(вказати цифрами та словами)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3.4.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D96A7C" w:rsidRPr="002D14CC" w:rsidRDefault="00D96A7C" w:rsidP="00BF4A5E">
      <w:pPr>
        <w:spacing w:after="0" w:line="240" w:lineRule="auto"/>
        <w:jc w:val="both"/>
        <w:rPr>
          <w:rFonts w:ascii="Times New Roman" w:hAnsi="Times New Roman" w:cs="Times New Roman"/>
        </w:rPr>
      </w:pPr>
    </w:p>
    <w:p w:rsidR="00D96A7C" w:rsidRPr="002D14CC" w:rsidRDefault="00D96A7C" w:rsidP="00BF4A5E">
      <w:pPr>
        <w:spacing w:after="0" w:line="240" w:lineRule="auto"/>
        <w:ind w:left="360"/>
        <w:jc w:val="center"/>
        <w:outlineLvl w:val="2"/>
        <w:rPr>
          <w:rFonts w:ascii="Times New Roman" w:hAnsi="Times New Roman" w:cs="Times New Roman"/>
          <w:b/>
          <w:bCs/>
        </w:rPr>
      </w:pPr>
      <w:r w:rsidRPr="002D14CC">
        <w:rPr>
          <w:rFonts w:ascii="Times New Roman" w:hAnsi="Times New Roman" w:cs="Times New Roman"/>
          <w:b/>
          <w:bCs/>
          <w:lang w:val="en-US"/>
        </w:rPr>
        <w:t>I</w:t>
      </w:r>
      <w:r w:rsidRPr="002D14CC">
        <w:rPr>
          <w:rFonts w:ascii="Times New Roman" w:hAnsi="Times New Roman" w:cs="Times New Roman"/>
          <w:b/>
          <w:bCs/>
        </w:rPr>
        <w:t>V. ПОРЯДОК ЗДІЙСНЕННЯ ОПЛАТИ</w:t>
      </w:r>
    </w:p>
    <w:p w:rsidR="00D96A7C" w:rsidRPr="002D14CC" w:rsidRDefault="00D96A7C" w:rsidP="00BF4A5E">
      <w:pPr>
        <w:spacing w:after="0" w:line="240" w:lineRule="auto"/>
        <w:ind w:left="360"/>
        <w:jc w:val="both"/>
        <w:outlineLvl w:val="2"/>
        <w:rPr>
          <w:rFonts w:ascii="Times New Roman" w:hAnsi="Times New Roman" w:cs="Times New Roman"/>
          <w:b/>
          <w:bCs/>
        </w:rPr>
      </w:pP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 xml:space="preserve">4.1. Замовник здійснює оплату Товару в межах суми укладеного Договору </w:t>
      </w:r>
      <w:r>
        <w:rPr>
          <w:rFonts w:ascii="Times New Roman" w:hAnsi="Times New Roman" w:cs="Times New Roman"/>
        </w:rPr>
        <w:t xml:space="preserve">протягом </w:t>
      </w:r>
      <w:r w:rsidRPr="002D14CC">
        <w:rPr>
          <w:rFonts w:ascii="Times New Roman" w:hAnsi="Times New Roman" w:cs="Times New Roman"/>
        </w:rPr>
        <w:t>30 календарних днів після отримання Товару. У разі затримки бюджетного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lastRenderedPageBreak/>
        <w:t>4.2.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D96A7C" w:rsidRPr="002D14CC" w:rsidRDefault="00D96A7C" w:rsidP="00BF4A5E">
      <w:pPr>
        <w:pStyle w:val="a8"/>
        <w:jc w:val="both"/>
        <w:rPr>
          <w:rFonts w:ascii="Times New Roman" w:hAnsi="Times New Roman" w:cs="Times New Roman"/>
        </w:rPr>
      </w:pPr>
      <w:bookmarkStart w:id="44" w:name="пункт4и2"/>
      <w:r w:rsidRPr="002D14CC">
        <w:rPr>
          <w:rFonts w:ascii="Times New Roman" w:hAnsi="Times New Roman" w:cs="Times New Roman"/>
        </w:rPr>
        <w:t>4.3.</w:t>
      </w:r>
      <w:bookmarkEnd w:id="44"/>
      <w:r w:rsidRPr="002D14CC">
        <w:rPr>
          <w:rFonts w:ascii="Times New Roman" w:hAnsi="Times New Roman" w:cs="Times New Roman"/>
        </w:rPr>
        <w:t xml:space="preserve"> Розрахунки за Товар здійснюються на підставі пункту 1 статті 49 Бюджетного кодексу України за фактом поставки на підставі накладних</w:t>
      </w:r>
      <w:r>
        <w:rPr>
          <w:rFonts w:ascii="Times New Roman" w:hAnsi="Times New Roman" w:cs="Times New Roman"/>
        </w:rPr>
        <w:t>, за наявності фінансування</w:t>
      </w:r>
      <w:r w:rsidRPr="002D14CC">
        <w:rPr>
          <w:rFonts w:ascii="Times New Roman" w:hAnsi="Times New Roman" w:cs="Times New Roman"/>
        </w:rPr>
        <w:t>.</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4.4. До накладних додаються інші документи, зазначені у пунктах 2.1 цього Договору.</w:t>
      </w:r>
    </w:p>
    <w:p w:rsidR="00D96A7C" w:rsidRPr="002D14CC" w:rsidRDefault="00D96A7C" w:rsidP="00BF4A5E">
      <w:pPr>
        <w:pStyle w:val="a8"/>
        <w:jc w:val="both"/>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V. ПОСТАВКА ТОВАРУ</w:t>
      </w:r>
    </w:p>
    <w:p w:rsidR="00D96A7C" w:rsidRPr="002D14CC" w:rsidRDefault="00D96A7C" w:rsidP="00BF4A5E">
      <w:pPr>
        <w:spacing w:after="0" w:line="240" w:lineRule="auto"/>
        <w:jc w:val="both"/>
        <w:outlineLvl w:val="2"/>
        <w:rPr>
          <w:rFonts w:ascii="Times New Roman" w:hAnsi="Times New Roman" w:cs="Times New Roman"/>
          <w:b/>
          <w:bCs/>
        </w:rPr>
      </w:pP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 xml:space="preserve">5.1. Постачальник поставляє Замовнику Товар за Договором згідно зі Специфікацією в </w:t>
      </w:r>
      <w:r>
        <w:rPr>
          <w:rFonts w:ascii="Times New Roman" w:hAnsi="Times New Roman" w:cs="Times New Roman"/>
        </w:rPr>
        <w:t>такі строки - через десять робочих</w:t>
      </w:r>
      <w:r w:rsidRPr="002D14CC">
        <w:rPr>
          <w:rFonts w:ascii="Times New Roman" w:hAnsi="Times New Roman" w:cs="Times New Roman"/>
        </w:rPr>
        <w:t xml:space="preserve"> дні</w:t>
      </w:r>
      <w:r>
        <w:rPr>
          <w:rFonts w:ascii="Times New Roman" w:hAnsi="Times New Roman" w:cs="Times New Roman"/>
        </w:rPr>
        <w:t>в</w:t>
      </w:r>
      <w:r w:rsidRPr="002D14CC">
        <w:rPr>
          <w:rFonts w:ascii="Times New Roman" w:hAnsi="Times New Roman" w:cs="Times New Roman"/>
        </w:rPr>
        <w:t xml:space="preserve"> </w:t>
      </w:r>
      <w:r>
        <w:rPr>
          <w:rFonts w:ascii="Times New Roman" w:hAnsi="Times New Roman" w:cs="Times New Roman"/>
        </w:rPr>
        <w:t xml:space="preserve">з дня отримання Постачальником </w:t>
      </w:r>
      <w:r w:rsidRPr="002D14CC">
        <w:rPr>
          <w:rFonts w:ascii="Times New Roman" w:hAnsi="Times New Roman" w:cs="Times New Roman"/>
        </w:rPr>
        <w:t>замовлення від Замовника на сформовану у замовленні кількість товару.</w:t>
      </w:r>
    </w:p>
    <w:p w:rsidR="00D96A7C" w:rsidRPr="00CF53C1" w:rsidRDefault="00D96A7C" w:rsidP="00BF4A5E">
      <w:pPr>
        <w:pStyle w:val="a8"/>
        <w:jc w:val="both"/>
        <w:rPr>
          <w:rFonts w:ascii="Times New Roman" w:hAnsi="Times New Roman" w:cs="Times New Roman"/>
        </w:rPr>
      </w:pPr>
      <w:r w:rsidRPr="00CF53C1">
        <w:rPr>
          <w:rFonts w:ascii="Times New Roman" w:hAnsi="Times New Roman" w:cs="Times New Roman"/>
        </w:rPr>
        <w:t xml:space="preserve">5.2. Строк поставки Товару: до </w:t>
      </w:r>
      <w:r>
        <w:rPr>
          <w:rFonts w:ascii="Times New Roman" w:hAnsi="Times New Roman" w:cs="Times New Roman"/>
          <w:lang w:val="ru-RU"/>
        </w:rPr>
        <w:t>31</w:t>
      </w:r>
      <w:r w:rsidRPr="00CF53C1">
        <w:rPr>
          <w:rFonts w:ascii="Times New Roman" w:hAnsi="Times New Roman" w:cs="Times New Roman"/>
        </w:rPr>
        <w:t>.12.</w:t>
      </w:r>
      <w:r>
        <w:rPr>
          <w:rFonts w:ascii="Times New Roman" w:hAnsi="Times New Roman" w:cs="Times New Roman"/>
        </w:rPr>
        <w:t>2023</w:t>
      </w:r>
      <w:r w:rsidRPr="00CF53C1">
        <w:rPr>
          <w:rFonts w:ascii="Times New Roman" w:hAnsi="Times New Roman" w:cs="Times New Roman"/>
        </w:rPr>
        <w:t xml:space="preserve"> р. з дотриманням вимог пункту 5.1. цього Договору.</w:t>
      </w:r>
    </w:p>
    <w:p w:rsidR="00D96A7C" w:rsidRPr="00CF53C1" w:rsidRDefault="00D96A7C" w:rsidP="00BF4A5E">
      <w:pPr>
        <w:pStyle w:val="af0"/>
        <w:widowControl w:val="0"/>
        <w:tabs>
          <w:tab w:val="num" w:pos="1260"/>
          <w:tab w:val="num" w:pos="3552"/>
        </w:tabs>
        <w:spacing w:before="0" w:beforeAutospacing="0" w:after="0" w:afterAutospacing="0"/>
        <w:jc w:val="both"/>
        <w:rPr>
          <w:rStyle w:val="FontStyle11"/>
        </w:rPr>
      </w:pPr>
      <w:r w:rsidRPr="00CF53C1">
        <w:rPr>
          <w:sz w:val="22"/>
          <w:szCs w:val="22"/>
        </w:rPr>
        <w:t>5.</w:t>
      </w:r>
      <w:r w:rsidRPr="00CF53C1">
        <w:rPr>
          <w:sz w:val="22"/>
          <w:szCs w:val="22"/>
          <w:lang w:val="uk-UA"/>
        </w:rPr>
        <w:t>3</w:t>
      </w:r>
      <w:r w:rsidRPr="00CF53C1">
        <w:rPr>
          <w:sz w:val="22"/>
          <w:szCs w:val="22"/>
        </w:rPr>
        <w:t xml:space="preserve">. Місце поставки Товару: </w:t>
      </w:r>
      <w:r w:rsidRPr="00CF53C1">
        <w:rPr>
          <w:lang w:val="uk-UA"/>
        </w:rPr>
        <w:t>Україна, 69068, м. Запоріжжя, вул. Іванова, 95</w:t>
      </w:r>
    </w:p>
    <w:p w:rsidR="00D96A7C" w:rsidRPr="002D14CC" w:rsidRDefault="00D96A7C" w:rsidP="00BF4A5E">
      <w:pPr>
        <w:pStyle w:val="a8"/>
        <w:jc w:val="both"/>
        <w:rPr>
          <w:rFonts w:ascii="Times New Roman" w:hAnsi="Times New Roman" w:cs="Times New Roman"/>
        </w:rPr>
      </w:pPr>
      <w:r w:rsidRPr="00CF53C1">
        <w:rPr>
          <w:rFonts w:ascii="Times New Roman" w:hAnsi="Times New Roman" w:cs="Times New Roman"/>
        </w:rPr>
        <w:t>5.4. Датою поставки Товару є дата видаткової</w:t>
      </w:r>
      <w:r w:rsidRPr="002D14CC">
        <w:rPr>
          <w:rFonts w:ascii="Times New Roman" w:hAnsi="Times New Roman" w:cs="Times New Roman"/>
        </w:rPr>
        <w:t xml:space="preserve"> накладної з підписами Замовника та Постачальника.</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5.</w:t>
      </w:r>
      <w:r>
        <w:rPr>
          <w:rFonts w:ascii="Times New Roman" w:hAnsi="Times New Roman" w:cs="Times New Roman"/>
        </w:rPr>
        <w:t>5</w:t>
      </w:r>
      <w:r w:rsidRPr="002D14CC">
        <w:rPr>
          <w:rFonts w:ascii="Times New Roman" w:hAnsi="Times New Roman" w:cs="Times New Roman"/>
        </w:rPr>
        <w:t>.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D96A7C" w:rsidRPr="002D14CC" w:rsidRDefault="00D96A7C" w:rsidP="00BF4A5E">
      <w:pPr>
        <w:pStyle w:val="a8"/>
        <w:jc w:val="center"/>
        <w:rPr>
          <w:rFonts w:ascii="Times New Roman" w:hAnsi="Times New Roman" w:cs="Times New Roman"/>
        </w:rPr>
      </w:pP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VІ. ПЕРЕДАЧА І ПРИЙМАННЯ ТОВАРУ</w:t>
      </w:r>
    </w:p>
    <w:p w:rsidR="00D96A7C" w:rsidRPr="002D14CC" w:rsidRDefault="00D96A7C" w:rsidP="00BF4A5E">
      <w:pPr>
        <w:pStyle w:val="a8"/>
        <w:jc w:val="both"/>
        <w:rPr>
          <w:rFonts w:ascii="Times New Roman" w:hAnsi="Times New Roman" w:cs="Times New Roman"/>
          <w:b/>
          <w:bCs/>
        </w:rPr>
      </w:pP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6.1. Приймання-передача Товару за кількістю здійснюється відповідно до видаткової накладної та Специфікації.</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6.4.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D96A7C" w:rsidRPr="002D14CC" w:rsidRDefault="00D96A7C" w:rsidP="00BF4A5E">
      <w:pPr>
        <w:pStyle w:val="a8"/>
        <w:jc w:val="both"/>
        <w:rPr>
          <w:rFonts w:ascii="Times New Roman" w:hAnsi="Times New Roman" w:cs="Times New Roman"/>
        </w:rPr>
      </w:pP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VII. УПАКОВКА ТА МАРКУВАННЯ</w:t>
      </w:r>
    </w:p>
    <w:p w:rsidR="00D96A7C" w:rsidRPr="00A676C5" w:rsidRDefault="00D96A7C" w:rsidP="00BF4A5E">
      <w:pPr>
        <w:pStyle w:val="a8"/>
        <w:jc w:val="both"/>
        <w:rPr>
          <w:rFonts w:ascii="Times New Roman" w:hAnsi="Times New Roman" w:cs="Times New Roman"/>
        </w:rPr>
      </w:pPr>
      <w:r w:rsidRPr="002D14CC">
        <w:rPr>
          <w:rFonts w:ascii="Times New Roman" w:hAnsi="Times New Roman" w:cs="Times New Roman"/>
        </w:rPr>
        <w:t>7.</w:t>
      </w:r>
      <w:r w:rsidRPr="00A676C5">
        <w:rPr>
          <w:rFonts w:ascii="Times New Roman" w:hAnsi="Times New Roman" w:cs="Times New Roman"/>
        </w:rPr>
        <w:t>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VIІІ. ПРАВА ТА ОБОВ'ЯЗКИ СТОРІН</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8.1. Замовник зобов'язаний:</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8.1.1. Своєчасно та в повному обсязі сплачувати за поставлений Товар;</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8.1.2. Приймати Товари згідно зі Специфікацією та видатковою накладною.</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8.2. Замовник має право:</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8.2.1. Достроково розірвати цей Договір у разі невиконання зобов'язань Постачальником, повідомивши його про це за 14 календарних днів;</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8.2.2. Контролювати поставку Товару у строки, встановлені цим Договором;</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8.2.3. Ініціювати внесення змін та доповнень до Договору відповідно до законодавства;</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8.2.4. Повернути накладні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8.3. Постачальник зобов'язаний:</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8.3.1. Забезпечити поставку Товару у строки, встановлені цим Договором;</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8.3.2. Забезпечити поставку Товару, якість якого відповідає умовам, установленим розділом II цього Договору;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8.4. Постачальник має право:</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8.4.1. Своєчасно та в повному обсязі отримувати плату за поставлений Товар;</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8.4.2. На дострокову поставку Товару за письмовим погодженням Замовника;</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8.4.3. Ініціювати внесення змін та доповнень до Договору відповідно до законодавства;</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8.4.4. У разі невиконання зобов'язань Замовником Постачальник має право достроково розірвати цей Договір, повідомивши про це Замовника за 14 календарних днів.</w:t>
      </w:r>
    </w:p>
    <w:p w:rsidR="00D96A7C" w:rsidRPr="002D14CC" w:rsidRDefault="00D96A7C" w:rsidP="00BF4A5E">
      <w:pPr>
        <w:pStyle w:val="a8"/>
        <w:jc w:val="both"/>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IX. ВІДПОВІДАЛЬНІСТЬ СТОРІН</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lastRenderedPageBreak/>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9.2. Види порушень та санкції за них, установлені цим Договором та Господарським кодексом України.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X. ОБСТАВИНИ НЕПЕРЕБОРНОЇ СИЛИ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XI. ВИРІШЕННЯ СПОРІВ</w:t>
      </w:r>
    </w:p>
    <w:p w:rsidR="00D96A7C" w:rsidRPr="002D14CC" w:rsidRDefault="00D96A7C" w:rsidP="00BF4A5E">
      <w:pPr>
        <w:spacing w:after="0" w:line="240" w:lineRule="auto"/>
        <w:jc w:val="both"/>
        <w:rPr>
          <w:rFonts w:ascii="Times New Roman" w:hAnsi="Times New Roman" w:cs="Times New Roman"/>
        </w:rPr>
      </w:pPr>
      <w:r w:rsidRPr="002D14CC">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D96A7C" w:rsidRPr="002D14CC" w:rsidRDefault="00D96A7C" w:rsidP="00BF4A5E">
      <w:pPr>
        <w:pStyle w:val="a8"/>
        <w:jc w:val="both"/>
        <w:rPr>
          <w:rFonts w:ascii="Times New Roman" w:hAnsi="Times New Roman" w:cs="Times New Roman"/>
          <w:b/>
          <w:bCs/>
        </w:rPr>
      </w:pPr>
      <w:r w:rsidRPr="002D14CC">
        <w:rPr>
          <w:rFonts w:ascii="Times New Roman" w:hAnsi="Times New Roman" w:cs="Times New Roman"/>
        </w:rPr>
        <w:t>11.2. У разі недосягнення Сторонами згоди спори (розбіжності) вирішуються у судовому порядку.</w:t>
      </w:r>
    </w:p>
    <w:p w:rsidR="00D96A7C" w:rsidRPr="002D14CC" w:rsidRDefault="00D96A7C" w:rsidP="00BF4A5E">
      <w:pPr>
        <w:pStyle w:val="a8"/>
        <w:jc w:val="center"/>
        <w:rPr>
          <w:rFonts w:ascii="Times New Roman" w:hAnsi="Times New Roman" w:cs="Times New Roman"/>
          <w:b/>
          <w:bCs/>
        </w:rPr>
      </w:pPr>
      <w:r w:rsidRPr="002D14CC">
        <w:rPr>
          <w:rFonts w:ascii="Times New Roman" w:hAnsi="Times New Roman" w:cs="Times New Roman"/>
          <w:b/>
          <w:bCs/>
        </w:rPr>
        <w:t>XІІ. СТРОК ДІЇ ДОГОВОРУ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12.1. Цей Договір набирає чинності з моменту його підписання і діє до 31 грудня</w:t>
      </w:r>
      <w:r>
        <w:rPr>
          <w:rFonts w:ascii="Times New Roman" w:hAnsi="Times New Roman" w:cs="Times New Roman"/>
        </w:rPr>
        <w:t xml:space="preserve"> 2023</w:t>
      </w:r>
      <w:r w:rsidRPr="002D14CC">
        <w:rPr>
          <w:rFonts w:ascii="Times New Roman" w:hAnsi="Times New Roman" w:cs="Times New Roman"/>
        </w:rPr>
        <w:t xml:space="preserve"> року, а в частині оплати та гарантійних зобов’язань - до повного виконання їх Сторонами.</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D96A7C" w:rsidRPr="002D14CC" w:rsidRDefault="00D96A7C" w:rsidP="00BF4A5E">
      <w:pPr>
        <w:pStyle w:val="a8"/>
        <w:jc w:val="both"/>
        <w:rPr>
          <w:rFonts w:ascii="Times New Roman" w:hAnsi="Times New Roman" w:cs="Times New Roman"/>
        </w:rPr>
      </w:pPr>
      <w:r w:rsidRPr="002D14CC">
        <w:rPr>
          <w:rFonts w:ascii="Times New Roman" w:hAnsi="Times New Roman" w:cs="Times New Roman"/>
        </w:rPr>
        <w:t>12.</w:t>
      </w:r>
      <w:r>
        <w:rPr>
          <w:rFonts w:ascii="Times New Roman" w:hAnsi="Times New Roman" w:cs="Times New Roman"/>
        </w:rPr>
        <w:t>3</w:t>
      </w:r>
      <w:r w:rsidRPr="002D14CC">
        <w:rPr>
          <w:rFonts w:ascii="Times New Roman" w:hAnsi="Times New Roman" w:cs="Times New Roman"/>
        </w:rPr>
        <w:t>. Договір укладається і підписується у 2-х оригінальних примірниках, що мають однакову юридичну силу.</w:t>
      </w:r>
    </w:p>
    <w:p w:rsidR="00D96A7C" w:rsidRPr="00A906AA" w:rsidRDefault="00D96A7C" w:rsidP="00BF4A5E">
      <w:pPr>
        <w:pStyle w:val="a8"/>
        <w:jc w:val="center"/>
        <w:rPr>
          <w:rFonts w:ascii="Times New Roman" w:hAnsi="Times New Roman" w:cs="Times New Roman"/>
          <w:b/>
          <w:bCs/>
        </w:rPr>
      </w:pPr>
      <w:r w:rsidRPr="00A906AA">
        <w:rPr>
          <w:rFonts w:ascii="Times New Roman" w:hAnsi="Times New Roman" w:cs="Times New Roman"/>
          <w:b/>
          <w:bCs/>
        </w:rPr>
        <w:t>XIІІ. ІНШІ УМОВИ</w:t>
      </w:r>
    </w:p>
    <w:p w:rsidR="00D96A7C" w:rsidRPr="00A906AA" w:rsidRDefault="00D96A7C" w:rsidP="00BF4A5E">
      <w:pPr>
        <w:spacing w:before="240" w:after="0" w:line="240" w:lineRule="auto"/>
        <w:jc w:val="both"/>
        <w:rPr>
          <w:rFonts w:ascii="Times New Roman" w:hAnsi="Times New Roman" w:cs="Times New Roman"/>
          <w:lang w:eastAsia="ru-RU"/>
        </w:rPr>
      </w:pPr>
      <w:r w:rsidRPr="00A906AA">
        <w:rPr>
          <w:rFonts w:ascii="Times New Roman" w:hAnsi="Times New Roman" w:cs="Times New Roman"/>
          <w:color w:val="000000"/>
          <w:lang w:eastAsia="ru-RU"/>
        </w:rPr>
        <w:t xml:space="preserve">13.1.Істотні умови Договору не можуть змінюватися після його підписання до виконання зобов'язань Сторонами </w:t>
      </w:r>
      <w:r>
        <w:rPr>
          <w:rFonts w:ascii="Times New Roman" w:hAnsi="Times New Roman" w:cs="Times New Roman"/>
          <w:color w:val="000000"/>
          <w:lang w:eastAsia="ru-RU"/>
        </w:rPr>
        <w:t>в повному обсязі, крім випадків, передбачених ст. 41 ЗУ «Про публічні закупівлі».</w:t>
      </w:r>
    </w:p>
    <w:p w:rsidR="00D96A7C" w:rsidRPr="00A906AA" w:rsidRDefault="00D96A7C" w:rsidP="00BF4A5E">
      <w:pPr>
        <w:pStyle w:val="a8"/>
        <w:jc w:val="center"/>
        <w:rPr>
          <w:rFonts w:ascii="Times New Roman" w:hAnsi="Times New Roman" w:cs="Times New Roman"/>
          <w:b/>
          <w:bCs/>
        </w:rPr>
      </w:pPr>
    </w:p>
    <w:p w:rsidR="00D96A7C" w:rsidRPr="00A906AA" w:rsidRDefault="00D96A7C" w:rsidP="00BF4A5E">
      <w:pPr>
        <w:pStyle w:val="a8"/>
        <w:jc w:val="center"/>
        <w:rPr>
          <w:rFonts w:ascii="Times New Roman" w:hAnsi="Times New Roman" w:cs="Times New Roman"/>
          <w:b/>
          <w:bCs/>
        </w:rPr>
      </w:pPr>
      <w:r w:rsidRPr="00A906AA">
        <w:rPr>
          <w:rFonts w:ascii="Times New Roman" w:hAnsi="Times New Roman" w:cs="Times New Roman"/>
          <w:b/>
          <w:bCs/>
        </w:rPr>
        <w:t>XIV. ДОДАТКИ ДО ДОГОВОРУ</w:t>
      </w:r>
    </w:p>
    <w:p w:rsidR="00D96A7C" w:rsidRPr="00A906AA" w:rsidRDefault="00D96A7C" w:rsidP="00BF4A5E">
      <w:pPr>
        <w:pStyle w:val="a8"/>
        <w:jc w:val="both"/>
        <w:rPr>
          <w:rFonts w:ascii="Times New Roman" w:hAnsi="Times New Roman" w:cs="Times New Roman"/>
        </w:rPr>
      </w:pPr>
      <w:r w:rsidRPr="00A906AA">
        <w:rPr>
          <w:rFonts w:ascii="Times New Roman" w:hAnsi="Times New Roman" w:cs="Times New Roman"/>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A906AA">
        <w:rPr>
          <w:rFonts w:ascii="Times New Roman" w:hAnsi="Times New Roman" w:cs="Times New Roman"/>
          <w:b/>
          <w:bCs/>
          <w:i/>
          <w:iCs/>
        </w:rPr>
        <w:t>Сторонами</w:t>
      </w:r>
      <w:r w:rsidRPr="00A906AA">
        <w:rPr>
          <w:rFonts w:ascii="Times New Roman" w:hAnsi="Times New Roman" w:cs="Times New Roman"/>
        </w:rPr>
        <w:t xml:space="preserve">.   </w:t>
      </w:r>
    </w:p>
    <w:p w:rsidR="00D96A7C" w:rsidRPr="00A906AA" w:rsidRDefault="00D96A7C" w:rsidP="00BF4A5E">
      <w:pPr>
        <w:pStyle w:val="a8"/>
        <w:jc w:val="both"/>
        <w:rPr>
          <w:rFonts w:ascii="Times New Roman" w:hAnsi="Times New Roman" w:cs="Times New Roman"/>
        </w:rPr>
      </w:pPr>
      <w:r w:rsidRPr="00A906AA">
        <w:rPr>
          <w:rFonts w:ascii="Times New Roman" w:hAnsi="Times New Roman" w:cs="Times New Roman"/>
        </w:rPr>
        <w:t xml:space="preserve">14.2. Усі додаткові угоди є невід’ємними частинами Договору.                                                                                                              14.3. Невід'ємною частиною цього Договору є Специфікація (Додаток 1 до Договору). </w:t>
      </w:r>
    </w:p>
    <w:p w:rsidR="00D96A7C" w:rsidRPr="00A906AA" w:rsidRDefault="00D96A7C" w:rsidP="00BF4A5E">
      <w:pPr>
        <w:pStyle w:val="a8"/>
        <w:jc w:val="both"/>
        <w:rPr>
          <w:rFonts w:ascii="Times New Roman" w:hAnsi="Times New Roman" w:cs="Times New Roman"/>
        </w:rPr>
      </w:pPr>
    </w:p>
    <w:p w:rsidR="00D96A7C" w:rsidRPr="00A906AA" w:rsidRDefault="00D96A7C" w:rsidP="00BF4A5E">
      <w:pPr>
        <w:pStyle w:val="a8"/>
        <w:jc w:val="center"/>
        <w:rPr>
          <w:rFonts w:ascii="Times New Roman" w:hAnsi="Times New Roman" w:cs="Times New Roman"/>
          <w:b/>
          <w:bCs/>
        </w:rPr>
      </w:pPr>
      <w:r w:rsidRPr="00A906AA">
        <w:rPr>
          <w:rFonts w:ascii="Times New Roman" w:hAnsi="Times New Roman" w:cs="Times New Roman"/>
          <w:b/>
          <w:bCs/>
        </w:rPr>
        <w:t>XV.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7"/>
        <w:gridCol w:w="4769"/>
      </w:tblGrid>
      <w:tr w:rsidR="00D96A7C" w:rsidRPr="00A906AA">
        <w:trPr>
          <w:trHeight w:val="480"/>
        </w:trPr>
        <w:tc>
          <w:tcPr>
            <w:tcW w:w="5103" w:type="dxa"/>
            <w:tcBorders>
              <w:top w:val="nil"/>
              <w:left w:val="nil"/>
              <w:bottom w:val="nil"/>
              <w:right w:val="nil"/>
            </w:tcBorders>
          </w:tcPr>
          <w:p w:rsidR="00D96A7C" w:rsidRPr="00A906AA" w:rsidRDefault="00D96A7C" w:rsidP="00781CC2">
            <w:pPr>
              <w:spacing w:after="0" w:line="240" w:lineRule="auto"/>
              <w:jc w:val="both"/>
              <w:rPr>
                <w:rFonts w:ascii="Times New Roman" w:hAnsi="Times New Roman" w:cs="Times New Roman"/>
                <w:b/>
                <w:bCs/>
              </w:rPr>
            </w:pPr>
            <w:r w:rsidRPr="00A906AA">
              <w:rPr>
                <w:rFonts w:ascii="Times New Roman" w:hAnsi="Times New Roman" w:cs="Times New Roman"/>
                <w:b/>
                <w:bCs/>
              </w:rPr>
              <w:t>ПОСТАЧАЛЬНИК:</w:t>
            </w:r>
          </w:p>
          <w:p w:rsidR="00D96A7C" w:rsidRPr="00A906AA" w:rsidRDefault="00D96A7C" w:rsidP="00781CC2">
            <w:pPr>
              <w:spacing w:after="0" w:line="240" w:lineRule="auto"/>
              <w:jc w:val="both"/>
              <w:rPr>
                <w:rFonts w:ascii="Times New Roman" w:hAnsi="Times New Roman" w:cs="Times New Roman"/>
                <w:b/>
                <w:bCs/>
              </w:rPr>
            </w:pP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lastRenderedPageBreak/>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p>
          <w:p w:rsidR="00D96A7C" w:rsidRPr="00A906AA" w:rsidRDefault="00D96A7C" w:rsidP="00781CC2">
            <w:pPr>
              <w:spacing w:after="0" w:line="240" w:lineRule="auto"/>
              <w:jc w:val="both"/>
              <w:rPr>
                <w:rFonts w:ascii="Times New Roman" w:hAnsi="Times New Roman" w:cs="Times New Roman"/>
                <w:b/>
                <w:bCs/>
              </w:rPr>
            </w:pPr>
          </w:p>
          <w:p w:rsidR="00D96A7C" w:rsidRPr="00A906AA" w:rsidRDefault="00D96A7C" w:rsidP="00781CC2">
            <w:pPr>
              <w:spacing w:after="0" w:line="240" w:lineRule="auto"/>
              <w:jc w:val="both"/>
              <w:rPr>
                <w:rFonts w:ascii="Times New Roman" w:hAnsi="Times New Roman" w:cs="Times New Roman"/>
                <w:b/>
                <w:bCs/>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b/>
                <w:bCs/>
              </w:rPr>
              <w:br/>
            </w: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D96A7C" w:rsidRPr="00A906AA" w:rsidRDefault="00D96A7C" w:rsidP="00781CC2">
            <w:pPr>
              <w:spacing w:after="0" w:line="240" w:lineRule="auto"/>
              <w:ind w:firstLine="555"/>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__________________  /__________/</w:t>
            </w:r>
          </w:p>
          <w:p w:rsidR="00D96A7C" w:rsidRPr="00A906AA" w:rsidRDefault="00D96A7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D96A7C" w:rsidRPr="00A906AA" w:rsidRDefault="00D96A7C" w:rsidP="00781CC2">
            <w:pPr>
              <w:spacing w:after="0" w:line="240" w:lineRule="auto"/>
              <w:ind w:right="-74"/>
              <w:jc w:val="both"/>
              <w:rPr>
                <w:rFonts w:ascii="Times New Roman" w:hAnsi="Times New Roman" w:cs="Times New Roman"/>
              </w:rPr>
            </w:pPr>
          </w:p>
        </w:tc>
        <w:tc>
          <w:tcPr>
            <w:tcW w:w="4785" w:type="dxa"/>
            <w:tcBorders>
              <w:top w:val="nil"/>
              <w:left w:val="nil"/>
              <w:bottom w:val="nil"/>
              <w:right w:val="nil"/>
            </w:tcBorders>
          </w:tcPr>
          <w:p w:rsidR="00D96A7C" w:rsidRPr="00A906AA" w:rsidRDefault="00D96A7C" w:rsidP="00781CC2">
            <w:pPr>
              <w:spacing w:after="0" w:line="240" w:lineRule="auto"/>
              <w:jc w:val="both"/>
              <w:rPr>
                <w:rFonts w:ascii="Times New Roman" w:hAnsi="Times New Roman" w:cs="Times New Roman"/>
                <w:b/>
                <w:bCs/>
              </w:rPr>
            </w:pPr>
            <w:r w:rsidRPr="00CF53C1">
              <w:rPr>
                <w:rFonts w:ascii="Times New Roman" w:hAnsi="Times New Roman" w:cs="Times New Roman"/>
                <w:b/>
                <w:bCs/>
              </w:rPr>
              <w:lastRenderedPageBreak/>
              <w:t>ЗАМОВНИК</w:t>
            </w:r>
            <w:r w:rsidRPr="00CF53C1">
              <w:rPr>
                <w:rFonts w:ascii="Times New Roman" w:hAnsi="Times New Roman" w:cs="Times New Roman"/>
                <w:b/>
                <w:bCs/>
                <w:spacing w:val="2"/>
              </w:rPr>
              <w:t>:</w:t>
            </w:r>
          </w:p>
          <w:p w:rsidR="00D96A7C" w:rsidRPr="00A906AA" w:rsidRDefault="00D96A7C" w:rsidP="00781CC2">
            <w:pPr>
              <w:spacing w:after="0" w:line="240" w:lineRule="auto"/>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w:t>
            </w:r>
            <w:r w:rsidRPr="0094751C">
              <w:rPr>
                <w:rStyle w:val="h-vertical-top"/>
                <w:rFonts w:ascii="Times New Roman" w:hAnsi="Times New Roman" w:cs="Times New Roman"/>
                <w:b/>
                <w:bCs/>
              </w:rPr>
              <w:lastRenderedPageBreak/>
              <w:t>питань безпечності харчових продуктів та захисту споживачів</w:t>
            </w:r>
            <w:r w:rsidRPr="00A906AA">
              <w:rPr>
                <w:rFonts w:ascii="Times New Roman" w:hAnsi="Times New Roman" w:cs="Times New Roman"/>
              </w:rPr>
              <w:t xml:space="preserve"> </w:t>
            </w: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D96A7C" w:rsidRPr="00A906AA" w:rsidRDefault="00D96A7C" w:rsidP="00781CC2">
            <w:pPr>
              <w:shd w:val="clear" w:color="auto" w:fill="FFFFFF"/>
              <w:spacing w:after="0" w:line="240" w:lineRule="auto"/>
              <w:ind w:right="36"/>
              <w:jc w:val="both"/>
              <w:rPr>
                <w:rFonts w:ascii="Times New Roman" w:hAnsi="Times New Roman" w:cs="Times New Roman"/>
                <w:spacing w:val="-1"/>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spacing w:val="-1"/>
              </w:rPr>
              <w:t xml:space="preserve">________________ </w:t>
            </w:r>
            <w:r w:rsidRPr="00A906AA">
              <w:rPr>
                <w:rFonts w:ascii="Times New Roman" w:hAnsi="Times New Roman" w:cs="Times New Roman"/>
                <w:b/>
                <w:bCs/>
                <w:spacing w:val="-1"/>
              </w:rPr>
              <w:t xml:space="preserve">/ </w:t>
            </w:r>
            <w:r>
              <w:rPr>
                <w:rFonts w:ascii="Times New Roman" w:hAnsi="Times New Roman" w:cs="Times New Roman"/>
              </w:rPr>
              <w:t>М.М. Дерев’янко</w:t>
            </w:r>
            <w:r w:rsidRPr="00A906AA">
              <w:rPr>
                <w:rFonts w:ascii="Times New Roman" w:hAnsi="Times New Roman" w:cs="Times New Roman"/>
              </w:rPr>
              <w:t xml:space="preserve"> /</w:t>
            </w:r>
          </w:p>
          <w:p w:rsidR="00D96A7C" w:rsidRPr="00A906AA" w:rsidRDefault="00D96A7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D96A7C" w:rsidRPr="00A906AA" w:rsidRDefault="00D96A7C" w:rsidP="00781CC2">
            <w:pPr>
              <w:spacing w:after="0" w:line="240" w:lineRule="auto"/>
              <w:jc w:val="both"/>
              <w:rPr>
                <w:rFonts w:ascii="Times New Roman" w:hAnsi="Times New Roman" w:cs="Times New Roman"/>
              </w:rPr>
            </w:pPr>
          </w:p>
        </w:tc>
      </w:tr>
      <w:bookmarkEnd w:id="43"/>
    </w:tbl>
    <w:p w:rsidR="00D96A7C" w:rsidRDefault="00D96A7C" w:rsidP="00BF4A5E"/>
    <w:p w:rsidR="00D96A7C" w:rsidRPr="00CF39A7" w:rsidRDefault="00D96A7C" w:rsidP="00BF4A5E">
      <w:pPr>
        <w:pStyle w:val="af2"/>
        <w:ind w:right="141"/>
        <w:jc w:val="right"/>
        <w:rPr>
          <w:rFonts w:ascii="Times New Roman" w:hAnsi="Times New Roman" w:cs="Times New Roman"/>
          <w:sz w:val="24"/>
          <w:szCs w:val="24"/>
          <w:lang w:val="uk-UA"/>
        </w:rPr>
      </w:pPr>
      <w:r w:rsidRPr="00CF39A7">
        <w:rPr>
          <w:rFonts w:ascii="Times New Roman" w:hAnsi="Times New Roman" w:cs="Times New Roman"/>
          <w:sz w:val="24"/>
          <w:szCs w:val="24"/>
          <w:lang w:val="uk-UA"/>
        </w:rPr>
        <w:t xml:space="preserve">Додаток № 1 до договору № ___ від «___» ______________ </w:t>
      </w:r>
      <w:r>
        <w:rPr>
          <w:rFonts w:ascii="Times New Roman" w:hAnsi="Times New Roman" w:cs="Times New Roman"/>
          <w:sz w:val="24"/>
          <w:szCs w:val="24"/>
          <w:lang w:val="uk-UA"/>
        </w:rPr>
        <w:t>2023</w:t>
      </w:r>
      <w:r w:rsidRPr="00CF39A7">
        <w:rPr>
          <w:rFonts w:ascii="Times New Roman" w:hAnsi="Times New Roman" w:cs="Times New Roman"/>
          <w:sz w:val="24"/>
          <w:szCs w:val="24"/>
          <w:lang w:val="uk-UA"/>
        </w:rPr>
        <w:t xml:space="preserve"> р.</w:t>
      </w:r>
    </w:p>
    <w:p w:rsidR="00D96A7C" w:rsidRPr="00CF39A7" w:rsidRDefault="00D96A7C" w:rsidP="00BF4A5E">
      <w:pPr>
        <w:pStyle w:val="af2"/>
        <w:ind w:right="141"/>
        <w:rPr>
          <w:rFonts w:ascii="Times New Roman" w:hAnsi="Times New Roman" w:cs="Times New Roman"/>
          <w:sz w:val="24"/>
          <w:szCs w:val="24"/>
          <w:lang w:val="uk-UA"/>
        </w:rPr>
      </w:pPr>
    </w:p>
    <w:p w:rsidR="00D96A7C" w:rsidRPr="00CF39A7" w:rsidRDefault="00D96A7C" w:rsidP="00BF4A5E">
      <w:pPr>
        <w:spacing w:after="0" w:line="240" w:lineRule="auto"/>
        <w:jc w:val="center"/>
        <w:rPr>
          <w:rFonts w:ascii="Times New Roman" w:hAnsi="Times New Roman" w:cs="Times New Roman"/>
          <w:sz w:val="24"/>
          <w:szCs w:val="24"/>
        </w:rPr>
      </w:pPr>
      <w:r w:rsidRPr="00CF39A7">
        <w:rPr>
          <w:rFonts w:ascii="Times New Roman" w:hAnsi="Times New Roman" w:cs="Times New Roman"/>
          <w:sz w:val="24"/>
          <w:szCs w:val="24"/>
        </w:rPr>
        <w:t>СПЕЦИФІКАЦІЯ</w:t>
      </w:r>
    </w:p>
    <w:p w:rsidR="00D96A7C" w:rsidRPr="00CF39A7" w:rsidRDefault="00D96A7C" w:rsidP="00BF4A5E">
      <w:pPr>
        <w:spacing w:after="0" w:line="240" w:lineRule="auto"/>
        <w:jc w:val="center"/>
        <w:rPr>
          <w:rFonts w:ascii="Times New Roman" w:hAnsi="Times New Roman" w:cs="Times New Roman"/>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160"/>
        <w:gridCol w:w="1418"/>
        <w:gridCol w:w="992"/>
        <w:gridCol w:w="1418"/>
        <w:gridCol w:w="1417"/>
        <w:gridCol w:w="1418"/>
      </w:tblGrid>
      <w:tr w:rsidR="00D96A7C" w:rsidRPr="00CF39A7">
        <w:trPr>
          <w:trHeight w:val="1226"/>
        </w:trPr>
        <w:tc>
          <w:tcPr>
            <w:tcW w:w="526" w:type="dxa"/>
            <w:vAlign w:val="center"/>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 п/п</w:t>
            </w:r>
          </w:p>
        </w:tc>
        <w:tc>
          <w:tcPr>
            <w:tcW w:w="3160"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Найменування</w:t>
            </w:r>
          </w:p>
          <w:p w:rsidR="00D96A7C"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r w:rsidRPr="00CF39A7">
              <w:rPr>
                <w:rFonts w:ascii="Times New Roman" w:hAnsi="Times New Roman" w:cs="Times New Roman"/>
                <w:b/>
                <w:bCs/>
                <w:color w:val="000000"/>
                <w:sz w:val="24"/>
                <w:szCs w:val="24"/>
              </w:rPr>
              <w:t>овару</w:t>
            </w:r>
            <w:r>
              <w:rPr>
                <w:rFonts w:ascii="Times New Roman" w:hAnsi="Times New Roman" w:cs="Times New Roman"/>
                <w:b/>
                <w:bCs/>
                <w:color w:val="000000"/>
                <w:sz w:val="24"/>
                <w:szCs w:val="24"/>
              </w:rPr>
              <w:t>,</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країна походження</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sz w:val="24"/>
                <w:szCs w:val="24"/>
              </w:rPr>
              <w:t>Одиниці виміру</w:t>
            </w:r>
          </w:p>
        </w:tc>
        <w:tc>
          <w:tcPr>
            <w:tcW w:w="992"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Кількість</w:t>
            </w: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без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7"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Загальна</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сума,</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r>
      <w:tr w:rsidR="00D96A7C" w:rsidRPr="00CF39A7">
        <w:trPr>
          <w:trHeight w:val="136"/>
        </w:trPr>
        <w:tc>
          <w:tcPr>
            <w:tcW w:w="526" w:type="dxa"/>
            <w:vAlign w:val="center"/>
          </w:tcPr>
          <w:p w:rsidR="00D96A7C" w:rsidRPr="00CF39A7" w:rsidRDefault="00D96A7C" w:rsidP="00BF4A5E">
            <w:pPr>
              <w:numPr>
                <w:ilvl w:val="0"/>
                <w:numId w:val="7"/>
              </w:numPr>
              <w:spacing w:after="0" w:line="240" w:lineRule="auto"/>
              <w:ind w:left="0" w:firstLine="0"/>
              <w:jc w:val="center"/>
              <w:rPr>
                <w:rStyle w:val="af"/>
                <w:color w:val="000000"/>
                <w:sz w:val="24"/>
                <w:szCs w:val="24"/>
              </w:rPr>
            </w:pPr>
          </w:p>
        </w:tc>
        <w:tc>
          <w:tcPr>
            <w:tcW w:w="3160" w:type="dxa"/>
            <w:vAlign w:val="center"/>
          </w:tcPr>
          <w:p w:rsidR="00D96A7C" w:rsidRPr="00CF39A7" w:rsidRDefault="00D96A7C" w:rsidP="00781CC2">
            <w:pPr>
              <w:spacing w:after="0" w:line="240" w:lineRule="auto"/>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center"/>
              <w:rPr>
                <w:rFonts w:ascii="Times New Roman" w:hAnsi="Times New Roman" w:cs="Times New Roman"/>
                <w:sz w:val="24"/>
                <w:szCs w:val="24"/>
              </w:rPr>
            </w:pPr>
          </w:p>
        </w:tc>
        <w:tc>
          <w:tcPr>
            <w:tcW w:w="992" w:type="dxa"/>
            <w:vAlign w:val="center"/>
          </w:tcPr>
          <w:p w:rsidR="00D96A7C" w:rsidRPr="00CF39A7" w:rsidRDefault="00D96A7C" w:rsidP="00781CC2">
            <w:pPr>
              <w:spacing w:after="0" w:line="240" w:lineRule="auto"/>
              <w:jc w:val="center"/>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c>
          <w:tcPr>
            <w:tcW w:w="1417"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r>
      <w:tr w:rsidR="00D96A7C" w:rsidRPr="00CF39A7">
        <w:trPr>
          <w:trHeight w:val="258"/>
        </w:trPr>
        <w:tc>
          <w:tcPr>
            <w:tcW w:w="8931" w:type="dxa"/>
            <w:gridSpan w:val="6"/>
            <w:vAlign w:val="center"/>
          </w:tcPr>
          <w:p w:rsidR="00D96A7C" w:rsidRPr="00CF39A7" w:rsidRDefault="00D96A7C" w:rsidP="00781CC2">
            <w:pPr>
              <w:spacing w:after="0" w:line="240" w:lineRule="auto"/>
              <w:rPr>
                <w:rFonts w:ascii="Times New Roman" w:hAnsi="Times New Roman" w:cs="Times New Roman"/>
                <w:b/>
                <w:bCs/>
                <w:sz w:val="24"/>
                <w:szCs w:val="24"/>
              </w:rPr>
            </w:pPr>
            <w:r w:rsidRPr="00CF39A7">
              <w:rPr>
                <w:rFonts w:ascii="Times New Roman" w:hAnsi="Times New Roman" w:cs="Times New Roman"/>
                <w:b/>
                <w:bCs/>
                <w:sz w:val="24"/>
                <w:szCs w:val="24"/>
              </w:rPr>
              <w:t>Всього:</w:t>
            </w:r>
          </w:p>
        </w:tc>
        <w:tc>
          <w:tcPr>
            <w:tcW w:w="1418" w:type="dxa"/>
            <w:vAlign w:val="center"/>
          </w:tcPr>
          <w:p w:rsidR="00D96A7C" w:rsidRPr="00CF39A7" w:rsidRDefault="00D96A7C" w:rsidP="00781CC2">
            <w:pPr>
              <w:spacing w:after="0" w:line="240" w:lineRule="auto"/>
              <w:jc w:val="right"/>
              <w:rPr>
                <w:rFonts w:ascii="Times New Roman" w:hAnsi="Times New Roman" w:cs="Times New Roman"/>
                <w:b/>
                <w:bCs/>
                <w:sz w:val="24"/>
                <w:szCs w:val="24"/>
              </w:rPr>
            </w:pPr>
          </w:p>
        </w:tc>
      </w:tr>
    </w:tbl>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color w:val="000000"/>
          <w:sz w:val="24"/>
          <w:szCs w:val="24"/>
        </w:rPr>
      </w:pPr>
      <w:r w:rsidRPr="00CF39A7">
        <w:rPr>
          <w:rFonts w:ascii="Times New Roman" w:hAnsi="Times New Roman" w:cs="Times New Roman"/>
          <w:color w:val="000000"/>
          <w:sz w:val="24"/>
          <w:szCs w:val="24"/>
        </w:rPr>
        <w:t xml:space="preserve">Загальна вартість складає: </w:t>
      </w:r>
      <w:r w:rsidRPr="00CF39A7">
        <w:rPr>
          <w:rFonts w:ascii="Times New Roman" w:hAnsi="Times New Roman" w:cs="Times New Roman"/>
          <w:sz w:val="24"/>
          <w:szCs w:val="24"/>
        </w:rPr>
        <w:t>______________________________________________________ _____________________________________________________________________________</w:t>
      </w:r>
      <w:r w:rsidRPr="00CF39A7">
        <w:rPr>
          <w:rFonts w:ascii="Times New Roman" w:hAnsi="Times New Roman" w:cs="Times New Roman"/>
          <w:color w:val="000000"/>
          <w:sz w:val="24"/>
          <w:szCs w:val="24"/>
        </w:rPr>
        <w:t>.</w:t>
      </w: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969"/>
        <w:gridCol w:w="4887"/>
      </w:tblGrid>
      <w:tr w:rsidR="00D96A7C" w:rsidRPr="00CF39A7">
        <w:trPr>
          <w:trHeight w:val="324"/>
        </w:trPr>
        <w:tc>
          <w:tcPr>
            <w:tcW w:w="5317" w:type="dxa"/>
          </w:tcPr>
          <w:p w:rsidR="00D96A7C" w:rsidRPr="00CF39A7" w:rsidRDefault="00D96A7C" w:rsidP="00781CC2">
            <w:pPr>
              <w:pStyle w:val="a8"/>
              <w:jc w:val="center"/>
              <w:rPr>
                <w:rFonts w:ascii="Times New Roman" w:hAnsi="Times New Roman" w:cs="Times New Roman"/>
                <w:b/>
                <w:bCs/>
                <w:sz w:val="24"/>
                <w:szCs w:val="24"/>
              </w:rPr>
            </w:pPr>
            <w:r w:rsidRPr="00CF39A7">
              <w:rPr>
                <w:rFonts w:ascii="Times New Roman" w:hAnsi="Times New Roman" w:cs="Times New Roman"/>
                <w:b/>
                <w:bCs/>
                <w:sz w:val="24"/>
                <w:szCs w:val="24"/>
              </w:rPr>
              <w:t>ПОСТАЧАЛЬНИК:</w:t>
            </w:r>
          </w:p>
        </w:tc>
        <w:tc>
          <w:tcPr>
            <w:tcW w:w="5318" w:type="dxa"/>
          </w:tcPr>
          <w:p w:rsidR="00D96A7C" w:rsidRPr="00CF39A7" w:rsidRDefault="00D96A7C" w:rsidP="00781CC2">
            <w:pPr>
              <w:pStyle w:val="a8"/>
              <w:jc w:val="center"/>
              <w:rPr>
                <w:rFonts w:ascii="Times New Roman" w:hAnsi="Times New Roman" w:cs="Times New Roman"/>
                <w:b/>
                <w:bCs/>
                <w:sz w:val="24"/>
                <w:szCs w:val="24"/>
              </w:rPr>
            </w:pPr>
            <w:r w:rsidRPr="00CF39A7">
              <w:rPr>
                <w:rFonts w:ascii="Times New Roman" w:hAnsi="Times New Roman" w:cs="Times New Roman"/>
                <w:b/>
                <w:bCs/>
                <w:sz w:val="24"/>
                <w:szCs w:val="24"/>
              </w:rPr>
              <w:t>ЗАМОВНИК:</w:t>
            </w:r>
          </w:p>
        </w:tc>
      </w:tr>
    </w:tbl>
    <w:p w:rsidR="00D96A7C" w:rsidRDefault="00D96A7C" w:rsidP="00BF4A5E"/>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5</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rsidR="00D96A7C" w:rsidRPr="004B04FD" w:rsidRDefault="00D96A7C" w:rsidP="00D466C3">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Запорізької регіональної державної лабораторії Держпродспоживслужби</w:t>
      </w: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w:t>
      </w: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r>
      <w:r w:rsidRPr="004B04FD">
        <w:rPr>
          <w:rFonts w:ascii="Times New Roman" w:hAnsi="Times New Roman" w:cs="Times New Roman"/>
          <w:b/>
          <w:bCs/>
          <w:sz w:val="24"/>
          <w:szCs w:val="24"/>
          <w:lang w:eastAsia="ru-RU"/>
        </w:rPr>
        <w:lastRenderedPageBreak/>
        <w:t xml:space="preserve">ДОДАТОК № </w:t>
      </w:r>
      <w:r>
        <w:rPr>
          <w:rFonts w:ascii="Times New Roman" w:hAnsi="Times New Roman" w:cs="Times New Roman"/>
          <w:b/>
          <w:bCs/>
          <w:sz w:val="24"/>
          <w:szCs w:val="24"/>
          <w:lang w:eastAsia="ru-RU"/>
        </w:rPr>
        <w:t>6</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pacing w:after="0" w:line="240" w:lineRule="auto"/>
        <w:jc w:val="right"/>
        <w:rPr>
          <w:rFonts w:ascii="Times New Roman" w:hAnsi="Times New Roman" w:cs="Times New Roman"/>
          <w:b/>
          <w:bCs/>
          <w:color w:val="000000"/>
          <w:sz w:val="16"/>
          <w:szCs w:val="16"/>
          <w:lang w:eastAsia="ru-RU"/>
        </w:rPr>
      </w:pPr>
    </w:p>
    <w:p w:rsidR="00D96A7C" w:rsidRPr="004B04FD" w:rsidRDefault="00D96A7C" w:rsidP="00D466C3">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rsidR="00D96A7C" w:rsidRPr="004B04FD" w:rsidRDefault="00D96A7C" w:rsidP="00D466C3">
      <w:pPr>
        <w:spacing w:after="0" w:line="240" w:lineRule="auto"/>
        <w:ind w:firstLine="708"/>
        <w:jc w:val="both"/>
        <w:rPr>
          <w:rFonts w:ascii="Times New Roman" w:hAnsi="Times New Roman" w:cs="Times New Roman"/>
          <w:b/>
          <w:bCs/>
          <w:color w:val="000000"/>
          <w:sz w:val="16"/>
          <w:szCs w:val="16"/>
          <w:lang w:eastAsia="ru-RU"/>
        </w:rPr>
      </w:pPr>
    </w:p>
    <w:p w:rsidR="00D96A7C" w:rsidRPr="004B04FD" w:rsidRDefault="00D96A7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rsidR="00D96A7C" w:rsidRPr="004B04FD" w:rsidRDefault="00D96A7C" w:rsidP="00D466C3">
      <w:pPr>
        <w:spacing w:after="0" w:line="240" w:lineRule="auto"/>
        <w:ind w:firstLine="708"/>
        <w:jc w:val="both"/>
        <w:rPr>
          <w:rFonts w:ascii="Times New Roman" w:hAnsi="Times New Roman" w:cs="Times New Roman"/>
          <w:b/>
          <w:bCs/>
          <w:sz w:val="16"/>
          <w:szCs w:val="16"/>
        </w:rPr>
      </w:pPr>
    </w:p>
    <w:p w:rsidR="00D96A7C" w:rsidRPr="004B04FD" w:rsidRDefault="00D96A7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rsidR="00D96A7C" w:rsidRPr="004B04FD" w:rsidRDefault="00D96A7C" w:rsidP="00D466C3">
      <w:pPr>
        <w:spacing w:after="0" w:line="240" w:lineRule="auto"/>
        <w:jc w:val="both"/>
        <w:rPr>
          <w:rFonts w:ascii="Times New Roman" w:hAnsi="Times New Roman" w:cs="Times New Roman"/>
          <w:sz w:val="16"/>
          <w:szCs w:val="16"/>
        </w:rPr>
      </w:pPr>
    </w:p>
    <w:p w:rsidR="00D96A7C" w:rsidRPr="004B04FD" w:rsidRDefault="00D96A7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96A7C" w:rsidRPr="004B04FD" w:rsidRDefault="00D96A7C" w:rsidP="00D466C3">
      <w:pPr>
        <w:spacing w:after="0" w:line="240" w:lineRule="auto"/>
        <w:ind w:firstLine="708"/>
        <w:jc w:val="both"/>
        <w:rPr>
          <w:rFonts w:ascii="Times New Roman" w:hAnsi="Times New Roman" w:cs="Times New Roman"/>
          <w:sz w:val="16"/>
          <w:szCs w:val="16"/>
        </w:rPr>
      </w:pPr>
    </w:p>
    <w:p w:rsidR="00D96A7C" w:rsidRPr="004B04FD" w:rsidRDefault="00D96A7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D96A7C" w:rsidRPr="004B04FD" w:rsidRDefault="00D96A7C" w:rsidP="00D466C3">
      <w:pPr>
        <w:spacing w:after="0" w:line="240" w:lineRule="auto"/>
        <w:ind w:firstLine="708"/>
        <w:jc w:val="both"/>
        <w:rPr>
          <w:rFonts w:ascii="Times New Roman" w:hAnsi="Times New Roman" w:cs="Times New Roman"/>
          <w:sz w:val="16"/>
          <w:szCs w:val="16"/>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rsidR="00D96A7C" w:rsidRPr="004B04FD" w:rsidRDefault="00D96A7C" w:rsidP="00877718">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rsidR="00D96A7C" w:rsidRPr="004B04FD" w:rsidRDefault="00D96A7C" w:rsidP="00877718">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7"/>
        <w:gridCol w:w="9192"/>
      </w:tblGrid>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rsidR="00D96A7C" w:rsidRPr="004B04FD" w:rsidRDefault="00D96A7C" w:rsidP="00877718">
            <w:pPr>
              <w:spacing w:after="0" w:line="240" w:lineRule="auto"/>
              <w:rPr>
                <w:rFonts w:ascii="Times New Roman" w:hAnsi="Times New Roman" w:cs="Times New Roman"/>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(ють)учасника: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bl>
    <w:p w:rsidR="00D96A7C" w:rsidRPr="004B04FD" w:rsidRDefault="00D96A7C" w:rsidP="00877718">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rsidR="00D96A7C" w:rsidRPr="00F67D65" w:rsidRDefault="00D96A7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p w:rsidR="00D96A7C" w:rsidRPr="00F67D65" w:rsidRDefault="00D96A7C" w:rsidP="00D466C3">
      <w:pPr>
        <w:spacing w:after="0" w:line="240" w:lineRule="auto"/>
        <w:jc w:val="both"/>
        <w:rPr>
          <w:rFonts w:ascii="Times New Roman" w:hAnsi="Times New Roman" w:cs="Times New Roman"/>
          <w:b/>
          <w:bCs/>
          <w:color w:val="000000"/>
          <w:sz w:val="24"/>
          <w:szCs w:val="24"/>
          <w:lang w:eastAsia="ru-RU"/>
        </w:rPr>
      </w:pPr>
    </w:p>
    <w:sectPr w:rsidR="00D96A7C"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8F" w:rsidRDefault="00196D8F" w:rsidP="004D6AA4">
      <w:pPr>
        <w:spacing w:after="0" w:line="240" w:lineRule="auto"/>
      </w:pPr>
      <w:r>
        <w:separator/>
      </w:r>
    </w:p>
  </w:endnote>
  <w:endnote w:type="continuationSeparator" w:id="0">
    <w:p w:rsidR="00196D8F" w:rsidRDefault="00196D8F" w:rsidP="004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7C" w:rsidRDefault="00D96A7C">
    <w:pPr>
      <w:pStyle w:val="ab"/>
      <w:framePr w:wrap="auto" w:vAnchor="text" w:hAnchor="margin" w:xAlign="center" w:y="1"/>
      <w:rPr>
        <w:rStyle w:val="ad"/>
        <w:sz w:val="24"/>
        <w:szCs w:val="24"/>
      </w:rPr>
    </w:pPr>
    <w:r>
      <w:rPr>
        <w:rStyle w:val="ad"/>
        <w:sz w:val="24"/>
        <w:szCs w:val="24"/>
      </w:rPr>
      <w:fldChar w:fldCharType="begin"/>
    </w:r>
    <w:r>
      <w:rPr>
        <w:rStyle w:val="ad"/>
        <w:sz w:val="24"/>
        <w:szCs w:val="24"/>
      </w:rPr>
      <w:instrText xml:space="preserve">PAGE  </w:instrText>
    </w:r>
    <w:r>
      <w:rPr>
        <w:rStyle w:val="ad"/>
        <w:sz w:val="24"/>
        <w:szCs w:val="24"/>
      </w:rPr>
      <w:fldChar w:fldCharType="separate"/>
    </w:r>
    <w:r w:rsidR="00F333E3">
      <w:rPr>
        <w:rStyle w:val="ad"/>
        <w:noProof/>
        <w:sz w:val="24"/>
        <w:szCs w:val="24"/>
      </w:rPr>
      <w:t>10</w:t>
    </w:r>
    <w:r>
      <w:rPr>
        <w:rStyle w:val="ad"/>
        <w:sz w:val="24"/>
        <w:szCs w:val="24"/>
      </w:rPr>
      <w:fldChar w:fldCharType="end"/>
    </w:r>
  </w:p>
  <w:p w:rsidR="00D96A7C" w:rsidRDefault="00D96A7C" w:rsidP="009F3EC7">
    <w:pPr>
      <w:pStyle w:val="ab"/>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8F" w:rsidRDefault="00196D8F" w:rsidP="004D6AA4">
      <w:pPr>
        <w:spacing w:after="0" w:line="240" w:lineRule="auto"/>
      </w:pPr>
      <w:r>
        <w:separator/>
      </w:r>
    </w:p>
  </w:footnote>
  <w:footnote w:type="continuationSeparator" w:id="0">
    <w:p w:rsidR="00196D8F" w:rsidRDefault="00196D8F" w:rsidP="004D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2">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3">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7">
    <w:nsid w:val="6D540272"/>
    <w:multiLevelType w:val="hybridMultilevel"/>
    <w:tmpl w:val="00F2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6C3"/>
    <w:rsid w:val="00005250"/>
    <w:rsid w:val="00012CDC"/>
    <w:rsid w:val="0001538D"/>
    <w:rsid w:val="0001793B"/>
    <w:rsid w:val="00017BB9"/>
    <w:rsid w:val="00022903"/>
    <w:rsid w:val="00023861"/>
    <w:rsid w:val="00031304"/>
    <w:rsid w:val="00036DC8"/>
    <w:rsid w:val="00043F7F"/>
    <w:rsid w:val="00044434"/>
    <w:rsid w:val="000518CF"/>
    <w:rsid w:val="00062881"/>
    <w:rsid w:val="00065584"/>
    <w:rsid w:val="000655CD"/>
    <w:rsid w:val="00066D61"/>
    <w:rsid w:val="00071DA9"/>
    <w:rsid w:val="000744FF"/>
    <w:rsid w:val="00074FF4"/>
    <w:rsid w:val="00076EB5"/>
    <w:rsid w:val="00080881"/>
    <w:rsid w:val="00091092"/>
    <w:rsid w:val="000A1F04"/>
    <w:rsid w:val="000A747E"/>
    <w:rsid w:val="000C2538"/>
    <w:rsid w:val="000C44FE"/>
    <w:rsid w:val="000C47C1"/>
    <w:rsid w:val="000C60B7"/>
    <w:rsid w:val="000D22B6"/>
    <w:rsid w:val="000E036A"/>
    <w:rsid w:val="000E45CB"/>
    <w:rsid w:val="000F09A0"/>
    <w:rsid w:val="000F20AC"/>
    <w:rsid w:val="000F4FEF"/>
    <w:rsid w:val="00112BC2"/>
    <w:rsid w:val="001130CA"/>
    <w:rsid w:val="00114BF6"/>
    <w:rsid w:val="001319F6"/>
    <w:rsid w:val="0013682F"/>
    <w:rsid w:val="00136DE3"/>
    <w:rsid w:val="00150293"/>
    <w:rsid w:val="001529D9"/>
    <w:rsid w:val="00152DD7"/>
    <w:rsid w:val="00153697"/>
    <w:rsid w:val="00157B54"/>
    <w:rsid w:val="00157F46"/>
    <w:rsid w:val="00174D72"/>
    <w:rsid w:val="00193315"/>
    <w:rsid w:val="00196D8F"/>
    <w:rsid w:val="001A1DF8"/>
    <w:rsid w:val="001A71A3"/>
    <w:rsid w:val="001B2DB3"/>
    <w:rsid w:val="001D173F"/>
    <w:rsid w:val="001D4309"/>
    <w:rsid w:val="001F30DE"/>
    <w:rsid w:val="001F4CA3"/>
    <w:rsid w:val="001F6D6B"/>
    <w:rsid w:val="002044DC"/>
    <w:rsid w:val="002144E6"/>
    <w:rsid w:val="0022251A"/>
    <w:rsid w:val="00227924"/>
    <w:rsid w:val="002355CE"/>
    <w:rsid w:val="00240E40"/>
    <w:rsid w:val="00246BB2"/>
    <w:rsid w:val="00252639"/>
    <w:rsid w:val="00257DB7"/>
    <w:rsid w:val="002664D8"/>
    <w:rsid w:val="002717B0"/>
    <w:rsid w:val="00272DEA"/>
    <w:rsid w:val="0027667B"/>
    <w:rsid w:val="00276E60"/>
    <w:rsid w:val="002776DF"/>
    <w:rsid w:val="00283515"/>
    <w:rsid w:val="00287EB4"/>
    <w:rsid w:val="0029544D"/>
    <w:rsid w:val="002A3224"/>
    <w:rsid w:val="002B4A0F"/>
    <w:rsid w:val="002B6DF7"/>
    <w:rsid w:val="002C29D2"/>
    <w:rsid w:val="002C35B8"/>
    <w:rsid w:val="002C5A6B"/>
    <w:rsid w:val="002C670B"/>
    <w:rsid w:val="002D14CC"/>
    <w:rsid w:val="002D18F1"/>
    <w:rsid w:val="002D22BC"/>
    <w:rsid w:val="002D67A9"/>
    <w:rsid w:val="002D693B"/>
    <w:rsid w:val="002E0659"/>
    <w:rsid w:val="002E1350"/>
    <w:rsid w:val="002E2497"/>
    <w:rsid w:val="002E69E2"/>
    <w:rsid w:val="002E6F0A"/>
    <w:rsid w:val="002E7E07"/>
    <w:rsid w:val="00301DA6"/>
    <w:rsid w:val="0031452C"/>
    <w:rsid w:val="00314C24"/>
    <w:rsid w:val="00316A66"/>
    <w:rsid w:val="0032074B"/>
    <w:rsid w:val="00335178"/>
    <w:rsid w:val="00342538"/>
    <w:rsid w:val="00342A86"/>
    <w:rsid w:val="0036040E"/>
    <w:rsid w:val="003618A6"/>
    <w:rsid w:val="0036547A"/>
    <w:rsid w:val="00365943"/>
    <w:rsid w:val="00365E86"/>
    <w:rsid w:val="003815BB"/>
    <w:rsid w:val="003822A8"/>
    <w:rsid w:val="00384243"/>
    <w:rsid w:val="00390047"/>
    <w:rsid w:val="003936BA"/>
    <w:rsid w:val="003966FA"/>
    <w:rsid w:val="003A0523"/>
    <w:rsid w:val="003A58E9"/>
    <w:rsid w:val="003A7BD7"/>
    <w:rsid w:val="003B32EC"/>
    <w:rsid w:val="003B76AF"/>
    <w:rsid w:val="003C056F"/>
    <w:rsid w:val="003C0E52"/>
    <w:rsid w:val="003C2237"/>
    <w:rsid w:val="003E0228"/>
    <w:rsid w:val="003E3D3D"/>
    <w:rsid w:val="003E4692"/>
    <w:rsid w:val="003E4860"/>
    <w:rsid w:val="003E5A0B"/>
    <w:rsid w:val="003F44ED"/>
    <w:rsid w:val="003F4FB4"/>
    <w:rsid w:val="0040798A"/>
    <w:rsid w:val="00420C66"/>
    <w:rsid w:val="00424CF8"/>
    <w:rsid w:val="0042662E"/>
    <w:rsid w:val="004332B2"/>
    <w:rsid w:val="0043504A"/>
    <w:rsid w:val="00435C62"/>
    <w:rsid w:val="00436995"/>
    <w:rsid w:val="00440F49"/>
    <w:rsid w:val="00443109"/>
    <w:rsid w:val="0044344E"/>
    <w:rsid w:val="00445FC2"/>
    <w:rsid w:val="004557B9"/>
    <w:rsid w:val="004633E5"/>
    <w:rsid w:val="004646C0"/>
    <w:rsid w:val="0046575D"/>
    <w:rsid w:val="004744B8"/>
    <w:rsid w:val="00474859"/>
    <w:rsid w:val="00477066"/>
    <w:rsid w:val="0048327A"/>
    <w:rsid w:val="00484584"/>
    <w:rsid w:val="00484B34"/>
    <w:rsid w:val="00490156"/>
    <w:rsid w:val="00490990"/>
    <w:rsid w:val="00492796"/>
    <w:rsid w:val="00493ACA"/>
    <w:rsid w:val="00497482"/>
    <w:rsid w:val="004A16C6"/>
    <w:rsid w:val="004A2B0B"/>
    <w:rsid w:val="004B04FD"/>
    <w:rsid w:val="004C5BA8"/>
    <w:rsid w:val="004D26C3"/>
    <w:rsid w:val="004D6AA4"/>
    <w:rsid w:val="004E2EB2"/>
    <w:rsid w:val="004E6059"/>
    <w:rsid w:val="004E619F"/>
    <w:rsid w:val="004F4A6E"/>
    <w:rsid w:val="004F77C3"/>
    <w:rsid w:val="00502605"/>
    <w:rsid w:val="00503D1F"/>
    <w:rsid w:val="005270D7"/>
    <w:rsid w:val="0052761F"/>
    <w:rsid w:val="005436CB"/>
    <w:rsid w:val="005442C9"/>
    <w:rsid w:val="00551C5C"/>
    <w:rsid w:val="005532BB"/>
    <w:rsid w:val="00554E7C"/>
    <w:rsid w:val="00557F84"/>
    <w:rsid w:val="0056234A"/>
    <w:rsid w:val="00564EF9"/>
    <w:rsid w:val="00566380"/>
    <w:rsid w:val="00566785"/>
    <w:rsid w:val="00570289"/>
    <w:rsid w:val="0057715F"/>
    <w:rsid w:val="005800BA"/>
    <w:rsid w:val="00580953"/>
    <w:rsid w:val="0058694C"/>
    <w:rsid w:val="0059360B"/>
    <w:rsid w:val="00596038"/>
    <w:rsid w:val="005A2C8E"/>
    <w:rsid w:val="005A52F4"/>
    <w:rsid w:val="005C16FC"/>
    <w:rsid w:val="005D7B82"/>
    <w:rsid w:val="005E12A8"/>
    <w:rsid w:val="005E3302"/>
    <w:rsid w:val="005E7473"/>
    <w:rsid w:val="005F0CFE"/>
    <w:rsid w:val="005F52D5"/>
    <w:rsid w:val="00601B60"/>
    <w:rsid w:val="00604F38"/>
    <w:rsid w:val="006062FA"/>
    <w:rsid w:val="0060765B"/>
    <w:rsid w:val="0061616F"/>
    <w:rsid w:val="00626DB2"/>
    <w:rsid w:val="00631BBA"/>
    <w:rsid w:val="00636988"/>
    <w:rsid w:val="00636D4F"/>
    <w:rsid w:val="006477DB"/>
    <w:rsid w:val="0065609F"/>
    <w:rsid w:val="0065779E"/>
    <w:rsid w:val="00692EBA"/>
    <w:rsid w:val="00692F29"/>
    <w:rsid w:val="006935DC"/>
    <w:rsid w:val="006A1206"/>
    <w:rsid w:val="006A4C2E"/>
    <w:rsid w:val="006A5F7D"/>
    <w:rsid w:val="006A695F"/>
    <w:rsid w:val="006A73B0"/>
    <w:rsid w:val="006B450F"/>
    <w:rsid w:val="006D1294"/>
    <w:rsid w:val="006E0D14"/>
    <w:rsid w:val="006E0D48"/>
    <w:rsid w:val="006E36D2"/>
    <w:rsid w:val="006E5060"/>
    <w:rsid w:val="006E6E7E"/>
    <w:rsid w:val="006F5E3D"/>
    <w:rsid w:val="00714514"/>
    <w:rsid w:val="0073373A"/>
    <w:rsid w:val="00742BDC"/>
    <w:rsid w:val="00761C4D"/>
    <w:rsid w:val="007673F4"/>
    <w:rsid w:val="0077077B"/>
    <w:rsid w:val="00777979"/>
    <w:rsid w:val="007805DE"/>
    <w:rsid w:val="00781CC2"/>
    <w:rsid w:val="00781EF7"/>
    <w:rsid w:val="00782969"/>
    <w:rsid w:val="00790D89"/>
    <w:rsid w:val="00791D31"/>
    <w:rsid w:val="0079242D"/>
    <w:rsid w:val="0079266D"/>
    <w:rsid w:val="007973C3"/>
    <w:rsid w:val="007A32AC"/>
    <w:rsid w:val="007B6A40"/>
    <w:rsid w:val="007C755E"/>
    <w:rsid w:val="007D2D2B"/>
    <w:rsid w:val="007D67E0"/>
    <w:rsid w:val="007E3932"/>
    <w:rsid w:val="007E56DA"/>
    <w:rsid w:val="007E772E"/>
    <w:rsid w:val="007F0968"/>
    <w:rsid w:val="007F392E"/>
    <w:rsid w:val="00803256"/>
    <w:rsid w:val="008105DE"/>
    <w:rsid w:val="00811AF1"/>
    <w:rsid w:val="0081394F"/>
    <w:rsid w:val="00814C9E"/>
    <w:rsid w:val="00817395"/>
    <w:rsid w:val="008241F2"/>
    <w:rsid w:val="0082503F"/>
    <w:rsid w:val="008334F1"/>
    <w:rsid w:val="008346A7"/>
    <w:rsid w:val="00836130"/>
    <w:rsid w:val="00837761"/>
    <w:rsid w:val="00846B4E"/>
    <w:rsid w:val="008500A0"/>
    <w:rsid w:val="0086321B"/>
    <w:rsid w:val="00865C45"/>
    <w:rsid w:val="00870D4F"/>
    <w:rsid w:val="00877718"/>
    <w:rsid w:val="00880896"/>
    <w:rsid w:val="008819A5"/>
    <w:rsid w:val="00883BB3"/>
    <w:rsid w:val="0089763C"/>
    <w:rsid w:val="008B5561"/>
    <w:rsid w:val="008B56B3"/>
    <w:rsid w:val="008C4AA6"/>
    <w:rsid w:val="008C7398"/>
    <w:rsid w:val="008D12B8"/>
    <w:rsid w:val="008D3067"/>
    <w:rsid w:val="008D3207"/>
    <w:rsid w:val="008D7B29"/>
    <w:rsid w:val="008E7C55"/>
    <w:rsid w:val="008F1D0B"/>
    <w:rsid w:val="008F3F4E"/>
    <w:rsid w:val="00901BFE"/>
    <w:rsid w:val="00906615"/>
    <w:rsid w:val="00912FEE"/>
    <w:rsid w:val="00917399"/>
    <w:rsid w:val="00921D5D"/>
    <w:rsid w:val="00925736"/>
    <w:rsid w:val="00940308"/>
    <w:rsid w:val="00946D13"/>
    <w:rsid w:val="0094747C"/>
    <w:rsid w:val="0094751C"/>
    <w:rsid w:val="00950FD1"/>
    <w:rsid w:val="00954B02"/>
    <w:rsid w:val="009602E7"/>
    <w:rsid w:val="009616AD"/>
    <w:rsid w:val="00966928"/>
    <w:rsid w:val="00980330"/>
    <w:rsid w:val="00980BE2"/>
    <w:rsid w:val="00996173"/>
    <w:rsid w:val="009A1F3A"/>
    <w:rsid w:val="009A3609"/>
    <w:rsid w:val="009A7AB6"/>
    <w:rsid w:val="009C1579"/>
    <w:rsid w:val="009E0E9B"/>
    <w:rsid w:val="009E2D71"/>
    <w:rsid w:val="009F081B"/>
    <w:rsid w:val="009F1C95"/>
    <w:rsid w:val="009F3EC7"/>
    <w:rsid w:val="00A05FB8"/>
    <w:rsid w:val="00A1637D"/>
    <w:rsid w:val="00A16CF5"/>
    <w:rsid w:val="00A25FB2"/>
    <w:rsid w:val="00A30AD2"/>
    <w:rsid w:val="00A3166A"/>
    <w:rsid w:val="00A3440B"/>
    <w:rsid w:val="00A3476B"/>
    <w:rsid w:val="00A43E98"/>
    <w:rsid w:val="00A52ED4"/>
    <w:rsid w:val="00A676C5"/>
    <w:rsid w:val="00A72E8D"/>
    <w:rsid w:val="00A906AA"/>
    <w:rsid w:val="00A91769"/>
    <w:rsid w:val="00A943C7"/>
    <w:rsid w:val="00A94CEB"/>
    <w:rsid w:val="00A95123"/>
    <w:rsid w:val="00A96807"/>
    <w:rsid w:val="00A96E72"/>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0780"/>
    <w:rsid w:val="00B22691"/>
    <w:rsid w:val="00B2327A"/>
    <w:rsid w:val="00B26231"/>
    <w:rsid w:val="00B271C2"/>
    <w:rsid w:val="00B37B5C"/>
    <w:rsid w:val="00B4257D"/>
    <w:rsid w:val="00B5582A"/>
    <w:rsid w:val="00B641CB"/>
    <w:rsid w:val="00B64B63"/>
    <w:rsid w:val="00B84531"/>
    <w:rsid w:val="00B86A24"/>
    <w:rsid w:val="00B92C97"/>
    <w:rsid w:val="00B96866"/>
    <w:rsid w:val="00B9749A"/>
    <w:rsid w:val="00BA3E8C"/>
    <w:rsid w:val="00BA5991"/>
    <w:rsid w:val="00BA75DB"/>
    <w:rsid w:val="00BB6147"/>
    <w:rsid w:val="00BC453F"/>
    <w:rsid w:val="00BD0300"/>
    <w:rsid w:val="00BD2352"/>
    <w:rsid w:val="00BD3895"/>
    <w:rsid w:val="00BE079E"/>
    <w:rsid w:val="00BE3974"/>
    <w:rsid w:val="00BE5A43"/>
    <w:rsid w:val="00BF4A5E"/>
    <w:rsid w:val="00C011D7"/>
    <w:rsid w:val="00C03F86"/>
    <w:rsid w:val="00C05099"/>
    <w:rsid w:val="00C060AA"/>
    <w:rsid w:val="00C0770F"/>
    <w:rsid w:val="00C104FC"/>
    <w:rsid w:val="00C16EF0"/>
    <w:rsid w:val="00C214C5"/>
    <w:rsid w:val="00C2306F"/>
    <w:rsid w:val="00C24669"/>
    <w:rsid w:val="00C32AF7"/>
    <w:rsid w:val="00C33AC0"/>
    <w:rsid w:val="00C3407C"/>
    <w:rsid w:val="00C36F03"/>
    <w:rsid w:val="00C479E2"/>
    <w:rsid w:val="00C621B9"/>
    <w:rsid w:val="00C72F46"/>
    <w:rsid w:val="00C747B6"/>
    <w:rsid w:val="00C80BAD"/>
    <w:rsid w:val="00C80D2D"/>
    <w:rsid w:val="00C8133C"/>
    <w:rsid w:val="00C97E91"/>
    <w:rsid w:val="00CA553B"/>
    <w:rsid w:val="00CB4884"/>
    <w:rsid w:val="00CB4E68"/>
    <w:rsid w:val="00CB5FD5"/>
    <w:rsid w:val="00CB6472"/>
    <w:rsid w:val="00CC222E"/>
    <w:rsid w:val="00CC22AE"/>
    <w:rsid w:val="00CD2701"/>
    <w:rsid w:val="00CD4693"/>
    <w:rsid w:val="00CD6E5F"/>
    <w:rsid w:val="00CE40E8"/>
    <w:rsid w:val="00CF03E1"/>
    <w:rsid w:val="00CF346C"/>
    <w:rsid w:val="00CF39A7"/>
    <w:rsid w:val="00CF53C1"/>
    <w:rsid w:val="00D03CC5"/>
    <w:rsid w:val="00D06F21"/>
    <w:rsid w:val="00D11B80"/>
    <w:rsid w:val="00D161C7"/>
    <w:rsid w:val="00D17BAD"/>
    <w:rsid w:val="00D24E2C"/>
    <w:rsid w:val="00D25407"/>
    <w:rsid w:val="00D278D2"/>
    <w:rsid w:val="00D3043C"/>
    <w:rsid w:val="00D3308A"/>
    <w:rsid w:val="00D33AB1"/>
    <w:rsid w:val="00D42DB4"/>
    <w:rsid w:val="00D466C3"/>
    <w:rsid w:val="00D47B66"/>
    <w:rsid w:val="00D503FF"/>
    <w:rsid w:val="00D60219"/>
    <w:rsid w:val="00D60C31"/>
    <w:rsid w:val="00D63D24"/>
    <w:rsid w:val="00D643DB"/>
    <w:rsid w:val="00D66659"/>
    <w:rsid w:val="00D73DAB"/>
    <w:rsid w:val="00D750DF"/>
    <w:rsid w:val="00D7521B"/>
    <w:rsid w:val="00D8172A"/>
    <w:rsid w:val="00D82882"/>
    <w:rsid w:val="00D90860"/>
    <w:rsid w:val="00D96A7C"/>
    <w:rsid w:val="00DB2DA2"/>
    <w:rsid w:val="00DC4E49"/>
    <w:rsid w:val="00DC5570"/>
    <w:rsid w:val="00DC6955"/>
    <w:rsid w:val="00DD04F3"/>
    <w:rsid w:val="00DD662D"/>
    <w:rsid w:val="00DD72D2"/>
    <w:rsid w:val="00DE0C75"/>
    <w:rsid w:val="00DF4975"/>
    <w:rsid w:val="00E00499"/>
    <w:rsid w:val="00E132B5"/>
    <w:rsid w:val="00E20D75"/>
    <w:rsid w:val="00E37C09"/>
    <w:rsid w:val="00E50860"/>
    <w:rsid w:val="00E55F10"/>
    <w:rsid w:val="00E72117"/>
    <w:rsid w:val="00E72A65"/>
    <w:rsid w:val="00E72A6B"/>
    <w:rsid w:val="00E77DCE"/>
    <w:rsid w:val="00E81389"/>
    <w:rsid w:val="00E85A90"/>
    <w:rsid w:val="00E91EDF"/>
    <w:rsid w:val="00E93EEA"/>
    <w:rsid w:val="00EA02E1"/>
    <w:rsid w:val="00EA3FAD"/>
    <w:rsid w:val="00EA56F0"/>
    <w:rsid w:val="00EA670D"/>
    <w:rsid w:val="00EB1DBC"/>
    <w:rsid w:val="00EC05BE"/>
    <w:rsid w:val="00EC5DF9"/>
    <w:rsid w:val="00EC7EBA"/>
    <w:rsid w:val="00EE14E7"/>
    <w:rsid w:val="00EE3A4E"/>
    <w:rsid w:val="00EE7014"/>
    <w:rsid w:val="00EE7E32"/>
    <w:rsid w:val="00EF150E"/>
    <w:rsid w:val="00EF22DB"/>
    <w:rsid w:val="00EF4D6F"/>
    <w:rsid w:val="00F03CA3"/>
    <w:rsid w:val="00F27103"/>
    <w:rsid w:val="00F31211"/>
    <w:rsid w:val="00F333E3"/>
    <w:rsid w:val="00F37386"/>
    <w:rsid w:val="00F430E1"/>
    <w:rsid w:val="00F434D2"/>
    <w:rsid w:val="00F47B55"/>
    <w:rsid w:val="00F55C57"/>
    <w:rsid w:val="00F60533"/>
    <w:rsid w:val="00F67082"/>
    <w:rsid w:val="00F676D2"/>
    <w:rsid w:val="00F67D65"/>
    <w:rsid w:val="00F703E5"/>
    <w:rsid w:val="00F72966"/>
    <w:rsid w:val="00F72C6D"/>
    <w:rsid w:val="00F77EF0"/>
    <w:rsid w:val="00F82617"/>
    <w:rsid w:val="00F84B27"/>
    <w:rsid w:val="00F97295"/>
    <w:rsid w:val="00FA133E"/>
    <w:rsid w:val="00FA1942"/>
    <w:rsid w:val="00FA48E6"/>
    <w:rsid w:val="00FB58A6"/>
    <w:rsid w:val="00FD5207"/>
    <w:rsid w:val="00FE333B"/>
    <w:rsid w:val="00FE3C39"/>
    <w:rsid w:val="00FE4254"/>
    <w:rsid w:val="00FE4BA4"/>
    <w:rsid w:val="00FF0E25"/>
    <w:rsid w:val="00FF173B"/>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36D2"/>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C479E2"/>
    <w:pPr>
      <w:keepNext/>
      <w:spacing w:after="0" w:line="240" w:lineRule="auto"/>
      <w:jc w:val="both"/>
      <w:outlineLvl w:val="0"/>
    </w:pPr>
    <w:rPr>
      <w:b/>
      <w:bCs/>
      <w:sz w:val="20"/>
      <w:szCs w:val="20"/>
      <w:lang w:val="ru-RU" w:eastAsia="ru-RU"/>
    </w:rPr>
  </w:style>
  <w:style w:type="paragraph" w:styleId="2">
    <w:name w:val="heading 2"/>
    <w:basedOn w:val="a"/>
    <w:next w:val="a"/>
    <w:link w:val="20"/>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3">
    <w:name w:val="heading 3"/>
    <w:basedOn w:val="a"/>
    <w:next w:val="a"/>
    <w:link w:val="30"/>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4">
    <w:name w:val="heading 4"/>
    <w:basedOn w:val="a"/>
    <w:next w:val="a"/>
    <w:link w:val="40"/>
    <w:uiPriority w:val="99"/>
    <w:qFormat/>
    <w:rsid w:val="00C479E2"/>
    <w:pPr>
      <w:keepNext/>
      <w:spacing w:after="0" w:line="240" w:lineRule="auto"/>
      <w:jc w:val="both"/>
      <w:outlineLvl w:val="3"/>
    </w:pPr>
    <w:rPr>
      <w:sz w:val="28"/>
      <w:szCs w:val="28"/>
      <w:lang w:val="ru-RU" w:eastAsia="ru-RU"/>
    </w:rPr>
  </w:style>
  <w:style w:type="paragraph" w:styleId="5">
    <w:name w:val="heading 5"/>
    <w:basedOn w:val="a"/>
    <w:next w:val="a"/>
    <w:link w:val="50"/>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6">
    <w:name w:val="heading 6"/>
    <w:basedOn w:val="a"/>
    <w:next w:val="a"/>
    <w:link w:val="60"/>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7">
    <w:name w:val="heading 7"/>
    <w:basedOn w:val="a"/>
    <w:next w:val="a"/>
    <w:link w:val="70"/>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8">
    <w:name w:val="heading 8"/>
    <w:basedOn w:val="a"/>
    <w:next w:val="a"/>
    <w:link w:val="80"/>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9">
    <w:name w:val="heading 9"/>
    <w:basedOn w:val="a"/>
    <w:next w:val="a"/>
    <w:link w:val="90"/>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9E2"/>
    <w:rPr>
      <w:b/>
      <w:bCs/>
      <w:lang w:val="ru-RU" w:eastAsia="ru-RU"/>
    </w:rPr>
  </w:style>
  <w:style w:type="character" w:customStyle="1" w:styleId="20">
    <w:name w:val="Заголовок 2 Знак"/>
    <w:link w:val="2"/>
    <w:uiPriority w:val="99"/>
    <w:locked/>
    <w:rsid w:val="00C479E2"/>
    <w:rPr>
      <w:b/>
      <w:bCs/>
      <w:color w:val="000000"/>
      <w:lang w:val="ru-RU" w:eastAsia="ru-RU"/>
    </w:rPr>
  </w:style>
  <w:style w:type="character" w:customStyle="1" w:styleId="30">
    <w:name w:val="Заголовок 3 Знак"/>
    <w:link w:val="3"/>
    <w:uiPriority w:val="99"/>
    <w:locked/>
    <w:rsid w:val="00C479E2"/>
    <w:rPr>
      <w:i/>
      <w:iCs/>
      <w:color w:val="000000"/>
      <w:spacing w:val="3"/>
      <w:lang w:val="ru-RU" w:eastAsia="ru-RU"/>
    </w:rPr>
  </w:style>
  <w:style w:type="character" w:customStyle="1" w:styleId="40">
    <w:name w:val="Заголовок 4 Знак"/>
    <w:link w:val="4"/>
    <w:uiPriority w:val="99"/>
    <w:locked/>
    <w:rsid w:val="00C479E2"/>
    <w:rPr>
      <w:sz w:val="26"/>
      <w:szCs w:val="26"/>
      <w:lang w:val="ru-RU" w:eastAsia="ru-RU"/>
    </w:rPr>
  </w:style>
  <w:style w:type="character" w:customStyle="1" w:styleId="50">
    <w:name w:val="Заголовок 5 Знак"/>
    <w:link w:val="5"/>
    <w:uiPriority w:val="99"/>
    <w:locked/>
    <w:rsid w:val="00C479E2"/>
    <w:rPr>
      <w:color w:val="000000"/>
      <w:lang w:val="ru-RU" w:eastAsia="ru-RU"/>
    </w:rPr>
  </w:style>
  <w:style w:type="character" w:customStyle="1" w:styleId="60">
    <w:name w:val="Заголовок 6 Знак"/>
    <w:link w:val="6"/>
    <w:uiPriority w:val="99"/>
    <w:locked/>
    <w:rsid w:val="00C479E2"/>
    <w:rPr>
      <w:b/>
      <w:bCs/>
      <w:lang w:val="ru-RU" w:eastAsia="ru-RU"/>
    </w:rPr>
  </w:style>
  <w:style w:type="character" w:customStyle="1" w:styleId="70">
    <w:name w:val="Заголовок 7 Знак"/>
    <w:link w:val="7"/>
    <w:uiPriority w:val="99"/>
    <w:locked/>
    <w:rsid w:val="00C479E2"/>
    <w:rPr>
      <w:color w:val="000000"/>
      <w:spacing w:val="-10"/>
      <w:lang w:val="ru-RU" w:eastAsia="ru-RU"/>
    </w:rPr>
  </w:style>
  <w:style w:type="character" w:customStyle="1" w:styleId="80">
    <w:name w:val="Заголовок 8 Знак"/>
    <w:link w:val="8"/>
    <w:uiPriority w:val="99"/>
    <w:locked/>
    <w:rsid w:val="00C479E2"/>
    <w:rPr>
      <w:b/>
      <w:bCs/>
      <w:lang w:val="ru-RU" w:eastAsia="ru-RU"/>
    </w:rPr>
  </w:style>
  <w:style w:type="character" w:customStyle="1" w:styleId="90">
    <w:name w:val="Заголовок 9 Знак"/>
    <w:link w:val="9"/>
    <w:uiPriority w:val="99"/>
    <w:locked/>
    <w:rsid w:val="00C479E2"/>
    <w:rPr>
      <w:b/>
      <w:bCs/>
      <w:sz w:val="28"/>
      <w:szCs w:val="28"/>
      <w:lang w:val="ru-RU" w:eastAsia="ru-RU"/>
    </w:rPr>
  </w:style>
  <w:style w:type="paragraph" w:styleId="a3">
    <w:name w:val="caption"/>
    <w:basedOn w:val="a"/>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a4">
    <w:name w:val="Title"/>
    <w:basedOn w:val="a"/>
    <w:link w:val="a5"/>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a5">
    <w:name w:val="Название Знак"/>
    <w:link w:val="a4"/>
    <w:uiPriority w:val="99"/>
    <w:locked/>
    <w:rsid w:val="00C479E2"/>
    <w:rPr>
      <w:rFonts w:ascii="Arial" w:hAnsi="Arial" w:cs="Arial"/>
      <w:b/>
      <w:bCs/>
      <w:kern w:val="28"/>
      <w:sz w:val="24"/>
      <w:szCs w:val="24"/>
      <w:lang w:val="ru-RU" w:eastAsia="ru-RU"/>
    </w:rPr>
  </w:style>
  <w:style w:type="character" w:styleId="a6">
    <w:name w:val="Strong"/>
    <w:uiPriority w:val="99"/>
    <w:qFormat/>
    <w:rsid w:val="00C479E2"/>
    <w:rPr>
      <w:b/>
      <w:bCs/>
    </w:rPr>
  </w:style>
  <w:style w:type="character" w:styleId="a7">
    <w:name w:val="Emphasis"/>
    <w:uiPriority w:val="99"/>
    <w:qFormat/>
    <w:rsid w:val="00C479E2"/>
    <w:rPr>
      <w:i/>
      <w:iCs/>
    </w:rPr>
  </w:style>
  <w:style w:type="paragraph" w:styleId="a8">
    <w:name w:val="No Spacing"/>
    <w:link w:val="a9"/>
    <w:uiPriority w:val="99"/>
    <w:qFormat/>
    <w:rsid w:val="00C479E2"/>
    <w:rPr>
      <w:rFonts w:ascii="Calibri" w:hAnsi="Calibri" w:cs="Calibri"/>
      <w:sz w:val="22"/>
      <w:szCs w:val="22"/>
    </w:rPr>
  </w:style>
  <w:style w:type="paragraph" w:styleId="aa">
    <w:name w:val="List Paragraph"/>
    <w:basedOn w:val="a"/>
    <w:uiPriority w:val="99"/>
    <w:qFormat/>
    <w:rsid w:val="00C479E2"/>
    <w:pPr>
      <w:ind w:left="720"/>
    </w:pPr>
  </w:style>
  <w:style w:type="paragraph" w:styleId="ab">
    <w:name w:val="footer"/>
    <w:basedOn w:val="a"/>
    <w:link w:val="ac"/>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c">
    <w:name w:val="Нижний колонтитул Знак"/>
    <w:link w:val="ab"/>
    <w:uiPriority w:val="99"/>
    <w:locked/>
    <w:rsid w:val="00D466C3"/>
    <w:rPr>
      <w:rFonts w:eastAsia="Times New Roman"/>
    </w:rPr>
  </w:style>
  <w:style w:type="character" w:styleId="ad">
    <w:name w:val="page number"/>
    <w:basedOn w:val="a0"/>
    <w:uiPriority w:val="99"/>
    <w:rsid w:val="00D466C3"/>
  </w:style>
  <w:style w:type="character" w:customStyle="1" w:styleId="ae">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1">
    <w:name w:val="Сетка таблицы1"/>
    <w:uiPriority w:val="99"/>
    <w:rsid w:val="00C621B9"/>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sz w:val="22"/>
      <w:szCs w:val="22"/>
      <w:lang w:val="ru-RU" w:eastAsia="zh-CN"/>
    </w:rPr>
  </w:style>
  <w:style w:type="character" w:styleId="af">
    <w:name w:val="Hyperlink"/>
    <w:uiPriority w:val="99"/>
    <w:rsid w:val="00E37C09"/>
    <w:rPr>
      <w:color w:val="0000FF"/>
      <w:u w:val="single"/>
    </w:rPr>
  </w:style>
  <w:style w:type="character" w:customStyle="1" w:styleId="a9">
    <w:name w:val="Без интервала Знак"/>
    <w:link w:val="a8"/>
    <w:uiPriority w:val="99"/>
    <w:locked/>
    <w:rsid w:val="001F4CA3"/>
    <w:rPr>
      <w:rFonts w:ascii="Calibri" w:hAnsi="Calibri" w:cs="Calibri"/>
      <w:sz w:val="22"/>
      <w:szCs w:val="22"/>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a0"/>
    <w:uiPriority w:val="99"/>
    <w:rsid w:val="00BF4A5E"/>
  </w:style>
  <w:style w:type="paragraph" w:customStyle="1" w:styleId="af2">
    <w:name w:val="Без інтервалів"/>
    <w:uiPriority w:val="99"/>
    <w:rsid w:val="00BF4A5E"/>
    <w:rPr>
      <w:rFonts w:ascii="Calibri" w:hAnsi="Calibri" w:cs="Calibri"/>
      <w:sz w:val="22"/>
      <w:szCs w:val="22"/>
      <w:lang w:val="ru-RU" w:eastAsia="en-US"/>
    </w:rPr>
  </w:style>
  <w:style w:type="paragraph" w:styleId="21">
    <w:name w:val="Body Text Indent 2"/>
    <w:basedOn w:val="a"/>
    <w:link w:val="22"/>
    <w:uiPriority w:val="99"/>
    <w:locked/>
    <w:rsid w:val="00BE079E"/>
    <w:pPr>
      <w:spacing w:after="120" w:line="480" w:lineRule="auto"/>
      <w:ind w:left="283"/>
    </w:pPr>
    <w:rPr>
      <w:rFonts w:eastAsia="Times New Roman"/>
      <w:sz w:val="20"/>
      <w:szCs w:val="20"/>
      <w:lang w:val="ru-RU" w:eastAsia="ru-RU"/>
    </w:rPr>
  </w:style>
  <w:style w:type="character" w:customStyle="1" w:styleId="22">
    <w:name w:val="Основной текст с отступом 2 Знак"/>
    <w:link w:val="21"/>
    <w:uiPriority w:val="99"/>
    <w:locked/>
    <w:rsid w:val="00BE079E"/>
    <w:rPr>
      <w:rFonts w:ascii="Calibri" w:hAnsi="Calibri" w:cs="Calibri"/>
      <w:lang w:val="ru-RU" w:eastAsia="ru-RU"/>
    </w:rPr>
  </w:style>
  <w:style w:type="paragraph" w:styleId="af3">
    <w:name w:val="endnote text"/>
    <w:basedOn w:val="a"/>
    <w:link w:val="af4"/>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4">
    <w:name w:val="Текст концевой сноски Знак"/>
    <w:link w:val="af3"/>
    <w:uiPriority w:val="99"/>
    <w:locked/>
    <w:rsid w:val="00BE079E"/>
    <w:rPr>
      <w:rFonts w:eastAsia="Times New Roman"/>
      <w:sz w:val="24"/>
      <w:szCs w:val="24"/>
      <w:lang w:val="uk-UA" w:eastAsia="ru-RU"/>
    </w:rPr>
  </w:style>
  <w:style w:type="paragraph" w:styleId="af5">
    <w:name w:val="Body Text"/>
    <w:basedOn w:val="a"/>
    <w:link w:val="af6"/>
    <w:uiPriority w:val="99"/>
    <w:locked/>
    <w:rsid w:val="00BE079E"/>
    <w:pPr>
      <w:spacing w:after="120"/>
    </w:pPr>
  </w:style>
  <w:style w:type="character" w:customStyle="1" w:styleId="af6">
    <w:name w:val="Основной текст Знак"/>
    <w:link w:val="af5"/>
    <w:uiPriority w:val="99"/>
    <w:semiHidden/>
    <w:locked/>
    <w:rsid w:val="00CB488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val="ru-RU" w:eastAsia="en-US"/>
    </w:rPr>
  </w:style>
  <w:style w:type="paragraph" w:styleId="HTML">
    <w:name w:val="HTML Preformatted"/>
    <w:basedOn w:val="a"/>
    <w:link w:val="HTML0"/>
    <w:uiPriority w:val="99"/>
    <w:locked/>
    <w:rsid w:val="00BE079E"/>
    <w:pPr>
      <w:spacing w:after="0" w:line="240" w:lineRule="auto"/>
    </w:pPr>
    <w:rPr>
      <w:rFonts w:ascii="Consolas" w:hAnsi="Consolas" w:cs="Consolas"/>
      <w:sz w:val="20"/>
      <w:szCs w:val="20"/>
      <w:lang w:val="ru-RU"/>
    </w:rPr>
  </w:style>
  <w:style w:type="character" w:customStyle="1" w:styleId="HTML0">
    <w:name w:val="Стандартный HTML Знак"/>
    <w:link w:val="HTML"/>
    <w:uiPriority w:val="99"/>
    <w:locked/>
    <w:rsid w:val="00BE079E"/>
    <w:rPr>
      <w:rFonts w:ascii="Consolas" w:hAnsi="Consolas" w:cs="Consolas"/>
      <w:lang w:val="ru-RU" w:eastAsia="en-US"/>
    </w:rPr>
  </w:style>
  <w:style w:type="character" w:customStyle="1" w:styleId="apple-converted-space">
    <w:name w:val="apple-converted-space"/>
    <w:uiPriority w:val="99"/>
    <w:rsid w:val="00240E40"/>
  </w:style>
  <w:style w:type="character" w:customStyle="1" w:styleId="af7">
    <w:name w:val="Знак Знак"/>
    <w:uiPriority w:val="99"/>
    <w:rsid w:val="00240E40"/>
    <w:rPr>
      <w:rFonts w:ascii="Times New Roman" w:hAnsi="Times New Roman" w:cs="Times New Roman"/>
      <w:sz w:val="24"/>
      <w:szCs w:val="24"/>
    </w:rPr>
  </w:style>
  <w:style w:type="paragraph" w:customStyle="1" w:styleId="rvps2">
    <w:name w:val="rvps2"/>
    <w:basedOn w:val="a"/>
    <w:uiPriority w:val="99"/>
    <w:rsid w:val="00D11B80"/>
    <w:pPr>
      <w:spacing w:before="100" w:beforeAutospacing="1" w:after="100" w:afterAutospacing="1" w:line="240" w:lineRule="auto"/>
    </w:pPr>
    <w:rPr>
      <w:sz w:val="24"/>
      <w:szCs w:val="24"/>
      <w:lang w:val="ru-RU" w:eastAsia="ru-RU"/>
    </w:rPr>
  </w:style>
  <w:style w:type="character" w:customStyle="1" w:styleId="rvts46">
    <w:name w:val="rvts46"/>
    <w:basedOn w:val="a0"/>
    <w:uiPriority w:val="99"/>
    <w:rsid w:val="006A4C2E"/>
  </w:style>
  <w:style w:type="character" w:customStyle="1" w:styleId="12">
    <w:name w:val="Слабое выделение1"/>
    <w:uiPriority w:val="99"/>
    <w:rsid w:val="007673F4"/>
    <w:rPr>
      <w:i/>
      <w:iCs/>
      <w:color w:val="auto"/>
    </w:rPr>
  </w:style>
  <w:style w:type="character" w:customStyle="1" w:styleId="23">
    <w:name w:val="Основной текст (2)_"/>
    <w:link w:val="24"/>
    <w:uiPriority w:val="99"/>
    <w:locked/>
    <w:rsid w:val="007673F4"/>
    <w:rPr>
      <w:b/>
      <w:bCs/>
    </w:rPr>
  </w:style>
  <w:style w:type="paragraph" w:customStyle="1" w:styleId="24">
    <w:name w:val="Основной текст (2)"/>
    <w:basedOn w:val="a"/>
    <w:link w:val="23"/>
    <w:uiPriority w:val="99"/>
    <w:rsid w:val="007673F4"/>
    <w:pPr>
      <w:widowControl w:val="0"/>
      <w:spacing w:after="100" w:line="240" w:lineRule="auto"/>
    </w:pPr>
    <w:rPr>
      <w:b/>
      <w:bCs/>
      <w:noProo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7955">
      <w:marLeft w:val="0"/>
      <w:marRight w:val="0"/>
      <w:marTop w:val="0"/>
      <w:marBottom w:val="0"/>
      <w:divBdr>
        <w:top w:val="none" w:sz="0" w:space="0" w:color="auto"/>
        <w:left w:val="none" w:sz="0" w:space="0" w:color="auto"/>
        <w:bottom w:val="none" w:sz="0" w:space="0" w:color="auto"/>
        <w:right w:val="none" w:sz="0" w:space="0" w:color="auto"/>
      </w:divBdr>
    </w:div>
    <w:div w:id="660617956">
      <w:marLeft w:val="0"/>
      <w:marRight w:val="0"/>
      <w:marTop w:val="0"/>
      <w:marBottom w:val="0"/>
      <w:divBdr>
        <w:top w:val="none" w:sz="0" w:space="0" w:color="auto"/>
        <w:left w:val="none" w:sz="0" w:space="0" w:color="auto"/>
        <w:bottom w:val="none" w:sz="0" w:space="0" w:color="auto"/>
        <w:right w:val="none" w:sz="0" w:space="0" w:color="auto"/>
      </w:divBdr>
    </w:div>
    <w:div w:id="660617957">
      <w:marLeft w:val="0"/>
      <w:marRight w:val="0"/>
      <w:marTop w:val="0"/>
      <w:marBottom w:val="0"/>
      <w:divBdr>
        <w:top w:val="none" w:sz="0" w:space="0" w:color="auto"/>
        <w:left w:val="none" w:sz="0" w:space="0" w:color="auto"/>
        <w:bottom w:val="none" w:sz="0" w:space="0" w:color="auto"/>
        <w:right w:val="none" w:sz="0" w:space="0" w:color="auto"/>
      </w:divBdr>
    </w:div>
    <w:div w:id="660617958">
      <w:marLeft w:val="0"/>
      <w:marRight w:val="0"/>
      <w:marTop w:val="0"/>
      <w:marBottom w:val="0"/>
      <w:divBdr>
        <w:top w:val="none" w:sz="0" w:space="0" w:color="auto"/>
        <w:left w:val="none" w:sz="0" w:space="0" w:color="auto"/>
        <w:bottom w:val="none" w:sz="0" w:space="0" w:color="auto"/>
        <w:right w:val="none" w:sz="0" w:space="0" w:color="auto"/>
      </w:divBdr>
    </w:div>
    <w:div w:id="66061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corruptinfo.nazk.gov.u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755-15"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hyperlink" Target="https://amcu.gov.ua/napryami/oskarzhennya-publichnih-zakupivel/zvedeni-vidomosti-shchodo-spotvorennya-rezultativ-torgi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3691</TotalTime>
  <Pages>34</Pages>
  <Words>50244</Words>
  <Characters>28640</Characters>
  <Application>Microsoft Office Word</Application>
  <DocSecurity>0</DocSecurity>
  <Lines>238</Lines>
  <Paragraphs>157</Paragraphs>
  <ScaleCrop>false</ScaleCrop>
  <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Юзер</cp:lastModifiedBy>
  <cp:revision>148</cp:revision>
  <cp:lastPrinted>2022-11-02T11:31:00Z</cp:lastPrinted>
  <dcterms:created xsi:type="dcterms:W3CDTF">2020-07-09T14:20:00Z</dcterms:created>
  <dcterms:modified xsi:type="dcterms:W3CDTF">2023-03-20T09:14:00Z</dcterms:modified>
</cp:coreProperties>
</file>