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A8D2" w14:textId="77777777" w:rsidR="003B3DF3" w:rsidRPr="003B3DF3" w:rsidRDefault="003B3DF3" w:rsidP="003B3DF3">
      <w:pPr>
        <w:suppressAutoHyphens w:val="0"/>
        <w:spacing w:after="0" w:line="240" w:lineRule="auto"/>
        <w:ind w:leftChars="0" w:left="0" w:firstLineChars="0" w:hanging="2"/>
        <w:jc w:val="right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val="ru-RU" w:eastAsia="uk-UA"/>
        </w:rPr>
      </w:pPr>
      <w:r w:rsidRPr="003B3DF3">
        <w:rPr>
          <w:rFonts w:ascii="Times New Roman" w:eastAsia="Times New Roman" w:hAnsi="Times New Roman"/>
          <w:b/>
          <w:color w:val="000000"/>
          <w:position w:val="0"/>
          <w:sz w:val="20"/>
          <w:szCs w:val="20"/>
          <w:lang w:val="ru-RU" w:eastAsia="uk-UA"/>
        </w:rPr>
        <w:t xml:space="preserve">ДОДАТОК </w:t>
      </w:r>
      <w:r>
        <w:rPr>
          <w:rFonts w:ascii="Times New Roman" w:eastAsia="Times New Roman" w:hAnsi="Times New Roman"/>
          <w:b/>
          <w:color w:val="000000"/>
          <w:position w:val="0"/>
          <w:sz w:val="20"/>
          <w:szCs w:val="20"/>
          <w:lang w:val="ru-RU" w:eastAsia="uk-UA"/>
        </w:rPr>
        <w:t>6</w:t>
      </w:r>
    </w:p>
    <w:p w14:paraId="64F374E0" w14:textId="77777777" w:rsidR="003B3DF3" w:rsidRPr="003B3DF3" w:rsidRDefault="003B3DF3" w:rsidP="003B3DF3">
      <w:pPr>
        <w:suppressAutoHyphens w:val="0"/>
        <w:spacing w:after="0" w:line="240" w:lineRule="auto"/>
        <w:ind w:leftChars="0" w:left="0" w:firstLineChars="0" w:hanging="2"/>
        <w:jc w:val="right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val="ru-RU" w:eastAsia="uk-UA"/>
        </w:rPr>
      </w:pPr>
      <w:r w:rsidRPr="003B3DF3">
        <w:rPr>
          <w:rFonts w:ascii="Times New Roman" w:eastAsia="Times New Roman" w:hAnsi="Times New Roman"/>
          <w:i/>
          <w:color w:val="000000"/>
          <w:position w:val="0"/>
          <w:sz w:val="20"/>
          <w:szCs w:val="20"/>
          <w:lang w:val="ru-RU" w:eastAsia="uk-UA"/>
        </w:rPr>
        <w:t xml:space="preserve">до </w:t>
      </w:r>
      <w:proofErr w:type="spellStart"/>
      <w:r w:rsidRPr="003B3DF3">
        <w:rPr>
          <w:rFonts w:ascii="Times New Roman" w:eastAsia="Times New Roman" w:hAnsi="Times New Roman"/>
          <w:i/>
          <w:color w:val="000000"/>
          <w:position w:val="0"/>
          <w:sz w:val="20"/>
          <w:szCs w:val="20"/>
          <w:lang w:val="ru-RU" w:eastAsia="uk-UA"/>
        </w:rPr>
        <w:t>тендерної</w:t>
      </w:r>
      <w:proofErr w:type="spellEnd"/>
      <w:r w:rsidRPr="003B3DF3">
        <w:rPr>
          <w:rFonts w:ascii="Times New Roman" w:eastAsia="Times New Roman" w:hAnsi="Times New Roman"/>
          <w:i/>
          <w:color w:val="000000"/>
          <w:position w:val="0"/>
          <w:sz w:val="20"/>
          <w:szCs w:val="20"/>
          <w:lang w:val="ru-RU" w:eastAsia="uk-UA"/>
        </w:rPr>
        <w:t xml:space="preserve"> </w:t>
      </w:r>
      <w:proofErr w:type="spellStart"/>
      <w:r w:rsidRPr="003B3DF3">
        <w:rPr>
          <w:rFonts w:ascii="Times New Roman" w:eastAsia="Times New Roman" w:hAnsi="Times New Roman"/>
          <w:i/>
          <w:color w:val="000000"/>
          <w:position w:val="0"/>
          <w:sz w:val="20"/>
          <w:szCs w:val="20"/>
          <w:lang w:val="ru-RU" w:eastAsia="uk-UA"/>
        </w:rPr>
        <w:t>документації</w:t>
      </w:r>
      <w:proofErr w:type="spellEnd"/>
    </w:p>
    <w:p w14:paraId="6AD7A77D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</w:rPr>
      </w:pPr>
    </w:p>
    <w:p w14:paraId="6E4158C0" w14:textId="77777777" w:rsidR="007F18E8" w:rsidRPr="003B3DF3" w:rsidRDefault="003B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3D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Вимоги до оформлення забезпечення тендерної пропозиції</w:t>
      </w:r>
      <w:r w:rsidRPr="003B3D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B3D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у вигляді банківської гарантії </w:t>
      </w:r>
    </w:p>
    <w:p w14:paraId="5BF69EC8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364130" w14:textId="77777777" w:rsidR="007F18E8" w:rsidRDefault="003B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Інструкція щодо заповнення гарантії:</w:t>
      </w:r>
    </w:p>
    <w:p w14:paraId="7F6FA2CE" w14:textId="77777777" w:rsidR="007F18E8" w:rsidRDefault="003B3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гарантії потрібно зазначити дані в місцях з нижнім підкресленням;</w:t>
      </w:r>
    </w:p>
    <w:p w14:paraId="78C5A6E7" w14:textId="77777777" w:rsidR="007F18E8" w:rsidRDefault="003B3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замінити слова курсивом на відповідні дані;</w:t>
      </w:r>
    </w:p>
    <w:p w14:paraId="51A0E5AD" w14:textId="77777777" w:rsidR="007F18E8" w:rsidRPr="003B3DF3" w:rsidRDefault="003B3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3DF3">
        <w:rPr>
          <w:rFonts w:ascii="Times New Roman" w:eastAsia="Times New Roman" w:hAnsi="Times New Roman"/>
          <w:color w:val="000000" w:themeColor="text1"/>
          <w:sz w:val="24"/>
          <w:szCs w:val="24"/>
        </w:rPr>
        <w:t>*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B3DF3">
        <w:rPr>
          <w:rFonts w:ascii="Times New Roman" w:eastAsia="Times New Roman" w:hAnsi="Times New Roman"/>
          <w:color w:val="000000" w:themeColor="text1"/>
          <w:sz w:val="24"/>
          <w:szCs w:val="24"/>
        </w:rPr>
        <w:t>у випадку відсутності договору зазначається «відсутній»;</w:t>
      </w:r>
    </w:p>
    <w:p w14:paraId="2497FE22" w14:textId="77777777" w:rsidR="007F18E8" w:rsidRDefault="007F18E8" w:rsidP="003B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FD217C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FA88A9" w14:textId="77777777" w:rsidR="007F18E8" w:rsidRDefault="003B3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  <w:t>забезпечення тендерної пропозиції</w:t>
      </w:r>
    </w:p>
    <w:tbl>
      <w:tblPr>
        <w:tblStyle w:val="a7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7F18E8" w14:paraId="437F851F" w14:textId="77777777">
        <w:tc>
          <w:tcPr>
            <w:tcW w:w="10415" w:type="dxa"/>
          </w:tcPr>
          <w:p w14:paraId="4859838D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D188EF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________________________________________ ГАРАНТІЯ № ________</w:t>
            </w:r>
          </w:p>
          <w:p w14:paraId="223266CA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21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(назва в разі необхідності)</w:t>
            </w:r>
          </w:p>
          <w:p w14:paraId="029E15EC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Реквізити</w:t>
            </w:r>
          </w:p>
          <w:p w14:paraId="05BBBD9A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видачі ______________</w:t>
            </w:r>
          </w:p>
          <w:p w14:paraId="0E657FA3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 складання ___________________________________________________________________</w:t>
            </w:r>
          </w:p>
          <w:p w14:paraId="66DE4DA5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гаранта _________________________________________________________</w:t>
            </w:r>
          </w:p>
          <w:p w14:paraId="7955A1CB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652CF203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принципала _____________________________________________________</w:t>
            </w:r>
          </w:p>
          <w:p w14:paraId="084D544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19A7E771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Найменування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__________________________________________________________</w:t>
            </w:r>
          </w:p>
          <w:p w14:paraId="596688E1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4D9E0DBC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Сума гарантії ______________________________________________________________________</w:t>
            </w:r>
          </w:p>
          <w:p w14:paraId="4381B1A6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 валюти, у якій надається гарантія _______________________________________________</w:t>
            </w:r>
          </w:p>
          <w:p w14:paraId="61890AAA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616B0209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початку строку дії гарантії (набрання чинності) ____________________________________</w:t>
            </w:r>
          </w:p>
          <w:p w14:paraId="6139EAC9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05F100DB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      </w:r>
          </w:p>
          <w:p w14:paraId="09BA9140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оголошення про проведення конкурентної процедури закупівлі _____________________</w:t>
            </w:r>
          </w:p>
          <w:p w14:paraId="556306DC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530B121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Інформація щодо тендерної документації ______________________________________________</w:t>
            </w:r>
          </w:p>
          <w:p w14:paraId="6AC2EDD3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532AAB31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Відомості про договір, відповідно до якого видається гарантія банком, страховою організацією, фінансовою установою (у разі наявності)</w:t>
            </w:r>
            <w:r w:rsidRPr="003B3D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_____________________________________________</w:t>
            </w:r>
          </w:p>
          <w:p w14:paraId="26F65417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304AF4D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Ця гарантія застосовується для цілей забезпечення тендерної пропозиції учасника процедури закупівлі відповідно до Закону України «Про публічні закупівлі» (далі </w:t>
            </w:r>
            <w:r>
              <w:rPr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Закон) з 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рахуванням Особливостей здійснення публічних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14:paraId="75C5F89B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6DF5821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За цією гарантією гарант безвідклично зобов’язаний сплатити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суму гарантії протягом 5 </w:t>
            </w:r>
            <w:r w:rsidRPr="003B3D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робочих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нів після дня отримання гарантом письмової вимоги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сплату суми гарантії (далі </w:t>
            </w:r>
            <w:r>
              <w:rPr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вимога).</w:t>
            </w:r>
          </w:p>
          <w:p w14:paraId="0144D3B7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Вимога надається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поштову адресу гаранта та повинна бути отримана ним протягом строку дії гарантії.</w:t>
            </w:r>
          </w:p>
          <w:p w14:paraId="487AD245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Вимога може бути передана через банк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який підтвердить автентичним SWIFT-повідомленням на SWIFT-адресу гаранта достовірність підписів та печатки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 разі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наявності)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повноваження особи (осіб), що підписала(и) вимогу (у разі, якщо гарантом є банк).</w:t>
            </w:r>
          </w:p>
          <w:p w14:paraId="2AE18326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Вимога повинна супроводжуватися копіями документів, засвідчених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скріплених печаткою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 разі наявності), що підтверджують повноваження особи (осіб), що підписала(и) вимогу.</w:t>
            </w:r>
          </w:p>
          <w:p w14:paraId="28712531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пропозицією:</w:t>
            </w:r>
          </w:p>
          <w:p w14:paraId="17ACA138" w14:textId="77777777" w:rsidR="007F18E8" w:rsidRDefault="003B3D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відкликання тендерної пропозиції принципалом після закінчення строку її подання, але до того, як сплив строк, протягом якого тендерні пропозиції вважаються дійсними;</w:t>
            </w:r>
          </w:p>
          <w:p w14:paraId="54B1A1B5" w14:textId="77777777" w:rsidR="007F18E8" w:rsidRDefault="003B3D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принципалом, який став переможцем тендеру, договору про закупівлю;</w:t>
            </w:r>
          </w:p>
          <w:p w14:paraId="3D9577B8" w14:textId="77777777" w:rsidR="007F18E8" w:rsidRDefault="003B3D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ненадання принципалом, який став переможцем тендеру,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документацією;</w:t>
            </w:r>
          </w:p>
          <w:p w14:paraId="2A1E94F4" w14:textId="77777777" w:rsidR="007F18E8" w:rsidRDefault="003B3D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ненадання переможцем процедури закупівлі у строк, визначений абзацом 15 пункту 47 Особливостей, документів, що підтверджують відсутність підстав, установлених пунктом 47 Особливостей.</w:t>
            </w:r>
          </w:p>
          <w:p w14:paraId="72451693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F7FFF9C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</w:r>
          </w:p>
          <w:p w14:paraId="4C7DE767" w14:textId="77777777" w:rsidR="007F18E8" w:rsidRDefault="003B3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сплата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суми гарантії;</w:t>
            </w:r>
          </w:p>
          <w:p w14:paraId="15232B32" w14:textId="77777777" w:rsidR="007F18E8" w:rsidRDefault="003B3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отримання гарантом письмової заяви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звільнення гаранта від зобов’язань за цією гарантією;</w:t>
            </w:r>
          </w:p>
          <w:p w14:paraId="013CC94D" w14:textId="77777777" w:rsidR="007F18E8" w:rsidRDefault="003B3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Уповноваженого органу, а саме:</w:t>
            </w:r>
          </w:p>
          <w:p w14:paraId="140341ED" w14:textId="77777777" w:rsidR="007F18E8" w:rsidRDefault="003B3DF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закінчення строку дії тендерної пропозиції та забезпечення тендерної пропозиції, зазначеного в тендерній документації;</w:t>
            </w:r>
          </w:p>
          <w:p w14:paraId="5C04E85B" w14:textId="77777777" w:rsidR="007F18E8" w:rsidRDefault="003B3DF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укладення договору про закупівлю з учасником, який став переможцем процедури закупівлі;</w:t>
            </w:r>
          </w:p>
          <w:p w14:paraId="4352C66F" w14:textId="77777777" w:rsidR="007F18E8" w:rsidRDefault="003B3DF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відкликання принципалом тендерної пропозиції до закінчення строку її подання;</w:t>
            </w:r>
          </w:p>
          <w:p w14:paraId="59936A89" w14:textId="77777777" w:rsidR="007F18E8" w:rsidRDefault="003B3DF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закінчення тендеру в разі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договору про закупівлю з жодним з учасників, які подали тендерні пропозиції.</w:t>
            </w:r>
          </w:p>
          <w:p w14:paraId="076AFE49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EA9FB4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У разі дострокового звільнення гаранта від зобов’язань за цією гарантією заява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звільнення гаранта від зобов’язань за цією гарантією повинна бути складена в один із таких способів:</w:t>
            </w:r>
          </w:p>
          <w:p w14:paraId="4A1AAF6F" w14:textId="77777777" w:rsidR="007F18E8" w:rsidRDefault="003B3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паперовому носії, підписана представником(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скріплена печаткою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      </w:r>
          </w:p>
          <w:p w14:paraId="7CC915D4" w14:textId="77777777" w:rsidR="007F18E8" w:rsidRDefault="003B3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формі електронного документа, підписана представником(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накладенням кваліфікованого електронного підпису представника(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копіями документів, що підтверджують повноваження представника(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957646B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8B44732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      </w:r>
          </w:p>
          <w:p w14:paraId="771C1956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C04DFB9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Ця гарантія надається виключно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не може бути передана або переуступлена будь-кому.</w:t>
            </w:r>
          </w:p>
          <w:p w14:paraId="320769D7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Відносини за цією гарантією регулюються законодавством України.</w:t>
            </w:r>
          </w:p>
          <w:p w14:paraId="61742855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Зобов’язання та відповідальність гаранта перед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обмежуються сумою гарантії.</w:t>
            </w:r>
          </w:p>
          <w:p w14:paraId="403C2CC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Цю гарантію надано 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формі електронного документа та підписано шляхом накладання кваліфікованого(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електронного(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підпису(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та кваліфікованої електронної печатки (у разі наявності), що прирівняні до власноручного підпису(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уповноваженої(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особи(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гаранта та його печатки відповідно (зазначається в разі, якщо гарантія надається в електронній формі).</w:t>
            </w:r>
          </w:p>
          <w:p w14:paraId="5F8FB233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6B446CA" w14:textId="77777777" w:rsidR="007F18E8" w:rsidRDefault="003B3DF3" w:rsidP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5B9BD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Уповноважена(і) особа(и) </w:t>
            </w:r>
          </w:p>
          <w:p w14:paraId="6D0C7B50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12E3944A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(посада, підпис, прізвище, ім’я, по батькові (за наявності) та кваліфікований електронний підпис)</w:t>
            </w:r>
          </w:p>
          <w:p w14:paraId="3FBCA7D6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22E1F0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426856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DA99543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7F18E8">
      <w:pgSz w:w="11900" w:h="16840"/>
      <w:pgMar w:top="1134" w:right="567" w:bottom="851" w:left="1134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A57"/>
    <w:multiLevelType w:val="multilevel"/>
    <w:tmpl w:val="0EDECB9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A465AA"/>
    <w:multiLevelType w:val="multilevel"/>
    <w:tmpl w:val="EE74A0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C127A1"/>
    <w:multiLevelType w:val="multilevel"/>
    <w:tmpl w:val="FA02B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58241C"/>
    <w:multiLevelType w:val="multilevel"/>
    <w:tmpl w:val="F2B00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6E7319"/>
    <w:multiLevelType w:val="multilevel"/>
    <w:tmpl w:val="B942C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0024189">
    <w:abstractNumId w:val="2"/>
  </w:num>
  <w:num w:numId="2" w16cid:durableId="858743130">
    <w:abstractNumId w:val="0"/>
  </w:num>
  <w:num w:numId="3" w16cid:durableId="1500266434">
    <w:abstractNumId w:val="3"/>
  </w:num>
  <w:num w:numId="4" w16cid:durableId="1549800743">
    <w:abstractNumId w:val="4"/>
  </w:num>
  <w:num w:numId="5" w16cid:durableId="148997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E8"/>
    <w:rsid w:val="003B3DF3"/>
    <w:rsid w:val="007F18E8"/>
    <w:rsid w:val="009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3292"/>
  <w15:docId w15:val="{26E64183-72B7-41F8-9BFF-2058363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42">
    <w:name w:val="st42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0RtJeDMe6ul3nN9B4CKaCAXAgQ==">CgMxLjA4AHIhMUFTUXJ5QTZZeTZsc2dWUkpoZjduY2lSQ2poa2szak9k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4539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Віка Герей</cp:lastModifiedBy>
  <cp:revision>2</cp:revision>
  <dcterms:created xsi:type="dcterms:W3CDTF">2024-04-20T10:25:00Z</dcterms:created>
  <dcterms:modified xsi:type="dcterms:W3CDTF">2024-04-20T10:25:00Z</dcterms:modified>
</cp:coreProperties>
</file>