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4BC" w:rsidRPr="007C2435" w:rsidRDefault="003014BC" w:rsidP="003014BC">
      <w:pPr>
        <w:spacing w:line="264" w:lineRule="auto"/>
        <w:jc w:val="center"/>
        <w:rPr>
          <w:color w:val="000000" w:themeColor="text1"/>
        </w:rPr>
      </w:pPr>
      <w:r>
        <w:rPr>
          <w:b/>
          <w:color w:val="000000" w:themeColor="text1"/>
          <w:sz w:val="26"/>
          <w:szCs w:val="26"/>
        </w:rPr>
        <w:t xml:space="preserve">  </w:t>
      </w:r>
      <w:r>
        <w:rPr>
          <w:b/>
          <w:color w:val="000000" w:themeColor="text1"/>
          <w:sz w:val="26"/>
          <w:szCs w:val="26"/>
        </w:rPr>
        <w:tab/>
      </w:r>
      <w:r>
        <w:rPr>
          <w:b/>
          <w:color w:val="000000" w:themeColor="text1"/>
          <w:sz w:val="26"/>
          <w:szCs w:val="26"/>
        </w:rPr>
        <w:tab/>
      </w:r>
      <w:r>
        <w:rPr>
          <w:b/>
          <w:color w:val="000000" w:themeColor="text1"/>
          <w:sz w:val="26"/>
          <w:szCs w:val="26"/>
        </w:rPr>
        <w:tab/>
      </w:r>
      <w:r>
        <w:rPr>
          <w:b/>
          <w:color w:val="000000" w:themeColor="text1"/>
          <w:sz w:val="26"/>
          <w:szCs w:val="26"/>
        </w:rPr>
        <w:tab/>
      </w:r>
      <w:r>
        <w:rPr>
          <w:b/>
          <w:color w:val="000000" w:themeColor="text1"/>
          <w:sz w:val="26"/>
          <w:szCs w:val="26"/>
        </w:rPr>
        <w:tab/>
      </w:r>
      <w:r>
        <w:rPr>
          <w:b/>
          <w:color w:val="000000" w:themeColor="text1"/>
          <w:sz w:val="26"/>
          <w:szCs w:val="26"/>
        </w:rPr>
        <w:tab/>
      </w:r>
      <w:r>
        <w:rPr>
          <w:b/>
          <w:color w:val="000000" w:themeColor="text1"/>
          <w:sz w:val="26"/>
          <w:szCs w:val="26"/>
        </w:rPr>
        <w:tab/>
      </w:r>
      <w:r>
        <w:rPr>
          <w:b/>
          <w:color w:val="000000" w:themeColor="text1"/>
          <w:sz w:val="26"/>
          <w:szCs w:val="26"/>
        </w:rPr>
        <w:tab/>
      </w:r>
      <w:r>
        <w:rPr>
          <w:b/>
          <w:color w:val="000000" w:themeColor="text1"/>
          <w:sz w:val="26"/>
          <w:szCs w:val="26"/>
        </w:rPr>
        <w:tab/>
      </w:r>
      <w:r>
        <w:rPr>
          <w:b/>
          <w:color w:val="000000" w:themeColor="text1"/>
          <w:sz w:val="26"/>
          <w:szCs w:val="26"/>
        </w:rPr>
        <w:tab/>
      </w:r>
      <w:r w:rsidRPr="007C2435">
        <w:rPr>
          <w:color w:val="000000" w:themeColor="text1"/>
        </w:rPr>
        <w:t xml:space="preserve">                 </w:t>
      </w:r>
      <w:r>
        <w:rPr>
          <w:color w:val="000000" w:themeColor="text1"/>
        </w:rPr>
        <w:t xml:space="preserve">               </w:t>
      </w:r>
      <w:r w:rsidRPr="007C2435">
        <w:rPr>
          <w:color w:val="000000" w:themeColor="text1"/>
        </w:rPr>
        <w:t>Додаток № 4</w:t>
      </w:r>
    </w:p>
    <w:p w:rsidR="003014BC" w:rsidRDefault="003014BC" w:rsidP="003014BC">
      <w:pPr>
        <w:shd w:val="clear" w:color="auto" w:fill="FFFFFF"/>
        <w:jc w:val="center"/>
        <w:rPr>
          <w:b/>
        </w:rPr>
      </w:pPr>
      <w:r>
        <w:rPr>
          <w:sz w:val="26"/>
          <w:szCs w:val="26"/>
        </w:rPr>
        <w:tab/>
      </w:r>
      <w:r>
        <w:rPr>
          <w:b/>
        </w:rPr>
        <w:t xml:space="preserve">ДОГОВІР №             </w:t>
      </w:r>
    </w:p>
    <w:p w:rsidR="003014BC" w:rsidRDefault="003014BC" w:rsidP="003014BC">
      <w:pPr>
        <w:shd w:val="clear" w:color="auto" w:fill="FFFFFF"/>
        <w:jc w:val="center"/>
        <w:rPr>
          <w:b/>
        </w:rPr>
      </w:pPr>
      <w:r>
        <w:rPr>
          <w:b/>
        </w:rPr>
        <w:t>про надання послуг з вивезення твердих побутових відходів (ТПВ)</w:t>
      </w:r>
    </w:p>
    <w:p w:rsidR="003014BC" w:rsidRDefault="003014BC" w:rsidP="003014BC">
      <w:pPr>
        <w:jc w:val="both"/>
      </w:pPr>
    </w:p>
    <w:p w:rsidR="003014BC" w:rsidRDefault="003014BC" w:rsidP="003014BC">
      <w:pPr>
        <w:tabs>
          <w:tab w:val="right" w:pos="10490"/>
        </w:tabs>
        <w:jc w:val="both"/>
        <w:rPr>
          <w:b/>
        </w:rPr>
      </w:pPr>
      <w:r>
        <w:rPr>
          <w:b/>
        </w:rPr>
        <w:t>м. Київ                                                                                                                    «___» _______</w:t>
      </w:r>
      <w:r w:rsidRPr="007C2435">
        <w:rPr>
          <w:b/>
        </w:rPr>
        <w:t>202</w:t>
      </w:r>
      <w:r w:rsidRPr="007C2435">
        <w:rPr>
          <w:b/>
          <w:lang w:val="ru-RU"/>
        </w:rPr>
        <w:t>2</w:t>
      </w:r>
      <w:r w:rsidRPr="007C2435">
        <w:rPr>
          <w:b/>
        </w:rPr>
        <w:t xml:space="preserve"> року </w:t>
      </w:r>
    </w:p>
    <w:p w:rsidR="003014BC" w:rsidRDefault="003014BC" w:rsidP="003014BC">
      <w:pPr>
        <w:ind w:firstLine="709"/>
        <w:jc w:val="both"/>
      </w:pPr>
    </w:p>
    <w:p w:rsidR="003014BC" w:rsidRPr="00A83A53" w:rsidRDefault="003014BC" w:rsidP="003014BC">
      <w:pPr>
        <w:jc w:val="both"/>
      </w:pPr>
      <w:r w:rsidRPr="00A83A53">
        <w:rPr>
          <w:b/>
          <w:bCs/>
        </w:rPr>
        <w:t xml:space="preserve">Інститут металофізики ім. Г.В. </w:t>
      </w:r>
      <w:proofErr w:type="spellStart"/>
      <w:r w:rsidRPr="00A83A53">
        <w:rPr>
          <w:b/>
          <w:bCs/>
        </w:rPr>
        <w:t>Курдюмова</w:t>
      </w:r>
      <w:proofErr w:type="spellEnd"/>
      <w:r w:rsidRPr="00A83A53">
        <w:rPr>
          <w:b/>
          <w:bCs/>
        </w:rPr>
        <w:t xml:space="preserve"> Національної академії наук України</w:t>
      </w:r>
      <w:r w:rsidRPr="00A83A53">
        <w:t>, в особі Заступника директора з науково-технічної</w:t>
      </w:r>
      <w:r w:rsidRPr="00A83A53">
        <w:rPr>
          <w:lang w:val="ru-RU"/>
        </w:rPr>
        <w:t> </w:t>
      </w:r>
      <w:r w:rsidRPr="00A83A53">
        <w:t>роботи Бевза В</w:t>
      </w:r>
      <w:r>
        <w:t>італія Петровича,</w:t>
      </w:r>
      <w:r w:rsidRPr="00A83A53">
        <w:rPr>
          <w:lang w:val="ru-RU"/>
        </w:rPr>
        <w:t> </w:t>
      </w:r>
      <w:r w:rsidRPr="00A83A53">
        <w:t>що діє на підставі</w:t>
      </w:r>
      <w:r w:rsidRPr="00A83A53">
        <w:rPr>
          <w:lang w:val="ru-RU"/>
        </w:rPr>
        <w:t> </w:t>
      </w:r>
      <w:r w:rsidRPr="00A83A53">
        <w:t xml:space="preserve"> </w:t>
      </w:r>
      <w:r>
        <w:rPr>
          <w:color w:val="000000"/>
        </w:rPr>
        <w:t>Статуту та Наказу № 68 - ВК від 10.07.2019 року</w:t>
      </w:r>
      <w:r w:rsidRPr="00A83A53">
        <w:t xml:space="preserve">, з однієї сторони, та </w:t>
      </w:r>
    </w:p>
    <w:p w:rsidR="003014BC" w:rsidRDefault="003014BC" w:rsidP="003014BC">
      <w:pPr>
        <w:pBdr>
          <w:top w:val="nil"/>
          <w:left w:val="nil"/>
          <w:bottom w:val="nil"/>
          <w:right w:val="nil"/>
          <w:between w:val="nil"/>
        </w:pBdr>
        <w:jc w:val="both"/>
        <w:rPr>
          <w:color w:val="000000"/>
        </w:rPr>
      </w:pPr>
      <w:r>
        <w:rPr>
          <w:b/>
          <w:color w:val="000000"/>
        </w:rPr>
        <w:t>Виконавець_____________________________________________________________</w:t>
      </w:r>
      <w:r>
        <w:rPr>
          <w:color w:val="000000"/>
        </w:rPr>
        <w:t xml:space="preserve">, </w:t>
      </w:r>
      <w:r>
        <w:rPr>
          <w:color w:val="000000"/>
          <w:highlight w:val="white"/>
        </w:rPr>
        <w:t>в особі _________________________________________</w:t>
      </w:r>
      <w:r>
        <w:rPr>
          <w:b/>
          <w:color w:val="000000"/>
          <w:highlight w:val="white"/>
        </w:rPr>
        <w:t xml:space="preserve">, </w:t>
      </w:r>
      <w:r>
        <w:rPr>
          <w:color w:val="000000"/>
          <w:highlight w:val="white"/>
        </w:rPr>
        <w:t>що діє на підставі ______________________________</w:t>
      </w:r>
      <w:r>
        <w:rPr>
          <w:b/>
          <w:color w:val="000000"/>
          <w:highlight w:val="white"/>
        </w:rPr>
        <w:t>,</w:t>
      </w:r>
      <w:r>
        <w:rPr>
          <w:color w:val="000000"/>
          <w:highlight w:val="white"/>
        </w:rPr>
        <w:t xml:space="preserve"> </w:t>
      </w:r>
      <w:r>
        <w:rPr>
          <w:color w:val="000000"/>
        </w:rPr>
        <w:t>з другої Сторони, </w:t>
      </w:r>
    </w:p>
    <w:p w:rsidR="003014BC" w:rsidRDefault="003014BC" w:rsidP="003014BC">
      <w:pPr>
        <w:pBdr>
          <w:top w:val="nil"/>
          <w:left w:val="nil"/>
          <w:bottom w:val="nil"/>
          <w:right w:val="nil"/>
          <w:between w:val="nil"/>
        </w:pBdr>
        <w:jc w:val="both"/>
        <w:rPr>
          <w:color w:val="000000"/>
        </w:rPr>
      </w:pPr>
      <w:r>
        <w:rPr>
          <w:color w:val="000000"/>
        </w:rPr>
        <w:t>для потреб цього Договору іменуються надалі разом – «Сторонами», а кожна окремо – «Сторона», розуміючи значення своїх дій і володіючи для цього всіма необхідними повноваженнями, уклали цей Договір про наступне:</w:t>
      </w:r>
    </w:p>
    <w:p w:rsidR="003014BC" w:rsidRDefault="003014BC" w:rsidP="003014BC">
      <w:pPr>
        <w:pBdr>
          <w:top w:val="nil"/>
          <w:left w:val="nil"/>
          <w:bottom w:val="nil"/>
          <w:right w:val="nil"/>
          <w:between w:val="nil"/>
        </w:pBdr>
        <w:jc w:val="both"/>
        <w:rPr>
          <w:color w:val="000000"/>
        </w:rPr>
      </w:pPr>
    </w:p>
    <w:p w:rsidR="003014BC" w:rsidRDefault="003014BC" w:rsidP="003014BC">
      <w:pPr>
        <w:pBdr>
          <w:top w:val="nil"/>
          <w:left w:val="nil"/>
          <w:bottom w:val="nil"/>
          <w:right w:val="nil"/>
          <w:between w:val="nil"/>
        </w:pBdr>
        <w:jc w:val="center"/>
        <w:rPr>
          <w:color w:val="000000"/>
        </w:rPr>
      </w:pPr>
      <w:r>
        <w:rPr>
          <w:b/>
          <w:color w:val="000000"/>
        </w:rPr>
        <w:t>1. Предмет Договору</w:t>
      </w:r>
    </w:p>
    <w:p w:rsidR="003014BC" w:rsidRPr="004D0192" w:rsidRDefault="003014BC" w:rsidP="003014BC">
      <w:pPr>
        <w:contextualSpacing/>
        <w:jc w:val="both"/>
      </w:pPr>
      <w:r>
        <w:rPr>
          <w:color w:val="000000"/>
        </w:rPr>
        <w:t xml:space="preserve">1.1. Виконавець зобов’язується згідно з довідкою-дислокацією надавати Замовнику Послуги з вивезення твердих побутових відходів (ТПВ) згідно коду </w:t>
      </w:r>
      <w:r w:rsidRPr="008E1E23">
        <w:t>ДК</w:t>
      </w:r>
      <w:r w:rsidRPr="008E1E23">
        <w:rPr>
          <w:caps/>
        </w:rPr>
        <w:t xml:space="preserve"> 021:2015: </w:t>
      </w:r>
      <w:r w:rsidRPr="007D51D4">
        <w:rPr>
          <w:b/>
          <w:bCs/>
        </w:rPr>
        <w:t>90510000-5</w:t>
      </w:r>
      <w:r w:rsidRPr="007D51D4">
        <w:rPr>
          <w:b/>
        </w:rPr>
        <w:t xml:space="preserve"> «Утилізація сміття та поводження зі сміттям</w:t>
      </w:r>
      <w:r w:rsidRPr="007D51D4">
        <w:rPr>
          <w:b/>
          <w:bCs/>
          <w:color w:val="000000"/>
        </w:rPr>
        <w:t>»</w:t>
      </w:r>
      <w:r w:rsidRPr="007D51D4">
        <w:t xml:space="preserve"> (послуги з вивезення твердих побутових відходів) на 202</w:t>
      </w:r>
      <w:r>
        <w:t>2</w:t>
      </w:r>
      <w:r w:rsidRPr="007D51D4">
        <w:t xml:space="preserve"> рік</w:t>
      </w:r>
      <w:r>
        <w:rPr>
          <w:color w:val="000000"/>
        </w:rPr>
        <w:t>, які накопичуються у Замовника (далі-Послуги), а Замовник зобов’язується своєчасно оплачувати Послуги за встановленими тарифами (вартість Послуги) у строки і на умовах, передбачених цим Договором.</w:t>
      </w:r>
    </w:p>
    <w:p w:rsidR="003014BC" w:rsidRDefault="003014BC" w:rsidP="003014BC">
      <w:pPr>
        <w:pBdr>
          <w:top w:val="nil"/>
          <w:left w:val="nil"/>
          <w:bottom w:val="nil"/>
          <w:right w:val="nil"/>
          <w:between w:val="nil"/>
        </w:pBdr>
        <w:jc w:val="both"/>
        <w:rPr>
          <w:color w:val="000000"/>
        </w:rPr>
      </w:pPr>
      <w:r>
        <w:rPr>
          <w:color w:val="000000"/>
        </w:rPr>
        <w:t>1.2. З моменту завантаження ТПВ на автотранспорт Виконавця, право власності на відходи переходить до Виконавця.</w:t>
      </w:r>
    </w:p>
    <w:p w:rsidR="003014BC" w:rsidRDefault="003014BC" w:rsidP="003014BC">
      <w:pPr>
        <w:pBdr>
          <w:top w:val="nil"/>
          <w:left w:val="nil"/>
          <w:bottom w:val="nil"/>
          <w:right w:val="nil"/>
          <w:between w:val="nil"/>
        </w:pBdr>
        <w:jc w:val="both"/>
        <w:rPr>
          <w:color w:val="000000"/>
        </w:rPr>
      </w:pPr>
    </w:p>
    <w:p w:rsidR="003014BC" w:rsidRDefault="003014BC" w:rsidP="003014BC">
      <w:pPr>
        <w:pBdr>
          <w:top w:val="nil"/>
          <w:left w:val="nil"/>
          <w:bottom w:val="nil"/>
          <w:right w:val="nil"/>
          <w:between w:val="nil"/>
        </w:pBdr>
        <w:jc w:val="center"/>
        <w:rPr>
          <w:color w:val="000000"/>
        </w:rPr>
      </w:pPr>
      <w:r>
        <w:rPr>
          <w:b/>
          <w:color w:val="000000"/>
        </w:rPr>
        <w:t>2. Перелік Послуг</w:t>
      </w:r>
    </w:p>
    <w:p w:rsidR="003014BC" w:rsidRDefault="003014BC" w:rsidP="003014BC">
      <w:pPr>
        <w:pBdr>
          <w:top w:val="nil"/>
          <w:left w:val="nil"/>
          <w:bottom w:val="nil"/>
          <w:right w:val="nil"/>
          <w:between w:val="nil"/>
        </w:pBdr>
        <w:jc w:val="both"/>
        <w:rPr>
          <w:color w:val="000000"/>
        </w:rPr>
      </w:pPr>
      <w:r>
        <w:rPr>
          <w:color w:val="000000"/>
        </w:rPr>
        <w:t>2.1. Виконавець надає Замовнику послуги з вивезення твердих побутових відходів (ТПВ).</w:t>
      </w:r>
    </w:p>
    <w:p w:rsidR="003014BC" w:rsidRDefault="003014BC" w:rsidP="003014BC">
      <w:pPr>
        <w:pBdr>
          <w:top w:val="nil"/>
          <w:left w:val="nil"/>
          <w:bottom w:val="nil"/>
          <w:right w:val="nil"/>
          <w:between w:val="nil"/>
        </w:pBdr>
        <w:jc w:val="both"/>
        <w:rPr>
          <w:color w:val="000000"/>
        </w:rPr>
      </w:pPr>
      <w:r>
        <w:rPr>
          <w:color w:val="000000"/>
        </w:rPr>
        <w:t>2.2. Послуги з вивезення ТПВ надаються за контейнерною схемою.</w:t>
      </w:r>
    </w:p>
    <w:p w:rsidR="003014BC" w:rsidRDefault="003014BC" w:rsidP="003014BC">
      <w:pPr>
        <w:pBdr>
          <w:top w:val="nil"/>
          <w:left w:val="nil"/>
          <w:bottom w:val="nil"/>
          <w:right w:val="nil"/>
          <w:between w:val="nil"/>
        </w:pBdr>
        <w:jc w:val="both"/>
        <w:rPr>
          <w:color w:val="FF0000"/>
          <w:highlight w:val="white"/>
        </w:rPr>
      </w:pPr>
      <w:r>
        <w:rPr>
          <w:color w:val="000000"/>
        </w:rPr>
        <w:t>2.3. Для вивезення ТПВ за контейнерною схемою використовуються технічно справні контейнери місткістю 16 куб. метрів, в кількості</w:t>
      </w:r>
      <w:r w:rsidR="00B21745">
        <w:rPr>
          <w:color w:val="000000"/>
        </w:rPr>
        <w:t xml:space="preserve"> три контейнера</w:t>
      </w:r>
      <w:r>
        <w:rPr>
          <w:color w:val="000000"/>
        </w:rPr>
        <w:t>, необхідній для якісного надання Послуг, що належать Виконавцю</w:t>
      </w:r>
      <w:r>
        <w:rPr>
          <w:color w:val="FFFFFF"/>
          <w:highlight w:val="white"/>
        </w:rPr>
        <w:t xml:space="preserve"> </w:t>
      </w:r>
      <w:r>
        <w:rPr>
          <w:color w:val="000000"/>
          <w:highlight w:val="white"/>
        </w:rPr>
        <w:t>(Додаток №2).</w:t>
      </w:r>
      <w:r>
        <w:rPr>
          <w:color w:val="FF0000"/>
          <w:highlight w:val="white"/>
        </w:rPr>
        <w:t xml:space="preserve"> </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Pr>
          <w:color w:val="000000"/>
        </w:rPr>
        <w:t>2.4. Графік вивезення ТПВ, необхідна кількість контейнерів, а також точки дислокації, в яких відбувається передача відходів від Замовника до Виконавця (назва та адреса об’єкту) визначається довідкою-дислокацією (Додаток № 1), що є невід’ємною частиною Договору.</w:t>
      </w:r>
    </w:p>
    <w:p w:rsidR="003014BC" w:rsidRDefault="003014BC" w:rsidP="003014BC">
      <w:pPr>
        <w:pBdr>
          <w:top w:val="nil"/>
          <w:left w:val="nil"/>
          <w:bottom w:val="nil"/>
          <w:right w:val="nil"/>
          <w:between w:val="nil"/>
        </w:pBdr>
        <w:jc w:val="both"/>
        <w:rPr>
          <w:color w:val="000000"/>
        </w:rPr>
      </w:pPr>
      <w:r>
        <w:rPr>
          <w:color w:val="000000"/>
        </w:rPr>
        <w:t>2.5. Завантаження ТПВ на спеціальний автотранспорт здійснюється Виконавцем.</w:t>
      </w:r>
    </w:p>
    <w:p w:rsidR="003014BC" w:rsidRDefault="003014BC" w:rsidP="003014BC">
      <w:pPr>
        <w:pBdr>
          <w:top w:val="nil"/>
          <w:left w:val="nil"/>
          <w:bottom w:val="nil"/>
          <w:right w:val="nil"/>
          <w:between w:val="nil"/>
        </w:pBdr>
        <w:jc w:val="both"/>
        <w:rPr>
          <w:color w:val="000000"/>
        </w:rPr>
      </w:pPr>
      <w:r>
        <w:rPr>
          <w:color w:val="000000"/>
        </w:rPr>
        <w:t>2.6. Тип та кількість спеціальних автотранспортних засобів, необхідних для перевезення ТПВ, визначаються Виконавцем.</w:t>
      </w:r>
    </w:p>
    <w:p w:rsidR="003014BC" w:rsidRDefault="003014BC" w:rsidP="003014BC">
      <w:pPr>
        <w:pBdr>
          <w:top w:val="nil"/>
          <w:left w:val="nil"/>
          <w:bottom w:val="nil"/>
          <w:right w:val="nil"/>
          <w:between w:val="nil"/>
        </w:pBdr>
        <w:jc w:val="center"/>
        <w:rPr>
          <w:b/>
          <w:color w:val="000000"/>
        </w:rPr>
      </w:pPr>
    </w:p>
    <w:p w:rsidR="003014BC" w:rsidRDefault="003014BC" w:rsidP="003014BC">
      <w:pPr>
        <w:pBdr>
          <w:top w:val="nil"/>
          <w:left w:val="nil"/>
          <w:bottom w:val="nil"/>
          <w:right w:val="nil"/>
          <w:between w:val="nil"/>
        </w:pBdr>
        <w:jc w:val="center"/>
        <w:rPr>
          <w:b/>
          <w:color w:val="000000"/>
        </w:rPr>
      </w:pPr>
      <w:r>
        <w:rPr>
          <w:b/>
          <w:color w:val="000000"/>
        </w:rPr>
        <w:t>3. Вимірювання обсягу та визначення якості Послуг</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Pr>
          <w:color w:val="000000"/>
        </w:rPr>
        <w:t>3.1. Обсяги наданих Замовнику Послуг вимірюються в кубічних метрах (м. куб.), вивезених твердих побутових відходів Виконавцем.</w:t>
      </w:r>
    </w:p>
    <w:p w:rsidR="003014BC" w:rsidRPr="004D0192"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b/>
          <w:color w:val="000000"/>
        </w:rPr>
      </w:pPr>
      <w:r>
        <w:rPr>
          <w:color w:val="000000"/>
        </w:rPr>
        <w:t xml:space="preserve">3.2. Загальний обсяг надання Послуг за даним Договором планово становить </w:t>
      </w:r>
      <w:r>
        <w:t>48</w:t>
      </w:r>
      <w:r w:rsidRPr="00161DBA">
        <w:t xml:space="preserve"> м. куб., </w:t>
      </w:r>
      <w:r>
        <w:rPr>
          <w:color w:val="000000"/>
        </w:rPr>
        <w:t>на період дії Договору, згідно п.10.1.</w:t>
      </w:r>
      <w:r>
        <w:rPr>
          <w:b/>
          <w:color w:val="000000"/>
        </w:rPr>
        <w:t xml:space="preserve"> </w:t>
      </w:r>
      <w:r>
        <w:rPr>
          <w:color w:val="000000"/>
        </w:rPr>
        <w:t>В разі перевищення фактичного обсягу над плановим обсягом Послуг, вказаного в даному пункті, Замовник сплачує вартість фактичного обсягу Послуг в строки та в порядку, що передбачені даним Договором. Невиконання Замовником будь-яких прав чи обов’язків, передбачених даним Договором, не звільняє його від обов’язку оплатити вартість Послуг та штрафні санкції, в разі виникнення підстав для нарахування.</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Pr>
          <w:color w:val="000000"/>
        </w:rPr>
        <w:t>3.3. Критерієм якості Послуг є дотримання: графіку вивезення побутових відходів (за винятком настання обставин непереборної сили), вимог стандартів, нормативів, норм, і правил, які регулюють діяльність у сфері поводження з відходами.</w:t>
      </w:r>
    </w:p>
    <w:p w:rsidR="003014BC" w:rsidRDefault="003014BC" w:rsidP="003014BC">
      <w:pPr>
        <w:pBdr>
          <w:top w:val="nil"/>
          <w:left w:val="nil"/>
          <w:bottom w:val="nil"/>
          <w:right w:val="nil"/>
          <w:between w:val="nil"/>
        </w:pBdr>
        <w:jc w:val="center"/>
        <w:rPr>
          <w:b/>
          <w:color w:val="000000"/>
        </w:rPr>
      </w:pPr>
    </w:p>
    <w:p w:rsidR="003014BC" w:rsidRDefault="003014BC" w:rsidP="003014BC">
      <w:pPr>
        <w:pBdr>
          <w:top w:val="nil"/>
          <w:left w:val="nil"/>
          <w:bottom w:val="nil"/>
          <w:right w:val="nil"/>
          <w:between w:val="nil"/>
        </w:pBdr>
        <w:jc w:val="center"/>
        <w:rPr>
          <w:color w:val="000000"/>
        </w:rPr>
      </w:pPr>
      <w:r>
        <w:rPr>
          <w:b/>
          <w:color w:val="000000"/>
        </w:rPr>
        <w:t>4. Порядок розрахунків та порядок надання Послуг</w:t>
      </w:r>
    </w:p>
    <w:p w:rsidR="003014BC" w:rsidRDefault="003014BC" w:rsidP="003014BC">
      <w:pPr>
        <w:pBdr>
          <w:top w:val="nil"/>
          <w:left w:val="nil"/>
          <w:bottom w:val="nil"/>
          <w:right w:val="nil"/>
          <w:between w:val="nil"/>
        </w:pBdr>
        <w:jc w:val="both"/>
        <w:rPr>
          <w:color w:val="000000"/>
        </w:rPr>
      </w:pPr>
      <w:r>
        <w:rPr>
          <w:color w:val="000000"/>
        </w:rPr>
        <w:t>4.1. Розрахунковим періодом для оплати Послуг є календарний місяць.</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Pr>
          <w:color w:val="000000"/>
        </w:rPr>
        <w:t xml:space="preserve">4.2. Станом на день укладення Договору вартість Послуги з вивезення 1 куб. м. ТПВ становить: </w:t>
      </w:r>
      <w:r w:rsidRPr="007C2435">
        <w:t>_____</w:t>
      </w:r>
      <w:r>
        <w:rPr>
          <w:color w:val="000000"/>
        </w:rPr>
        <w:t xml:space="preserve">грн. (сума прописом),  в тому числі ПДВ 20% - </w:t>
      </w:r>
      <w:r w:rsidRPr="007C2435">
        <w:t>_____</w:t>
      </w:r>
      <w:r>
        <w:rPr>
          <w:color w:val="000000"/>
        </w:rPr>
        <w:t xml:space="preserve"> грн. </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Pr>
          <w:color w:val="000000"/>
        </w:rPr>
        <w:lastRenderedPageBreak/>
        <w:t xml:space="preserve">4.3. Очікувана вартість послуг на 2022 рік складає </w:t>
      </w:r>
      <w:r w:rsidRPr="007C2435">
        <w:t>_____</w:t>
      </w:r>
      <w:r>
        <w:rPr>
          <w:color w:val="000000"/>
        </w:rPr>
        <w:t xml:space="preserve">грн., (сума прописом) в тому числі ПДВ 20% </w:t>
      </w:r>
      <w:r w:rsidRPr="007C2435">
        <w:rPr>
          <w:color w:val="000000"/>
        </w:rPr>
        <w:t xml:space="preserve">- </w:t>
      </w:r>
      <w:r w:rsidRPr="007C2435">
        <w:t>_____</w:t>
      </w:r>
      <w:r>
        <w:rPr>
          <w:color w:val="000000"/>
        </w:rPr>
        <w:t xml:space="preserve"> грн. При зміні вартості Послуги за ініціативою Виконавця, Виконавець письмово доводить до відома Замовника нову величину вартості Послуги не пізніше, ніж за 5 (п’ять) календарних днів до введення його в дію, та погоджує зі Замовником відповідні зміни до Договору, </w:t>
      </w:r>
      <w:r>
        <w:t>шляхом підписання відповідної Додаткової угоди до даного Договору.</w:t>
      </w:r>
    </w:p>
    <w:p w:rsidR="003014BC" w:rsidRDefault="003014BC" w:rsidP="003014BC">
      <w:pPr>
        <w:pBdr>
          <w:top w:val="nil"/>
          <w:left w:val="nil"/>
          <w:bottom w:val="nil"/>
          <w:right w:val="nil"/>
          <w:between w:val="nil"/>
        </w:pBdr>
        <w:jc w:val="both"/>
        <w:rPr>
          <w:color w:val="000000"/>
        </w:rPr>
      </w:pPr>
      <w:r>
        <w:rPr>
          <w:color w:val="000000"/>
        </w:rPr>
        <w:t>4.</w:t>
      </w:r>
      <w:r>
        <w:t>3</w:t>
      </w:r>
      <w:r>
        <w:rPr>
          <w:color w:val="000000"/>
        </w:rPr>
        <w:t>. Підтвердженням надання Послуг з вивезення ТПВ є наданий Виконавцем Замовнику Акт приймання-передачі наданих Послуг, до</w:t>
      </w:r>
      <w:r>
        <w:t xml:space="preserve"> 5</w:t>
      </w:r>
      <w:r>
        <w:rPr>
          <w:color w:val="000000"/>
        </w:rPr>
        <w:t xml:space="preserve"> числа наступного місяця, за попередній </w:t>
      </w:r>
      <w:r w:rsidR="00126575">
        <w:rPr>
          <w:color w:val="000000"/>
        </w:rPr>
        <w:t>період</w:t>
      </w:r>
      <w:bookmarkStart w:id="0" w:name="_GoBack"/>
      <w:bookmarkEnd w:id="0"/>
      <w:r>
        <w:rPr>
          <w:color w:val="000000"/>
        </w:rPr>
        <w:t>, в якому надавалися Послуги. В Акті приймання-передачі наданих Послуг вказується фактичний обсяг вивезених Виконавцем ТПВ в кубічних метрах та загальна вартість Послуг, наданих Виконавцем. </w:t>
      </w:r>
    </w:p>
    <w:p w:rsidR="003014BC" w:rsidRDefault="003014BC" w:rsidP="003014BC">
      <w:pPr>
        <w:pBdr>
          <w:top w:val="nil"/>
          <w:left w:val="nil"/>
          <w:bottom w:val="nil"/>
          <w:right w:val="nil"/>
          <w:between w:val="nil"/>
        </w:pBdr>
        <w:jc w:val="both"/>
        <w:rPr>
          <w:color w:val="000000"/>
        </w:rPr>
      </w:pPr>
      <w:r>
        <w:rPr>
          <w:color w:val="000000"/>
        </w:rPr>
        <w:t>Акт приймання-передачі наданих Послуг підписується уповноваженими представниками обох Сторін, скріпляється печаткою (за наявності) та 1 екземпляр повертається Виконавцю протягом 5 робочих днів з моменту отримання Акту. </w:t>
      </w:r>
    </w:p>
    <w:p w:rsidR="003014BC" w:rsidRDefault="003014BC" w:rsidP="003014BC">
      <w:pPr>
        <w:pBdr>
          <w:top w:val="nil"/>
          <w:left w:val="nil"/>
          <w:bottom w:val="nil"/>
          <w:right w:val="nil"/>
          <w:between w:val="nil"/>
        </w:pBdr>
        <w:jc w:val="both"/>
        <w:rPr>
          <w:color w:val="000000"/>
        </w:rPr>
      </w:pPr>
      <w:r>
        <w:rPr>
          <w:color w:val="000000"/>
        </w:rPr>
        <w:t>У разі наявності претензій до Виконавця, Замовник протягом 3 (трьох) календарних днів після надходження Акту направляє обґрунтовану письмову претензію Виконавцю, яку Виконавець розглядає і вживає відповідних заходів протягом 2 (двох) календарних днів.</w:t>
      </w:r>
    </w:p>
    <w:p w:rsidR="003014BC" w:rsidRDefault="003014BC" w:rsidP="003014BC">
      <w:pPr>
        <w:pBdr>
          <w:top w:val="nil"/>
          <w:left w:val="nil"/>
          <w:bottom w:val="nil"/>
          <w:right w:val="nil"/>
          <w:between w:val="nil"/>
        </w:pBdr>
        <w:jc w:val="both"/>
        <w:rPr>
          <w:color w:val="000000"/>
        </w:rPr>
      </w:pPr>
      <w:r>
        <w:rPr>
          <w:color w:val="000000"/>
        </w:rPr>
        <w:t>Претензії щодо розбіжностей згідно Актів приймання-передачі наданих Послуг повинні бути підтверджені виключно актами про невиконання або часткове невиконання Виконавцем своїх зобов’язань згідно Договору, складених за участю уповноваженого представника Виконавця. За відсутності документальних підтверджень порушення зобов’язань Виконавцем, претензії Замовника при підписанні Актів здачі-приймання наданих Послуг до уваги прийматися не будуть.</w:t>
      </w:r>
    </w:p>
    <w:p w:rsidR="003014BC" w:rsidRDefault="003014BC" w:rsidP="003014BC">
      <w:pPr>
        <w:pBdr>
          <w:top w:val="nil"/>
          <w:left w:val="nil"/>
          <w:bottom w:val="nil"/>
          <w:right w:val="nil"/>
          <w:between w:val="nil"/>
        </w:pBdr>
        <w:jc w:val="both"/>
      </w:pPr>
      <w:r>
        <w:rPr>
          <w:color w:val="000000"/>
        </w:rPr>
        <w:t>4.</w:t>
      </w:r>
      <w:r>
        <w:t>4</w:t>
      </w:r>
      <w:r>
        <w:rPr>
          <w:color w:val="000000"/>
        </w:rPr>
        <w:t>. У разі відсутності претензій у Замовника та не підписання та/чи/або не повернення ним Акту Виконавцю до 10 числа місяця, наступного за місяцем надання послуг – Акт вважається підписаним Замовником, що тягне за собою всі юридичні наслідки підписаного Акту, послуга вважається наданою в повному обсязі відповідно до норм і вимог якості.</w:t>
      </w:r>
    </w:p>
    <w:p w:rsidR="003014BC" w:rsidRDefault="003014BC" w:rsidP="003014BC">
      <w:pPr>
        <w:pBdr>
          <w:top w:val="nil"/>
          <w:left w:val="nil"/>
          <w:bottom w:val="nil"/>
          <w:right w:val="nil"/>
          <w:between w:val="nil"/>
        </w:pBdr>
        <w:jc w:val="both"/>
        <w:rPr>
          <w:color w:val="000000"/>
        </w:rPr>
      </w:pPr>
      <w:r>
        <w:rPr>
          <w:color w:val="000000"/>
        </w:rPr>
        <w:t>4.</w:t>
      </w:r>
      <w:r>
        <w:t>5</w:t>
      </w:r>
      <w:r>
        <w:rPr>
          <w:color w:val="000000"/>
        </w:rPr>
        <w:t>. На письмову вимогу однієї із Сторін здійснюється звірка взаємних розрахунків за фактично надані Послуги. Сторона, яка одержала акт звірки взаємних розрахунків, зобов’язана розглянути його, підписати, скріпити печаткою (за наявності) або скласти власний акт звірки і надіслати іншій Стороні протягом 3-х робочих днів.</w:t>
      </w:r>
    </w:p>
    <w:p w:rsidR="003014BC" w:rsidRDefault="003014BC" w:rsidP="003014BC">
      <w:pPr>
        <w:pBdr>
          <w:top w:val="nil"/>
          <w:left w:val="nil"/>
          <w:bottom w:val="nil"/>
          <w:right w:val="nil"/>
          <w:between w:val="nil"/>
        </w:pBdr>
        <w:jc w:val="both"/>
        <w:rPr>
          <w:color w:val="000000"/>
        </w:rPr>
      </w:pPr>
      <w:r>
        <w:rPr>
          <w:color w:val="000000"/>
        </w:rPr>
        <w:t>4.</w:t>
      </w:r>
      <w:r>
        <w:t>6</w:t>
      </w:r>
      <w:r>
        <w:rPr>
          <w:color w:val="000000"/>
        </w:rPr>
        <w:t xml:space="preserve">. У разі виникнення необхідності термінового вивезення додаткового обсягу твердих побутових відходів, представники Сторін узгоджують строки, обсяги та вартість додаткових Послуг, які сплачуються на підставі окремого рахунку-фактури наданого Виконавцем. </w:t>
      </w:r>
    </w:p>
    <w:p w:rsidR="003014BC" w:rsidRDefault="003014BC" w:rsidP="003014BC">
      <w:pPr>
        <w:pBdr>
          <w:top w:val="nil"/>
          <w:left w:val="nil"/>
          <w:bottom w:val="nil"/>
          <w:right w:val="nil"/>
          <w:between w:val="nil"/>
        </w:pBdr>
        <w:jc w:val="both"/>
        <w:rPr>
          <w:color w:val="000000"/>
        </w:rPr>
      </w:pPr>
      <w:r>
        <w:t xml:space="preserve">4.7. Оплата Послуг здійснюється </w:t>
      </w:r>
      <w:r>
        <w:rPr>
          <w:b/>
        </w:rPr>
        <w:t>до 15 (п’ятнадцятого) числа наступного місяця</w:t>
      </w:r>
      <w:r>
        <w:t>, за попередній період, в якому надавалися Послуги на підставі акту надання послуги протягом 5 банківських днів.</w:t>
      </w:r>
    </w:p>
    <w:p w:rsidR="003014BC" w:rsidRDefault="003014BC" w:rsidP="003014BC">
      <w:pPr>
        <w:widowControl w:val="0"/>
        <w:jc w:val="both"/>
      </w:pPr>
      <w:r>
        <w:t>4.8. Оплата Послуг здійснюється шляхом перерахування грошових коштів на поточний рахунок Виконавця, указаний у даному Договорі. Валютою договору є гривня.</w:t>
      </w:r>
    </w:p>
    <w:p w:rsidR="003014BC" w:rsidRDefault="003014BC" w:rsidP="003014BC">
      <w:pPr>
        <w:tabs>
          <w:tab w:val="left" w:pos="851"/>
          <w:tab w:val="left" w:pos="1134"/>
        </w:tabs>
        <w:jc w:val="both"/>
      </w:pPr>
      <w:r>
        <w:t>4.9. У разі невиконання Замовником п.4.7 Договору Виконавець має право припинити надання послуг до погашення заборгованості.</w:t>
      </w:r>
    </w:p>
    <w:p w:rsidR="003014BC" w:rsidRDefault="003014BC" w:rsidP="003014BC">
      <w:pPr>
        <w:pBdr>
          <w:top w:val="nil"/>
          <w:left w:val="nil"/>
          <w:bottom w:val="nil"/>
          <w:right w:val="nil"/>
          <w:between w:val="nil"/>
        </w:pBdr>
        <w:jc w:val="center"/>
        <w:rPr>
          <w:b/>
          <w:color w:val="000000"/>
        </w:rPr>
      </w:pPr>
    </w:p>
    <w:p w:rsidR="003014BC" w:rsidRDefault="003014BC" w:rsidP="003014BC">
      <w:pPr>
        <w:pBdr>
          <w:top w:val="nil"/>
          <w:left w:val="nil"/>
          <w:bottom w:val="nil"/>
          <w:right w:val="nil"/>
          <w:between w:val="nil"/>
        </w:pBdr>
        <w:jc w:val="center"/>
        <w:rPr>
          <w:color w:val="000000"/>
        </w:rPr>
      </w:pPr>
      <w:r>
        <w:rPr>
          <w:b/>
          <w:color w:val="000000"/>
        </w:rPr>
        <w:t>5. Права та обов’язки Замовника</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Pr>
          <w:color w:val="000000"/>
        </w:rPr>
        <w:t>5.1. Замовник має право:</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Pr>
          <w:color w:val="000000"/>
        </w:rPr>
        <w:t>5.1.1. отримувати послуги передбачені цим Договором;</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Pr>
          <w:color w:val="000000"/>
        </w:rPr>
        <w:t>5.1.2. отримувати необхідну доступну, достовірну та своєчасну інформацію, що стосується Послуг по вивезенню ТПВ;</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Pr>
          <w:color w:val="000000"/>
        </w:rPr>
        <w:t>5.1.3. вимагати усунення Виконавцем виявлених недоліків у наданні Послуг у строк передбачених цим Договором;</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Pr>
          <w:color w:val="000000"/>
        </w:rPr>
        <w:t>5.1.4. перевіряти стан дотримання критеріїв якості Послуг;</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Pr>
          <w:color w:val="000000"/>
        </w:rPr>
        <w:t>5.1.5. самостійно здійснювати попередню оплату протягом дії даного Договору;</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Pr>
          <w:color w:val="000000"/>
        </w:rPr>
        <w:t>5.1.6. погоджувати з Виконавцем зміни, що впливають на розмір плати за Послуги;</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Pr>
          <w:color w:val="000000"/>
        </w:rPr>
        <w:t>5.1.7. вимагати зміни розміру плати за Послуги в разі недотримання графіка вивезення відходів.</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jc w:val="both"/>
        <w:rPr>
          <w:color w:val="000000"/>
        </w:rPr>
      </w:pPr>
      <w:r>
        <w:rPr>
          <w:color w:val="000000"/>
        </w:rPr>
        <w:t>5.2. Замовник зобов'язується:</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Pr>
          <w:color w:val="000000"/>
        </w:rPr>
        <w:t>5.2.1. до укладання даного Договору надати Виконавцю копії наступних документів Замовника:</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Pr>
          <w:color w:val="000000"/>
        </w:rPr>
        <w:t>-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Pr>
          <w:color w:val="000000"/>
        </w:rPr>
        <w:t>- Витяг з реєстру платників податку на додану вартість (за наявністю);</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Pr>
          <w:color w:val="000000"/>
        </w:rPr>
        <w:t>- Рішення про включення до реєстру неприбутковий установ та організацій (за наявністю);</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Pr>
          <w:color w:val="000000"/>
        </w:rPr>
        <w:t>- Витяг або Свідоцтво про платника єдиного податку;</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Pr>
          <w:color w:val="000000"/>
        </w:rPr>
        <w:lastRenderedPageBreak/>
        <w:t>- Статут (остання редакція) або опис з ЄДР з кодом доступу до останньої редакції Статуту.</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Pr>
          <w:color w:val="000000"/>
        </w:rPr>
        <w:t>5.2.2. своєчасно та в повному обсязі сплачувати Виконавцеві вартість Послуг незалежно від заборгованості третіх осіб перед Замовником;</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Pr>
          <w:color w:val="000000"/>
        </w:rPr>
        <w:t>5.2.3. у строки, передбачені Договором, оформлювати та повертати Акти приймання-передачі наданих Послуг та Акти звірки взаємних розрахунків;</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Pr>
          <w:color w:val="000000"/>
        </w:rPr>
        <w:t>5.2.4. сприяти Виконавцю у наданні Послуг в обсязі та порядку, передбачених цим договором та законодавством;</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Pr>
          <w:color w:val="000000"/>
        </w:rPr>
        <w:t>5.2.5. підтримувати в належному санітарному та технічному стані контейнери;</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Pr>
          <w:color w:val="000000"/>
        </w:rPr>
        <w:t xml:space="preserve">5.2.6. відшкодувати Виконавцю вартість пошкодженого, знищеного або викраденого контейнеру наданого Виконавцем; </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Pr>
          <w:color w:val="000000"/>
        </w:rPr>
        <w:t>5.2.7. обладнати контейнерні майданчики з твердим покриттям у відповідності до норм законодавства, утримувати їх у належному санітарному та технічному стані, забезпечувати освітлення у темний час доби;</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Pr>
          <w:color w:val="000000"/>
        </w:rPr>
        <w:t xml:space="preserve">5.2.8. забезпечити вільний під’їзд автомобілів-сміттєвозів Виконавця до контейнерів в будь-яку пору року та час доби, не допускати загородження контейнерів транспортними засобами або іншими предметами, </w:t>
      </w:r>
      <w:proofErr w:type="spellStart"/>
      <w:r>
        <w:rPr>
          <w:color w:val="000000"/>
        </w:rPr>
        <w:t>паркувати</w:t>
      </w:r>
      <w:proofErr w:type="spellEnd"/>
      <w:r>
        <w:rPr>
          <w:color w:val="000000"/>
        </w:rPr>
        <w:t xml:space="preserve"> транспорт не ближче 5-ти метрів від контейнерних площадок та контейнерів для збирання побутових відходів (Постанова Кабінету Міністрів України від 20.04.2011 р. № 435;</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Pr>
          <w:color w:val="000000"/>
        </w:rPr>
        <w:t>5.2.9. підготувати ТПВ до вивезення шляхом їх завантаження в контейнери до прибуття автомобіля-сміттєвоза Виконавця згідно з графіком в довідці-дислокації;</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Pr>
          <w:color w:val="000000"/>
        </w:rPr>
        <w:t>5.2.10. завчасно, не менш ніж за два тижні, надсилати Виконавцю пропозиції щодо внесення змін до довідки – дислокації. Зміни до довідки-дислокації набирають чинності з дня підписання Сторонами нової довідки-дислокації;</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Pr>
          <w:color w:val="000000"/>
        </w:rPr>
        <w:t>5.2.11. у разі внесення додаткової умови до довідки дислокації щодо вивезення ТПВ, за допомогою телефонного зв’язку чи Інтернету, автомобіль-сміттєвоз прибуває в строк що не перевищує 3 (трьох) календарних днів;</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Pr>
          <w:color w:val="000000"/>
        </w:rPr>
        <w:t>5.2.12. не змінювати місце розташування контейнерів без попередньої письмової згоди Виконавця;</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Pr>
          <w:color w:val="000000"/>
        </w:rPr>
        <w:t>5.2.13. письмово повідомляти Виконавця про знищення, зникнення або пошкодження контейнерів протягом 2-х календарних днів;</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Pr>
          <w:color w:val="000000"/>
        </w:rPr>
        <w:t xml:space="preserve">5.2.14. не допускати: </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Pr>
          <w:color w:val="000000"/>
        </w:rPr>
        <w:t xml:space="preserve">- перевантаження контейнерів </w:t>
      </w:r>
      <w:r w:rsidR="00743F3F">
        <w:rPr>
          <w:color w:val="000000"/>
        </w:rPr>
        <w:t>16</w:t>
      </w:r>
      <w:r>
        <w:rPr>
          <w:color w:val="000000"/>
        </w:rPr>
        <w:t xml:space="preserve"> куб. м. відходами вагою більше </w:t>
      </w:r>
      <w:r w:rsidR="00743F3F">
        <w:rPr>
          <w:color w:val="000000"/>
        </w:rPr>
        <w:t>3</w:t>
      </w:r>
      <w:r>
        <w:rPr>
          <w:color w:val="000000"/>
        </w:rPr>
        <w:t xml:space="preserve">00 кг, </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Pr>
          <w:color w:val="000000"/>
        </w:rPr>
        <w:t>- завантаження контейнерів відходами, що містять надмірну вологу, без захисних пакетів,</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Pr>
          <w:color w:val="000000"/>
        </w:rPr>
        <w:t>- спалювання в контейнерах сміття та не завантажувати контейнери гарячою золою;</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Pr>
          <w:color w:val="000000"/>
        </w:rPr>
        <w:t>- завантаження в контейнери для ТПВ відходів, які порушують морфологічний склад твердих побутових відходів, будівельних відходів, відходів рослинного походження (листям) та промислових відходів (легкозаймистих, вибухонебезпечних, їдких, отруйних, радіоактивних речовин тощо) та інших відходів, що не відносяться до твердих побутових;</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jc w:val="both"/>
        <w:rPr>
          <w:color w:val="000000"/>
        </w:rPr>
      </w:pPr>
      <w:r>
        <w:rPr>
          <w:color w:val="000000"/>
        </w:rPr>
        <w:t>5.2.15 виконувати інші обов’язки, передбачені Договором і чинним законодавством України.</w:t>
      </w:r>
    </w:p>
    <w:p w:rsidR="003014BC" w:rsidRDefault="003014BC" w:rsidP="003014BC">
      <w:pPr>
        <w:pBdr>
          <w:top w:val="nil"/>
          <w:left w:val="nil"/>
          <w:bottom w:val="nil"/>
          <w:right w:val="nil"/>
          <w:between w:val="nil"/>
        </w:pBdr>
        <w:jc w:val="center"/>
        <w:rPr>
          <w:b/>
          <w:color w:val="000000"/>
        </w:rPr>
      </w:pPr>
    </w:p>
    <w:p w:rsidR="003014BC" w:rsidRDefault="003014BC" w:rsidP="003014BC">
      <w:pPr>
        <w:pBdr>
          <w:top w:val="nil"/>
          <w:left w:val="nil"/>
          <w:bottom w:val="nil"/>
          <w:right w:val="nil"/>
          <w:between w:val="nil"/>
        </w:pBdr>
        <w:jc w:val="center"/>
        <w:rPr>
          <w:color w:val="000000"/>
        </w:rPr>
      </w:pPr>
      <w:r>
        <w:rPr>
          <w:b/>
          <w:color w:val="000000"/>
        </w:rPr>
        <w:t>6. Права та обов’язки Виконавця</w:t>
      </w:r>
    </w:p>
    <w:p w:rsidR="003014BC" w:rsidRDefault="003014BC" w:rsidP="003014BC">
      <w:pPr>
        <w:pBdr>
          <w:top w:val="nil"/>
          <w:left w:val="nil"/>
          <w:bottom w:val="nil"/>
          <w:right w:val="nil"/>
          <w:between w:val="nil"/>
        </w:pBdr>
        <w:jc w:val="both"/>
        <w:rPr>
          <w:color w:val="000000"/>
        </w:rPr>
      </w:pPr>
      <w:r>
        <w:rPr>
          <w:color w:val="000000"/>
        </w:rPr>
        <w:t>6.1. Виконавець має право: </w:t>
      </w:r>
    </w:p>
    <w:p w:rsidR="003014BC" w:rsidRDefault="003014BC" w:rsidP="003014BC">
      <w:pPr>
        <w:pBdr>
          <w:top w:val="nil"/>
          <w:left w:val="nil"/>
          <w:bottom w:val="nil"/>
          <w:right w:val="nil"/>
          <w:between w:val="nil"/>
        </w:pBdr>
        <w:jc w:val="both"/>
        <w:rPr>
          <w:color w:val="000000"/>
        </w:rPr>
      </w:pPr>
      <w:r>
        <w:rPr>
          <w:color w:val="000000"/>
        </w:rPr>
        <w:t>6.1.1. вимагати від Замовника забезпечувати належний санітарно-технічний стан контейнерів і контейнерних майданчиків, а також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3014BC" w:rsidRDefault="003014BC" w:rsidP="003014BC">
      <w:pPr>
        <w:pBdr>
          <w:top w:val="nil"/>
          <w:left w:val="nil"/>
          <w:bottom w:val="nil"/>
          <w:right w:val="nil"/>
          <w:between w:val="nil"/>
        </w:pBdr>
        <w:jc w:val="both"/>
        <w:rPr>
          <w:color w:val="000000"/>
        </w:rPr>
      </w:pPr>
      <w:r>
        <w:rPr>
          <w:color w:val="000000"/>
        </w:rPr>
        <w:t>6.1.2. у разі порушення Замовником своїх зобов’язань за цим Договором, припинити надавати Послуги до усунення останнім порушень;</w:t>
      </w:r>
    </w:p>
    <w:p w:rsidR="003014BC" w:rsidRDefault="003014BC" w:rsidP="003014BC">
      <w:pPr>
        <w:pBdr>
          <w:top w:val="nil"/>
          <w:left w:val="nil"/>
          <w:bottom w:val="nil"/>
          <w:right w:val="nil"/>
          <w:between w:val="nil"/>
        </w:pBdr>
        <w:jc w:val="both"/>
        <w:rPr>
          <w:color w:val="000000"/>
        </w:rPr>
      </w:pPr>
      <w:r>
        <w:rPr>
          <w:color w:val="000000"/>
        </w:rPr>
        <w:t>6.1.3. розірвання Договору в односторонньому порядку в разі систематичного невиконання своїх зобов’язань за цим Договором Замовником;</w:t>
      </w:r>
    </w:p>
    <w:p w:rsidR="003014BC" w:rsidRDefault="003014BC" w:rsidP="003014BC">
      <w:pPr>
        <w:pBdr>
          <w:top w:val="nil"/>
          <w:left w:val="nil"/>
          <w:bottom w:val="nil"/>
          <w:right w:val="nil"/>
          <w:between w:val="nil"/>
        </w:pBdr>
        <w:jc w:val="both"/>
        <w:rPr>
          <w:color w:val="000000"/>
        </w:rPr>
      </w:pPr>
      <w:r>
        <w:rPr>
          <w:color w:val="000000"/>
        </w:rPr>
        <w:t>6.1.4. здійснювати вивезення ТПВ цілодобово з контейнерів, які знаходяться на доступній відстані, а саме не далі ніж 5 (п’ять) метрів від спеціального автотранспорту Виконавця.</w:t>
      </w:r>
    </w:p>
    <w:p w:rsidR="003014BC" w:rsidRDefault="003014BC" w:rsidP="003014BC">
      <w:pPr>
        <w:pBdr>
          <w:top w:val="nil"/>
          <w:left w:val="nil"/>
          <w:bottom w:val="nil"/>
          <w:right w:val="nil"/>
          <w:between w:val="nil"/>
        </w:pBdr>
        <w:jc w:val="both"/>
        <w:rPr>
          <w:color w:val="000000"/>
        </w:rPr>
      </w:pPr>
      <w:r>
        <w:rPr>
          <w:color w:val="000000"/>
        </w:rPr>
        <w:t>6.1.5. призупинити надавати Послуги, в випадку порушення Замовником</w:t>
      </w:r>
      <w:r>
        <w:t xml:space="preserve"> п.4.7., п.5.2</w:t>
      </w:r>
      <w:r>
        <w:rPr>
          <w:color w:val="000000"/>
        </w:rPr>
        <w:t>.5. цього Договору.</w:t>
      </w:r>
    </w:p>
    <w:p w:rsidR="003014BC" w:rsidRDefault="003014BC" w:rsidP="003014BC">
      <w:pPr>
        <w:pBdr>
          <w:top w:val="nil"/>
          <w:left w:val="nil"/>
          <w:bottom w:val="nil"/>
          <w:right w:val="nil"/>
          <w:between w:val="nil"/>
        </w:pBdr>
        <w:jc w:val="both"/>
        <w:rPr>
          <w:color w:val="000000"/>
        </w:rPr>
      </w:pPr>
      <w:r>
        <w:rPr>
          <w:color w:val="000000"/>
        </w:rPr>
        <w:t>6.1.6. у разі необхідності залучати третіх осіб для виконання умов даного Договору.</w:t>
      </w:r>
    </w:p>
    <w:p w:rsidR="003014BC" w:rsidRDefault="003014BC" w:rsidP="003014BC">
      <w:pPr>
        <w:pBdr>
          <w:top w:val="nil"/>
          <w:left w:val="nil"/>
          <w:bottom w:val="nil"/>
          <w:right w:val="nil"/>
          <w:between w:val="nil"/>
        </w:pBdr>
        <w:jc w:val="both"/>
        <w:rPr>
          <w:color w:val="000000"/>
        </w:rPr>
      </w:pPr>
      <w:r>
        <w:rPr>
          <w:color w:val="000000"/>
        </w:rPr>
        <w:t>6.2. Виконавець зобов'язується:</w:t>
      </w:r>
    </w:p>
    <w:p w:rsidR="003014BC" w:rsidRDefault="003014BC" w:rsidP="003014BC">
      <w:pPr>
        <w:pBdr>
          <w:top w:val="nil"/>
          <w:left w:val="nil"/>
          <w:bottom w:val="nil"/>
          <w:right w:val="nil"/>
          <w:between w:val="nil"/>
        </w:pBdr>
        <w:jc w:val="both"/>
        <w:rPr>
          <w:color w:val="000000"/>
        </w:rPr>
      </w:pPr>
      <w:r>
        <w:rPr>
          <w:color w:val="000000"/>
        </w:rPr>
        <w:t>6.2.1. надавати Послуги відповідно до вимог законодавства про відходи, санітарних норм і правил, Правил надання послуг з вивезення побутових відходів, затверджених Кабінетом Міністрів України, та цього Договору;</w:t>
      </w:r>
    </w:p>
    <w:p w:rsidR="003014BC" w:rsidRDefault="003014BC" w:rsidP="003014BC">
      <w:pPr>
        <w:pBdr>
          <w:top w:val="nil"/>
          <w:left w:val="nil"/>
          <w:bottom w:val="nil"/>
          <w:right w:val="nil"/>
          <w:between w:val="nil"/>
        </w:pBdr>
        <w:jc w:val="both"/>
        <w:rPr>
          <w:color w:val="000000"/>
        </w:rPr>
      </w:pPr>
      <w:r>
        <w:rPr>
          <w:color w:val="000000"/>
        </w:rPr>
        <w:lastRenderedPageBreak/>
        <w:t>6.2.2. погодити із Замовником місця розташування контейнерних майданчиків, та визначити кількість контейнерів, необхідну для збирання ТПВ, перевіряти наявність контейнерів на таких майданчиках відповідно до розрахунків;</w:t>
      </w:r>
    </w:p>
    <w:p w:rsidR="003014BC" w:rsidRDefault="003014BC" w:rsidP="003014BC">
      <w:pPr>
        <w:pBdr>
          <w:top w:val="nil"/>
          <w:left w:val="nil"/>
          <w:bottom w:val="nil"/>
          <w:right w:val="nil"/>
          <w:between w:val="nil"/>
        </w:pBdr>
        <w:jc w:val="both"/>
        <w:rPr>
          <w:color w:val="000000"/>
        </w:rPr>
      </w:pPr>
      <w:r>
        <w:rPr>
          <w:color w:val="000000"/>
        </w:rPr>
        <w:t>6.2.3. здійснювати контроль за санітарно-технічним станом контейнерів;</w:t>
      </w:r>
    </w:p>
    <w:p w:rsidR="003014BC" w:rsidRDefault="003014BC" w:rsidP="003014BC">
      <w:pPr>
        <w:pBdr>
          <w:top w:val="nil"/>
          <w:left w:val="nil"/>
          <w:bottom w:val="nil"/>
          <w:right w:val="nil"/>
          <w:between w:val="nil"/>
        </w:pBdr>
        <w:jc w:val="both"/>
        <w:rPr>
          <w:color w:val="000000"/>
        </w:rPr>
      </w:pPr>
      <w:r>
        <w:rPr>
          <w:color w:val="000000"/>
        </w:rPr>
        <w:t>6.2.4. перевозити відходи спеціальними автотранспортними засобами;</w:t>
      </w:r>
    </w:p>
    <w:p w:rsidR="003014BC" w:rsidRDefault="003014BC" w:rsidP="003014BC">
      <w:pPr>
        <w:pBdr>
          <w:top w:val="nil"/>
          <w:left w:val="nil"/>
          <w:bottom w:val="nil"/>
          <w:right w:val="nil"/>
          <w:between w:val="nil"/>
        </w:pBdr>
        <w:jc w:val="both"/>
        <w:rPr>
          <w:color w:val="000000"/>
        </w:rPr>
      </w:pPr>
      <w:r>
        <w:rPr>
          <w:color w:val="000000"/>
        </w:rPr>
        <w:t>6.2.5. ліквідувати надлишкове накопичення у разі його утворення на контейнерному майданчику через недотримання графіка перевезення, проводити збирання в разі розсипання ТПВ під час завантаження у спеціальний автотранспортний засіб;</w:t>
      </w:r>
    </w:p>
    <w:p w:rsidR="003014BC" w:rsidRDefault="003014BC" w:rsidP="003014BC">
      <w:pPr>
        <w:pBdr>
          <w:top w:val="nil"/>
          <w:left w:val="nil"/>
          <w:bottom w:val="nil"/>
          <w:right w:val="nil"/>
          <w:between w:val="nil"/>
        </w:pBdr>
        <w:jc w:val="both"/>
        <w:rPr>
          <w:color w:val="000000"/>
        </w:rPr>
      </w:pPr>
      <w:r>
        <w:rPr>
          <w:color w:val="000000"/>
        </w:rPr>
        <w:t>6.2.6. вивозити ТПВ тільки в спеціально відведені місця чи на об'єкти захоронення (утилізації) ТПВ;</w:t>
      </w:r>
    </w:p>
    <w:p w:rsidR="003014BC" w:rsidRDefault="003014BC" w:rsidP="003014BC">
      <w:pPr>
        <w:pBdr>
          <w:top w:val="nil"/>
          <w:left w:val="nil"/>
          <w:bottom w:val="nil"/>
          <w:right w:val="nil"/>
          <w:between w:val="nil"/>
        </w:pBdr>
        <w:jc w:val="both"/>
        <w:rPr>
          <w:color w:val="000000"/>
        </w:rPr>
      </w:pPr>
      <w:r>
        <w:rPr>
          <w:color w:val="000000"/>
        </w:rPr>
        <w:t>6.2.7. надавати своєчасну та достовірну інформацію про вартість Послуги, умови оплати, графік вивезення ТПВ;</w:t>
      </w:r>
    </w:p>
    <w:p w:rsidR="003014BC" w:rsidRDefault="003014BC" w:rsidP="003014BC">
      <w:pPr>
        <w:pBdr>
          <w:top w:val="nil"/>
          <w:left w:val="nil"/>
          <w:bottom w:val="nil"/>
          <w:right w:val="nil"/>
          <w:between w:val="nil"/>
        </w:pBdr>
        <w:jc w:val="both"/>
        <w:rPr>
          <w:color w:val="000000"/>
        </w:rPr>
      </w:pPr>
      <w:r>
        <w:rPr>
          <w:color w:val="000000"/>
        </w:rPr>
        <w:t>6.2.8. усувати факти порушення вимог щодо забезпечення належної якості Послуг та вести облік претензій, які пред'являє Замовник у зв'язку з неналежним виконанням умов цього договору;</w:t>
      </w:r>
    </w:p>
    <w:p w:rsidR="003014BC" w:rsidRDefault="003014BC" w:rsidP="003014BC">
      <w:pPr>
        <w:pBdr>
          <w:top w:val="nil"/>
          <w:left w:val="nil"/>
          <w:bottom w:val="nil"/>
          <w:right w:val="nil"/>
          <w:between w:val="nil"/>
        </w:pBdr>
        <w:jc w:val="both"/>
        <w:rPr>
          <w:color w:val="000000"/>
        </w:rPr>
      </w:pPr>
      <w:r>
        <w:rPr>
          <w:color w:val="000000"/>
        </w:rPr>
        <w:t>6.2.9. прибувати на виклик Замовника і усувати спричинені виконавцем недоліки протягом 3 календарних днів.</w:t>
      </w:r>
    </w:p>
    <w:p w:rsidR="003014BC" w:rsidRDefault="003014BC" w:rsidP="003014BC">
      <w:pPr>
        <w:pBdr>
          <w:top w:val="nil"/>
          <w:left w:val="nil"/>
          <w:bottom w:val="nil"/>
          <w:right w:val="nil"/>
          <w:between w:val="nil"/>
        </w:pBdr>
        <w:jc w:val="center"/>
        <w:rPr>
          <w:b/>
          <w:color w:val="000000"/>
        </w:rPr>
      </w:pPr>
    </w:p>
    <w:p w:rsidR="003014BC" w:rsidRDefault="003014BC" w:rsidP="003014BC">
      <w:pPr>
        <w:pBdr>
          <w:top w:val="nil"/>
          <w:left w:val="nil"/>
          <w:bottom w:val="nil"/>
          <w:right w:val="nil"/>
          <w:between w:val="nil"/>
        </w:pBdr>
        <w:jc w:val="center"/>
        <w:rPr>
          <w:color w:val="000000"/>
        </w:rPr>
      </w:pPr>
      <w:r>
        <w:rPr>
          <w:b/>
          <w:color w:val="000000"/>
        </w:rPr>
        <w:t>7. Відповідальність Сторін за невиконання умов Договору</w:t>
      </w:r>
    </w:p>
    <w:p w:rsidR="003014BC" w:rsidRDefault="003014BC" w:rsidP="003014BC">
      <w:pPr>
        <w:pBdr>
          <w:top w:val="nil"/>
          <w:left w:val="nil"/>
          <w:bottom w:val="nil"/>
          <w:right w:val="nil"/>
          <w:between w:val="nil"/>
        </w:pBdr>
        <w:jc w:val="both"/>
        <w:rPr>
          <w:color w:val="000000"/>
        </w:rPr>
      </w:pPr>
      <w:r>
        <w:rPr>
          <w:color w:val="000000"/>
        </w:rPr>
        <w:t>7.1. Замовник несе відповідальність згідно із законодавством і цим Договором за:</w:t>
      </w:r>
    </w:p>
    <w:p w:rsidR="003014BC" w:rsidRDefault="003014BC" w:rsidP="003014BC">
      <w:pPr>
        <w:pBdr>
          <w:top w:val="nil"/>
          <w:left w:val="nil"/>
          <w:bottom w:val="nil"/>
          <w:right w:val="nil"/>
          <w:between w:val="nil"/>
        </w:pBdr>
        <w:jc w:val="both"/>
        <w:rPr>
          <w:color w:val="000000"/>
        </w:rPr>
      </w:pPr>
      <w:r>
        <w:rPr>
          <w:color w:val="000000"/>
        </w:rPr>
        <w:t>- несвоєчасне внесення плати за Послуги;</w:t>
      </w:r>
    </w:p>
    <w:p w:rsidR="003014BC" w:rsidRDefault="003014BC" w:rsidP="003014BC">
      <w:pPr>
        <w:pBdr>
          <w:top w:val="nil"/>
          <w:left w:val="nil"/>
          <w:bottom w:val="nil"/>
          <w:right w:val="nil"/>
          <w:between w:val="nil"/>
        </w:pBdr>
        <w:jc w:val="both"/>
        <w:rPr>
          <w:color w:val="000000"/>
        </w:rPr>
      </w:pPr>
      <w:r>
        <w:rPr>
          <w:color w:val="000000"/>
        </w:rPr>
        <w:t>- невиконання зобов'язань, визначених цим Договором і законодавством.</w:t>
      </w:r>
    </w:p>
    <w:p w:rsidR="003014BC" w:rsidRDefault="003014BC" w:rsidP="003014BC">
      <w:pPr>
        <w:pBdr>
          <w:top w:val="nil"/>
          <w:left w:val="nil"/>
          <w:bottom w:val="nil"/>
          <w:right w:val="nil"/>
          <w:between w:val="nil"/>
        </w:pBdr>
        <w:jc w:val="both"/>
        <w:rPr>
          <w:color w:val="000000"/>
        </w:rPr>
      </w:pPr>
      <w:r>
        <w:rPr>
          <w:color w:val="000000"/>
        </w:rPr>
        <w:t>7.2. Виконавець несе відповідальність за:</w:t>
      </w:r>
    </w:p>
    <w:p w:rsidR="003014BC" w:rsidRDefault="003014BC" w:rsidP="003014BC">
      <w:pPr>
        <w:pBdr>
          <w:top w:val="nil"/>
          <w:left w:val="nil"/>
          <w:bottom w:val="nil"/>
          <w:right w:val="nil"/>
          <w:between w:val="nil"/>
        </w:pBdr>
        <w:jc w:val="both"/>
        <w:rPr>
          <w:color w:val="000000"/>
        </w:rPr>
      </w:pPr>
      <w:r>
        <w:rPr>
          <w:color w:val="000000"/>
        </w:rPr>
        <w:t>- ненадання або надання не в повному обсязі послуг, що призвело до заподіяння збитків;</w:t>
      </w:r>
    </w:p>
    <w:p w:rsidR="003014BC" w:rsidRDefault="003014BC" w:rsidP="003014BC">
      <w:pPr>
        <w:pBdr>
          <w:top w:val="nil"/>
          <w:left w:val="nil"/>
          <w:bottom w:val="nil"/>
          <w:right w:val="nil"/>
          <w:between w:val="nil"/>
        </w:pBdr>
        <w:jc w:val="both"/>
        <w:rPr>
          <w:color w:val="000000"/>
        </w:rPr>
      </w:pPr>
      <w:r>
        <w:rPr>
          <w:color w:val="000000"/>
        </w:rPr>
        <w:t>- невиконання зобов'язань, визначених цим Договором і законом.</w:t>
      </w:r>
    </w:p>
    <w:p w:rsidR="003014BC" w:rsidRDefault="003014BC" w:rsidP="003014BC">
      <w:pPr>
        <w:pBdr>
          <w:top w:val="nil"/>
          <w:left w:val="nil"/>
          <w:bottom w:val="nil"/>
          <w:right w:val="nil"/>
          <w:between w:val="nil"/>
        </w:pBdr>
        <w:jc w:val="both"/>
        <w:rPr>
          <w:color w:val="000000"/>
        </w:rPr>
      </w:pPr>
      <w:r>
        <w:rPr>
          <w:color w:val="000000"/>
        </w:rPr>
        <w:t>7.3. За порушення строків оплати послуг Замовник сплачує Виконавцю пеню в розмірі подвійної облікової ставки НБУ, яка діяла в період прострочення, від загальної суми боргу за кожен день прострочення платежу. А за прострочення платежу понад тридцять днів Замовник додатково, не враховуючи суми пені і суми заборгованості, сплачує Виконавцеві штраф у розмірі 10 (десять) відсотків від суми заборгованості.</w:t>
      </w:r>
    </w:p>
    <w:p w:rsidR="003014BC" w:rsidRDefault="003014BC" w:rsidP="003014BC">
      <w:pPr>
        <w:pBdr>
          <w:top w:val="nil"/>
          <w:left w:val="nil"/>
          <w:bottom w:val="nil"/>
          <w:right w:val="nil"/>
          <w:between w:val="nil"/>
        </w:pBdr>
        <w:jc w:val="both"/>
        <w:rPr>
          <w:color w:val="000000"/>
        </w:rPr>
      </w:pPr>
      <w:r>
        <w:rPr>
          <w:color w:val="000000"/>
        </w:rPr>
        <w:t>7.4. Замовник відповідає перед Виконавцем за порушення строків оплати Послуг незалежно від заборгованості третіх осіб перед Замовником та незалежно від затримок в надходженні коштів Замовнику.</w:t>
      </w:r>
    </w:p>
    <w:p w:rsidR="003014BC" w:rsidRDefault="003014BC" w:rsidP="003014BC">
      <w:pPr>
        <w:pBdr>
          <w:top w:val="nil"/>
          <w:left w:val="nil"/>
          <w:bottom w:val="nil"/>
          <w:right w:val="nil"/>
          <w:between w:val="nil"/>
        </w:pBdr>
        <w:jc w:val="both"/>
        <w:rPr>
          <w:color w:val="000000"/>
        </w:rPr>
      </w:pPr>
      <w:r>
        <w:rPr>
          <w:color w:val="000000"/>
        </w:rPr>
        <w:t>7.5. В разі якщо Замовник своєчасно здійснив оплату Послуг, а Виконавець порушує строки надання Послуг, то Виконавець сплачує Замовнику пеню в розмірі облікової ставки НБУ, яка діяла в період прострочення, від суми сплаченої передоплати за кожен день прострочення надання Послуг.</w:t>
      </w:r>
    </w:p>
    <w:p w:rsidR="003014BC" w:rsidRDefault="003014BC" w:rsidP="003014BC">
      <w:pPr>
        <w:pBdr>
          <w:top w:val="nil"/>
          <w:left w:val="nil"/>
          <w:bottom w:val="nil"/>
          <w:right w:val="nil"/>
          <w:between w:val="nil"/>
        </w:pBdr>
        <w:jc w:val="both"/>
        <w:rPr>
          <w:color w:val="000000"/>
        </w:rPr>
      </w:pPr>
      <w:r>
        <w:rPr>
          <w:color w:val="000000"/>
        </w:rPr>
        <w:t>7.6. Виконавець частково або повністю звільняється від виконання своїх зобов’язань у разі отримання приписів установ санітарно-епідеміологічного та природоохоронного нагляду з обставин, незалежних від Виконавця. </w:t>
      </w:r>
    </w:p>
    <w:p w:rsidR="003014BC" w:rsidRDefault="003014BC" w:rsidP="003014BC">
      <w:pPr>
        <w:pBdr>
          <w:top w:val="nil"/>
          <w:left w:val="nil"/>
          <w:bottom w:val="nil"/>
          <w:right w:val="nil"/>
          <w:between w:val="nil"/>
        </w:pBdr>
        <w:jc w:val="both"/>
        <w:rPr>
          <w:color w:val="000000"/>
        </w:rPr>
      </w:pPr>
      <w:r>
        <w:rPr>
          <w:color w:val="000000"/>
        </w:rPr>
        <w:t xml:space="preserve">7.7. У разі ненадання послуг або надання послуг не в повному обсязі, зниження їх якості, Замовник зобов’язаний викликати телефонним зв’язком із письмовим (лист, факс, Інтернет, електрона пошта) повідомленням представника Виконавця для складання </w:t>
      </w:r>
      <w:proofErr w:type="spellStart"/>
      <w:r>
        <w:rPr>
          <w:color w:val="000000"/>
        </w:rPr>
        <w:t>Акта</w:t>
      </w:r>
      <w:proofErr w:type="spellEnd"/>
      <w:r>
        <w:rPr>
          <w:color w:val="000000"/>
        </w:rPr>
        <w:t>-претензії, в якому зазначаються види порушень та причини виникнення таких порушень. Представник Виконавця зобов’язаний прибути протягом доби із дня отримання виклику Замовника. Акт-претензія складається уповноваженими представниками Замовника та Виконавця.</w:t>
      </w:r>
    </w:p>
    <w:p w:rsidR="003014BC" w:rsidRDefault="003014BC" w:rsidP="003014BC">
      <w:pPr>
        <w:pBdr>
          <w:top w:val="nil"/>
          <w:left w:val="nil"/>
          <w:bottom w:val="nil"/>
          <w:right w:val="nil"/>
          <w:between w:val="nil"/>
        </w:pBdr>
        <w:jc w:val="both"/>
        <w:rPr>
          <w:color w:val="000000"/>
        </w:rPr>
      </w:pPr>
      <w:r>
        <w:rPr>
          <w:color w:val="000000"/>
        </w:rPr>
        <w:t>У разі неприбуття представника Виконавця у встановлений строк Акт-претензія складається за участю уповноваженого представника Замовника та виборної особи будинкового, вуличного, квартального чи іншого органу самоорганізації населення.</w:t>
      </w:r>
    </w:p>
    <w:p w:rsidR="003014BC" w:rsidRDefault="003014BC" w:rsidP="003014BC">
      <w:pPr>
        <w:pBdr>
          <w:top w:val="nil"/>
          <w:left w:val="nil"/>
          <w:bottom w:val="nil"/>
          <w:right w:val="nil"/>
          <w:between w:val="nil"/>
        </w:pBdr>
        <w:jc w:val="both"/>
        <w:rPr>
          <w:color w:val="000000"/>
        </w:rPr>
      </w:pPr>
      <w:r>
        <w:rPr>
          <w:color w:val="000000"/>
        </w:rPr>
        <w:t xml:space="preserve">7.8. Після складання належним чином </w:t>
      </w:r>
      <w:proofErr w:type="spellStart"/>
      <w:r>
        <w:rPr>
          <w:color w:val="000000"/>
        </w:rPr>
        <w:t>Акта</w:t>
      </w:r>
      <w:proofErr w:type="spellEnd"/>
      <w:r>
        <w:rPr>
          <w:color w:val="000000"/>
        </w:rPr>
        <w:t xml:space="preserve"> – претензії, Виконавець зобов’язаний усунути порушення протягом трьох діб.</w:t>
      </w:r>
    </w:p>
    <w:p w:rsidR="003014BC" w:rsidRDefault="003014BC" w:rsidP="003014BC">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jc w:val="both"/>
        <w:rPr>
          <w:color w:val="000000"/>
        </w:rPr>
      </w:pPr>
      <w:r>
        <w:rPr>
          <w:color w:val="000000"/>
        </w:rPr>
        <w:t xml:space="preserve">7.9. За кожен випадок завантаження в контейнери для ТПВ будівельних відходів, небезпечних відходів (легкозаймистих, вибухонебезпечних, їдких, отруйних, радіоактивних речовин тощо) та інших відходів, що не відносяться до твердих побутових, перевантаження контейнера, неможливості забрати і завантажити ТПВ в автомобіль-сміттєвоз Виконавця через відсутність вільного під’їзного шляху, Замовник сплачує Виконавцеві штраф у розмірі 10% від вартості послуг попередній календарний місяць, але не менше ніж 500 (п’ятсот) гривень. </w:t>
      </w:r>
    </w:p>
    <w:p w:rsidR="003014BC" w:rsidRDefault="003014BC" w:rsidP="003014BC">
      <w:pPr>
        <w:pBdr>
          <w:top w:val="nil"/>
          <w:left w:val="nil"/>
          <w:bottom w:val="nil"/>
          <w:right w:val="nil"/>
          <w:between w:val="nil"/>
        </w:pBdr>
        <w:jc w:val="center"/>
        <w:rPr>
          <w:b/>
          <w:color w:val="000000"/>
        </w:rPr>
      </w:pPr>
    </w:p>
    <w:p w:rsidR="003014BC" w:rsidRDefault="003014BC" w:rsidP="003014BC">
      <w:pPr>
        <w:pBdr>
          <w:top w:val="nil"/>
          <w:left w:val="nil"/>
          <w:bottom w:val="nil"/>
          <w:right w:val="nil"/>
          <w:between w:val="nil"/>
        </w:pBdr>
        <w:jc w:val="center"/>
        <w:rPr>
          <w:color w:val="000000"/>
        </w:rPr>
      </w:pPr>
      <w:r>
        <w:rPr>
          <w:b/>
          <w:color w:val="000000"/>
        </w:rPr>
        <w:t>8. Розв'язання спорів</w:t>
      </w:r>
    </w:p>
    <w:p w:rsidR="003014BC" w:rsidRDefault="003014BC" w:rsidP="003014BC">
      <w:pPr>
        <w:pBdr>
          <w:top w:val="nil"/>
          <w:left w:val="nil"/>
          <w:bottom w:val="nil"/>
          <w:right w:val="nil"/>
          <w:between w:val="nil"/>
        </w:pBdr>
        <w:jc w:val="both"/>
        <w:rPr>
          <w:color w:val="000000"/>
        </w:rPr>
      </w:pPr>
      <w:r>
        <w:rPr>
          <w:color w:val="000000"/>
        </w:rPr>
        <w:lastRenderedPageBreak/>
        <w:t>8.1. Спори за Договором між сторонами розв'язуються шляхом проведення переговорів або у судовому порядку. Спори, пов'язані з пред'явленням претензій, можуть розв'язуватися в досудовому порядку шляхом їх задоволення.</w:t>
      </w:r>
    </w:p>
    <w:p w:rsidR="003014BC" w:rsidRDefault="003014BC" w:rsidP="003014BC">
      <w:pPr>
        <w:pBdr>
          <w:top w:val="nil"/>
          <w:left w:val="nil"/>
          <w:bottom w:val="nil"/>
          <w:right w:val="nil"/>
          <w:between w:val="nil"/>
        </w:pBdr>
        <w:jc w:val="center"/>
        <w:rPr>
          <w:b/>
          <w:color w:val="000000"/>
        </w:rPr>
      </w:pPr>
    </w:p>
    <w:p w:rsidR="003014BC" w:rsidRDefault="003014BC" w:rsidP="003014BC">
      <w:pPr>
        <w:pBdr>
          <w:top w:val="nil"/>
          <w:left w:val="nil"/>
          <w:bottom w:val="nil"/>
          <w:right w:val="nil"/>
          <w:between w:val="nil"/>
        </w:pBdr>
        <w:jc w:val="center"/>
        <w:rPr>
          <w:color w:val="000000"/>
        </w:rPr>
      </w:pPr>
      <w:r>
        <w:rPr>
          <w:b/>
          <w:color w:val="000000"/>
        </w:rPr>
        <w:t>9. Форс-мажорні обставини</w:t>
      </w:r>
    </w:p>
    <w:p w:rsidR="003014BC" w:rsidRDefault="003014BC" w:rsidP="003014BC">
      <w:pPr>
        <w:pBdr>
          <w:top w:val="nil"/>
          <w:left w:val="nil"/>
          <w:bottom w:val="nil"/>
          <w:right w:val="nil"/>
          <w:between w:val="nil"/>
        </w:pBdr>
        <w:jc w:val="both"/>
        <w:rPr>
          <w:color w:val="000000"/>
        </w:rPr>
      </w:pPr>
      <w:r>
        <w:rPr>
          <w:color w:val="000000"/>
        </w:rPr>
        <w:t>9.1. Кожна зі Сторін звільняється від відповідальності за часткове або повне невиконання своїх зобов’язань за цим Договором, якщо це невиконання було викликане обставинами непереборної сили (форс-мажорними), які виникли після підписання цього Договору, і яких не було можливості уникнути або усунути, відповідно до чинного законодавства України. </w:t>
      </w:r>
    </w:p>
    <w:p w:rsidR="003014BC" w:rsidRDefault="003014BC" w:rsidP="003014BC">
      <w:pPr>
        <w:pBdr>
          <w:top w:val="nil"/>
          <w:left w:val="nil"/>
          <w:bottom w:val="nil"/>
          <w:right w:val="nil"/>
          <w:between w:val="nil"/>
        </w:pBdr>
        <w:jc w:val="both"/>
        <w:rPr>
          <w:color w:val="000000"/>
        </w:rPr>
      </w:pPr>
      <w:r>
        <w:rPr>
          <w:color w:val="000000"/>
        </w:rPr>
        <w:t>9.2. Під форс-мажорними обставинами Сторони розуміють: дії надзвичайних ситуацій техногенного, природного або екологічного характеру, сильні снігопади, пожежі, землетруси, повені, оповзні, інші стихійні явища, вибухи, військові дії, страйки, мітинги, епідемії, пандемії, видання приписів, постанов, розпоряджень органів влади про закриття полігону для ТПВ.</w:t>
      </w:r>
    </w:p>
    <w:p w:rsidR="003014BC" w:rsidRDefault="003014BC" w:rsidP="003014BC">
      <w:pPr>
        <w:pBdr>
          <w:top w:val="nil"/>
          <w:left w:val="nil"/>
          <w:bottom w:val="nil"/>
          <w:right w:val="nil"/>
          <w:between w:val="nil"/>
        </w:pBdr>
        <w:jc w:val="both"/>
        <w:rPr>
          <w:color w:val="000000"/>
        </w:rPr>
      </w:pPr>
      <w:r>
        <w:rPr>
          <w:color w:val="000000"/>
        </w:rPr>
        <w:t>9.3.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rsidR="003014BC" w:rsidRDefault="003014BC" w:rsidP="003014BC">
      <w:pPr>
        <w:pBdr>
          <w:top w:val="nil"/>
          <w:left w:val="nil"/>
          <w:bottom w:val="nil"/>
          <w:right w:val="nil"/>
          <w:between w:val="nil"/>
        </w:pBdr>
        <w:jc w:val="both"/>
        <w:rPr>
          <w:color w:val="000000"/>
        </w:rPr>
      </w:pPr>
      <w:r>
        <w:rPr>
          <w:color w:val="000000"/>
        </w:rPr>
        <w:t>9.4. Доказом виникнення обставин непереборної сили та строку їх дії є відповідні документи, які видаються компетентним органом.</w:t>
      </w:r>
    </w:p>
    <w:p w:rsidR="003014BC" w:rsidRDefault="003014BC" w:rsidP="003014BC">
      <w:pPr>
        <w:pBdr>
          <w:top w:val="nil"/>
          <w:left w:val="nil"/>
          <w:bottom w:val="nil"/>
          <w:right w:val="nil"/>
          <w:between w:val="nil"/>
        </w:pBdr>
        <w:jc w:val="both"/>
        <w:rPr>
          <w:color w:val="000000"/>
        </w:rPr>
      </w:pPr>
      <w:r>
        <w:rPr>
          <w:color w:val="000000"/>
        </w:rPr>
        <w:t>9.5. Настання форс-мажорних обставин не звільняє Сторони від обов’язків, які мали місце до форс-мажору.</w:t>
      </w:r>
    </w:p>
    <w:p w:rsidR="003014BC" w:rsidRDefault="003014BC" w:rsidP="003014BC">
      <w:pPr>
        <w:pBdr>
          <w:top w:val="nil"/>
          <w:left w:val="nil"/>
          <w:bottom w:val="nil"/>
          <w:right w:val="nil"/>
          <w:between w:val="nil"/>
        </w:pBdr>
        <w:jc w:val="center"/>
        <w:rPr>
          <w:b/>
          <w:color w:val="000000"/>
        </w:rPr>
      </w:pPr>
    </w:p>
    <w:p w:rsidR="003014BC" w:rsidRDefault="003014BC" w:rsidP="003014BC">
      <w:pPr>
        <w:pBdr>
          <w:top w:val="nil"/>
          <w:left w:val="nil"/>
          <w:bottom w:val="nil"/>
          <w:right w:val="nil"/>
          <w:between w:val="nil"/>
        </w:pBdr>
        <w:jc w:val="center"/>
        <w:rPr>
          <w:color w:val="000000"/>
        </w:rPr>
      </w:pPr>
      <w:r>
        <w:rPr>
          <w:b/>
          <w:color w:val="000000"/>
        </w:rPr>
        <w:t>10. Строк дії Договору</w:t>
      </w:r>
    </w:p>
    <w:p w:rsidR="003014BC" w:rsidRDefault="003014BC" w:rsidP="003014BC">
      <w:pPr>
        <w:pBdr>
          <w:top w:val="nil"/>
          <w:left w:val="nil"/>
          <w:bottom w:val="nil"/>
          <w:right w:val="nil"/>
          <w:between w:val="nil"/>
        </w:pBdr>
        <w:jc w:val="both"/>
        <w:rPr>
          <w:b/>
          <w:color w:val="000000"/>
        </w:rPr>
      </w:pPr>
      <w:r>
        <w:rPr>
          <w:color w:val="000000"/>
        </w:rPr>
        <w:t xml:space="preserve">10.1. Строк дії Договору починається з дня підписання його Сторонами і діє </w:t>
      </w:r>
      <w:r>
        <w:rPr>
          <w:b/>
          <w:color w:val="000000"/>
        </w:rPr>
        <w:t>до 31.12.2022 року.</w:t>
      </w:r>
    </w:p>
    <w:p w:rsidR="003014BC" w:rsidRDefault="003014BC" w:rsidP="003014BC">
      <w:pPr>
        <w:pBdr>
          <w:top w:val="nil"/>
          <w:left w:val="nil"/>
          <w:bottom w:val="nil"/>
          <w:right w:val="nil"/>
          <w:between w:val="nil"/>
        </w:pBdr>
        <w:jc w:val="both"/>
        <w:rPr>
          <w:color w:val="000000"/>
        </w:rPr>
      </w:pPr>
      <w:r>
        <w:rPr>
          <w:color w:val="000000"/>
        </w:rPr>
        <w:t>10.2. Закінчення строку цього Договору не звільняє Сторони від відповідальності за його порушення, яке мало місце під час дії цього Договору.</w:t>
      </w:r>
    </w:p>
    <w:p w:rsidR="003014BC" w:rsidRDefault="003014BC" w:rsidP="003014BC">
      <w:pPr>
        <w:pBdr>
          <w:top w:val="nil"/>
          <w:left w:val="nil"/>
          <w:bottom w:val="nil"/>
          <w:right w:val="nil"/>
          <w:between w:val="nil"/>
        </w:pBdr>
        <w:jc w:val="both"/>
      </w:pPr>
      <w:r>
        <w:t>10.3. Сторони мають право в односторонньому порядку припинити дію даного Договору, письмово повідомивши про таке припинення не менш ніж за 10 (десять) календарних днів до дати такого припинення, при цьому датою такого припинення є дата, вказана в такому повідомленні.</w:t>
      </w:r>
    </w:p>
    <w:p w:rsidR="003014BC" w:rsidRDefault="003014BC" w:rsidP="003014BC">
      <w:pPr>
        <w:pBdr>
          <w:top w:val="nil"/>
          <w:left w:val="nil"/>
          <w:bottom w:val="nil"/>
          <w:right w:val="nil"/>
          <w:between w:val="nil"/>
        </w:pBdr>
        <w:jc w:val="center"/>
        <w:rPr>
          <w:b/>
          <w:color w:val="000000"/>
        </w:rPr>
      </w:pPr>
    </w:p>
    <w:p w:rsidR="003014BC" w:rsidRDefault="003014BC" w:rsidP="003014BC">
      <w:pPr>
        <w:pBdr>
          <w:top w:val="nil"/>
          <w:left w:val="nil"/>
          <w:bottom w:val="nil"/>
          <w:right w:val="nil"/>
          <w:between w:val="nil"/>
        </w:pBdr>
        <w:jc w:val="center"/>
        <w:rPr>
          <w:color w:val="000000"/>
        </w:rPr>
      </w:pPr>
      <w:r>
        <w:rPr>
          <w:b/>
          <w:color w:val="000000"/>
        </w:rPr>
        <w:t>11. Прикінцеві положення</w:t>
      </w:r>
    </w:p>
    <w:p w:rsidR="003014BC" w:rsidRDefault="003014BC" w:rsidP="003014BC">
      <w:pPr>
        <w:pBdr>
          <w:top w:val="nil"/>
          <w:left w:val="nil"/>
          <w:bottom w:val="nil"/>
          <w:right w:val="nil"/>
          <w:between w:val="nil"/>
        </w:pBdr>
        <w:jc w:val="both"/>
        <w:rPr>
          <w:color w:val="000000"/>
        </w:rPr>
      </w:pPr>
      <w:r>
        <w:rPr>
          <w:color w:val="000000"/>
        </w:rPr>
        <w:t>11.1. Всі зміни і доповнення до Договору дійсні в тому разі, якщо вони оформлені у письмовій формі, підписані та скріплені печатками обох Сторін.</w:t>
      </w:r>
    </w:p>
    <w:p w:rsidR="003014BC" w:rsidRDefault="003014BC" w:rsidP="003014BC">
      <w:pPr>
        <w:pBdr>
          <w:top w:val="nil"/>
          <w:left w:val="nil"/>
          <w:bottom w:val="nil"/>
          <w:right w:val="nil"/>
          <w:between w:val="nil"/>
        </w:pBdr>
        <w:jc w:val="both"/>
        <w:rPr>
          <w:color w:val="000000"/>
        </w:rPr>
      </w:pPr>
      <w:r>
        <w:rPr>
          <w:color w:val="000000"/>
        </w:rPr>
        <w:t>11.2. Дія договору припиняється у разі, якщо Замовник не отримує у Виконавця Послуги протягом 30 (тридцяти) календарних днів поспіль. В даному випадку Договір припиняється на тридцять перший день без будь-яких угод або повідомлень на адресу Замовника і не вимагає додаткового оформлення сторонами. Припинення договору не звільняє Замовника від сплати заборгованості, штрафних санкцій та відшкодування збитків.</w:t>
      </w:r>
    </w:p>
    <w:p w:rsidR="003014BC" w:rsidRDefault="003014BC" w:rsidP="003014BC">
      <w:pPr>
        <w:pBdr>
          <w:top w:val="nil"/>
          <w:left w:val="nil"/>
          <w:bottom w:val="nil"/>
          <w:right w:val="nil"/>
          <w:between w:val="nil"/>
        </w:pBdr>
        <w:shd w:val="clear" w:color="auto" w:fill="FFFFFF"/>
        <w:jc w:val="both"/>
        <w:rPr>
          <w:color w:val="000000"/>
        </w:rPr>
      </w:pPr>
      <w:r>
        <w:rPr>
          <w:color w:val="000000"/>
        </w:rPr>
        <w:t>11.3.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в самій додатковій угоді, цьому Договорі або у чинному в Україні законодавстві.</w:t>
      </w:r>
    </w:p>
    <w:p w:rsidR="003014BC" w:rsidRDefault="003014BC" w:rsidP="003014BC">
      <w:pPr>
        <w:pBdr>
          <w:top w:val="nil"/>
          <w:left w:val="nil"/>
          <w:bottom w:val="nil"/>
          <w:right w:val="nil"/>
          <w:between w:val="nil"/>
        </w:pBdr>
        <w:jc w:val="both"/>
        <w:rPr>
          <w:color w:val="000000"/>
        </w:rPr>
      </w:pPr>
      <w:r>
        <w:rPr>
          <w:color w:val="000000"/>
        </w:rPr>
        <w:t>11.4. З Правилами надання послуг з вивезення побутових відходів та витягами із законодавства про відходи, санітарними нормами і правилами поводження з побутовими відходами та утримання територій населених пунктів Замовника ознайомлений, що засвідчується підписом Замовника в даному Договорі.</w:t>
      </w:r>
    </w:p>
    <w:p w:rsidR="003014BC" w:rsidRDefault="003014BC" w:rsidP="003014BC">
      <w:pPr>
        <w:pBdr>
          <w:top w:val="nil"/>
          <w:left w:val="nil"/>
          <w:bottom w:val="nil"/>
          <w:right w:val="nil"/>
          <w:between w:val="nil"/>
        </w:pBdr>
        <w:jc w:val="both"/>
        <w:rPr>
          <w:color w:val="000000"/>
        </w:rPr>
      </w:pPr>
      <w:r>
        <w:rPr>
          <w:color w:val="000000"/>
        </w:rPr>
        <w:t>11.5.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 несуть ризик настання пов'язаних із цим несприятливих наслідків. В разі порушення Стороною обов’язку, передбаченого цим пунктом, друга Сторона має право зупинити виконання своїх обов’язків.</w:t>
      </w:r>
    </w:p>
    <w:p w:rsidR="003014BC" w:rsidRDefault="003014BC" w:rsidP="003014BC">
      <w:pPr>
        <w:pBdr>
          <w:top w:val="nil"/>
          <w:left w:val="nil"/>
          <w:bottom w:val="nil"/>
          <w:right w:val="nil"/>
          <w:between w:val="nil"/>
        </w:pBdr>
        <w:jc w:val="both"/>
        <w:rPr>
          <w:color w:val="000000"/>
        </w:rPr>
      </w:pPr>
      <w:bookmarkStart w:id="1" w:name="_gjdgxs" w:colFirst="0" w:colLast="0"/>
      <w:bookmarkEnd w:id="1"/>
      <w:r>
        <w:rPr>
          <w:color w:val="000000"/>
        </w:rPr>
        <w:t>11.6. З укладенням цього Договору попереднє листування, що стосується цього Договору, зберігає чинність, якщо воно не суперечить умовам цього Договору.</w:t>
      </w:r>
    </w:p>
    <w:p w:rsidR="003014BC" w:rsidRDefault="003014BC" w:rsidP="003014BC">
      <w:pPr>
        <w:pBdr>
          <w:top w:val="nil"/>
          <w:left w:val="nil"/>
          <w:bottom w:val="nil"/>
          <w:right w:val="nil"/>
          <w:between w:val="nil"/>
        </w:pBdr>
        <w:jc w:val="both"/>
        <w:rPr>
          <w:color w:val="000000"/>
        </w:rPr>
      </w:pPr>
      <w:r>
        <w:rPr>
          <w:color w:val="000000"/>
        </w:rPr>
        <w:t>11.7. Замовник не має права передавати свої права і обов'язки повністю або частково за даним Договором, без письмової згоди іншої Сторони. </w:t>
      </w:r>
    </w:p>
    <w:p w:rsidR="003014BC" w:rsidRDefault="003014BC" w:rsidP="003014BC">
      <w:pPr>
        <w:pBdr>
          <w:top w:val="nil"/>
          <w:left w:val="nil"/>
          <w:bottom w:val="nil"/>
          <w:right w:val="nil"/>
          <w:between w:val="nil"/>
        </w:pBdr>
        <w:jc w:val="both"/>
        <w:rPr>
          <w:color w:val="000000"/>
        </w:rPr>
      </w:pPr>
      <w:r>
        <w:rPr>
          <w:color w:val="000000"/>
        </w:rPr>
        <w:t>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w:t>
      </w:r>
    </w:p>
    <w:p w:rsidR="003014BC" w:rsidRPr="00A1465E" w:rsidRDefault="003014BC" w:rsidP="003014BC">
      <w:pPr>
        <w:tabs>
          <w:tab w:val="left" w:pos="142"/>
        </w:tabs>
        <w:ind w:firstLine="284"/>
        <w:jc w:val="both"/>
        <w:rPr>
          <w:i/>
          <w:spacing w:val="-6"/>
          <w:sz w:val="18"/>
        </w:rPr>
      </w:pPr>
      <w:r>
        <w:rPr>
          <w:color w:val="000000"/>
        </w:rPr>
        <w:lastRenderedPageBreak/>
        <w:t>11.9. Виконавець</w:t>
      </w:r>
      <w:r w:rsidRPr="00924166">
        <w:rPr>
          <w:color w:val="000000"/>
        </w:rPr>
        <w:t xml:space="preserve"> є </w:t>
      </w:r>
      <w:r w:rsidRPr="00325FCE">
        <w:rPr>
          <w:color w:val="000000"/>
        </w:rPr>
        <w:t>______________________________________.</w:t>
      </w:r>
      <w:r w:rsidRPr="00325FCE">
        <w:rPr>
          <w:i/>
          <w:spacing w:val="-6"/>
          <w:sz w:val="18"/>
        </w:rPr>
        <w:t>(на загальних умовах, платник єдиного податку, платник фіксованого податку, звільнений від сплати податку, не є суб’єктом сплати податку).</w:t>
      </w:r>
    </w:p>
    <w:p w:rsidR="003014BC" w:rsidRDefault="003014BC" w:rsidP="003014BC">
      <w:pPr>
        <w:pBdr>
          <w:top w:val="nil"/>
          <w:left w:val="nil"/>
          <w:bottom w:val="nil"/>
          <w:right w:val="nil"/>
          <w:between w:val="nil"/>
        </w:pBdr>
        <w:jc w:val="both"/>
        <w:rPr>
          <w:color w:val="000000"/>
        </w:rPr>
      </w:pPr>
      <w:r>
        <w:rPr>
          <w:color w:val="000000"/>
        </w:rPr>
        <w:t>11.10. Замовник є неприбутковою організацією.</w:t>
      </w:r>
    </w:p>
    <w:p w:rsidR="003014BC" w:rsidRDefault="003014BC" w:rsidP="003014BC">
      <w:pPr>
        <w:pBdr>
          <w:top w:val="nil"/>
          <w:left w:val="nil"/>
          <w:bottom w:val="nil"/>
          <w:right w:val="nil"/>
          <w:between w:val="nil"/>
        </w:pBdr>
        <w:jc w:val="both"/>
        <w:rPr>
          <w:color w:val="000000"/>
        </w:rPr>
      </w:pPr>
      <w:r>
        <w:rPr>
          <w:color w:val="000000"/>
        </w:rPr>
        <w:t>11.11. Додатки: </w:t>
      </w:r>
    </w:p>
    <w:p w:rsidR="003014BC" w:rsidRDefault="003014BC" w:rsidP="003014BC">
      <w:pPr>
        <w:pBdr>
          <w:top w:val="nil"/>
          <w:left w:val="nil"/>
          <w:bottom w:val="nil"/>
          <w:right w:val="nil"/>
          <w:between w:val="nil"/>
        </w:pBdr>
        <w:jc w:val="both"/>
        <w:rPr>
          <w:color w:val="000000"/>
        </w:rPr>
      </w:pPr>
      <w:r>
        <w:rPr>
          <w:color w:val="000000"/>
        </w:rPr>
        <w:t>1. Довідка-дислокація №1 – Додаток №1;</w:t>
      </w:r>
    </w:p>
    <w:p w:rsidR="003014BC" w:rsidRDefault="003014BC" w:rsidP="003014BC">
      <w:pPr>
        <w:pBdr>
          <w:top w:val="nil"/>
          <w:left w:val="nil"/>
          <w:bottom w:val="nil"/>
          <w:right w:val="nil"/>
          <w:between w:val="nil"/>
        </w:pBdr>
        <w:jc w:val="both"/>
        <w:rPr>
          <w:color w:val="000000"/>
        </w:rPr>
      </w:pPr>
      <w:r>
        <w:rPr>
          <w:color w:val="000000"/>
        </w:rPr>
        <w:t>2. Акт приймання-передачі контейнерів – Додаток №2.</w:t>
      </w:r>
    </w:p>
    <w:p w:rsidR="003014BC" w:rsidRDefault="003014BC" w:rsidP="003014BC">
      <w:pPr>
        <w:pBdr>
          <w:top w:val="nil"/>
          <w:left w:val="nil"/>
          <w:bottom w:val="nil"/>
          <w:right w:val="nil"/>
          <w:between w:val="nil"/>
        </w:pBdr>
        <w:jc w:val="both"/>
        <w:rPr>
          <w:color w:val="000000"/>
        </w:rPr>
      </w:pPr>
    </w:p>
    <w:p w:rsidR="003014BC" w:rsidRDefault="003014BC" w:rsidP="003014BC">
      <w:pPr>
        <w:pBdr>
          <w:top w:val="nil"/>
          <w:left w:val="nil"/>
          <w:bottom w:val="nil"/>
          <w:right w:val="nil"/>
          <w:between w:val="nil"/>
        </w:pBdr>
        <w:shd w:val="clear" w:color="auto" w:fill="FFFFFF"/>
        <w:jc w:val="center"/>
        <w:rPr>
          <w:b/>
          <w:color w:val="000000"/>
        </w:rPr>
      </w:pPr>
      <w:r>
        <w:rPr>
          <w:b/>
          <w:color w:val="000000"/>
        </w:rPr>
        <w:t>12. Адреси, платіжні реквізити, підписи і печатки Сторін</w:t>
      </w:r>
    </w:p>
    <w:tbl>
      <w:tblPr>
        <w:tblW w:w="10543" w:type="dxa"/>
        <w:tblInd w:w="108" w:type="dxa"/>
        <w:tblLayout w:type="fixed"/>
        <w:tblLook w:val="0000" w:firstRow="0" w:lastRow="0" w:firstColumn="0" w:lastColumn="0" w:noHBand="0" w:noVBand="0"/>
      </w:tblPr>
      <w:tblGrid>
        <w:gridCol w:w="5103"/>
        <w:gridCol w:w="5440"/>
      </w:tblGrid>
      <w:tr w:rsidR="003014BC" w:rsidTr="005702B7">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014BC" w:rsidRDefault="003014BC" w:rsidP="005702B7">
            <w:pPr>
              <w:jc w:val="both"/>
              <w:rPr>
                <w:b/>
              </w:rPr>
            </w:pPr>
            <w:r>
              <w:rPr>
                <w:b/>
              </w:rPr>
              <w:t>ВИКОНАВЕЦЬ:</w:t>
            </w:r>
          </w:p>
          <w:p w:rsidR="003014BC" w:rsidRDefault="003014BC" w:rsidP="005702B7">
            <w:pPr>
              <w:widowControl w:val="0"/>
              <w:rPr>
                <w:highlight w:val="white"/>
              </w:rPr>
            </w:pPr>
            <w:r>
              <w:rPr>
                <w:highlight w:val="white"/>
              </w:rPr>
              <w:t xml:space="preserve">Адреса місцезнаходження: </w:t>
            </w:r>
          </w:p>
          <w:p w:rsidR="003014BC" w:rsidRDefault="003014BC" w:rsidP="005702B7">
            <w:pPr>
              <w:widowControl w:val="0"/>
              <w:rPr>
                <w:highlight w:val="white"/>
              </w:rPr>
            </w:pPr>
            <w:r>
              <w:rPr>
                <w:highlight w:val="white"/>
              </w:rPr>
              <w:t>Поштова адреса</w:t>
            </w:r>
          </w:p>
          <w:p w:rsidR="003014BC" w:rsidRDefault="003014BC" w:rsidP="005702B7">
            <w:pPr>
              <w:widowControl w:val="0"/>
            </w:pPr>
            <w:r>
              <w:t xml:space="preserve">код ЄДРПОУ: </w:t>
            </w:r>
          </w:p>
          <w:p w:rsidR="003014BC" w:rsidRDefault="003014BC" w:rsidP="005702B7">
            <w:pPr>
              <w:widowControl w:val="0"/>
              <w:jc w:val="both"/>
            </w:pPr>
            <w:r>
              <w:t xml:space="preserve">ІПН: </w:t>
            </w:r>
          </w:p>
          <w:p w:rsidR="003014BC" w:rsidRDefault="003014BC" w:rsidP="005702B7">
            <w:pPr>
              <w:widowControl w:val="0"/>
              <w:jc w:val="both"/>
            </w:pPr>
            <w:r>
              <w:t xml:space="preserve">п/р: </w:t>
            </w:r>
          </w:p>
          <w:p w:rsidR="003014BC" w:rsidRDefault="003014BC" w:rsidP="005702B7">
            <w:pPr>
              <w:widowControl w:val="0"/>
              <w:jc w:val="both"/>
              <w:rPr>
                <w:highlight w:val="white"/>
              </w:rPr>
            </w:pPr>
            <w:r>
              <w:t xml:space="preserve">в </w:t>
            </w:r>
          </w:p>
          <w:p w:rsidR="003014BC" w:rsidRDefault="003014BC" w:rsidP="005702B7">
            <w:r>
              <w:t xml:space="preserve">IBAN: </w:t>
            </w:r>
          </w:p>
          <w:p w:rsidR="003014BC" w:rsidRDefault="003014BC" w:rsidP="005702B7">
            <w:pPr>
              <w:rPr>
                <w:highlight w:val="white"/>
              </w:rPr>
            </w:pPr>
            <w:r>
              <w:t xml:space="preserve">в </w:t>
            </w:r>
          </w:p>
          <w:p w:rsidR="003014BC" w:rsidRDefault="003014BC" w:rsidP="005702B7">
            <w:pPr>
              <w:widowControl w:val="0"/>
              <w:jc w:val="both"/>
            </w:pPr>
            <w:r>
              <w:t xml:space="preserve">Електронна пошта: </w:t>
            </w:r>
          </w:p>
          <w:p w:rsidR="003014BC" w:rsidRDefault="003014BC" w:rsidP="005702B7">
            <w:pPr>
              <w:widowControl w:val="0"/>
              <w:jc w:val="both"/>
              <w:rPr>
                <w:highlight w:val="white"/>
              </w:rPr>
            </w:pPr>
            <w:proofErr w:type="spellStart"/>
            <w:r>
              <w:rPr>
                <w:highlight w:val="white"/>
              </w:rPr>
              <w:t>Тел</w:t>
            </w:r>
            <w:proofErr w:type="spellEnd"/>
            <w:r>
              <w:rPr>
                <w:highlight w:val="white"/>
              </w:rPr>
              <w:t xml:space="preserve">.: </w:t>
            </w:r>
          </w:p>
          <w:p w:rsidR="003014BC" w:rsidRDefault="003014BC" w:rsidP="005702B7">
            <w:pPr>
              <w:widowControl w:val="0"/>
              <w:jc w:val="both"/>
              <w:rPr>
                <w:highlight w:val="white"/>
              </w:rPr>
            </w:pPr>
          </w:p>
          <w:p w:rsidR="003014BC" w:rsidRDefault="003014BC" w:rsidP="005702B7">
            <w:pPr>
              <w:widowControl w:val="0"/>
              <w:jc w:val="both"/>
              <w:rPr>
                <w:highlight w:val="white"/>
              </w:rPr>
            </w:pPr>
          </w:p>
          <w:p w:rsidR="003014BC" w:rsidRPr="006F77EF" w:rsidRDefault="003014BC" w:rsidP="005702B7">
            <w:pPr>
              <w:widowControl w:val="0"/>
              <w:jc w:val="both"/>
              <w:rPr>
                <w:highlight w:val="white"/>
              </w:rPr>
            </w:pPr>
          </w:p>
          <w:p w:rsidR="003014BC" w:rsidRDefault="003014BC" w:rsidP="005702B7">
            <w:pPr>
              <w:jc w:val="both"/>
              <w:rPr>
                <w:b/>
                <w:color w:val="000000"/>
              </w:rPr>
            </w:pPr>
            <w:r>
              <w:rPr>
                <w:b/>
                <w:color w:val="000000"/>
              </w:rPr>
              <w:t>Директор</w:t>
            </w:r>
          </w:p>
          <w:p w:rsidR="003014BC" w:rsidRDefault="003014BC" w:rsidP="005702B7">
            <w:pPr>
              <w:jc w:val="both"/>
              <w:rPr>
                <w:b/>
                <w:color w:val="000000"/>
              </w:rPr>
            </w:pPr>
          </w:p>
          <w:p w:rsidR="003014BC" w:rsidRDefault="003014BC" w:rsidP="005702B7">
            <w:pPr>
              <w:jc w:val="both"/>
              <w:rPr>
                <w:b/>
                <w:color w:val="000000"/>
              </w:rPr>
            </w:pPr>
          </w:p>
          <w:p w:rsidR="003014BC" w:rsidRDefault="003014BC" w:rsidP="005702B7">
            <w:pPr>
              <w:jc w:val="both"/>
              <w:rPr>
                <w:color w:val="000000"/>
              </w:rPr>
            </w:pPr>
            <w:r>
              <w:rPr>
                <w:b/>
                <w:color w:val="000000"/>
              </w:rPr>
              <w:t>_______________________________         </w:t>
            </w:r>
          </w:p>
          <w:p w:rsidR="003014BC" w:rsidRDefault="003014BC" w:rsidP="005702B7">
            <w:pPr>
              <w:jc w:val="both"/>
              <w:rPr>
                <w:color w:val="000000"/>
              </w:rPr>
            </w:pPr>
            <w:r>
              <w:rPr>
                <w:color w:val="000000"/>
              </w:rPr>
              <w:t>М.П. (за наявності)</w:t>
            </w:r>
          </w:p>
          <w:p w:rsidR="003014BC" w:rsidRDefault="003014BC" w:rsidP="005702B7">
            <w:pPr>
              <w:jc w:val="both"/>
              <w:rPr>
                <w:b/>
              </w:rPr>
            </w:pPr>
          </w:p>
        </w:tc>
        <w:tc>
          <w:tcPr>
            <w:tcW w:w="5440" w:type="dxa"/>
            <w:tcBorders>
              <w:top w:val="single" w:sz="4" w:space="0" w:color="000000"/>
              <w:left w:val="single" w:sz="4" w:space="0" w:color="000000"/>
              <w:bottom w:val="single" w:sz="4" w:space="0" w:color="000000"/>
              <w:right w:val="single" w:sz="4" w:space="0" w:color="000000"/>
            </w:tcBorders>
            <w:shd w:val="clear" w:color="auto" w:fill="auto"/>
          </w:tcPr>
          <w:p w:rsidR="003014BC" w:rsidRDefault="003014BC" w:rsidP="005702B7">
            <w:pPr>
              <w:jc w:val="center"/>
              <w:rPr>
                <w:b/>
              </w:rPr>
            </w:pPr>
            <w:r>
              <w:rPr>
                <w:b/>
              </w:rPr>
              <w:t>ЗАМОВНИК:</w:t>
            </w:r>
          </w:p>
          <w:p w:rsidR="003014BC" w:rsidRPr="00A83A53" w:rsidRDefault="003014BC" w:rsidP="005702B7">
            <w:pPr>
              <w:rPr>
                <w:color w:val="000000"/>
              </w:rPr>
            </w:pPr>
            <w:r w:rsidRPr="00A83A53">
              <w:rPr>
                <w:b/>
                <w:bCs/>
              </w:rPr>
              <w:t xml:space="preserve">Інститут металофізики ім. Г.В. </w:t>
            </w:r>
            <w:proofErr w:type="spellStart"/>
            <w:r w:rsidRPr="00A83A53">
              <w:rPr>
                <w:b/>
                <w:bCs/>
              </w:rPr>
              <w:t>Курдюмова</w:t>
            </w:r>
            <w:proofErr w:type="spellEnd"/>
            <w:r w:rsidRPr="00A83A53">
              <w:rPr>
                <w:b/>
                <w:bCs/>
              </w:rPr>
              <w:t xml:space="preserve"> Національної академії наук України</w:t>
            </w:r>
          </w:p>
          <w:p w:rsidR="003014BC" w:rsidRPr="00A83A53" w:rsidRDefault="003014BC" w:rsidP="005702B7">
            <w:pPr>
              <w:rPr>
                <w:rFonts w:ascii="Courier New" w:hAnsi="Courier New" w:cs="Courier New"/>
                <w:color w:val="000000"/>
                <w:lang w:val="ru-RU"/>
              </w:rPr>
            </w:pPr>
            <w:r w:rsidRPr="00A83A53">
              <w:rPr>
                <w:color w:val="000000"/>
                <w:lang w:val="ru-RU"/>
              </w:rPr>
              <w:t xml:space="preserve">Адреса: 03142, м. </w:t>
            </w:r>
            <w:proofErr w:type="spellStart"/>
            <w:r w:rsidRPr="00A83A53">
              <w:rPr>
                <w:color w:val="000000"/>
                <w:lang w:val="ru-RU"/>
              </w:rPr>
              <w:t>Київ</w:t>
            </w:r>
            <w:proofErr w:type="spellEnd"/>
            <w:r w:rsidRPr="00A83A53">
              <w:rPr>
                <w:color w:val="000000"/>
                <w:lang w:val="ru-RU"/>
              </w:rPr>
              <w:t xml:space="preserve">, бульвар </w:t>
            </w:r>
            <w:proofErr w:type="spellStart"/>
            <w:r w:rsidRPr="00A83A53">
              <w:rPr>
                <w:color w:val="000000"/>
                <w:lang w:val="ru-RU"/>
              </w:rPr>
              <w:t>академіка</w:t>
            </w:r>
            <w:proofErr w:type="spellEnd"/>
            <w:r w:rsidRPr="00A83A53">
              <w:rPr>
                <w:color w:val="000000"/>
                <w:lang w:val="ru-RU"/>
              </w:rPr>
              <w:t xml:space="preserve"> Вернадського,36</w:t>
            </w:r>
            <w:r w:rsidRPr="00A83A53">
              <w:rPr>
                <w:rFonts w:ascii="Courier New" w:hAnsi="Courier New" w:cs="Courier New"/>
                <w:color w:val="000000"/>
                <w:lang w:val="ru-RU"/>
              </w:rPr>
              <w:br/>
            </w:r>
            <w:r w:rsidRPr="00A83A53">
              <w:rPr>
                <w:color w:val="000000"/>
                <w:lang w:val="ru-RU"/>
              </w:rPr>
              <w:t xml:space="preserve">№ поточного </w:t>
            </w:r>
            <w:proofErr w:type="spellStart"/>
            <w:r w:rsidRPr="00A83A53">
              <w:rPr>
                <w:color w:val="000000"/>
                <w:lang w:val="ru-RU"/>
              </w:rPr>
              <w:t>рахунку</w:t>
            </w:r>
            <w:proofErr w:type="spellEnd"/>
            <w:r w:rsidRPr="00A83A53">
              <w:rPr>
                <w:color w:val="000000"/>
                <w:lang w:val="ru-RU"/>
              </w:rPr>
              <w:t xml:space="preserve"> (IBAN):</w:t>
            </w:r>
          </w:p>
          <w:p w:rsidR="003014BC" w:rsidRPr="00A83A53" w:rsidRDefault="003014BC" w:rsidP="005702B7">
            <w:pPr>
              <w:rPr>
                <w:rFonts w:ascii="Courier New" w:hAnsi="Courier New" w:cs="Courier New"/>
                <w:color w:val="000000"/>
                <w:lang w:val="ru-RU"/>
              </w:rPr>
            </w:pPr>
            <w:r w:rsidRPr="00A83A53">
              <w:rPr>
                <w:color w:val="000000"/>
                <w:lang w:val="ru-RU"/>
              </w:rPr>
              <w:t>UA</w:t>
            </w:r>
            <w:r w:rsidRPr="00A83A53">
              <w:rPr>
                <w:color w:val="000000"/>
              </w:rPr>
              <w:t>708201720343181001200001901</w:t>
            </w:r>
            <w:r w:rsidRPr="00A83A53">
              <w:rPr>
                <w:rFonts w:ascii="Courier New" w:hAnsi="Courier New" w:cs="Courier New"/>
                <w:color w:val="000000"/>
                <w:lang w:val="ru-RU"/>
              </w:rPr>
              <w:br/>
            </w:r>
            <w:r w:rsidRPr="00A83A53">
              <w:rPr>
                <w:color w:val="000000"/>
                <w:lang w:val="ru-RU"/>
              </w:rPr>
              <w:t xml:space="preserve">в ГУДКСУ в </w:t>
            </w:r>
            <w:proofErr w:type="spellStart"/>
            <w:r w:rsidRPr="00A83A53">
              <w:rPr>
                <w:color w:val="000000"/>
                <w:lang w:val="ru-RU"/>
              </w:rPr>
              <w:t>м.Києві</w:t>
            </w:r>
            <w:proofErr w:type="spellEnd"/>
            <w:r w:rsidRPr="00A83A53">
              <w:rPr>
                <w:rFonts w:ascii="Courier New" w:hAnsi="Courier New" w:cs="Courier New"/>
                <w:color w:val="000000"/>
                <w:lang w:val="ru-RU"/>
              </w:rPr>
              <w:br/>
            </w:r>
            <w:r w:rsidRPr="00A83A53">
              <w:rPr>
                <w:color w:val="000000"/>
                <w:lang w:val="ru-RU"/>
              </w:rPr>
              <w:t>код Банку 820172</w:t>
            </w:r>
            <w:r w:rsidRPr="00A83A53">
              <w:rPr>
                <w:rFonts w:ascii="Courier New" w:hAnsi="Courier New" w:cs="Courier New"/>
                <w:color w:val="000000"/>
                <w:lang w:val="ru-RU"/>
              </w:rPr>
              <w:br/>
            </w:r>
            <w:r w:rsidRPr="00A83A53">
              <w:rPr>
                <w:color w:val="000000"/>
                <w:lang w:val="ru-RU"/>
              </w:rPr>
              <w:t>ЄДРПОУ 05417331</w:t>
            </w:r>
            <w:r w:rsidRPr="00A83A53">
              <w:rPr>
                <w:rFonts w:ascii="Courier New" w:hAnsi="Courier New" w:cs="Courier New"/>
                <w:color w:val="000000"/>
                <w:lang w:val="ru-RU"/>
              </w:rPr>
              <w:br/>
            </w:r>
            <w:r w:rsidRPr="00A83A53">
              <w:rPr>
                <w:color w:val="000000"/>
                <w:lang w:val="ru-RU"/>
              </w:rPr>
              <w:t>ІПН 054173326066</w:t>
            </w:r>
            <w:r w:rsidRPr="00A83A53">
              <w:rPr>
                <w:rFonts w:ascii="Courier New" w:hAnsi="Courier New" w:cs="Courier New"/>
                <w:color w:val="000000"/>
                <w:lang w:val="ru-RU"/>
              </w:rPr>
              <w:br/>
            </w:r>
            <w:proofErr w:type="spellStart"/>
            <w:r w:rsidRPr="00A83A53">
              <w:rPr>
                <w:color w:val="000000"/>
                <w:lang w:val="ru-RU"/>
              </w:rPr>
              <w:t>Свідоцтво</w:t>
            </w:r>
            <w:proofErr w:type="spellEnd"/>
            <w:r w:rsidRPr="00A83A53">
              <w:rPr>
                <w:color w:val="000000"/>
                <w:lang w:val="ru-RU"/>
              </w:rPr>
              <w:t xml:space="preserve"> </w:t>
            </w:r>
            <w:proofErr w:type="spellStart"/>
            <w:r w:rsidRPr="00A83A53">
              <w:rPr>
                <w:color w:val="000000"/>
                <w:lang w:val="ru-RU"/>
              </w:rPr>
              <w:t>платника</w:t>
            </w:r>
            <w:proofErr w:type="spellEnd"/>
            <w:r w:rsidRPr="00A83A53">
              <w:rPr>
                <w:color w:val="000000"/>
                <w:lang w:val="ru-RU"/>
              </w:rPr>
              <w:t xml:space="preserve"> ПДВ 36283185</w:t>
            </w:r>
          </w:p>
          <w:p w:rsidR="003014BC" w:rsidRPr="00A83A53" w:rsidRDefault="003014BC" w:rsidP="005702B7">
            <w:pPr>
              <w:rPr>
                <w:rFonts w:ascii="Courier New" w:hAnsi="Courier New" w:cs="Courier New"/>
                <w:color w:val="000000"/>
                <w:lang w:val="ru-RU"/>
              </w:rPr>
            </w:pPr>
            <w:r w:rsidRPr="00A83A53">
              <w:rPr>
                <w:color w:val="000000"/>
                <w:lang w:val="ru-RU"/>
              </w:rPr>
              <w:t>тел: 424-12-05, 424-21-10</w:t>
            </w:r>
          </w:p>
          <w:p w:rsidR="003014BC" w:rsidRDefault="003014BC" w:rsidP="005702B7">
            <w:pPr>
              <w:rPr>
                <w:bCs/>
                <w:spacing w:val="-6"/>
              </w:rPr>
            </w:pPr>
          </w:p>
          <w:p w:rsidR="003014BC" w:rsidRPr="00A83A53" w:rsidRDefault="003014BC" w:rsidP="005702B7">
            <w:pPr>
              <w:rPr>
                <w:b/>
                <w:bCs/>
                <w:spacing w:val="-6"/>
              </w:rPr>
            </w:pPr>
            <w:r w:rsidRPr="00A83A53">
              <w:rPr>
                <w:b/>
                <w:bCs/>
                <w:spacing w:val="-6"/>
              </w:rPr>
              <w:t>Заступник директора</w:t>
            </w:r>
          </w:p>
          <w:p w:rsidR="003014BC" w:rsidRPr="00A83A53" w:rsidRDefault="003014BC" w:rsidP="005702B7">
            <w:pPr>
              <w:rPr>
                <w:b/>
                <w:bCs/>
                <w:spacing w:val="-6"/>
              </w:rPr>
            </w:pPr>
            <w:r w:rsidRPr="00A83A53">
              <w:rPr>
                <w:b/>
                <w:bCs/>
                <w:spacing w:val="-6"/>
              </w:rPr>
              <w:t>з науково-технічної роботи</w:t>
            </w:r>
          </w:p>
          <w:p w:rsidR="003014BC" w:rsidRPr="004F2B56" w:rsidRDefault="003014BC" w:rsidP="005702B7">
            <w:pPr>
              <w:rPr>
                <w:bCs/>
                <w:spacing w:val="-6"/>
              </w:rPr>
            </w:pPr>
          </w:p>
          <w:p w:rsidR="003014BC" w:rsidRPr="004F2B56" w:rsidRDefault="003014BC" w:rsidP="005702B7">
            <w:pPr>
              <w:pStyle w:val="a3"/>
              <w:rPr>
                <w:spacing w:val="-6"/>
              </w:rPr>
            </w:pPr>
            <w:r w:rsidRPr="004F2B56">
              <w:rPr>
                <w:bCs/>
                <w:spacing w:val="-6"/>
              </w:rPr>
              <w:t xml:space="preserve">_____________________ / </w:t>
            </w:r>
            <w:r>
              <w:rPr>
                <w:spacing w:val="-6"/>
              </w:rPr>
              <w:t>Віталій БЕВЗ</w:t>
            </w:r>
          </w:p>
          <w:p w:rsidR="003014BC" w:rsidRDefault="003014BC" w:rsidP="005702B7">
            <w:pPr>
              <w:jc w:val="both"/>
              <w:rPr>
                <w:b/>
              </w:rPr>
            </w:pPr>
            <w:r>
              <w:t xml:space="preserve">  М.П. </w:t>
            </w:r>
          </w:p>
        </w:tc>
      </w:tr>
    </w:tbl>
    <w:p w:rsidR="003014BC" w:rsidRDefault="003014BC" w:rsidP="003014BC">
      <w:pPr>
        <w:pBdr>
          <w:top w:val="nil"/>
          <w:left w:val="nil"/>
          <w:bottom w:val="nil"/>
          <w:right w:val="nil"/>
          <w:between w:val="nil"/>
        </w:pBdr>
        <w:shd w:val="clear" w:color="auto" w:fill="FFFFFF"/>
        <w:rPr>
          <w:b/>
        </w:rPr>
      </w:pPr>
    </w:p>
    <w:p w:rsidR="003014BC" w:rsidRDefault="003014BC" w:rsidP="003014BC">
      <w:pPr>
        <w:pBdr>
          <w:top w:val="nil"/>
          <w:left w:val="nil"/>
          <w:bottom w:val="nil"/>
          <w:right w:val="nil"/>
          <w:between w:val="nil"/>
        </w:pBdr>
        <w:shd w:val="clear" w:color="auto" w:fill="FFFFFF"/>
        <w:rPr>
          <w:b/>
        </w:rPr>
      </w:pPr>
    </w:p>
    <w:p w:rsidR="003014BC" w:rsidRDefault="003014BC" w:rsidP="003014BC">
      <w:pPr>
        <w:pStyle w:val="1"/>
        <w:jc w:val="right"/>
        <w:rPr>
          <w:sz w:val="20"/>
        </w:rPr>
      </w:pPr>
    </w:p>
    <w:p w:rsidR="003014BC" w:rsidRDefault="003014BC" w:rsidP="003014BC">
      <w:pPr>
        <w:pStyle w:val="1"/>
        <w:jc w:val="right"/>
        <w:rPr>
          <w:sz w:val="20"/>
        </w:rPr>
      </w:pPr>
    </w:p>
    <w:p w:rsidR="003014BC" w:rsidRDefault="003014BC" w:rsidP="003014BC">
      <w:pPr>
        <w:pStyle w:val="1"/>
        <w:jc w:val="right"/>
        <w:rPr>
          <w:sz w:val="20"/>
        </w:rPr>
      </w:pPr>
    </w:p>
    <w:p w:rsidR="003014BC" w:rsidRDefault="003014BC" w:rsidP="003014BC">
      <w:pPr>
        <w:pStyle w:val="1"/>
        <w:jc w:val="right"/>
        <w:rPr>
          <w:sz w:val="20"/>
        </w:rPr>
      </w:pPr>
    </w:p>
    <w:p w:rsidR="003014BC" w:rsidRDefault="003014BC" w:rsidP="003014BC">
      <w:pPr>
        <w:pStyle w:val="1"/>
        <w:jc w:val="right"/>
        <w:rPr>
          <w:sz w:val="20"/>
        </w:rPr>
      </w:pPr>
    </w:p>
    <w:p w:rsidR="003014BC" w:rsidRDefault="003014BC" w:rsidP="003014BC">
      <w:pPr>
        <w:pStyle w:val="1"/>
        <w:jc w:val="right"/>
        <w:rPr>
          <w:sz w:val="20"/>
        </w:rPr>
      </w:pPr>
    </w:p>
    <w:p w:rsidR="003014BC" w:rsidRDefault="003014BC" w:rsidP="003014BC">
      <w:pPr>
        <w:pStyle w:val="1"/>
        <w:jc w:val="right"/>
        <w:rPr>
          <w:sz w:val="20"/>
        </w:rPr>
      </w:pPr>
    </w:p>
    <w:p w:rsidR="003014BC" w:rsidRDefault="003014BC" w:rsidP="003014BC"/>
    <w:p w:rsidR="003014BC" w:rsidRDefault="003014BC" w:rsidP="003014BC"/>
    <w:p w:rsidR="003014BC" w:rsidRDefault="003014BC" w:rsidP="003014BC"/>
    <w:p w:rsidR="003014BC" w:rsidRDefault="003014BC" w:rsidP="003014BC"/>
    <w:p w:rsidR="003014BC" w:rsidRPr="00584390" w:rsidRDefault="003014BC" w:rsidP="003014BC"/>
    <w:p w:rsidR="003014BC" w:rsidRDefault="003014BC" w:rsidP="003014BC">
      <w:pPr>
        <w:pStyle w:val="1"/>
        <w:jc w:val="right"/>
        <w:rPr>
          <w:sz w:val="20"/>
        </w:rPr>
      </w:pPr>
    </w:p>
    <w:p w:rsidR="003014BC" w:rsidRDefault="003014BC" w:rsidP="003014BC">
      <w:pPr>
        <w:pStyle w:val="1"/>
        <w:jc w:val="right"/>
        <w:rPr>
          <w:sz w:val="20"/>
        </w:rPr>
      </w:pPr>
    </w:p>
    <w:p w:rsidR="003014BC" w:rsidRDefault="003014BC" w:rsidP="003014BC"/>
    <w:p w:rsidR="003014BC" w:rsidRDefault="003014BC" w:rsidP="003014BC"/>
    <w:p w:rsidR="003014BC" w:rsidRDefault="003014BC" w:rsidP="003014BC"/>
    <w:p w:rsidR="00743F3F" w:rsidRDefault="00743F3F" w:rsidP="003014BC"/>
    <w:p w:rsidR="00743F3F" w:rsidRDefault="00743F3F" w:rsidP="003014BC"/>
    <w:p w:rsidR="003014BC" w:rsidRDefault="003014BC" w:rsidP="003014BC"/>
    <w:p w:rsidR="003014BC" w:rsidRDefault="003014BC" w:rsidP="003014BC"/>
    <w:p w:rsidR="003014BC" w:rsidRDefault="003014BC" w:rsidP="003014BC"/>
    <w:p w:rsidR="003014BC" w:rsidRDefault="003014BC" w:rsidP="003014BC"/>
    <w:p w:rsidR="003014BC" w:rsidRDefault="003014BC" w:rsidP="003014BC"/>
    <w:p w:rsidR="003014BC" w:rsidRPr="00A37CC4" w:rsidRDefault="003014BC" w:rsidP="003014BC"/>
    <w:p w:rsidR="003014BC" w:rsidRDefault="003014BC" w:rsidP="003014BC">
      <w:pPr>
        <w:pStyle w:val="1"/>
        <w:jc w:val="right"/>
        <w:rPr>
          <w:sz w:val="20"/>
        </w:rPr>
      </w:pPr>
      <w:r>
        <w:rPr>
          <w:sz w:val="20"/>
        </w:rPr>
        <w:lastRenderedPageBreak/>
        <w:t>Додаток № 1</w:t>
      </w:r>
    </w:p>
    <w:p w:rsidR="003014BC" w:rsidRDefault="003014BC" w:rsidP="003014BC">
      <w:pPr>
        <w:pStyle w:val="1"/>
        <w:tabs>
          <w:tab w:val="left" w:pos="10435"/>
        </w:tabs>
        <w:jc w:val="right"/>
        <w:rPr>
          <w:sz w:val="20"/>
        </w:rPr>
      </w:pPr>
      <w:r>
        <w:rPr>
          <w:sz w:val="20"/>
        </w:rPr>
        <w:t xml:space="preserve">до Договору про надання послуг з вивезення </w:t>
      </w:r>
    </w:p>
    <w:p w:rsidR="003014BC" w:rsidRDefault="003014BC" w:rsidP="003014BC">
      <w:pPr>
        <w:pStyle w:val="1"/>
        <w:tabs>
          <w:tab w:val="left" w:pos="10435"/>
        </w:tabs>
        <w:jc w:val="right"/>
        <w:rPr>
          <w:sz w:val="20"/>
        </w:rPr>
      </w:pPr>
      <w:r>
        <w:rPr>
          <w:sz w:val="20"/>
        </w:rPr>
        <w:t>твердих побутових відходів (ТПВ)</w:t>
      </w:r>
    </w:p>
    <w:p w:rsidR="003014BC" w:rsidRDefault="003014BC" w:rsidP="003014BC">
      <w:pPr>
        <w:jc w:val="right"/>
        <w:rPr>
          <w:b/>
          <w:highlight w:val="yellow"/>
        </w:rPr>
      </w:pPr>
      <w:r>
        <w:rPr>
          <w:b/>
        </w:rPr>
        <w:t xml:space="preserve">від </w:t>
      </w:r>
      <w:r w:rsidRPr="00325FCE">
        <w:rPr>
          <w:b/>
        </w:rPr>
        <w:t>«___» ___ 2022</w:t>
      </w:r>
      <w:r>
        <w:rPr>
          <w:b/>
        </w:rPr>
        <w:t xml:space="preserve"> р. № ________</w:t>
      </w:r>
    </w:p>
    <w:p w:rsidR="003014BC" w:rsidRDefault="003014BC" w:rsidP="003014BC">
      <w:pPr>
        <w:jc w:val="right"/>
      </w:pPr>
    </w:p>
    <w:p w:rsidR="003014BC" w:rsidRDefault="003014BC" w:rsidP="003014BC">
      <w:pPr>
        <w:ind w:firstLine="709"/>
        <w:jc w:val="both"/>
        <w:rPr>
          <w:b/>
        </w:rPr>
      </w:pPr>
    </w:p>
    <w:p w:rsidR="003014BC" w:rsidRDefault="003014BC" w:rsidP="003014BC">
      <w:pPr>
        <w:ind w:firstLine="709"/>
        <w:jc w:val="both"/>
        <w:rPr>
          <w:b/>
        </w:rPr>
      </w:pPr>
    </w:p>
    <w:p w:rsidR="003014BC" w:rsidRDefault="003014BC" w:rsidP="003014BC">
      <w:pPr>
        <w:jc w:val="center"/>
        <w:rPr>
          <w:b/>
        </w:rPr>
      </w:pPr>
      <w:r>
        <w:rPr>
          <w:b/>
        </w:rPr>
        <w:t>Графік надання послуг (Довідка-дислокація)</w:t>
      </w:r>
    </w:p>
    <w:p w:rsidR="003014BC" w:rsidRDefault="003014BC" w:rsidP="003014BC">
      <w:pPr>
        <w:ind w:firstLine="709"/>
        <w:jc w:val="both"/>
        <w:rPr>
          <w:b/>
        </w:rPr>
      </w:pPr>
    </w:p>
    <w:p w:rsidR="003014BC" w:rsidRDefault="003014BC" w:rsidP="003014BC">
      <w:pPr>
        <w:ind w:firstLine="709"/>
        <w:jc w:val="both"/>
      </w:pPr>
      <w:r>
        <w:t>1. Сторони погодили наступний графік надання послуг з вивезення твердих побутових відходів (ТПВ), які накопичуються у Замовника:</w:t>
      </w:r>
    </w:p>
    <w:p w:rsidR="003014BC" w:rsidRDefault="003014BC" w:rsidP="003014BC">
      <w:pPr>
        <w:ind w:firstLine="709"/>
        <w:jc w:val="both"/>
      </w:pPr>
    </w:p>
    <w:tbl>
      <w:tblPr>
        <w:tblW w:w="1003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4215"/>
        <w:gridCol w:w="855"/>
        <w:gridCol w:w="628"/>
        <w:gridCol w:w="627"/>
        <w:gridCol w:w="629"/>
        <w:gridCol w:w="627"/>
        <w:gridCol w:w="627"/>
        <w:gridCol w:w="628"/>
        <w:gridCol w:w="629"/>
      </w:tblGrid>
      <w:tr w:rsidR="003014BC" w:rsidTr="005702B7">
        <w:trPr>
          <w:trHeight w:val="410"/>
        </w:trPr>
        <w:tc>
          <w:tcPr>
            <w:tcW w:w="566" w:type="dxa"/>
            <w:vMerge w:val="restart"/>
            <w:shd w:val="clear" w:color="auto" w:fill="auto"/>
            <w:vAlign w:val="center"/>
          </w:tcPr>
          <w:p w:rsidR="003014BC" w:rsidRDefault="003014BC" w:rsidP="005702B7">
            <w:pPr>
              <w:jc w:val="center"/>
              <w:rPr>
                <w:b/>
              </w:rPr>
            </w:pPr>
            <w:r>
              <w:rPr>
                <w:b/>
              </w:rPr>
              <w:t>№</w:t>
            </w:r>
          </w:p>
        </w:tc>
        <w:tc>
          <w:tcPr>
            <w:tcW w:w="4215" w:type="dxa"/>
            <w:vMerge w:val="restart"/>
            <w:shd w:val="clear" w:color="auto" w:fill="auto"/>
            <w:vAlign w:val="center"/>
          </w:tcPr>
          <w:p w:rsidR="003014BC" w:rsidRDefault="003014BC" w:rsidP="005702B7">
            <w:pPr>
              <w:jc w:val="center"/>
              <w:rPr>
                <w:b/>
              </w:rPr>
            </w:pPr>
            <w:r>
              <w:rPr>
                <w:b/>
              </w:rPr>
              <w:t>Адреса</w:t>
            </w:r>
          </w:p>
        </w:tc>
        <w:tc>
          <w:tcPr>
            <w:tcW w:w="855" w:type="dxa"/>
            <w:vMerge w:val="restart"/>
            <w:shd w:val="clear" w:color="auto" w:fill="auto"/>
            <w:vAlign w:val="center"/>
          </w:tcPr>
          <w:p w:rsidR="003014BC" w:rsidRDefault="003014BC" w:rsidP="005702B7">
            <w:pPr>
              <w:jc w:val="center"/>
              <w:rPr>
                <w:b/>
              </w:rPr>
            </w:pPr>
            <w:r>
              <w:rPr>
                <w:b/>
              </w:rPr>
              <w:t xml:space="preserve">К-сть </w:t>
            </w:r>
            <w:proofErr w:type="spellStart"/>
            <w:r>
              <w:rPr>
                <w:b/>
              </w:rPr>
              <w:t>конт</w:t>
            </w:r>
            <w:proofErr w:type="spellEnd"/>
            <w:r>
              <w:rPr>
                <w:b/>
              </w:rPr>
              <w:t>.</w:t>
            </w:r>
          </w:p>
        </w:tc>
        <w:tc>
          <w:tcPr>
            <w:tcW w:w="4395" w:type="dxa"/>
            <w:gridSpan w:val="7"/>
            <w:shd w:val="clear" w:color="auto" w:fill="auto"/>
            <w:vAlign w:val="center"/>
          </w:tcPr>
          <w:p w:rsidR="003014BC" w:rsidRDefault="003014BC" w:rsidP="005702B7">
            <w:pPr>
              <w:jc w:val="center"/>
              <w:rPr>
                <w:b/>
              </w:rPr>
            </w:pPr>
            <w:r>
              <w:rPr>
                <w:b/>
              </w:rPr>
              <w:t>Кількість вивозу контейнерів по днях тижня</w:t>
            </w:r>
          </w:p>
        </w:tc>
      </w:tr>
      <w:tr w:rsidR="003014BC" w:rsidTr="005702B7">
        <w:trPr>
          <w:trHeight w:val="558"/>
        </w:trPr>
        <w:tc>
          <w:tcPr>
            <w:tcW w:w="566" w:type="dxa"/>
            <w:vMerge/>
            <w:shd w:val="clear" w:color="auto" w:fill="auto"/>
            <w:vAlign w:val="center"/>
          </w:tcPr>
          <w:p w:rsidR="003014BC" w:rsidRDefault="003014BC" w:rsidP="005702B7">
            <w:pPr>
              <w:widowControl w:val="0"/>
              <w:pBdr>
                <w:top w:val="nil"/>
                <w:left w:val="nil"/>
                <w:bottom w:val="nil"/>
                <w:right w:val="nil"/>
                <w:between w:val="nil"/>
              </w:pBdr>
              <w:spacing w:line="276" w:lineRule="auto"/>
              <w:rPr>
                <w:b/>
              </w:rPr>
            </w:pPr>
          </w:p>
        </w:tc>
        <w:tc>
          <w:tcPr>
            <w:tcW w:w="4215" w:type="dxa"/>
            <w:vMerge/>
            <w:shd w:val="clear" w:color="auto" w:fill="auto"/>
            <w:vAlign w:val="center"/>
          </w:tcPr>
          <w:p w:rsidR="003014BC" w:rsidRDefault="003014BC" w:rsidP="005702B7">
            <w:pPr>
              <w:widowControl w:val="0"/>
              <w:pBdr>
                <w:top w:val="nil"/>
                <w:left w:val="nil"/>
                <w:bottom w:val="nil"/>
                <w:right w:val="nil"/>
                <w:between w:val="nil"/>
              </w:pBdr>
              <w:spacing w:line="276" w:lineRule="auto"/>
              <w:rPr>
                <w:b/>
              </w:rPr>
            </w:pPr>
          </w:p>
        </w:tc>
        <w:tc>
          <w:tcPr>
            <w:tcW w:w="855" w:type="dxa"/>
            <w:vMerge/>
            <w:shd w:val="clear" w:color="auto" w:fill="auto"/>
            <w:vAlign w:val="center"/>
          </w:tcPr>
          <w:p w:rsidR="003014BC" w:rsidRDefault="003014BC" w:rsidP="005702B7">
            <w:pPr>
              <w:widowControl w:val="0"/>
              <w:pBdr>
                <w:top w:val="nil"/>
                <w:left w:val="nil"/>
                <w:bottom w:val="nil"/>
                <w:right w:val="nil"/>
                <w:between w:val="nil"/>
              </w:pBdr>
              <w:spacing w:line="276" w:lineRule="auto"/>
              <w:rPr>
                <w:b/>
              </w:rPr>
            </w:pPr>
          </w:p>
        </w:tc>
        <w:tc>
          <w:tcPr>
            <w:tcW w:w="628" w:type="dxa"/>
            <w:shd w:val="clear" w:color="auto" w:fill="auto"/>
            <w:vAlign w:val="center"/>
          </w:tcPr>
          <w:p w:rsidR="003014BC" w:rsidRDefault="003014BC" w:rsidP="005702B7">
            <w:pPr>
              <w:jc w:val="center"/>
              <w:rPr>
                <w:b/>
              </w:rPr>
            </w:pPr>
            <w:r>
              <w:rPr>
                <w:b/>
              </w:rPr>
              <w:t>Пн.</w:t>
            </w:r>
          </w:p>
        </w:tc>
        <w:tc>
          <w:tcPr>
            <w:tcW w:w="627" w:type="dxa"/>
            <w:shd w:val="clear" w:color="auto" w:fill="auto"/>
            <w:vAlign w:val="center"/>
          </w:tcPr>
          <w:p w:rsidR="003014BC" w:rsidRDefault="003014BC" w:rsidP="005702B7">
            <w:pPr>
              <w:jc w:val="center"/>
              <w:rPr>
                <w:b/>
              </w:rPr>
            </w:pPr>
            <w:r>
              <w:rPr>
                <w:b/>
              </w:rPr>
              <w:t>Вт.</w:t>
            </w:r>
          </w:p>
        </w:tc>
        <w:tc>
          <w:tcPr>
            <w:tcW w:w="629" w:type="dxa"/>
            <w:shd w:val="clear" w:color="auto" w:fill="auto"/>
            <w:vAlign w:val="center"/>
          </w:tcPr>
          <w:p w:rsidR="003014BC" w:rsidRDefault="003014BC" w:rsidP="005702B7">
            <w:pPr>
              <w:jc w:val="center"/>
              <w:rPr>
                <w:b/>
              </w:rPr>
            </w:pPr>
            <w:r>
              <w:rPr>
                <w:b/>
              </w:rPr>
              <w:t>Ср.</w:t>
            </w:r>
          </w:p>
        </w:tc>
        <w:tc>
          <w:tcPr>
            <w:tcW w:w="627" w:type="dxa"/>
            <w:shd w:val="clear" w:color="auto" w:fill="auto"/>
            <w:vAlign w:val="center"/>
          </w:tcPr>
          <w:p w:rsidR="003014BC" w:rsidRDefault="003014BC" w:rsidP="005702B7">
            <w:pPr>
              <w:jc w:val="center"/>
              <w:rPr>
                <w:b/>
              </w:rPr>
            </w:pPr>
            <w:r>
              <w:rPr>
                <w:b/>
              </w:rPr>
              <w:t>Чт.</w:t>
            </w:r>
          </w:p>
        </w:tc>
        <w:tc>
          <w:tcPr>
            <w:tcW w:w="627" w:type="dxa"/>
            <w:shd w:val="clear" w:color="auto" w:fill="auto"/>
            <w:vAlign w:val="center"/>
          </w:tcPr>
          <w:p w:rsidR="003014BC" w:rsidRDefault="003014BC" w:rsidP="005702B7">
            <w:pPr>
              <w:jc w:val="center"/>
              <w:rPr>
                <w:b/>
              </w:rPr>
            </w:pPr>
            <w:r>
              <w:rPr>
                <w:b/>
              </w:rPr>
              <w:t>Пт.</w:t>
            </w:r>
          </w:p>
        </w:tc>
        <w:tc>
          <w:tcPr>
            <w:tcW w:w="628" w:type="dxa"/>
            <w:shd w:val="clear" w:color="auto" w:fill="auto"/>
            <w:vAlign w:val="center"/>
          </w:tcPr>
          <w:p w:rsidR="003014BC" w:rsidRDefault="003014BC" w:rsidP="005702B7">
            <w:pPr>
              <w:jc w:val="center"/>
              <w:rPr>
                <w:b/>
              </w:rPr>
            </w:pPr>
            <w:r>
              <w:rPr>
                <w:b/>
              </w:rPr>
              <w:t>Сб.</w:t>
            </w:r>
          </w:p>
        </w:tc>
        <w:tc>
          <w:tcPr>
            <w:tcW w:w="629" w:type="dxa"/>
            <w:shd w:val="clear" w:color="auto" w:fill="auto"/>
            <w:vAlign w:val="center"/>
          </w:tcPr>
          <w:p w:rsidR="003014BC" w:rsidRDefault="003014BC" w:rsidP="005702B7">
            <w:pPr>
              <w:jc w:val="center"/>
              <w:rPr>
                <w:b/>
              </w:rPr>
            </w:pPr>
            <w:r>
              <w:rPr>
                <w:b/>
              </w:rPr>
              <w:t>Нд.</w:t>
            </w:r>
          </w:p>
        </w:tc>
      </w:tr>
      <w:tr w:rsidR="003014BC" w:rsidTr="005702B7">
        <w:trPr>
          <w:trHeight w:val="420"/>
        </w:trPr>
        <w:tc>
          <w:tcPr>
            <w:tcW w:w="566" w:type="dxa"/>
            <w:shd w:val="clear" w:color="auto" w:fill="auto"/>
            <w:vAlign w:val="center"/>
          </w:tcPr>
          <w:p w:rsidR="003014BC" w:rsidRDefault="003014BC" w:rsidP="005702B7">
            <w:pPr>
              <w:jc w:val="center"/>
              <w:rPr>
                <w:b/>
              </w:rPr>
            </w:pPr>
            <w:r>
              <w:rPr>
                <w:b/>
              </w:rPr>
              <w:t>1.</w:t>
            </w:r>
          </w:p>
        </w:tc>
        <w:tc>
          <w:tcPr>
            <w:tcW w:w="4215" w:type="dxa"/>
            <w:shd w:val="clear" w:color="auto" w:fill="auto"/>
            <w:vAlign w:val="center"/>
          </w:tcPr>
          <w:p w:rsidR="003014BC" w:rsidRDefault="003014BC" w:rsidP="005702B7">
            <w:pPr>
              <w:jc w:val="both"/>
              <w:rPr>
                <w:highlight w:val="yellow"/>
              </w:rPr>
            </w:pPr>
            <w:r>
              <w:rPr>
                <w:color w:val="000000"/>
                <w:lang w:val="ru-RU"/>
              </w:rPr>
              <w:t xml:space="preserve">03142, м. </w:t>
            </w:r>
            <w:proofErr w:type="spellStart"/>
            <w:r>
              <w:rPr>
                <w:color w:val="000000"/>
                <w:lang w:val="ru-RU"/>
              </w:rPr>
              <w:t>Київ</w:t>
            </w:r>
            <w:proofErr w:type="spellEnd"/>
            <w:r>
              <w:rPr>
                <w:color w:val="000000"/>
                <w:lang w:val="ru-RU"/>
              </w:rPr>
              <w:t xml:space="preserve">, бульвар </w:t>
            </w:r>
            <w:proofErr w:type="spellStart"/>
            <w:r>
              <w:rPr>
                <w:color w:val="000000"/>
                <w:lang w:val="ru-RU"/>
              </w:rPr>
              <w:t>А</w:t>
            </w:r>
            <w:r w:rsidRPr="00A83A53">
              <w:rPr>
                <w:color w:val="000000"/>
                <w:lang w:val="ru-RU"/>
              </w:rPr>
              <w:t>кадеміка</w:t>
            </w:r>
            <w:proofErr w:type="spellEnd"/>
            <w:r w:rsidRPr="00A83A53">
              <w:rPr>
                <w:color w:val="000000"/>
                <w:lang w:val="ru-RU"/>
              </w:rPr>
              <w:t xml:space="preserve"> Вернадського,36</w:t>
            </w:r>
          </w:p>
        </w:tc>
        <w:tc>
          <w:tcPr>
            <w:tcW w:w="855" w:type="dxa"/>
            <w:shd w:val="clear" w:color="auto" w:fill="auto"/>
            <w:vAlign w:val="center"/>
          </w:tcPr>
          <w:p w:rsidR="003014BC" w:rsidRPr="00325FCE" w:rsidRDefault="00743F3F" w:rsidP="005702B7">
            <w:pPr>
              <w:rPr>
                <w:b/>
              </w:rPr>
            </w:pPr>
            <w:r>
              <w:rPr>
                <w:b/>
              </w:rPr>
              <w:t>3</w:t>
            </w:r>
            <w:r w:rsidR="003014BC" w:rsidRPr="00325FCE">
              <w:rPr>
                <w:b/>
              </w:rPr>
              <w:t xml:space="preserve"> </w:t>
            </w:r>
            <w:proofErr w:type="spellStart"/>
            <w:r w:rsidR="003014BC" w:rsidRPr="00325FCE">
              <w:rPr>
                <w:b/>
              </w:rPr>
              <w:t>шт</w:t>
            </w:r>
            <w:proofErr w:type="spellEnd"/>
          </w:p>
        </w:tc>
        <w:tc>
          <w:tcPr>
            <w:tcW w:w="628" w:type="dxa"/>
            <w:shd w:val="clear" w:color="auto" w:fill="auto"/>
            <w:vAlign w:val="center"/>
          </w:tcPr>
          <w:p w:rsidR="003014BC" w:rsidRPr="00325FCE" w:rsidRDefault="003014BC" w:rsidP="005702B7">
            <w:pPr>
              <w:jc w:val="center"/>
              <w:rPr>
                <w:b/>
              </w:rPr>
            </w:pPr>
          </w:p>
        </w:tc>
        <w:tc>
          <w:tcPr>
            <w:tcW w:w="627" w:type="dxa"/>
            <w:shd w:val="clear" w:color="auto" w:fill="auto"/>
            <w:vAlign w:val="center"/>
          </w:tcPr>
          <w:p w:rsidR="003014BC" w:rsidRPr="00325FCE" w:rsidRDefault="003014BC" w:rsidP="005702B7">
            <w:pPr>
              <w:jc w:val="center"/>
              <w:rPr>
                <w:b/>
              </w:rPr>
            </w:pPr>
          </w:p>
        </w:tc>
        <w:tc>
          <w:tcPr>
            <w:tcW w:w="629" w:type="dxa"/>
            <w:shd w:val="clear" w:color="auto" w:fill="auto"/>
            <w:vAlign w:val="center"/>
          </w:tcPr>
          <w:p w:rsidR="003014BC" w:rsidRPr="00325FCE" w:rsidRDefault="003014BC" w:rsidP="005702B7">
            <w:pPr>
              <w:jc w:val="center"/>
              <w:rPr>
                <w:b/>
              </w:rPr>
            </w:pPr>
          </w:p>
        </w:tc>
        <w:tc>
          <w:tcPr>
            <w:tcW w:w="627" w:type="dxa"/>
            <w:shd w:val="clear" w:color="auto" w:fill="auto"/>
            <w:vAlign w:val="center"/>
          </w:tcPr>
          <w:p w:rsidR="003014BC" w:rsidRPr="00325FCE" w:rsidRDefault="003014BC" w:rsidP="005702B7">
            <w:pPr>
              <w:jc w:val="center"/>
              <w:rPr>
                <w:b/>
              </w:rPr>
            </w:pPr>
          </w:p>
        </w:tc>
        <w:tc>
          <w:tcPr>
            <w:tcW w:w="627" w:type="dxa"/>
            <w:shd w:val="clear" w:color="auto" w:fill="auto"/>
            <w:vAlign w:val="center"/>
          </w:tcPr>
          <w:p w:rsidR="003014BC" w:rsidRPr="00325FCE" w:rsidRDefault="003014BC" w:rsidP="005702B7">
            <w:pPr>
              <w:jc w:val="center"/>
              <w:rPr>
                <w:b/>
              </w:rPr>
            </w:pPr>
          </w:p>
        </w:tc>
        <w:tc>
          <w:tcPr>
            <w:tcW w:w="628" w:type="dxa"/>
            <w:shd w:val="clear" w:color="auto" w:fill="auto"/>
            <w:vAlign w:val="center"/>
          </w:tcPr>
          <w:p w:rsidR="003014BC" w:rsidRPr="00325FCE" w:rsidRDefault="003014BC" w:rsidP="005702B7">
            <w:pPr>
              <w:jc w:val="center"/>
              <w:rPr>
                <w:b/>
              </w:rPr>
            </w:pPr>
          </w:p>
        </w:tc>
        <w:tc>
          <w:tcPr>
            <w:tcW w:w="629" w:type="dxa"/>
            <w:shd w:val="clear" w:color="auto" w:fill="auto"/>
            <w:vAlign w:val="center"/>
          </w:tcPr>
          <w:p w:rsidR="003014BC" w:rsidRPr="00325FCE" w:rsidRDefault="003014BC" w:rsidP="005702B7">
            <w:pPr>
              <w:jc w:val="center"/>
              <w:rPr>
                <w:b/>
              </w:rPr>
            </w:pPr>
          </w:p>
        </w:tc>
      </w:tr>
    </w:tbl>
    <w:p w:rsidR="003014BC" w:rsidRDefault="003014BC" w:rsidP="003014BC">
      <w:pPr>
        <w:ind w:firstLine="709"/>
        <w:jc w:val="both"/>
      </w:pPr>
    </w:p>
    <w:p w:rsidR="003014BC" w:rsidRDefault="003014BC" w:rsidP="003014BC">
      <w:pPr>
        <w:ind w:firstLine="709"/>
        <w:jc w:val="both"/>
      </w:pPr>
      <w:r>
        <w:t xml:space="preserve">2.   Вивіз ТПВ відбувається </w:t>
      </w:r>
      <w:r w:rsidR="00743F3F">
        <w:t>в міру наповнення контейнеру</w:t>
      </w:r>
      <w:r>
        <w:t xml:space="preserve">. </w:t>
      </w:r>
    </w:p>
    <w:p w:rsidR="003014BC" w:rsidRDefault="003014BC" w:rsidP="003014BC">
      <w:pPr>
        <w:ind w:firstLine="709"/>
        <w:jc w:val="both"/>
      </w:pPr>
      <w:r>
        <w:t>3. Для збирання ТПВ використовуються технічно справні контейнери, які належать Виконавцю.</w:t>
      </w:r>
    </w:p>
    <w:p w:rsidR="003014BC" w:rsidRDefault="003014BC" w:rsidP="003014BC">
      <w:pPr>
        <w:ind w:firstLine="709"/>
        <w:jc w:val="both"/>
      </w:pPr>
      <w:r>
        <w:t xml:space="preserve">4.   Вага відходів, завантажених в один контейнер ємністю </w:t>
      </w:r>
      <w:r w:rsidR="00743F3F">
        <w:t>16</w:t>
      </w:r>
      <w:r>
        <w:t xml:space="preserve"> м</w:t>
      </w:r>
      <w:r>
        <w:rPr>
          <w:vertAlign w:val="superscript"/>
        </w:rPr>
        <w:t>3</w:t>
      </w:r>
      <w:r>
        <w:t xml:space="preserve"> не повинна перевищувати </w:t>
      </w:r>
      <w:r w:rsidR="00743F3F">
        <w:t>3</w:t>
      </w:r>
      <w:r>
        <w:t xml:space="preserve">00 кг. </w:t>
      </w:r>
    </w:p>
    <w:p w:rsidR="003014BC" w:rsidRDefault="003014BC" w:rsidP="003014BC">
      <w:pPr>
        <w:ind w:firstLine="709"/>
        <w:jc w:val="both"/>
      </w:pPr>
    </w:p>
    <w:tbl>
      <w:tblPr>
        <w:tblW w:w="10543" w:type="dxa"/>
        <w:tblInd w:w="108" w:type="dxa"/>
        <w:tblLayout w:type="fixed"/>
        <w:tblLook w:val="0000" w:firstRow="0" w:lastRow="0" w:firstColumn="0" w:lastColumn="0" w:noHBand="0" w:noVBand="0"/>
      </w:tblPr>
      <w:tblGrid>
        <w:gridCol w:w="5103"/>
        <w:gridCol w:w="5440"/>
      </w:tblGrid>
      <w:tr w:rsidR="003014BC" w:rsidTr="005702B7">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014BC" w:rsidRDefault="003014BC" w:rsidP="005702B7">
            <w:pPr>
              <w:jc w:val="both"/>
              <w:rPr>
                <w:b/>
              </w:rPr>
            </w:pPr>
            <w:r>
              <w:rPr>
                <w:b/>
              </w:rPr>
              <w:t>ВИКОНАВЕЦЬ:</w:t>
            </w:r>
          </w:p>
          <w:p w:rsidR="003014BC" w:rsidRDefault="003014BC" w:rsidP="005702B7">
            <w:pPr>
              <w:widowControl w:val="0"/>
              <w:rPr>
                <w:highlight w:val="white"/>
              </w:rPr>
            </w:pPr>
            <w:r>
              <w:rPr>
                <w:highlight w:val="white"/>
              </w:rPr>
              <w:t xml:space="preserve">Адреса місцезнаходження: </w:t>
            </w:r>
          </w:p>
          <w:p w:rsidR="003014BC" w:rsidRDefault="003014BC" w:rsidP="005702B7">
            <w:pPr>
              <w:widowControl w:val="0"/>
              <w:rPr>
                <w:highlight w:val="white"/>
              </w:rPr>
            </w:pPr>
            <w:r>
              <w:rPr>
                <w:highlight w:val="white"/>
              </w:rPr>
              <w:t>Поштова адреса</w:t>
            </w:r>
          </w:p>
          <w:p w:rsidR="003014BC" w:rsidRDefault="003014BC" w:rsidP="005702B7">
            <w:pPr>
              <w:widowControl w:val="0"/>
            </w:pPr>
            <w:r>
              <w:t xml:space="preserve">код ЄДРПОУ: </w:t>
            </w:r>
          </w:p>
          <w:p w:rsidR="003014BC" w:rsidRDefault="003014BC" w:rsidP="005702B7">
            <w:pPr>
              <w:widowControl w:val="0"/>
              <w:jc w:val="both"/>
            </w:pPr>
            <w:r>
              <w:t xml:space="preserve">ІПН: </w:t>
            </w:r>
          </w:p>
          <w:p w:rsidR="003014BC" w:rsidRDefault="003014BC" w:rsidP="005702B7">
            <w:pPr>
              <w:widowControl w:val="0"/>
              <w:jc w:val="both"/>
            </w:pPr>
            <w:r>
              <w:t xml:space="preserve">п/р: </w:t>
            </w:r>
          </w:p>
          <w:p w:rsidR="003014BC" w:rsidRDefault="003014BC" w:rsidP="005702B7">
            <w:pPr>
              <w:widowControl w:val="0"/>
              <w:jc w:val="both"/>
              <w:rPr>
                <w:highlight w:val="white"/>
              </w:rPr>
            </w:pPr>
            <w:r>
              <w:t xml:space="preserve">в </w:t>
            </w:r>
          </w:p>
          <w:p w:rsidR="003014BC" w:rsidRDefault="003014BC" w:rsidP="005702B7">
            <w:r>
              <w:t xml:space="preserve">IBAN: </w:t>
            </w:r>
          </w:p>
          <w:p w:rsidR="003014BC" w:rsidRDefault="003014BC" w:rsidP="005702B7">
            <w:pPr>
              <w:rPr>
                <w:highlight w:val="white"/>
              </w:rPr>
            </w:pPr>
            <w:r>
              <w:t xml:space="preserve">в </w:t>
            </w:r>
          </w:p>
          <w:p w:rsidR="003014BC" w:rsidRDefault="003014BC" w:rsidP="005702B7">
            <w:pPr>
              <w:widowControl w:val="0"/>
              <w:jc w:val="both"/>
            </w:pPr>
            <w:r>
              <w:t xml:space="preserve">Електронна пошта: </w:t>
            </w:r>
          </w:p>
          <w:p w:rsidR="003014BC" w:rsidRDefault="003014BC" w:rsidP="005702B7">
            <w:pPr>
              <w:widowControl w:val="0"/>
              <w:jc w:val="both"/>
              <w:rPr>
                <w:highlight w:val="white"/>
              </w:rPr>
            </w:pPr>
            <w:proofErr w:type="spellStart"/>
            <w:r>
              <w:rPr>
                <w:highlight w:val="white"/>
              </w:rPr>
              <w:t>Тел</w:t>
            </w:r>
            <w:proofErr w:type="spellEnd"/>
            <w:r>
              <w:rPr>
                <w:highlight w:val="white"/>
              </w:rPr>
              <w:t xml:space="preserve">.: </w:t>
            </w:r>
          </w:p>
          <w:p w:rsidR="003014BC" w:rsidRDefault="003014BC" w:rsidP="005702B7">
            <w:pPr>
              <w:widowControl w:val="0"/>
              <w:jc w:val="both"/>
              <w:rPr>
                <w:highlight w:val="white"/>
              </w:rPr>
            </w:pPr>
          </w:p>
          <w:p w:rsidR="003014BC" w:rsidRDefault="003014BC" w:rsidP="005702B7">
            <w:pPr>
              <w:widowControl w:val="0"/>
              <w:jc w:val="both"/>
              <w:rPr>
                <w:highlight w:val="white"/>
              </w:rPr>
            </w:pPr>
          </w:p>
          <w:p w:rsidR="003014BC" w:rsidRDefault="003014BC" w:rsidP="005702B7">
            <w:pPr>
              <w:widowControl w:val="0"/>
              <w:jc w:val="both"/>
              <w:rPr>
                <w:highlight w:val="white"/>
              </w:rPr>
            </w:pPr>
          </w:p>
          <w:p w:rsidR="003014BC" w:rsidRDefault="003014BC" w:rsidP="005702B7">
            <w:pPr>
              <w:widowControl w:val="0"/>
              <w:jc w:val="both"/>
              <w:rPr>
                <w:highlight w:val="white"/>
              </w:rPr>
            </w:pPr>
          </w:p>
          <w:p w:rsidR="003014BC" w:rsidRPr="006F77EF" w:rsidRDefault="003014BC" w:rsidP="005702B7">
            <w:pPr>
              <w:widowControl w:val="0"/>
              <w:jc w:val="both"/>
              <w:rPr>
                <w:highlight w:val="white"/>
              </w:rPr>
            </w:pPr>
          </w:p>
          <w:p w:rsidR="003014BC" w:rsidRDefault="003014BC" w:rsidP="005702B7">
            <w:pPr>
              <w:jc w:val="both"/>
              <w:rPr>
                <w:b/>
                <w:color w:val="000000"/>
              </w:rPr>
            </w:pPr>
            <w:r>
              <w:rPr>
                <w:b/>
                <w:color w:val="000000"/>
              </w:rPr>
              <w:t>Директор</w:t>
            </w:r>
          </w:p>
          <w:p w:rsidR="003014BC" w:rsidRDefault="003014BC" w:rsidP="005702B7">
            <w:pPr>
              <w:jc w:val="both"/>
              <w:rPr>
                <w:color w:val="000000"/>
              </w:rPr>
            </w:pPr>
            <w:r>
              <w:rPr>
                <w:b/>
                <w:color w:val="000000"/>
              </w:rPr>
              <w:t>_______________________________         </w:t>
            </w:r>
          </w:p>
          <w:p w:rsidR="003014BC" w:rsidRDefault="003014BC" w:rsidP="005702B7">
            <w:pPr>
              <w:jc w:val="both"/>
              <w:rPr>
                <w:color w:val="000000"/>
              </w:rPr>
            </w:pPr>
            <w:r>
              <w:rPr>
                <w:color w:val="000000"/>
              </w:rPr>
              <w:t>М.П. (за наявності)</w:t>
            </w:r>
          </w:p>
          <w:p w:rsidR="003014BC" w:rsidRDefault="003014BC" w:rsidP="005702B7">
            <w:pPr>
              <w:jc w:val="both"/>
              <w:rPr>
                <w:b/>
              </w:rPr>
            </w:pPr>
          </w:p>
        </w:tc>
        <w:tc>
          <w:tcPr>
            <w:tcW w:w="5440" w:type="dxa"/>
            <w:tcBorders>
              <w:top w:val="single" w:sz="4" w:space="0" w:color="000000"/>
              <w:left w:val="single" w:sz="4" w:space="0" w:color="000000"/>
              <w:bottom w:val="single" w:sz="4" w:space="0" w:color="000000"/>
              <w:right w:val="single" w:sz="4" w:space="0" w:color="000000"/>
            </w:tcBorders>
            <w:shd w:val="clear" w:color="auto" w:fill="auto"/>
          </w:tcPr>
          <w:p w:rsidR="003014BC" w:rsidRDefault="003014BC" w:rsidP="005702B7">
            <w:pPr>
              <w:jc w:val="center"/>
              <w:rPr>
                <w:b/>
              </w:rPr>
            </w:pPr>
            <w:r>
              <w:rPr>
                <w:b/>
              </w:rPr>
              <w:t>ЗАМОВНИК:</w:t>
            </w:r>
          </w:p>
          <w:p w:rsidR="003014BC" w:rsidRPr="00A83A53" w:rsidRDefault="003014BC" w:rsidP="005702B7">
            <w:pPr>
              <w:rPr>
                <w:color w:val="000000"/>
              </w:rPr>
            </w:pPr>
            <w:r w:rsidRPr="00A83A53">
              <w:rPr>
                <w:b/>
                <w:bCs/>
              </w:rPr>
              <w:t xml:space="preserve">Інститут металофізики ім. Г.В. </w:t>
            </w:r>
            <w:proofErr w:type="spellStart"/>
            <w:r w:rsidRPr="00A83A53">
              <w:rPr>
                <w:b/>
                <w:bCs/>
              </w:rPr>
              <w:t>Курдюмова</w:t>
            </w:r>
            <w:proofErr w:type="spellEnd"/>
            <w:r w:rsidRPr="00A83A53">
              <w:rPr>
                <w:b/>
                <w:bCs/>
              </w:rPr>
              <w:t xml:space="preserve"> Національної академії наук України</w:t>
            </w:r>
          </w:p>
          <w:p w:rsidR="003014BC" w:rsidRPr="00A83A53" w:rsidRDefault="003014BC" w:rsidP="005702B7">
            <w:pPr>
              <w:rPr>
                <w:rFonts w:ascii="Courier New" w:hAnsi="Courier New" w:cs="Courier New"/>
                <w:color w:val="000000"/>
                <w:lang w:val="ru-RU"/>
              </w:rPr>
            </w:pPr>
            <w:r w:rsidRPr="00A83A53">
              <w:rPr>
                <w:color w:val="000000"/>
                <w:lang w:val="ru-RU"/>
              </w:rPr>
              <w:t xml:space="preserve">Адреса: 03142, м. </w:t>
            </w:r>
            <w:proofErr w:type="spellStart"/>
            <w:r w:rsidRPr="00A83A53">
              <w:rPr>
                <w:color w:val="000000"/>
                <w:lang w:val="ru-RU"/>
              </w:rPr>
              <w:t>Київ</w:t>
            </w:r>
            <w:proofErr w:type="spellEnd"/>
            <w:r w:rsidRPr="00A83A53">
              <w:rPr>
                <w:color w:val="000000"/>
                <w:lang w:val="ru-RU"/>
              </w:rPr>
              <w:t xml:space="preserve">, бульвар </w:t>
            </w:r>
            <w:proofErr w:type="spellStart"/>
            <w:r w:rsidRPr="00A83A53">
              <w:rPr>
                <w:color w:val="000000"/>
                <w:lang w:val="ru-RU"/>
              </w:rPr>
              <w:t>академіка</w:t>
            </w:r>
            <w:proofErr w:type="spellEnd"/>
            <w:r w:rsidRPr="00A83A53">
              <w:rPr>
                <w:color w:val="000000"/>
                <w:lang w:val="ru-RU"/>
              </w:rPr>
              <w:t xml:space="preserve"> Вернадського,36</w:t>
            </w:r>
            <w:r w:rsidRPr="00A83A53">
              <w:rPr>
                <w:rFonts w:ascii="Courier New" w:hAnsi="Courier New" w:cs="Courier New"/>
                <w:color w:val="000000"/>
                <w:lang w:val="ru-RU"/>
              </w:rPr>
              <w:br/>
            </w:r>
            <w:r w:rsidRPr="00A83A53">
              <w:rPr>
                <w:color w:val="000000"/>
                <w:lang w:val="ru-RU"/>
              </w:rPr>
              <w:t xml:space="preserve">№ поточного </w:t>
            </w:r>
            <w:proofErr w:type="spellStart"/>
            <w:r w:rsidRPr="00A83A53">
              <w:rPr>
                <w:color w:val="000000"/>
                <w:lang w:val="ru-RU"/>
              </w:rPr>
              <w:t>рахунку</w:t>
            </w:r>
            <w:proofErr w:type="spellEnd"/>
            <w:r w:rsidRPr="00A83A53">
              <w:rPr>
                <w:color w:val="000000"/>
                <w:lang w:val="ru-RU"/>
              </w:rPr>
              <w:t xml:space="preserve"> (IBAN):</w:t>
            </w:r>
          </w:p>
          <w:p w:rsidR="003014BC" w:rsidRPr="00A83A53" w:rsidRDefault="003014BC" w:rsidP="005702B7">
            <w:pPr>
              <w:rPr>
                <w:rFonts w:ascii="Courier New" w:hAnsi="Courier New" w:cs="Courier New"/>
                <w:color w:val="000000"/>
                <w:lang w:val="ru-RU"/>
              </w:rPr>
            </w:pPr>
            <w:r w:rsidRPr="00A83A53">
              <w:rPr>
                <w:color w:val="000000"/>
                <w:lang w:val="ru-RU"/>
              </w:rPr>
              <w:t>UA</w:t>
            </w:r>
            <w:r w:rsidRPr="00A83A53">
              <w:rPr>
                <w:color w:val="000000"/>
              </w:rPr>
              <w:t>708201720343181001200001901</w:t>
            </w:r>
            <w:r w:rsidRPr="00A83A53">
              <w:rPr>
                <w:rFonts w:ascii="Courier New" w:hAnsi="Courier New" w:cs="Courier New"/>
                <w:color w:val="000000"/>
                <w:lang w:val="ru-RU"/>
              </w:rPr>
              <w:br/>
            </w:r>
            <w:r w:rsidRPr="00A83A53">
              <w:rPr>
                <w:color w:val="000000"/>
                <w:lang w:val="ru-RU"/>
              </w:rPr>
              <w:t xml:space="preserve">в ГУДКСУ в </w:t>
            </w:r>
            <w:proofErr w:type="spellStart"/>
            <w:r w:rsidRPr="00A83A53">
              <w:rPr>
                <w:color w:val="000000"/>
                <w:lang w:val="ru-RU"/>
              </w:rPr>
              <w:t>м.Києві</w:t>
            </w:r>
            <w:proofErr w:type="spellEnd"/>
            <w:r w:rsidRPr="00A83A53">
              <w:rPr>
                <w:rFonts w:ascii="Courier New" w:hAnsi="Courier New" w:cs="Courier New"/>
                <w:color w:val="000000"/>
                <w:lang w:val="ru-RU"/>
              </w:rPr>
              <w:br/>
            </w:r>
            <w:r w:rsidRPr="00A83A53">
              <w:rPr>
                <w:color w:val="000000"/>
                <w:lang w:val="ru-RU"/>
              </w:rPr>
              <w:t>код Банку 820172</w:t>
            </w:r>
            <w:r w:rsidRPr="00A83A53">
              <w:rPr>
                <w:rFonts w:ascii="Courier New" w:hAnsi="Courier New" w:cs="Courier New"/>
                <w:color w:val="000000"/>
                <w:lang w:val="ru-RU"/>
              </w:rPr>
              <w:br/>
            </w:r>
            <w:r w:rsidRPr="00A83A53">
              <w:rPr>
                <w:color w:val="000000"/>
                <w:lang w:val="ru-RU"/>
              </w:rPr>
              <w:t>ЄДРПОУ 05417331</w:t>
            </w:r>
            <w:r w:rsidRPr="00A83A53">
              <w:rPr>
                <w:rFonts w:ascii="Courier New" w:hAnsi="Courier New" w:cs="Courier New"/>
                <w:color w:val="000000"/>
                <w:lang w:val="ru-RU"/>
              </w:rPr>
              <w:br/>
            </w:r>
            <w:r w:rsidRPr="00A83A53">
              <w:rPr>
                <w:color w:val="000000"/>
                <w:lang w:val="ru-RU"/>
              </w:rPr>
              <w:t>ІПН 054173326066</w:t>
            </w:r>
            <w:r w:rsidRPr="00A83A53">
              <w:rPr>
                <w:rFonts w:ascii="Courier New" w:hAnsi="Courier New" w:cs="Courier New"/>
                <w:color w:val="000000"/>
                <w:lang w:val="ru-RU"/>
              </w:rPr>
              <w:br/>
            </w:r>
            <w:proofErr w:type="spellStart"/>
            <w:r w:rsidRPr="00A83A53">
              <w:rPr>
                <w:color w:val="000000"/>
                <w:lang w:val="ru-RU"/>
              </w:rPr>
              <w:t>Свідоцтво</w:t>
            </w:r>
            <w:proofErr w:type="spellEnd"/>
            <w:r w:rsidRPr="00A83A53">
              <w:rPr>
                <w:color w:val="000000"/>
                <w:lang w:val="ru-RU"/>
              </w:rPr>
              <w:t xml:space="preserve"> </w:t>
            </w:r>
            <w:proofErr w:type="spellStart"/>
            <w:r w:rsidRPr="00A83A53">
              <w:rPr>
                <w:color w:val="000000"/>
                <w:lang w:val="ru-RU"/>
              </w:rPr>
              <w:t>платника</w:t>
            </w:r>
            <w:proofErr w:type="spellEnd"/>
            <w:r w:rsidRPr="00A83A53">
              <w:rPr>
                <w:color w:val="000000"/>
                <w:lang w:val="ru-RU"/>
              </w:rPr>
              <w:t xml:space="preserve"> ПДВ 36283185</w:t>
            </w:r>
          </w:p>
          <w:p w:rsidR="003014BC" w:rsidRPr="00A83A53" w:rsidRDefault="003014BC" w:rsidP="005702B7">
            <w:pPr>
              <w:rPr>
                <w:rFonts w:ascii="Courier New" w:hAnsi="Courier New" w:cs="Courier New"/>
                <w:color w:val="000000"/>
                <w:lang w:val="ru-RU"/>
              </w:rPr>
            </w:pPr>
            <w:r w:rsidRPr="00A83A53">
              <w:rPr>
                <w:color w:val="000000"/>
                <w:lang w:val="ru-RU"/>
              </w:rPr>
              <w:t>тел: 424-12-05, 424-21-10</w:t>
            </w:r>
          </w:p>
          <w:p w:rsidR="003014BC" w:rsidRDefault="003014BC" w:rsidP="005702B7">
            <w:pPr>
              <w:rPr>
                <w:bCs/>
                <w:spacing w:val="-6"/>
              </w:rPr>
            </w:pPr>
          </w:p>
          <w:p w:rsidR="003014BC" w:rsidRPr="00A83A53" w:rsidRDefault="003014BC" w:rsidP="005702B7">
            <w:pPr>
              <w:rPr>
                <w:b/>
                <w:bCs/>
                <w:spacing w:val="-6"/>
              </w:rPr>
            </w:pPr>
            <w:r w:rsidRPr="00A83A53">
              <w:rPr>
                <w:b/>
                <w:bCs/>
                <w:spacing w:val="-6"/>
              </w:rPr>
              <w:t>Заступник директора</w:t>
            </w:r>
          </w:p>
          <w:p w:rsidR="003014BC" w:rsidRPr="00A83A53" w:rsidRDefault="003014BC" w:rsidP="005702B7">
            <w:pPr>
              <w:rPr>
                <w:b/>
                <w:bCs/>
                <w:spacing w:val="-6"/>
              </w:rPr>
            </w:pPr>
            <w:r w:rsidRPr="00A83A53">
              <w:rPr>
                <w:b/>
                <w:bCs/>
                <w:spacing w:val="-6"/>
              </w:rPr>
              <w:t>з науково-технічної роботи</w:t>
            </w:r>
          </w:p>
          <w:p w:rsidR="003014BC" w:rsidRPr="004F2B56" w:rsidRDefault="003014BC" w:rsidP="005702B7">
            <w:pPr>
              <w:rPr>
                <w:bCs/>
                <w:spacing w:val="-6"/>
              </w:rPr>
            </w:pPr>
          </w:p>
          <w:p w:rsidR="003014BC" w:rsidRPr="004F2B56" w:rsidRDefault="003014BC" w:rsidP="005702B7">
            <w:pPr>
              <w:pStyle w:val="a3"/>
              <w:rPr>
                <w:spacing w:val="-6"/>
              </w:rPr>
            </w:pPr>
            <w:r w:rsidRPr="004F2B56">
              <w:rPr>
                <w:bCs/>
                <w:spacing w:val="-6"/>
              </w:rPr>
              <w:t xml:space="preserve">_____________________ / </w:t>
            </w:r>
            <w:r>
              <w:rPr>
                <w:spacing w:val="-6"/>
              </w:rPr>
              <w:t>Віталій БЕВЗ</w:t>
            </w:r>
          </w:p>
          <w:p w:rsidR="003014BC" w:rsidRDefault="003014BC" w:rsidP="005702B7">
            <w:pPr>
              <w:jc w:val="both"/>
              <w:rPr>
                <w:b/>
              </w:rPr>
            </w:pPr>
            <w:r>
              <w:t xml:space="preserve">  М.П.</w:t>
            </w:r>
          </w:p>
        </w:tc>
      </w:tr>
    </w:tbl>
    <w:p w:rsidR="003014BC" w:rsidRDefault="003014BC" w:rsidP="003014BC">
      <w:pPr>
        <w:jc w:val="both"/>
      </w:pPr>
    </w:p>
    <w:p w:rsidR="003014BC" w:rsidRDefault="003014BC" w:rsidP="003014BC">
      <w:pPr>
        <w:ind w:firstLine="709"/>
        <w:jc w:val="both"/>
      </w:pPr>
    </w:p>
    <w:p w:rsidR="003014BC" w:rsidRDefault="003014BC" w:rsidP="003014BC">
      <w:pPr>
        <w:ind w:firstLine="709"/>
        <w:jc w:val="both"/>
      </w:pPr>
    </w:p>
    <w:p w:rsidR="003014BC" w:rsidRDefault="003014BC" w:rsidP="003014BC">
      <w:pPr>
        <w:ind w:firstLine="709"/>
        <w:jc w:val="both"/>
      </w:pPr>
    </w:p>
    <w:p w:rsidR="003014BC" w:rsidRDefault="003014BC" w:rsidP="003014BC">
      <w:pPr>
        <w:ind w:firstLine="709"/>
        <w:jc w:val="both"/>
      </w:pPr>
    </w:p>
    <w:p w:rsidR="003014BC" w:rsidRDefault="003014BC" w:rsidP="003014BC">
      <w:pPr>
        <w:ind w:firstLine="709"/>
        <w:jc w:val="both"/>
      </w:pPr>
    </w:p>
    <w:p w:rsidR="003014BC" w:rsidRDefault="003014BC" w:rsidP="003014BC">
      <w:pPr>
        <w:ind w:firstLine="709"/>
        <w:jc w:val="both"/>
      </w:pPr>
    </w:p>
    <w:p w:rsidR="003014BC" w:rsidRDefault="003014BC" w:rsidP="003014BC">
      <w:pPr>
        <w:ind w:firstLine="709"/>
        <w:jc w:val="both"/>
      </w:pPr>
    </w:p>
    <w:p w:rsidR="003014BC" w:rsidRDefault="003014BC" w:rsidP="003014BC">
      <w:pPr>
        <w:ind w:firstLine="709"/>
        <w:jc w:val="both"/>
      </w:pPr>
    </w:p>
    <w:p w:rsidR="003014BC" w:rsidRDefault="003014BC" w:rsidP="003014BC">
      <w:pPr>
        <w:ind w:firstLine="709"/>
        <w:jc w:val="both"/>
      </w:pPr>
    </w:p>
    <w:p w:rsidR="003014BC" w:rsidRDefault="003014BC" w:rsidP="003014BC">
      <w:pPr>
        <w:jc w:val="both"/>
      </w:pPr>
    </w:p>
    <w:p w:rsidR="003014BC" w:rsidRDefault="003014BC" w:rsidP="003014BC">
      <w:pPr>
        <w:pStyle w:val="1"/>
        <w:jc w:val="right"/>
        <w:rPr>
          <w:sz w:val="20"/>
        </w:rPr>
      </w:pPr>
      <w:r>
        <w:rPr>
          <w:sz w:val="20"/>
        </w:rPr>
        <w:lastRenderedPageBreak/>
        <w:t>Додаток № 2</w:t>
      </w:r>
    </w:p>
    <w:p w:rsidR="003014BC" w:rsidRDefault="003014BC" w:rsidP="003014BC">
      <w:pPr>
        <w:pStyle w:val="1"/>
        <w:tabs>
          <w:tab w:val="left" w:pos="10435"/>
        </w:tabs>
        <w:jc w:val="right"/>
        <w:rPr>
          <w:sz w:val="20"/>
        </w:rPr>
      </w:pPr>
      <w:r>
        <w:rPr>
          <w:sz w:val="20"/>
        </w:rPr>
        <w:t xml:space="preserve">до Договору про надання послуг з вивезення </w:t>
      </w:r>
    </w:p>
    <w:p w:rsidR="003014BC" w:rsidRDefault="003014BC" w:rsidP="003014BC">
      <w:pPr>
        <w:pStyle w:val="1"/>
        <w:tabs>
          <w:tab w:val="left" w:pos="10435"/>
        </w:tabs>
        <w:jc w:val="right"/>
        <w:rPr>
          <w:sz w:val="20"/>
        </w:rPr>
      </w:pPr>
      <w:r>
        <w:rPr>
          <w:sz w:val="20"/>
        </w:rPr>
        <w:t>твердих побутових відходів (ТПВ)</w:t>
      </w:r>
    </w:p>
    <w:p w:rsidR="003014BC" w:rsidRDefault="003014BC" w:rsidP="003014BC">
      <w:pPr>
        <w:jc w:val="right"/>
        <w:rPr>
          <w:b/>
        </w:rPr>
      </w:pPr>
      <w:r>
        <w:rPr>
          <w:b/>
        </w:rPr>
        <w:t>від</w:t>
      </w:r>
      <w:r w:rsidRPr="00D43A85">
        <w:rPr>
          <w:b/>
        </w:rPr>
        <w:t>«__» ____2022</w:t>
      </w:r>
      <w:r>
        <w:rPr>
          <w:b/>
        </w:rPr>
        <w:t xml:space="preserve"> р. № ____</w:t>
      </w:r>
    </w:p>
    <w:p w:rsidR="003014BC" w:rsidRDefault="003014BC" w:rsidP="003014BC">
      <w:pPr>
        <w:rPr>
          <w:b/>
        </w:rPr>
      </w:pPr>
    </w:p>
    <w:p w:rsidR="003014BC" w:rsidRDefault="003014BC" w:rsidP="003014BC">
      <w:pPr>
        <w:jc w:val="center"/>
        <w:rPr>
          <w:b/>
        </w:rPr>
      </w:pPr>
    </w:p>
    <w:p w:rsidR="003014BC" w:rsidRDefault="003014BC" w:rsidP="003014BC">
      <w:pPr>
        <w:jc w:val="center"/>
        <w:rPr>
          <w:b/>
        </w:rPr>
      </w:pPr>
      <w:r>
        <w:rPr>
          <w:b/>
        </w:rPr>
        <w:t>АКТ</w:t>
      </w:r>
    </w:p>
    <w:p w:rsidR="003014BC" w:rsidRDefault="003014BC" w:rsidP="003014BC">
      <w:pPr>
        <w:jc w:val="center"/>
        <w:rPr>
          <w:b/>
        </w:rPr>
      </w:pPr>
      <w:r>
        <w:rPr>
          <w:b/>
        </w:rPr>
        <w:t>прийому – передачі контейнерів</w:t>
      </w:r>
    </w:p>
    <w:p w:rsidR="003014BC" w:rsidRDefault="003014BC" w:rsidP="003014BC">
      <w:pPr>
        <w:jc w:val="both"/>
      </w:pPr>
    </w:p>
    <w:p w:rsidR="003014BC" w:rsidRDefault="003014BC" w:rsidP="003014BC">
      <w:pPr>
        <w:jc w:val="both"/>
      </w:pPr>
      <w:proofErr w:type="spellStart"/>
      <w:r>
        <w:t>м.Київ</w:t>
      </w:r>
      <w:proofErr w:type="spellEnd"/>
      <w:r>
        <w:t xml:space="preserve"> </w:t>
      </w:r>
      <w:r>
        <w:tab/>
      </w:r>
      <w:r>
        <w:tab/>
      </w:r>
      <w:r>
        <w:tab/>
      </w:r>
      <w:r>
        <w:tab/>
      </w:r>
      <w:r>
        <w:tab/>
      </w:r>
      <w:r>
        <w:tab/>
      </w:r>
      <w:r>
        <w:tab/>
      </w:r>
      <w:r>
        <w:tab/>
      </w:r>
      <w:r>
        <w:tab/>
      </w:r>
      <w:r>
        <w:tab/>
      </w:r>
      <w:r w:rsidRPr="00D43A85">
        <w:t>«___» _______ 2022 р.</w:t>
      </w:r>
    </w:p>
    <w:p w:rsidR="003014BC" w:rsidRDefault="003014BC" w:rsidP="003014BC">
      <w:pPr>
        <w:jc w:val="both"/>
      </w:pPr>
    </w:p>
    <w:p w:rsidR="003014BC" w:rsidRDefault="003014BC" w:rsidP="003014BC">
      <w:pPr>
        <w:jc w:val="both"/>
      </w:pPr>
      <w:r>
        <w:t xml:space="preserve">Ми, що нижче підписалися, представник Виконавця </w:t>
      </w:r>
      <w:r>
        <w:rPr>
          <w:color w:val="000000"/>
        </w:rPr>
        <w:t>в особі _________________________________</w:t>
      </w:r>
      <w:r>
        <w:rPr>
          <w:b/>
          <w:color w:val="000000"/>
        </w:rPr>
        <w:t xml:space="preserve">, </w:t>
      </w:r>
      <w:r>
        <w:rPr>
          <w:color w:val="000000"/>
        </w:rPr>
        <w:t xml:space="preserve">що діє на підставі </w:t>
      </w:r>
      <w:r>
        <w:t xml:space="preserve">________________________________ та представник Замовника в </w:t>
      </w:r>
      <w:r w:rsidRPr="00D43A85">
        <w:t>особі ----, склали цей Акт про те, що на виконання умов Договору про надання послуг з вивезення твердих побутових відходів (ТПВ) від __________________ №________, Виконавець  передав, а Замовник прийняв ---(-------) контейнер., а саме:</w:t>
      </w:r>
    </w:p>
    <w:p w:rsidR="003014BC" w:rsidRDefault="003014BC" w:rsidP="003014BC">
      <w:pPr>
        <w:jc w:val="both"/>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694"/>
        <w:gridCol w:w="4961"/>
        <w:gridCol w:w="2410"/>
      </w:tblGrid>
      <w:tr w:rsidR="003014BC" w:rsidTr="005702B7">
        <w:trPr>
          <w:trHeight w:val="70"/>
        </w:trPr>
        <w:tc>
          <w:tcPr>
            <w:tcW w:w="567" w:type="dxa"/>
            <w:shd w:val="clear" w:color="auto" w:fill="auto"/>
          </w:tcPr>
          <w:p w:rsidR="003014BC" w:rsidRDefault="003014BC" w:rsidP="005702B7">
            <w:pPr>
              <w:jc w:val="center"/>
              <w:rPr>
                <w:b/>
              </w:rPr>
            </w:pPr>
            <w:r>
              <w:rPr>
                <w:b/>
              </w:rPr>
              <w:t>№</w:t>
            </w:r>
          </w:p>
        </w:tc>
        <w:tc>
          <w:tcPr>
            <w:tcW w:w="2694" w:type="dxa"/>
            <w:shd w:val="clear" w:color="auto" w:fill="auto"/>
          </w:tcPr>
          <w:p w:rsidR="003014BC" w:rsidRDefault="003014BC" w:rsidP="005702B7">
            <w:pPr>
              <w:jc w:val="center"/>
              <w:rPr>
                <w:b/>
              </w:rPr>
            </w:pPr>
            <w:r>
              <w:rPr>
                <w:b/>
              </w:rPr>
              <w:t>Інвентарний номер</w:t>
            </w:r>
          </w:p>
        </w:tc>
        <w:tc>
          <w:tcPr>
            <w:tcW w:w="4961" w:type="dxa"/>
            <w:shd w:val="clear" w:color="auto" w:fill="auto"/>
            <w:vAlign w:val="bottom"/>
          </w:tcPr>
          <w:p w:rsidR="003014BC" w:rsidRDefault="003014BC" w:rsidP="005702B7">
            <w:pPr>
              <w:jc w:val="center"/>
              <w:rPr>
                <w:b/>
              </w:rPr>
            </w:pPr>
            <w:r>
              <w:rPr>
                <w:b/>
              </w:rPr>
              <w:t>Опис контейнера</w:t>
            </w:r>
          </w:p>
        </w:tc>
        <w:tc>
          <w:tcPr>
            <w:tcW w:w="2410" w:type="dxa"/>
            <w:shd w:val="clear" w:color="auto" w:fill="auto"/>
            <w:vAlign w:val="bottom"/>
          </w:tcPr>
          <w:p w:rsidR="003014BC" w:rsidRDefault="003014BC" w:rsidP="005702B7">
            <w:pPr>
              <w:jc w:val="center"/>
              <w:rPr>
                <w:b/>
              </w:rPr>
            </w:pPr>
            <w:r>
              <w:rPr>
                <w:b/>
              </w:rPr>
              <w:t>Вартість контейнера</w:t>
            </w:r>
          </w:p>
        </w:tc>
      </w:tr>
      <w:tr w:rsidR="003014BC" w:rsidTr="005702B7">
        <w:trPr>
          <w:trHeight w:val="270"/>
        </w:trPr>
        <w:tc>
          <w:tcPr>
            <w:tcW w:w="567" w:type="dxa"/>
            <w:shd w:val="clear" w:color="auto" w:fill="auto"/>
            <w:vAlign w:val="bottom"/>
          </w:tcPr>
          <w:p w:rsidR="003014BC" w:rsidRDefault="003014BC" w:rsidP="005702B7">
            <w:r>
              <w:t>1</w:t>
            </w:r>
          </w:p>
        </w:tc>
        <w:tc>
          <w:tcPr>
            <w:tcW w:w="2694" w:type="dxa"/>
            <w:shd w:val="clear" w:color="auto" w:fill="auto"/>
            <w:vAlign w:val="bottom"/>
          </w:tcPr>
          <w:p w:rsidR="003014BC" w:rsidRDefault="003014BC" w:rsidP="005702B7">
            <w:pPr>
              <w:jc w:val="center"/>
              <w:rPr>
                <w:highlight w:val="yellow"/>
              </w:rPr>
            </w:pPr>
          </w:p>
        </w:tc>
        <w:tc>
          <w:tcPr>
            <w:tcW w:w="4961" w:type="dxa"/>
            <w:shd w:val="clear" w:color="auto" w:fill="auto"/>
          </w:tcPr>
          <w:p w:rsidR="003014BC" w:rsidRDefault="003014BC" w:rsidP="005702B7">
            <w:pPr>
              <w:rPr>
                <w:highlight w:val="yellow"/>
              </w:rPr>
            </w:pPr>
          </w:p>
        </w:tc>
        <w:tc>
          <w:tcPr>
            <w:tcW w:w="2410" w:type="dxa"/>
            <w:shd w:val="clear" w:color="auto" w:fill="auto"/>
            <w:vAlign w:val="bottom"/>
          </w:tcPr>
          <w:p w:rsidR="003014BC" w:rsidRDefault="003014BC" w:rsidP="005702B7">
            <w:pPr>
              <w:rPr>
                <w:highlight w:val="yellow"/>
              </w:rPr>
            </w:pPr>
          </w:p>
        </w:tc>
      </w:tr>
      <w:tr w:rsidR="003014BC" w:rsidTr="005702B7">
        <w:trPr>
          <w:trHeight w:val="270"/>
        </w:trPr>
        <w:tc>
          <w:tcPr>
            <w:tcW w:w="567" w:type="dxa"/>
            <w:shd w:val="clear" w:color="auto" w:fill="auto"/>
            <w:vAlign w:val="bottom"/>
          </w:tcPr>
          <w:p w:rsidR="003014BC" w:rsidRDefault="003014BC" w:rsidP="005702B7">
            <w:r>
              <w:t>2</w:t>
            </w:r>
          </w:p>
        </w:tc>
        <w:tc>
          <w:tcPr>
            <w:tcW w:w="2694" w:type="dxa"/>
            <w:shd w:val="clear" w:color="auto" w:fill="auto"/>
            <w:vAlign w:val="bottom"/>
          </w:tcPr>
          <w:p w:rsidR="003014BC" w:rsidRDefault="003014BC" w:rsidP="005702B7">
            <w:pPr>
              <w:jc w:val="center"/>
            </w:pPr>
          </w:p>
        </w:tc>
        <w:tc>
          <w:tcPr>
            <w:tcW w:w="4961" w:type="dxa"/>
            <w:shd w:val="clear" w:color="auto" w:fill="auto"/>
          </w:tcPr>
          <w:p w:rsidR="003014BC" w:rsidRDefault="003014BC" w:rsidP="005702B7"/>
        </w:tc>
        <w:tc>
          <w:tcPr>
            <w:tcW w:w="2410" w:type="dxa"/>
            <w:shd w:val="clear" w:color="auto" w:fill="auto"/>
          </w:tcPr>
          <w:p w:rsidR="003014BC" w:rsidRDefault="003014BC" w:rsidP="005702B7"/>
        </w:tc>
      </w:tr>
      <w:tr w:rsidR="003014BC" w:rsidTr="005702B7">
        <w:trPr>
          <w:trHeight w:val="270"/>
        </w:trPr>
        <w:tc>
          <w:tcPr>
            <w:tcW w:w="567" w:type="dxa"/>
            <w:shd w:val="clear" w:color="auto" w:fill="auto"/>
            <w:vAlign w:val="bottom"/>
          </w:tcPr>
          <w:p w:rsidR="003014BC" w:rsidRDefault="003014BC" w:rsidP="005702B7">
            <w:r>
              <w:t>3</w:t>
            </w:r>
          </w:p>
        </w:tc>
        <w:tc>
          <w:tcPr>
            <w:tcW w:w="2694" w:type="dxa"/>
            <w:shd w:val="clear" w:color="auto" w:fill="auto"/>
            <w:vAlign w:val="bottom"/>
          </w:tcPr>
          <w:p w:rsidR="003014BC" w:rsidRDefault="003014BC" w:rsidP="005702B7">
            <w:pPr>
              <w:jc w:val="center"/>
            </w:pPr>
          </w:p>
        </w:tc>
        <w:tc>
          <w:tcPr>
            <w:tcW w:w="4961" w:type="dxa"/>
            <w:shd w:val="clear" w:color="auto" w:fill="auto"/>
          </w:tcPr>
          <w:p w:rsidR="003014BC" w:rsidRDefault="003014BC" w:rsidP="005702B7"/>
        </w:tc>
        <w:tc>
          <w:tcPr>
            <w:tcW w:w="2410" w:type="dxa"/>
            <w:shd w:val="clear" w:color="auto" w:fill="auto"/>
          </w:tcPr>
          <w:p w:rsidR="003014BC" w:rsidRDefault="003014BC" w:rsidP="005702B7"/>
        </w:tc>
      </w:tr>
    </w:tbl>
    <w:p w:rsidR="003014BC" w:rsidRDefault="003014BC" w:rsidP="003014BC">
      <w:pPr>
        <w:jc w:val="both"/>
      </w:pPr>
    </w:p>
    <w:p w:rsidR="003014BC" w:rsidRDefault="003014BC" w:rsidP="003014BC">
      <w:pPr>
        <w:jc w:val="both"/>
        <w:rPr>
          <w:highlight w:val="white"/>
        </w:rPr>
      </w:pPr>
      <w:r>
        <w:t xml:space="preserve">1. Контейнери передані без пошкоджень та у технічно справному стані, встановлені за </w:t>
      </w:r>
      <w:proofErr w:type="spellStart"/>
      <w:r>
        <w:t>адресою</w:t>
      </w:r>
      <w:proofErr w:type="spellEnd"/>
      <w:r>
        <w:t xml:space="preserve">: </w:t>
      </w:r>
      <w:r>
        <w:rPr>
          <w:highlight w:val="white"/>
        </w:rPr>
        <w:t>______________________.</w:t>
      </w:r>
    </w:p>
    <w:p w:rsidR="003014BC" w:rsidRDefault="003014BC" w:rsidP="003014BC">
      <w:pPr>
        <w:jc w:val="both"/>
      </w:pPr>
      <w:r>
        <w:t xml:space="preserve">2. Цей акт складено у двох екземплярах по одному для кожної із сторін. </w:t>
      </w:r>
    </w:p>
    <w:p w:rsidR="003014BC" w:rsidRDefault="003014BC" w:rsidP="003014BC">
      <w:pPr>
        <w:jc w:val="both"/>
      </w:pPr>
      <w:r>
        <w:t xml:space="preserve">3.За відсутності у Замовника контейнера(рів) при їх поверненні Виконавцю, Замовник зобов’язується сплатити на користь Виконавця вартість контейнера. </w:t>
      </w:r>
    </w:p>
    <w:p w:rsidR="003014BC" w:rsidRDefault="003014BC" w:rsidP="003014BC">
      <w:pPr>
        <w:jc w:val="both"/>
      </w:pPr>
      <w:r>
        <w:t>4.У разі викрадення або знищення контейнера(рів) з території Замовника під час дії зобов’язань по даному Акту, Замовник зобов’язується сплатити на користь Виконавця вартість контейнера(рів).</w:t>
      </w:r>
    </w:p>
    <w:p w:rsidR="003014BC" w:rsidRDefault="003014BC" w:rsidP="003014BC">
      <w:pPr>
        <w:ind w:firstLine="709"/>
        <w:jc w:val="both"/>
      </w:pPr>
    </w:p>
    <w:tbl>
      <w:tblPr>
        <w:tblW w:w="10543" w:type="dxa"/>
        <w:tblInd w:w="108" w:type="dxa"/>
        <w:tblLayout w:type="fixed"/>
        <w:tblLook w:val="0000" w:firstRow="0" w:lastRow="0" w:firstColumn="0" w:lastColumn="0" w:noHBand="0" w:noVBand="0"/>
      </w:tblPr>
      <w:tblGrid>
        <w:gridCol w:w="5103"/>
        <w:gridCol w:w="5440"/>
      </w:tblGrid>
      <w:tr w:rsidR="003014BC" w:rsidTr="005702B7">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014BC" w:rsidRDefault="003014BC" w:rsidP="005702B7">
            <w:pPr>
              <w:jc w:val="both"/>
              <w:rPr>
                <w:b/>
              </w:rPr>
            </w:pPr>
            <w:r>
              <w:rPr>
                <w:b/>
              </w:rPr>
              <w:t>ВИКОНАВЕЦЬ:</w:t>
            </w:r>
          </w:p>
          <w:p w:rsidR="003014BC" w:rsidRDefault="003014BC" w:rsidP="005702B7">
            <w:pPr>
              <w:widowControl w:val="0"/>
              <w:rPr>
                <w:highlight w:val="white"/>
              </w:rPr>
            </w:pPr>
            <w:r>
              <w:rPr>
                <w:highlight w:val="white"/>
              </w:rPr>
              <w:t xml:space="preserve">Адреса місцезнаходження: </w:t>
            </w:r>
          </w:p>
          <w:p w:rsidR="003014BC" w:rsidRDefault="003014BC" w:rsidP="005702B7">
            <w:pPr>
              <w:widowControl w:val="0"/>
              <w:rPr>
                <w:highlight w:val="white"/>
              </w:rPr>
            </w:pPr>
            <w:r>
              <w:rPr>
                <w:highlight w:val="white"/>
              </w:rPr>
              <w:t>Поштова адреса</w:t>
            </w:r>
          </w:p>
          <w:p w:rsidR="003014BC" w:rsidRDefault="003014BC" w:rsidP="005702B7">
            <w:pPr>
              <w:widowControl w:val="0"/>
            </w:pPr>
            <w:r>
              <w:t xml:space="preserve">код ЄДРПОУ: </w:t>
            </w:r>
          </w:p>
          <w:p w:rsidR="003014BC" w:rsidRDefault="003014BC" w:rsidP="005702B7">
            <w:pPr>
              <w:widowControl w:val="0"/>
              <w:jc w:val="both"/>
            </w:pPr>
            <w:r>
              <w:t xml:space="preserve">ІПН: </w:t>
            </w:r>
          </w:p>
          <w:p w:rsidR="003014BC" w:rsidRDefault="003014BC" w:rsidP="005702B7">
            <w:pPr>
              <w:widowControl w:val="0"/>
              <w:jc w:val="both"/>
            </w:pPr>
            <w:r>
              <w:t xml:space="preserve">п/р: </w:t>
            </w:r>
          </w:p>
          <w:p w:rsidR="003014BC" w:rsidRDefault="003014BC" w:rsidP="005702B7">
            <w:pPr>
              <w:widowControl w:val="0"/>
              <w:jc w:val="both"/>
              <w:rPr>
                <w:highlight w:val="white"/>
              </w:rPr>
            </w:pPr>
            <w:r>
              <w:t xml:space="preserve">в </w:t>
            </w:r>
          </w:p>
          <w:p w:rsidR="003014BC" w:rsidRDefault="003014BC" w:rsidP="005702B7">
            <w:r>
              <w:t xml:space="preserve">IBAN: </w:t>
            </w:r>
          </w:p>
          <w:p w:rsidR="003014BC" w:rsidRDefault="003014BC" w:rsidP="005702B7">
            <w:pPr>
              <w:rPr>
                <w:highlight w:val="white"/>
              </w:rPr>
            </w:pPr>
            <w:r>
              <w:t xml:space="preserve">в </w:t>
            </w:r>
          </w:p>
          <w:p w:rsidR="003014BC" w:rsidRDefault="003014BC" w:rsidP="005702B7">
            <w:pPr>
              <w:widowControl w:val="0"/>
              <w:jc w:val="both"/>
            </w:pPr>
            <w:r>
              <w:t xml:space="preserve">Електронна пошта: </w:t>
            </w:r>
          </w:p>
          <w:p w:rsidR="003014BC" w:rsidRDefault="003014BC" w:rsidP="005702B7">
            <w:pPr>
              <w:widowControl w:val="0"/>
              <w:jc w:val="both"/>
              <w:rPr>
                <w:highlight w:val="white"/>
              </w:rPr>
            </w:pPr>
            <w:proofErr w:type="spellStart"/>
            <w:r>
              <w:rPr>
                <w:highlight w:val="white"/>
              </w:rPr>
              <w:t>Тел</w:t>
            </w:r>
            <w:proofErr w:type="spellEnd"/>
            <w:r>
              <w:rPr>
                <w:highlight w:val="white"/>
              </w:rPr>
              <w:t xml:space="preserve">.: </w:t>
            </w:r>
          </w:p>
          <w:p w:rsidR="003014BC" w:rsidRDefault="003014BC" w:rsidP="005702B7">
            <w:pPr>
              <w:widowControl w:val="0"/>
              <w:jc w:val="both"/>
              <w:rPr>
                <w:highlight w:val="white"/>
              </w:rPr>
            </w:pPr>
          </w:p>
          <w:p w:rsidR="003014BC" w:rsidRDefault="003014BC" w:rsidP="005702B7">
            <w:pPr>
              <w:widowControl w:val="0"/>
              <w:jc w:val="both"/>
              <w:rPr>
                <w:highlight w:val="white"/>
              </w:rPr>
            </w:pPr>
          </w:p>
          <w:p w:rsidR="003014BC" w:rsidRDefault="003014BC" w:rsidP="005702B7">
            <w:pPr>
              <w:widowControl w:val="0"/>
              <w:jc w:val="both"/>
              <w:rPr>
                <w:highlight w:val="white"/>
              </w:rPr>
            </w:pPr>
          </w:p>
          <w:p w:rsidR="003014BC" w:rsidRDefault="003014BC" w:rsidP="005702B7">
            <w:pPr>
              <w:widowControl w:val="0"/>
              <w:jc w:val="both"/>
              <w:rPr>
                <w:highlight w:val="white"/>
              </w:rPr>
            </w:pPr>
          </w:p>
          <w:p w:rsidR="003014BC" w:rsidRPr="006F77EF" w:rsidRDefault="003014BC" w:rsidP="005702B7">
            <w:pPr>
              <w:widowControl w:val="0"/>
              <w:jc w:val="both"/>
              <w:rPr>
                <w:highlight w:val="white"/>
              </w:rPr>
            </w:pPr>
          </w:p>
          <w:p w:rsidR="003014BC" w:rsidRDefault="003014BC" w:rsidP="005702B7">
            <w:pPr>
              <w:jc w:val="both"/>
              <w:rPr>
                <w:b/>
                <w:color w:val="000000"/>
              </w:rPr>
            </w:pPr>
            <w:r>
              <w:rPr>
                <w:b/>
                <w:color w:val="000000"/>
              </w:rPr>
              <w:t>Директор</w:t>
            </w:r>
          </w:p>
          <w:p w:rsidR="003014BC" w:rsidRDefault="003014BC" w:rsidP="005702B7">
            <w:pPr>
              <w:jc w:val="both"/>
              <w:rPr>
                <w:color w:val="000000"/>
              </w:rPr>
            </w:pPr>
            <w:r>
              <w:rPr>
                <w:b/>
                <w:color w:val="000000"/>
              </w:rPr>
              <w:t>_______________________________         </w:t>
            </w:r>
          </w:p>
          <w:p w:rsidR="003014BC" w:rsidRDefault="003014BC" w:rsidP="005702B7">
            <w:pPr>
              <w:jc w:val="both"/>
              <w:rPr>
                <w:color w:val="000000"/>
              </w:rPr>
            </w:pPr>
            <w:r>
              <w:rPr>
                <w:color w:val="000000"/>
              </w:rPr>
              <w:t>М.П. (за наявності)</w:t>
            </w:r>
          </w:p>
          <w:p w:rsidR="003014BC" w:rsidRDefault="003014BC" w:rsidP="005702B7">
            <w:pPr>
              <w:jc w:val="both"/>
              <w:rPr>
                <w:b/>
              </w:rPr>
            </w:pPr>
          </w:p>
        </w:tc>
        <w:tc>
          <w:tcPr>
            <w:tcW w:w="5440" w:type="dxa"/>
            <w:tcBorders>
              <w:top w:val="single" w:sz="4" w:space="0" w:color="000000"/>
              <w:left w:val="single" w:sz="4" w:space="0" w:color="000000"/>
              <w:bottom w:val="single" w:sz="4" w:space="0" w:color="000000"/>
              <w:right w:val="single" w:sz="4" w:space="0" w:color="000000"/>
            </w:tcBorders>
            <w:shd w:val="clear" w:color="auto" w:fill="auto"/>
          </w:tcPr>
          <w:p w:rsidR="003014BC" w:rsidRDefault="003014BC" w:rsidP="005702B7">
            <w:pPr>
              <w:jc w:val="center"/>
              <w:rPr>
                <w:b/>
              </w:rPr>
            </w:pPr>
            <w:r>
              <w:rPr>
                <w:b/>
              </w:rPr>
              <w:t>ЗАМОВНИК:</w:t>
            </w:r>
          </w:p>
          <w:p w:rsidR="003014BC" w:rsidRPr="00A83A53" w:rsidRDefault="003014BC" w:rsidP="005702B7">
            <w:pPr>
              <w:rPr>
                <w:color w:val="000000"/>
              </w:rPr>
            </w:pPr>
            <w:r w:rsidRPr="00A83A53">
              <w:rPr>
                <w:b/>
                <w:bCs/>
              </w:rPr>
              <w:t xml:space="preserve">Інститут металофізики ім. Г.В. </w:t>
            </w:r>
            <w:proofErr w:type="spellStart"/>
            <w:r w:rsidRPr="00A83A53">
              <w:rPr>
                <w:b/>
                <w:bCs/>
              </w:rPr>
              <w:t>Курдюмова</w:t>
            </w:r>
            <w:proofErr w:type="spellEnd"/>
            <w:r w:rsidRPr="00A83A53">
              <w:rPr>
                <w:b/>
                <w:bCs/>
              </w:rPr>
              <w:t xml:space="preserve"> Національної академії наук України</w:t>
            </w:r>
          </w:p>
          <w:p w:rsidR="003014BC" w:rsidRPr="00A83A53" w:rsidRDefault="003014BC" w:rsidP="005702B7">
            <w:pPr>
              <w:rPr>
                <w:rFonts w:ascii="Courier New" w:hAnsi="Courier New" w:cs="Courier New"/>
                <w:color w:val="000000"/>
                <w:lang w:val="ru-RU"/>
              </w:rPr>
            </w:pPr>
            <w:r w:rsidRPr="00A83A53">
              <w:rPr>
                <w:color w:val="000000"/>
                <w:lang w:val="ru-RU"/>
              </w:rPr>
              <w:t xml:space="preserve">Адреса: 03142, м. </w:t>
            </w:r>
            <w:proofErr w:type="spellStart"/>
            <w:r w:rsidRPr="00A83A53">
              <w:rPr>
                <w:color w:val="000000"/>
                <w:lang w:val="ru-RU"/>
              </w:rPr>
              <w:t>Київ</w:t>
            </w:r>
            <w:proofErr w:type="spellEnd"/>
            <w:r w:rsidRPr="00A83A53">
              <w:rPr>
                <w:color w:val="000000"/>
                <w:lang w:val="ru-RU"/>
              </w:rPr>
              <w:t xml:space="preserve">, бульвар </w:t>
            </w:r>
            <w:proofErr w:type="spellStart"/>
            <w:r w:rsidRPr="00A83A53">
              <w:rPr>
                <w:color w:val="000000"/>
                <w:lang w:val="ru-RU"/>
              </w:rPr>
              <w:t>академіка</w:t>
            </w:r>
            <w:proofErr w:type="spellEnd"/>
            <w:r w:rsidRPr="00A83A53">
              <w:rPr>
                <w:color w:val="000000"/>
                <w:lang w:val="ru-RU"/>
              </w:rPr>
              <w:t xml:space="preserve"> Вернадського,36</w:t>
            </w:r>
            <w:r w:rsidRPr="00A83A53">
              <w:rPr>
                <w:rFonts w:ascii="Courier New" w:hAnsi="Courier New" w:cs="Courier New"/>
                <w:color w:val="000000"/>
                <w:lang w:val="ru-RU"/>
              </w:rPr>
              <w:br/>
            </w:r>
            <w:r w:rsidRPr="00A83A53">
              <w:rPr>
                <w:color w:val="000000"/>
                <w:lang w:val="ru-RU"/>
              </w:rPr>
              <w:t xml:space="preserve">№ поточного </w:t>
            </w:r>
            <w:proofErr w:type="spellStart"/>
            <w:r w:rsidRPr="00A83A53">
              <w:rPr>
                <w:color w:val="000000"/>
                <w:lang w:val="ru-RU"/>
              </w:rPr>
              <w:t>рахунку</w:t>
            </w:r>
            <w:proofErr w:type="spellEnd"/>
            <w:r w:rsidRPr="00A83A53">
              <w:rPr>
                <w:color w:val="000000"/>
                <w:lang w:val="ru-RU"/>
              </w:rPr>
              <w:t xml:space="preserve"> (IBAN):</w:t>
            </w:r>
          </w:p>
          <w:p w:rsidR="003014BC" w:rsidRPr="00A83A53" w:rsidRDefault="003014BC" w:rsidP="005702B7">
            <w:pPr>
              <w:rPr>
                <w:rFonts w:ascii="Courier New" w:hAnsi="Courier New" w:cs="Courier New"/>
                <w:color w:val="000000"/>
                <w:lang w:val="ru-RU"/>
              </w:rPr>
            </w:pPr>
            <w:r w:rsidRPr="00A83A53">
              <w:rPr>
                <w:color w:val="000000"/>
                <w:lang w:val="ru-RU"/>
              </w:rPr>
              <w:t>UA</w:t>
            </w:r>
            <w:r w:rsidRPr="00A83A53">
              <w:rPr>
                <w:color w:val="000000"/>
              </w:rPr>
              <w:t>708201720343181001200001901</w:t>
            </w:r>
            <w:r w:rsidRPr="00A83A53">
              <w:rPr>
                <w:rFonts w:ascii="Courier New" w:hAnsi="Courier New" w:cs="Courier New"/>
                <w:color w:val="000000"/>
                <w:lang w:val="ru-RU"/>
              </w:rPr>
              <w:br/>
            </w:r>
            <w:r w:rsidRPr="00A83A53">
              <w:rPr>
                <w:color w:val="000000"/>
                <w:lang w:val="ru-RU"/>
              </w:rPr>
              <w:t xml:space="preserve">в ГУДКСУ в </w:t>
            </w:r>
            <w:proofErr w:type="spellStart"/>
            <w:r w:rsidRPr="00A83A53">
              <w:rPr>
                <w:color w:val="000000"/>
                <w:lang w:val="ru-RU"/>
              </w:rPr>
              <w:t>м.Києві</w:t>
            </w:r>
            <w:proofErr w:type="spellEnd"/>
            <w:r w:rsidRPr="00A83A53">
              <w:rPr>
                <w:rFonts w:ascii="Courier New" w:hAnsi="Courier New" w:cs="Courier New"/>
                <w:color w:val="000000"/>
                <w:lang w:val="ru-RU"/>
              </w:rPr>
              <w:br/>
            </w:r>
            <w:r w:rsidRPr="00A83A53">
              <w:rPr>
                <w:color w:val="000000"/>
                <w:lang w:val="ru-RU"/>
              </w:rPr>
              <w:t>код Банку 820172</w:t>
            </w:r>
            <w:r w:rsidRPr="00A83A53">
              <w:rPr>
                <w:rFonts w:ascii="Courier New" w:hAnsi="Courier New" w:cs="Courier New"/>
                <w:color w:val="000000"/>
                <w:lang w:val="ru-RU"/>
              </w:rPr>
              <w:br/>
            </w:r>
            <w:r w:rsidRPr="00A83A53">
              <w:rPr>
                <w:color w:val="000000"/>
                <w:lang w:val="ru-RU"/>
              </w:rPr>
              <w:t>ЄДРПОУ 05417331</w:t>
            </w:r>
            <w:r w:rsidRPr="00A83A53">
              <w:rPr>
                <w:rFonts w:ascii="Courier New" w:hAnsi="Courier New" w:cs="Courier New"/>
                <w:color w:val="000000"/>
                <w:lang w:val="ru-RU"/>
              </w:rPr>
              <w:br/>
            </w:r>
            <w:r w:rsidRPr="00A83A53">
              <w:rPr>
                <w:color w:val="000000"/>
                <w:lang w:val="ru-RU"/>
              </w:rPr>
              <w:t>ІПН 054173326066</w:t>
            </w:r>
            <w:r w:rsidRPr="00A83A53">
              <w:rPr>
                <w:rFonts w:ascii="Courier New" w:hAnsi="Courier New" w:cs="Courier New"/>
                <w:color w:val="000000"/>
                <w:lang w:val="ru-RU"/>
              </w:rPr>
              <w:br/>
            </w:r>
            <w:proofErr w:type="spellStart"/>
            <w:r w:rsidRPr="00A83A53">
              <w:rPr>
                <w:color w:val="000000"/>
                <w:lang w:val="ru-RU"/>
              </w:rPr>
              <w:t>Свідоцтво</w:t>
            </w:r>
            <w:proofErr w:type="spellEnd"/>
            <w:r w:rsidRPr="00A83A53">
              <w:rPr>
                <w:color w:val="000000"/>
                <w:lang w:val="ru-RU"/>
              </w:rPr>
              <w:t xml:space="preserve"> </w:t>
            </w:r>
            <w:proofErr w:type="spellStart"/>
            <w:r w:rsidRPr="00A83A53">
              <w:rPr>
                <w:color w:val="000000"/>
                <w:lang w:val="ru-RU"/>
              </w:rPr>
              <w:t>платника</w:t>
            </w:r>
            <w:proofErr w:type="spellEnd"/>
            <w:r w:rsidRPr="00A83A53">
              <w:rPr>
                <w:color w:val="000000"/>
                <w:lang w:val="ru-RU"/>
              </w:rPr>
              <w:t xml:space="preserve"> ПДВ 36283185</w:t>
            </w:r>
          </w:p>
          <w:p w:rsidR="003014BC" w:rsidRPr="00A83A53" w:rsidRDefault="003014BC" w:rsidP="005702B7">
            <w:pPr>
              <w:rPr>
                <w:rFonts w:ascii="Courier New" w:hAnsi="Courier New" w:cs="Courier New"/>
                <w:color w:val="000000"/>
                <w:lang w:val="ru-RU"/>
              </w:rPr>
            </w:pPr>
            <w:r w:rsidRPr="00A83A53">
              <w:rPr>
                <w:color w:val="000000"/>
                <w:lang w:val="ru-RU"/>
              </w:rPr>
              <w:t>тел: 424-12-05, 424-21-10</w:t>
            </w:r>
          </w:p>
          <w:p w:rsidR="003014BC" w:rsidRDefault="003014BC" w:rsidP="005702B7">
            <w:pPr>
              <w:rPr>
                <w:bCs/>
                <w:spacing w:val="-6"/>
              </w:rPr>
            </w:pPr>
          </w:p>
          <w:p w:rsidR="003014BC" w:rsidRPr="00A83A53" w:rsidRDefault="003014BC" w:rsidP="005702B7">
            <w:pPr>
              <w:rPr>
                <w:b/>
                <w:bCs/>
                <w:spacing w:val="-6"/>
              </w:rPr>
            </w:pPr>
            <w:r w:rsidRPr="00A83A53">
              <w:rPr>
                <w:b/>
                <w:bCs/>
                <w:spacing w:val="-6"/>
              </w:rPr>
              <w:t>Заступник директора</w:t>
            </w:r>
          </w:p>
          <w:p w:rsidR="003014BC" w:rsidRPr="00A83A53" w:rsidRDefault="003014BC" w:rsidP="005702B7">
            <w:pPr>
              <w:rPr>
                <w:b/>
                <w:bCs/>
                <w:spacing w:val="-6"/>
              </w:rPr>
            </w:pPr>
            <w:r w:rsidRPr="00A83A53">
              <w:rPr>
                <w:b/>
                <w:bCs/>
                <w:spacing w:val="-6"/>
              </w:rPr>
              <w:t>з науково-технічної роботи</w:t>
            </w:r>
          </w:p>
          <w:p w:rsidR="003014BC" w:rsidRPr="004F2B56" w:rsidRDefault="003014BC" w:rsidP="005702B7">
            <w:pPr>
              <w:rPr>
                <w:bCs/>
                <w:spacing w:val="-6"/>
              </w:rPr>
            </w:pPr>
          </w:p>
          <w:p w:rsidR="003014BC" w:rsidRPr="004F2B56" w:rsidRDefault="003014BC" w:rsidP="005702B7">
            <w:pPr>
              <w:pStyle w:val="a3"/>
              <w:rPr>
                <w:spacing w:val="-6"/>
              </w:rPr>
            </w:pPr>
            <w:r w:rsidRPr="004F2B56">
              <w:rPr>
                <w:bCs/>
                <w:spacing w:val="-6"/>
              </w:rPr>
              <w:t xml:space="preserve">_____________________ / </w:t>
            </w:r>
            <w:r>
              <w:rPr>
                <w:spacing w:val="-6"/>
              </w:rPr>
              <w:t>Віталій БЕВЗ</w:t>
            </w:r>
          </w:p>
          <w:p w:rsidR="003014BC" w:rsidRDefault="003014BC" w:rsidP="005702B7">
            <w:pPr>
              <w:jc w:val="both"/>
              <w:rPr>
                <w:b/>
              </w:rPr>
            </w:pPr>
            <w:r>
              <w:t xml:space="preserve">  М.П.</w:t>
            </w:r>
          </w:p>
        </w:tc>
      </w:tr>
    </w:tbl>
    <w:p w:rsidR="003014BC" w:rsidRPr="0040341A" w:rsidRDefault="003014BC" w:rsidP="003014BC">
      <w:pPr>
        <w:tabs>
          <w:tab w:val="left" w:pos="3375"/>
        </w:tabs>
        <w:rPr>
          <w:sz w:val="26"/>
          <w:szCs w:val="26"/>
        </w:rPr>
      </w:pPr>
    </w:p>
    <w:p w:rsidR="009D7FA6" w:rsidRDefault="009D7FA6"/>
    <w:sectPr w:rsidR="009D7FA6" w:rsidSect="0040341A">
      <w:pgSz w:w="11906" w:h="16838"/>
      <w:pgMar w:top="709"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BC"/>
    <w:rsid w:val="00126575"/>
    <w:rsid w:val="003014BC"/>
    <w:rsid w:val="00743F3F"/>
    <w:rsid w:val="009D7FA6"/>
    <w:rsid w:val="00B21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E242"/>
  <w15:chartTrackingRefBased/>
  <w15:docId w15:val="{73FD5FCD-1CCA-4888-B9AD-B5CEAE90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4B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014BC"/>
    <w:pPr>
      <w:keepNext/>
      <w:overflowPunct w:val="0"/>
      <w:autoSpaceDE w:val="0"/>
      <w:autoSpaceDN w:val="0"/>
      <w:adjustRightInd w:val="0"/>
      <w:jc w:val="center"/>
      <w:textAlignment w:val="baseline"/>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14BC"/>
    <w:rPr>
      <w:rFonts w:ascii="Times New Roman" w:eastAsia="Times New Roman" w:hAnsi="Times New Roman" w:cs="Times New Roman"/>
      <w:b/>
      <w:sz w:val="28"/>
      <w:szCs w:val="20"/>
      <w:lang w:val="uk-UA" w:eastAsia="ru-RU"/>
    </w:rPr>
  </w:style>
  <w:style w:type="paragraph" w:styleId="a3">
    <w:name w:val="footer"/>
    <w:basedOn w:val="a"/>
    <w:link w:val="a4"/>
    <w:uiPriority w:val="99"/>
    <w:unhideWhenUsed/>
    <w:rsid w:val="003014BC"/>
    <w:pPr>
      <w:tabs>
        <w:tab w:val="center" w:pos="4677"/>
        <w:tab w:val="right" w:pos="9355"/>
      </w:tabs>
    </w:pPr>
  </w:style>
  <w:style w:type="character" w:customStyle="1" w:styleId="a4">
    <w:name w:val="Нижний колонтитул Знак"/>
    <w:basedOn w:val="a0"/>
    <w:link w:val="a3"/>
    <w:uiPriority w:val="99"/>
    <w:rsid w:val="003014BC"/>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3588</Words>
  <Characters>20452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2022-06-17T08:20:00Z</dcterms:created>
  <dcterms:modified xsi:type="dcterms:W3CDTF">2022-06-17T09:14:00Z</dcterms:modified>
</cp:coreProperties>
</file>