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30305" w:rsidRPr="00922D24" w:rsidRDefault="006F1F3E" w:rsidP="00922D24">
      <w:pPr>
        <w:contextualSpacing/>
        <w:jc w:val="center"/>
        <w:rPr>
          <w:b/>
          <w:bCs/>
          <w:color w:val="000000"/>
          <w:lang w:val="uk-UA" w:eastAsia="uk-UA"/>
        </w:rPr>
      </w:pPr>
      <w:r w:rsidRPr="00922D24">
        <w:rPr>
          <w:b/>
          <w:bCs/>
          <w:color w:val="000000"/>
          <w:lang w:val="uk-UA" w:eastAsia="uk-UA"/>
        </w:rPr>
        <w:t>ДОГОВІР №______</w:t>
      </w:r>
    </w:p>
    <w:p w:rsidR="0067065E" w:rsidRPr="00922D24" w:rsidRDefault="0067065E" w:rsidP="00922D24">
      <w:pPr>
        <w:contextualSpacing/>
        <w:jc w:val="center"/>
      </w:pPr>
    </w:p>
    <w:tbl>
      <w:tblPr>
        <w:tblW w:w="10481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140"/>
        <w:gridCol w:w="6341"/>
      </w:tblGrid>
      <w:tr w:rsidR="00830305" w:rsidRPr="00922D24" w:rsidTr="002D59DC">
        <w:trPr>
          <w:trHeight w:val="252"/>
        </w:trPr>
        <w:tc>
          <w:tcPr>
            <w:tcW w:w="4140" w:type="dxa"/>
            <w:shd w:val="clear" w:color="auto" w:fill="FFFFFF"/>
          </w:tcPr>
          <w:p w:rsidR="00830305" w:rsidRPr="00922D24" w:rsidRDefault="006F1F3E" w:rsidP="00922D24">
            <w:pPr>
              <w:widowControl w:val="0"/>
              <w:tabs>
                <w:tab w:val="left" w:pos="567"/>
              </w:tabs>
              <w:ind w:firstLine="709"/>
              <w:contextualSpacing/>
              <w:rPr>
                <w:bCs/>
                <w:color w:val="000000"/>
                <w:lang w:val="uk-UA"/>
              </w:rPr>
            </w:pPr>
            <w:r w:rsidRPr="00922D24">
              <w:rPr>
                <w:bCs/>
                <w:color w:val="000000"/>
                <w:lang w:val="uk-UA"/>
              </w:rPr>
              <w:t>м. Львів</w:t>
            </w:r>
          </w:p>
        </w:tc>
        <w:tc>
          <w:tcPr>
            <w:tcW w:w="6341" w:type="dxa"/>
            <w:shd w:val="clear" w:color="auto" w:fill="FFFFFF"/>
          </w:tcPr>
          <w:p w:rsidR="00830305" w:rsidRPr="00922D24" w:rsidRDefault="002D59DC" w:rsidP="00922D24">
            <w:pPr>
              <w:widowControl w:val="0"/>
              <w:tabs>
                <w:tab w:val="left" w:pos="567"/>
              </w:tabs>
              <w:ind w:firstLine="709"/>
              <w:contextualSpacing/>
              <w:jc w:val="right"/>
            </w:pPr>
            <w:r w:rsidRPr="00922D24">
              <w:rPr>
                <w:bCs/>
                <w:color w:val="000000"/>
                <w:lang w:val="uk-UA"/>
              </w:rPr>
              <w:t xml:space="preserve">   </w:t>
            </w:r>
            <w:r w:rsidR="008311F2" w:rsidRPr="00922D24">
              <w:rPr>
                <w:bCs/>
                <w:color w:val="000000"/>
                <w:lang w:val="uk-UA"/>
              </w:rPr>
              <w:t>" ___" ____</w:t>
            </w:r>
            <w:r w:rsidRPr="00922D24">
              <w:rPr>
                <w:bCs/>
                <w:color w:val="000000"/>
                <w:lang w:val="uk-UA"/>
              </w:rPr>
              <w:t xml:space="preserve"> </w:t>
            </w:r>
            <w:r w:rsidR="008311F2" w:rsidRPr="00922D24">
              <w:rPr>
                <w:bCs/>
                <w:color w:val="000000"/>
                <w:lang w:val="uk-UA"/>
              </w:rPr>
              <w:t xml:space="preserve"> 2023</w:t>
            </w:r>
            <w:r w:rsidR="006F1F3E" w:rsidRPr="00922D24">
              <w:rPr>
                <w:bCs/>
                <w:color w:val="000000"/>
                <w:lang w:val="uk-UA"/>
              </w:rPr>
              <w:t xml:space="preserve"> року</w:t>
            </w:r>
          </w:p>
        </w:tc>
      </w:tr>
    </w:tbl>
    <w:p w:rsidR="000572F7" w:rsidRPr="00922D24" w:rsidRDefault="000572F7" w:rsidP="00922D24">
      <w:pPr>
        <w:tabs>
          <w:tab w:val="left" w:pos="6096"/>
        </w:tabs>
        <w:contextualSpacing/>
        <w:rPr>
          <w:b/>
          <w:color w:val="000000"/>
          <w:lang w:val="uk-UA" w:eastAsia="uk-UA"/>
        </w:rPr>
      </w:pPr>
    </w:p>
    <w:p w:rsidR="00830305" w:rsidRDefault="002D56A2" w:rsidP="00922D24">
      <w:pPr>
        <w:tabs>
          <w:tab w:val="left" w:pos="6096"/>
        </w:tabs>
        <w:ind w:firstLine="709"/>
        <w:contextualSpacing/>
        <w:jc w:val="both"/>
        <w:rPr>
          <w:color w:val="000000"/>
          <w:lang w:val="uk-UA"/>
        </w:rPr>
      </w:pPr>
      <w:r w:rsidRPr="00922D24">
        <w:rPr>
          <w:color w:val="000000"/>
          <w:lang w:val="uk-UA"/>
        </w:rPr>
        <w:t>____________________________________</w:t>
      </w:r>
      <w:r w:rsidR="006F1F3E" w:rsidRPr="00922D24">
        <w:rPr>
          <w:color w:val="000000"/>
          <w:lang w:val="uk-UA"/>
        </w:rPr>
        <w:t xml:space="preserve"> (надалі – Виконавець) в особі </w:t>
      </w:r>
      <w:r w:rsidRPr="00922D24">
        <w:rPr>
          <w:color w:val="000000"/>
          <w:lang w:val="uk-UA"/>
        </w:rPr>
        <w:t>_________________________________</w:t>
      </w:r>
      <w:r w:rsidR="006F1F3E" w:rsidRPr="00922D24">
        <w:rPr>
          <w:color w:val="000000"/>
          <w:lang w:val="uk-UA"/>
        </w:rPr>
        <w:t xml:space="preserve">, який діє на підставі </w:t>
      </w:r>
      <w:r w:rsidRPr="00922D24">
        <w:rPr>
          <w:color w:val="000000"/>
          <w:lang w:val="uk-UA"/>
        </w:rPr>
        <w:t>_______________</w:t>
      </w:r>
      <w:r w:rsidR="006F1F3E" w:rsidRPr="00922D24">
        <w:rPr>
          <w:color w:val="000000"/>
          <w:lang w:val="uk-UA"/>
        </w:rPr>
        <w:t xml:space="preserve">, з однієї сторони, та </w:t>
      </w:r>
      <w:r w:rsidR="006F1F3E" w:rsidRPr="00922D24">
        <w:rPr>
          <w:bCs/>
          <w:color w:val="000000"/>
          <w:lang w:val="uk-UA"/>
        </w:rPr>
        <w:t>Департамент з питань цивільного захисту Львівської обласної державної адміністрації</w:t>
      </w:r>
      <w:r w:rsidR="006F1F3E" w:rsidRPr="00922D24">
        <w:rPr>
          <w:color w:val="000000"/>
          <w:lang w:val="uk-UA"/>
        </w:rPr>
        <w:t xml:space="preserve"> (надалі – Замовник) в особі директора департаменту </w:t>
      </w:r>
      <w:r w:rsidR="006F1F3E" w:rsidRPr="00922D24">
        <w:rPr>
          <w:bCs/>
          <w:color w:val="000000"/>
          <w:lang w:val="uk-UA"/>
        </w:rPr>
        <w:t>Туза Ігоря Ярославовича</w:t>
      </w:r>
      <w:r w:rsidR="006F1F3E" w:rsidRPr="00922D24">
        <w:rPr>
          <w:color w:val="000000"/>
          <w:lang w:val="uk-UA"/>
        </w:rPr>
        <w:t xml:space="preserve">, який діє на підставі Положення про </w:t>
      </w:r>
      <w:r w:rsidR="006F1F3E" w:rsidRPr="00922D24">
        <w:rPr>
          <w:color w:val="000000"/>
          <w:spacing w:val="-4"/>
          <w:lang w:val="uk-UA"/>
        </w:rPr>
        <w:t>департамент</w:t>
      </w:r>
      <w:r w:rsidR="006F1F3E" w:rsidRPr="00922D24">
        <w:rPr>
          <w:lang w:val="uk-UA"/>
        </w:rPr>
        <w:t xml:space="preserve"> </w:t>
      </w:r>
      <w:r w:rsidR="006F1F3E" w:rsidRPr="00922D24">
        <w:rPr>
          <w:color w:val="000000"/>
          <w:spacing w:val="-4"/>
          <w:lang w:val="uk-UA"/>
        </w:rPr>
        <w:t xml:space="preserve">з питань цивільного захисту Львівської </w:t>
      </w:r>
      <w:r w:rsidR="00CF0F2D" w:rsidRPr="00922D24">
        <w:rPr>
          <w:color w:val="000000"/>
          <w:spacing w:val="-4"/>
          <w:lang w:val="uk-UA"/>
        </w:rPr>
        <w:t>облдержадміністрації</w:t>
      </w:r>
      <w:r w:rsidR="006F1F3E" w:rsidRPr="00922D24">
        <w:rPr>
          <w:color w:val="000000"/>
          <w:spacing w:val="-4"/>
          <w:lang w:val="uk-UA"/>
        </w:rPr>
        <w:t xml:space="preserve">, </w:t>
      </w:r>
      <w:r w:rsidRPr="00922D24">
        <w:rPr>
          <w:color w:val="000000"/>
          <w:spacing w:val="-4"/>
          <w:lang w:val="uk-UA"/>
        </w:rPr>
        <w:t xml:space="preserve"> </w:t>
      </w:r>
      <w:r w:rsidR="006F1F3E" w:rsidRPr="00922D24">
        <w:rPr>
          <w:color w:val="000000"/>
          <w:lang w:val="uk-UA"/>
        </w:rPr>
        <w:t>з іншої сторони (надалі – Сторони), уклали цей договір (надалі – Договір) про наступне:</w:t>
      </w:r>
    </w:p>
    <w:p w:rsidR="00922D24" w:rsidRPr="00922D24" w:rsidRDefault="00922D24" w:rsidP="00922D24">
      <w:pPr>
        <w:tabs>
          <w:tab w:val="left" w:pos="6096"/>
        </w:tabs>
        <w:ind w:firstLine="709"/>
        <w:contextualSpacing/>
        <w:jc w:val="both"/>
        <w:rPr>
          <w:lang w:val="uk-UA"/>
        </w:rPr>
      </w:pPr>
    </w:p>
    <w:p w:rsidR="00830305" w:rsidRPr="00922D24" w:rsidRDefault="006F1F3E" w:rsidP="00922D24">
      <w:pPr>
        <w:numPr>
          <w:ilvl w:val="0"/>
          <w:numId w:val="3"/>
        </w:numPr>
        <w:tabs>
          <w:tab w:val="left" w:pos="6096"/>
        </w:tabs>
        <w:contextualSpacing/>
        <w:jc w:val="center"/>
      </w:pPr>
      <w:r w:rsidRPr="00922D24">
        <w:rPr>
          <w:b/>
          <w:bCs/>
          <w:color w:val="000000"/>
          <w:lang w:val="uk-UA" w:eastAsia="uk-UA"/>
        </w:rPr>
        <w:t>ПРЕДМЕТ ДОГОВОРУ</w:t>
      </w:r>
    </w:p>
    <w:p w:rsidR="00830305" w:rsidRPr="00922D24" w:rsidRDefault="006F1F3E" w:rsidP="00922D24">
      <w:pPr>
        <w:pStyle w:val="15"/>
        <w:widowControl w:val="0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 xml:space="preserve">1.1. Виконавець зобов’язується в порядку та на умовах визначених цим Договором надати </w:t>
      </w:r>
      <w:r w:rsidRPr="00922D24">
        <w:rPr>
          <w:rFonts w:ascii="Times New Roman" w:hAnsi="Times New Roman" w:cs="Times New Roman"/>
          <w:color w:val="000000"/>
          <w:spacing w:val="-4"/>
          <w:sz w:val="24"/>
          <w:szCs w:val="24"/>
          <w:lang w:eastAsia="uk-UA"/>
        </w:rPr>
        <w:t>Замовнику послуги з технічного обслуговуванн</w:t>
      </w:r>
      <w:r w:rsidR="0026169A" w:rsidRPr="00922D24">
        <w:rPr>
          <w:rFonts w:ascii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я </w:t>
      </w:r>
      <w:r w:rsidR="002D56A2" w:rsidRPr="00922D24">
        <w:rPr>
          <w:rFonts w:ascii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обладнання </w:t>
      </w:r>
      <w:r w:rsidR="008311F2"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територіальної системи оповіщення </w:t>
      </w:r>
      <w:r w:rsidR="0026169A"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цивільного захисту області</w:t>
      </w:r>
      <w:r w:rsidRPr="00922D24">
        <w:rPr>
          <w:rFonts w:ascii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(</w:t>
      </w:r>
      <w:r w:rsidR="00A86712" w:rsidRPr="00A86712">
        <w:rPr>
          <w:rFonts w:ascii="Times New Roman" w:hAnsi="Times New Roman" w:cs="Times New Roman"/>
          <w:color w:val="000000"/>
          <w:spacing w:val="-4"/>
          <w:sz w:val="24"/>
          <w:szCs w:val="24"/>
          <w:lang w:eastAsia="uk-UA"/>
        </w:rPr>
        <w:t>«ДК 021:2015:50320000-4: Послуги з ремонту і технічного обслуговування персональних комп’ютерів (Послуги з технічного обслуговування програмно-апаратного комплексу віддаленого керування оповіщенням керівного складу районів і територіальних громад на стаціонарні та мобільні телефони, а також кінцевого обладнання для оповіщення населення)»</w:t>
      </w:r>
      <w:r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830305" w:rsidRPr="00922D24" w:rsidRDefault="006F1F3E" w:rsidP="00922D24">
      <w:pPr>
        <w:pStyle w:val="15"/>
        <w:widowControl w:val="0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 xml:space="preserve">1.2. </w:t>
      </w:r>
      <w:r w:rsidRPr="00922D24">
        <w:rPr>
          <w:rFonts w:ascii="Times New Roman" w:hAnsi="Times New Roman" w:cs="Times New Roman"/>
          <w:color w:val="000000"/>
          <w:spacing w:val="-4"/>
          <w:sz w:val="24"/>
          <w:szCs w:val="24"/>
          <w:lang w:eastAsia="uk-UA"/>
        </w:rPr>
        <w:t>Перелік обладнання</w:t>
      </w:r>
      <w:r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що підлягає технічному обслуговуванню та перелік послуг</w:t>
      </w:r>
      <w:r w:rsidR="0025626F"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22D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 технічного обслуговування викладений в додатках до Договору. </w:t>
      </w:r>
    </w:p>
    <w:p w:rsidR="00830305" w:rsidRPr="00922D24" w:rsidRDefault="00830305" w:rsidP="00922D24">
      <w:pPr>
        <w:pStyle w:val="15"/>
        <w:widowControl w:val="0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305" w:rsidRPr="00922D24" w:rsidRDefault="006F1F3E" w:rsidP="00922D24">
      <w:pPr>
        <w:pStyle w:val="15"/>
        <w:numPr>
          <w:ilvl w:val="0"/>
          <w:numId w:val="2"/>
        </w:numPr>
        <w:ind w:left="1854" w:hanging="357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22D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r w:rsidRPr="00922D2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РТІСТЬ ПОСЛУГ І ПОРЯДОК РОЗРАХУНКІВ 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851"/>
        </w:tabs>
        <w:spacing w:after="0"/>
        <w:ind w:left="0" w:firstLine="284"/>
        <w:contextualSpacing/>
      </w:pPr>
      <w:r w:rsidRPr="00922D24">
        <w:rPr>
          <w:color w:val="000000"/>
          <w:lang w:val="uk-UA" w:eastAsia="uk-UA"/>
        </w:rPr>
        <w:t xml:space="preserve">Вартість послуг за цим Договором становить </w:t>
      </w:r>
      <w:r w:rsidR="00316DF2" w:rsidRPr="00922D24">
        <w:rPr>
          <w:color w:val="000000"/>
          <w:lang w:val="uk-UA" w:eastAsia="uk-UA"/>
        </w:rPr>
        <w:t>________</w:t>
      </w:r>
      <w:r w:rsidR="00EF5B0A" w:rsidRPr="00922D24">
        <w:rPr>
          <w:rFonts w:eastAsia="Microsoft Sans Serif"/>
          <w:bCs/>
          <w:spacing w:val="-4"/>
          <w:lang w:val="uk-UA" w:eastAsia="uk-UA" w:bidi="uk-UA"/>
        </w:rPr>
        <w:t>,</w:t>
      </w:r>
      <w:r w:rsidR="00316DF2" w:rsidRPr="00922D24">
        <w:rPr>
          <w:rFonts w:eastAsia="Microsoft Sans Serif"/>
          <w:bCs/>
          <w:spacing w:val="-4"/>
          <w:lang w:val="uk-UA" w:eastAsia="uk-UA" w:bidi="uk-UA"/>
        </w:rPr>
        <w:t>__</w:t>
      </w:r>
      <w:r w:rsidR="00F306A8" w:rsidRPr="00922D24">
        <w:rPr>
          <w:rFonts w:eastAsia="Microsoft Sans Serif"/>
          <w:bCs/>
          <w:spacing w:val="-4"/>
          <w:lang w:eastAsia="uk-UA" w:bidi="uk-UA"/>
        </w:rPr>
        <w:t xml:space="preserve">  гривень (</w:t>
      </w:r>
      <w:r w:rsidR="00316DF2" w:rsidRPr="00922D24">
        <w:rPr>
          <w:rFonts w:eastAsia="Microsoft Sans Serif"/>
          <w:bCs/>
          <w:spacing w:val="-4"/>
          <w:lang w:val="uk-UA" w:eastAsia="uk-UA" w:bidi="uk-UA"/>
        </w:rPr>
        <w:t>____________</w:t>
      </w:r>
      <w:r w:rsidR="00F306A8" w:rsidRPr="00922D24">
        <w:rPr>
          <w:rFonts w:eastAsia="Microsoft Sans Serif"/>
          <w:bCs/>
          <w:spacing w:val="-4"/>
          <w:lang w:eastAsia="uk-UA" w:bidi="uk-UA"/>
        </w:rPr>
        <w:t xml:space="preserve"> </w:t>
      </w:r>
      <w:r w:rsidR="0087110E" w:rsidRPr="00922D24">
        <w:rPr>
          <w:rFonts w:eastAsia="Microsoft Sans Serif"/>
          <w:bCs/>
          <w:spacing w:val="-4"/>
          <w:lang w:val="uk-UA" w:eastAsia="uk-UA" w:bidi="uk-UA"/>
        </w:rPr>
        <w:t>г</w:t>
      </w:r>
      <w:proofErr w:type="spellStart"/>
      <w:r w:rsidR="00F306A8" w:rsidRPr="00922D24">
        <w:rPr>
          <w:rFonts w:eastAsia="Microsoft Sans Serif"/>
          <w:bCs/>
          <w:spacing w:val="-4"/>
          <w:lang w:eastAsia="uk-UA" w:bidi="uk-UA"/>
        </w:rPr>
        <w:t>рив</w:t>
      </w:r>
      <w:r w:rsidR="00EF5B0A" w:rsidRPr="00922D24">
        <w:rPr>
          <w:rFonts w:eastAsia="Microsoft Sans Serif"/>
          <w:bCs/>
          <w:spacing w:val="-4"/>
          <w:lang w:val="uk-UA" w:eastAsia="uk-UA" w:bidi="uk-UA"/>
        </w:rPr>
        <w:t>е</w:t>
      </w:r>
      <w:r w:rsidR="00142E13" w:rsidRPr="00922D24">
        <w:rPr>
          <w:rFonts w:eastAsia="Microsoft Sans Serif"/>
          <w:bCs/>
          <w:spacing w:val="-4"/>
          <w:lang w:val="uk-UA" w:eastAsia="uk-UA" w:bidi="uk-UA"/>
        </w:rPr>
        <w:t>н</w:t>
      </w:r>
      <w:r w:rsidR="00EF5B0A" w:rsidRPr="00922D24">
        <w:rPr>
          <w:rFonts w:eastAsia="Microsoft Sans Serif"/>
          <w:bCs/>
          <w:spacing w:val="-4"/>
          <w:lang w:val="uk-UA" w:eastAsia="uk-UA" w:bidi="uk-UA"/>
        </w:rPr>
        <w:t>ь</w:t>
      </w:r>
      <w:proofErr w:type="spellEnd"/>
      <w:r w:rsidR="00F306A8" w:rsidRPr="00922D24">
        <w:rPr>
          <w:rFonts w:eastAsia="Microsoft Sans Serif"/>
          <w:bCs/>
          <w:spacing w:val="-4"/>
          <w:lang w:eastAsia="uk-UA" w:bidi="uk-UA"/>
        </w:rPr>
        <w:t xml:space="preserve"> </w:t>
      </w:r>
      <w:r w:rsidR="00316DF2" w:rsidRPr="00922D24">
        <w:rPr>
          <w:rFonts w:eastAsia="Microsoft Sans Serif"/>
          <w:bCs/>
          <w:spacing w:val="-4"/>
          <w:lang w:val="uk-UA" w:eastAsia="uk-UA" w:bidi="uk-UA"/>
        </w:rPr>
        <w:t>_______</w:t>
      </w:r>
      <w:r w:rsidR="0087110E" w:rsidRPr="00922D24">
        <w:rPr>
          <w:rFonts w:eastAsia="Microsoft Sans Serif"/>
          <w:bCs/>
          <w:spacing w:val="-4"/>
          <w:lang w:eastAsia="uk-UA" w:bidi="uk-UA"/>
        </w:rPr>
        <w:t xml:space="preserve"> </w:t>
      </w:r>
      <w:proofErr w:type="spellStart"/>
      <w:r w:rsidR="0087110E" w:rsidRPr="00922D24">
        <w:rPr>
          <w:rFonts w:eastAsia="Microsoft Sans Serif"/>
          <w:bCs/>
          <w:spacing w:val="-4"/>
          <w:lang w:eastAsia="uk-UA" w:bidi="uk-UA"/>
        </w:rPr>
        <w:t>копійок</w:t>
      </w:r>
      <w:proofErr w:type="spellEnd"/>
      <w:r w:rsidR="00F306A8" w:rsidRPr="00922D24">
        <w:rPr>
          <w:rFonts w:eastAsia="Microsoft Sans Serif"/>
          <w:bCs/>
          <w:spacing w:val="-4"/>
          <w:lang w:eastAsia="uk-UA" w:bidi="uk-UA"/>
        </w:rPr>
        <w:t>)</w:t>
      </w:r>
      <w:r w:rsidR="00B82BD6" w:rsidRPr="00922D24">
        <w:rPr>
          <w:color w:val="000000"/>
          <w:lang w:val="uk-UA" w:eastAsia="uk-UA"/>
        </w:rPr>
        <w:t>,</w:t>
      </w:r>
      <w:r w:rsidR="00657816" w:rsidRPr="00922D24">
        <w:rPr>
          <w:color w:val="000000"/>
          <w:lang w:val="uk-UA" w:eastAsia="uk-UA"/>
        </w:rPr>
        <w:t xml:space="preserve"> </w:t>
      </w:r>
      <w:r w:rsidR="006863D9" w:rsidRPr="00922D24">
        <w:rPr>
          <w:color w:val="000000"/>
          <w:lang w:val="uk-UA" w:eastAsia="uk-UA"/>
        </w:rPr>
        <w:t>_____</w:t>
      </w:r>
      <w:r w:rsidR="00657816" w:rsidRPr="00922D24">
        <w:rPr>
          <w:color w:val="000000"/>
          <w:lang w:val="uk-UA" w:eastAsia="uk-UA"/>
        </w:rPr>
        <w:t xml:space="preserve"> ПДВ</w:t>
      </w:r>
      <w:r w:rsidRPr="00922D24">
        <w:rPr>
          <w:rStyle w:val="Bodytext2Bold"/>
          <w:b w:val="0"/>
          <w:lang w:eastAsia="uk-UA"/>
        </w:rPr>
        <w:t>.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851"/>
        </w:tabs>
        <w:spacing w:after="0"/>
        <w:ind w:left="0" w:firstLine="284"/>
        <w:contextualSpacing/>
        <w:rPr>
          <w:rStyle w:val="Bodytext2Bold"/>
          <w:b w:val="0"/>
          <w:bCs w:val="0"/>
          <w:color w:val="00000A"/>
          <w:lang w:val="ru-RU" w:bidi="ar-SA"/>
        </w:rPr>
      </w:pPr>
      <w:r w:rsidRPr="00922D24">
        <w:rPr>
          <w:rStyle w:val="Bodytext2Bold"/>
          <w:b w:val="0"/>
          <w:lang w:eastAsia="uk-UA"/>
        </w:rPr>
        <w:t>Оплата проводиться шляхом перерахування коштів на розрахунковий рахунок Виконавця на підставі підписаних актів наданих послуг.</w:t>
      </w:r>
    </w:p>
    <w:p w:rsidR="00922D24" w:rsidRPr="00922D24" w:rsidRDefault="00922D24" w:rsidP="00922D24">
      <w:pPr>
        <w:pStyle w:val="Bodytext20"/>
        <w:shd w:val="clear" w:color="auto" w:fill="auto"/>
        <w:tabs>
          <w:tab w:val="left" w:pos="851"/>
        </w:tabs>
        <w:spacing w:after="0"/>
        <w:ind w:left="284" w:firstLine="0"/>
        <w:contextualSpacing/>
      </w:pPr>
    </w:p>
    <w:p w:rsidR="00830305" w:rsidRPr="00922D24" w:rsidRDefault="006F1F3E" w:rsidP="00922D24">
      <w:pPr>
        <w:pStyle w:val="Heading5"/>
        <w:keepNext/>
        <w:keepLines/>
        <w:numPr>
          <w:ilvl w:val="0"/>
          <w:numId w:val="2"/>
        </w:numPr>
        <w:shd w:val="clear" w:color="auto" w:fill="auto"/>
        <w:tabs>
          <w:tab w:val="left" w:pos="2342"/>
        </w:tabs>
        <w:spacing w:before="0" w:line="240" w:lineRule="auto"/>
        <w:contextualSpacing/>
        <w:jc w:val="center"/>
        <w:rPr>
          <w:caps/>
          <w:color w:val="000000"/>
          <w:lang w:val="uk-UA"/>
        </w:rPr>
      </w:pPr>
      <w:bookmarkStart w:id="0" w:name="bookmark5"/>
      <w:r w:rsidRPr="00922D24">
        <w:rPr>
          <w:caps/>
          <w:color w:val="000000"/>
          <w:lang w:val="uk-UA"/>
        </w:rPr>
        <w:t>ПОРЯДОК ВЗАЄМОВІДНОСИН МІЖ СТОРОНАМИ</w:t>
      </w:r>
      <w:bookmarkEnd w:id="0"/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851"/>
        </w:tabs>
        <w:spacing w:after="0"/>
        <w:ind w:left="0" w:firstLine="284"/>
        <w:contextualSpacing/>
        <w:rPr>
          <w:rStyle w:val="Bodytext2Bold"/>
          <w:lang w:eastAsia="uk-UA"/>
        </w:rPr>
      </w:pPr>
      <w:r w:rsidRPr="00922D24">
        <w:rPr>
          <w:rStyle w:val="Bodytext2Bold"/>
          <w:b w:val="0"/>
          <w:lang w:eastAsia="uk-UA"/>
        </w:rPr>
        <w:t>Після надання послуг за цим Договором Виконавець передає Замовнику акт наданих послуг.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spacing w:after="0"/>
        <w:ind w:left="0" w:firstLine="284"/>
        <w:contextualSpacing/>
        <w:rPr>
          <w:lang w:val="uk-UA"/>
        </w:rPr>
      </w:pPr>
      <w:r w:rsidRPr="00922D24">
        <w:rPr>
          <w:rStyle w:val="Bodytext2Bold"/>
          <w:b w:val="0"/>
          <w:lang w:eastAsia="uk-UA"/>
        </w:rPr>
        <w:t xml:space="preserve">Замовник зобов'язаний в строк до 5-ти календарних днів від дня одержання акту наданих послуг підписати його (або обґрунтувати відмову) та оплатити його протягом </w:t>
      </w:r>
      <w:r w:rsidR="00040D48" w:rsidRPr="00922D24">
        <w:rPr>
          <w:rStyle w:val="Bodytext2Bold"/>
          <w:b w:val="0"/>
          <w:lang w:eastAsia="uk-UA"/>
        </w:rPr>
        <w:t>10</w:t>
      </w:r>
      <w:r w:rsidRPr="00922D24">
        <w:rPr>
          <w:rStyle w:val="Bodytext2Bold"/>
          <w:b w:val="0"/>
          <w:lang w:eastAsia="uk-UA"/>
        </w:rPr>
        <w:t xml:space="preserve"> </w:t>
      </w:r>
      <w:r w:rsidR="009F51BB" w:rsidRPr="00922D24">
        <w:rPr>
          <w:rStyle w:val="Bodytext2Bold"/>
          <w:b w:val="0"/>
          <w:lang w:eastAsia="uk-UA"/>
        </w:rPr>
        <w:t>робоч</w:t>
      </w:r>
      <w:r w:rsidRPr="00922D24">
        <w:rPr>
          <w:rStyle w:val="Bodytext2Bold"/>
          <w:b w:val="0"/>
          <w:lang w:eastAsia="uk-UA"/>
        </w:rPr>
        <w:t>их днів від дня підписання</w:t>
      </w:r>
      <w:r w:rsidR="00CC2192" w:rsidRPr="00922D24">
        <w:rPr>
          <w:rStyle w:val="Bodytext2Bold"/>
          <w:b w:val="0"/>
          <w:lang w:eastAsia="uk-UA"/>
        </w:rPr>
        <w:t xml:space="preserve"> акту сторонами.</w:t>
      </w:r>
      <w:r w:rsidRPr="00922D24">
        <w:rPr>
          <w:rStyle w:val="Bodytext2Bold"/>
          <w:b w:val="0"/>
          <w:lang w:eastAsia="uk-UA"/>
        </w:rPr>
        <w:t xml:space="preserve"> 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42"/>
        </w:tabs>
        <w:spacing w:after="0"/>
        <w:ind w:left="0" w:firstLine="284"/>
        <w:contextualSpacing/>
        <w:rPr>
          <w:rStyle w:val="Bodytext2Bold"/>
          <w:b w:val="0"/>
          <w:bCs w:val="0"/>
          <w:color w:val="00000A"/>
          <w:lang w:val="ru-RU" w:bidi="ar-SA"/>
        </w:rPr>
      </w:pPr>
      <w:r w:rsidRPr="00922D24">
        <w:rPr>
          <w:rStyle w:val="Bodytext2Bold"/>
          <w:b w:val="0"/>
          <w:lang w:eastAsia="uk-UA"/>
        </w:rPr>
        <w:t xml:space="preserve">Будь-які зобов’язання Замовника та Виконавця за Договором виникають у разі наявності та виключно в межах затверджених бюджетних призначень, виділених бюджетних асигнувань та фактично отриманих бюджетних коштів, а оплата здійснюється </w:t>
      </w:r>
      <w:r w:rsidR="00CC2192" w:rsidRPr="00922D24">
        <w:rPr>
          <w:rStyle w:val="Bodytext2Bold"/>
          <w:b w:val="0"/>
          <w:lang w:eastAsia="uk-UA"/>
        </w:rPr>
        <w:t>у</w:t>
      </w:r>
      <w:r w:rsidRPr="00922D24">
        <w:rPr>
          <w:rStyle w:val="Bodytext2Bold"/>
          <w:b w:val="0"/>
          <w:lang w:eastAsia="uk-UA"/>
        </w:rPr>
        <w:t xml:space="preserve"> межах фактичного надходження бюджетних коштів.</w:t>
      </w:r>
    </w:p>
    <w:p w:rsidR="00922D24" w:rsidRPr="00922D24" w:rsidRDefault="00922D24" w:rsidP="00922D24">
      <w:pPr>
        <w:pStyle w:val="Bodytext20"/>
        <w:shd w:val="clear" w:color="auto" w:fill="auto"/>
        <w:tabs>
          <w:tab w:val="left" w:pos="142"/>
        </w:tabs>
        <w:spacing w:after="0"/>
        <w:ind w:left="284" w:firstLine="0"/>
        <w:contextualSpacing/>
      </w:pPr>
    </w:p>
    <w:p w:rsidR="00830305" w:rsidRPr="00922D24" w:rsidRDefault="006F1F3E" w:rsidP="00922D24">
      <w:pPr>
        <w:pStyle w:val="Bodytext5"/>
        <w:numPr>
          <w:ilvl w:val="0"/>
          <w:numId w:val="2"/>
        </w:numPr>
        <w:shd w:val="clear" w:color="auto" w:fill="auto"/>
        <w:tabs>
          <w:tab w:val="left" w:pos="1758"/>
        </w:tabs>
        <w:spacing w:line="240" w:lineRule="auto"/>
        <w:contextualSpacing/>
        <w:jc w:val="center"/>
      </w:pPr>
      <w:r w:rsidRPr="00922D24">
        <w:rPr>
          <w:lang w:val="uk-UA"/>
        </w:rPr>
        <w:t>ВІДПОВІДАЛЬНІСТЬ СТОРІН ЗА ПОРУШЕННЯ ДОГОВОРУ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851"/>
        </w:tabs>
        <w:spacing w:after="0"/>
        <w:ind w:left="0" w:right="27" w:firstLine="284"/>
        <w:contextualSpacing/>
        <w:rPr>
          <w:lang w:val="uk-UA"/>
        </w:rPr>
      </w:pPr>
      <w:r w:rsidRPr="00922D24">
        <w:rPr>
          <w:lang w:val="uk-UA"/>
        </w:rPr>
        <w:t>У випадку порушення зобов'язання, що виникає з цього Договору, Сторони несуть відповідальність, визначену цим Договором та чинним законодавством.</w:t>
      </w:r>
    </w:p>
    <w:p w:rsidR="001D1C02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851"/>
          <w:tab w:val="left" w:pos="1560"/>
        </w:tabs>
        <w:spacing w:after="0"/>
        <w:ind w:left="0" w:right="27" w:firstLine="284"/>
        <w:contextualSpacing/>
        <w:rPr>
          <w:lang w:val="uk-UA"/>
        </w:rPr>
      </w:pPr>
      <w:r w:rsidRPr="00922D24">
        <w:rPr>
          <w:lang w:val="uk-UA"/>
        </w:rPr>
        <w:t>За порушення строків виконання зобов'язань Виконавець сплачує пеню у розмірі 0,1% вартості послуг, з яких допущено прострочення виконання зобов'язань, за кожен день прострочення, але не більше подвійної облікової ставки НБУ, що діє в період, за який нараховується пеня.</w:t>
      </w:r>
    </w:p>
    <w:p w:rsidR="00830305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851"/>
        </w:tabs>
        <w:spacing w:after="0"/>
        <w:ind w:left="709" w:right="27" w:firstLine="284"/>
        <w:contextualSpacing/>
        <w:rPr>
          <w:lang w:val="uk-UA"/>
        </w:rPr>
      </w:pPr>
      <w:r w:rsidRPr="00922D24">
        <w:rPr>
          <w:lang w:val="uk-UA"/>
        </w:rPr>
        <w:t>Сплата неустойки, пені, штрафів не звільняє Сторони від виконання зобов'язань, визначених Договором.</w:t>
      </w:r>
    </w:p>
    <w:p w:rsidR="00922D24" w:rsidRPr="00922D24" w:rsidRDefault="00922D24" w:rsidP="00922D24">
      <w:pPr>
        <w:pStyle w:val="Bodytext20"/>
        <w:shd w:val="clear" w:color="auto" w:fill="auto"/>
        <w:tabs>
          <w:tab w:val="left" w:pos="851"/>
        </w:tabs>
        <w:spacing w:after="0"/>
        <w:ind w:left="993" w:right="27" w:firstLine="0"/>
        <w:contextualSpacing/>
        <w:rPr>
          <w:lang w:val="uk-UA"/>
        </w:rPr>
      </w:pPr>
    </w:p>
    <w:p w:rsidR="00830305" w:rsidRPr="00922D24" w:rsidRDefault="006F1F3E" w:rsidP="00922D24">
      <w:pPr>
        <w:pStyle w:val="Bodytext5"/>
        <w:numPr>
          <w:ilvl w:val="0"/>
          <w:numId w:val="2"/>
        </w:numPr>
        <w:shd w:val="clear" w:color="auto" w:fill="auto"/>
        <w:tabs>
          <w:tab w:val="left" w:pos="1809"/>
          <w:tab w:val="left" w:pos="3998"/>
        </w:tabs>
        <w:spacing w:line="240" w:lineRule="auto"/>
        <w:contextualSpacing/>
        <w:jc w:val="center"/>
      </w:pPr>
      <w:r w:rsidRPr="00922D24">
        <w:rPr>
          <w:lang w:val="uk-UA"/>
        </w:rPr>
        <w:t>ВИРІШЕННЯ СПОРІВ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Усі спори, що виникають з цього Договору або пов'язані із ним, вирішуються шляхом переговорів між Сторонами.</w:t>
      </w:r>
    </w:p>
    <w:p w:rsidR="00830305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922D24" w:rsidRPr="00922D24" w:rsidRDefault="00922D24" w:rsidP="00922D24">
      <w:pPr>
        <w:pStyle w:val="Bodytext20"/>
        <w:shd w:val="clear" w:color="auto" w:fill="auto"/>
        <w:tabs>
          <w:tab w:val="left" w:pos="1209"/>
        </w:tabs>
        <w:spacing w:after="0"/>
        <w:ind w:left="993" w:right="-241" w:firstLine="0"/>
        <w:contextualSpacing/>
        <w:rPr>
          <w:lang w:val="uk-UA"/>
        </w:rPr>
      </w:pPr>
    </w:p>
    <w:p w:rsidR="00830305" w:rsidRPr="00922D24" w:rsidRDefault="006F1F3E" w:rsidP="00922D24">
      <w:pPr>
        <w:pStyle w:val="Bodytext5"/>
        <w:numPr>
          <w:ilvl w:val="0"/>
          <w:numId w:val="2"/>
        </w:numPr>
        <w:shd w:val="clear" w:color="auto" w:fill="auto"/>
        <w:tabs>
          <w:tab w:val="left" w:pos="2958"/>
        </w:tabs>
        <w:spacing w:line="240" w:lineRule="auto"/>
        <w:ind w:right="-241"/>
        <w:contextualSpacing/>
        <w:jc w:val="center"/>
      </w:pPr>
      <w:r w:rsidRPr="00922D24">
        <w:rPr>
          <w:lang w:val="uk-UA"/>
        </w:rPr>
        <w:t>СТРОК ДІЇ ДОГОВОРУ ТА ІНШІ ПОЛОЖЕННЯ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left="709" w:right="-241" w:firstLine="284"/>
        <w:contextualSpacing/>
      </w:pPr>
      <w:r w:rsidRPr="00922D24">
        <w:rPr>
          <w:lang w:val="uk-UA"/>
        </w:rPr>
        <w:lastRenderedPageBreak/>
        <w:t xml:space="preserve">Договір набуває чинності з дати його підписання Сторонами та діє до </w:t>
      </w:r>
      <w:r w:rsidR="007A0A6B" w:rsidRPr="00922D24">
        <w:rPr>
          <w:lang w:val="uk-UA"/>
        </w:rPr>
        <w:t>31</w:t>
      </w:r>
      <w:r w:rsidRPr="00922D24">
        <w:rPr>
          <w:lang w:val="uk-UA"/>
        </w:rPr>
        <w:t xml:space="preserve"> </w:t>
      </w:r>
      <w:r w:rsidR="007A0A6B" w:rsidRPr="00922D24">
        <w:rPr>
          <w:lang w:val="uk-UA"/>
        </w:rPr>
        <w:t>груд</w:t>
      </w:r>
      <w:r w:rsidR="00A45D85" w:rsidRPr="00922D24">
        <w:rPr>
          <w:lang w:val="uk-UA"/>
        </w:rPr>
        <w:t>ня</w:t>
      </w:r>
      <w:r w:rsidR="0087110E" w:rsidRPr="00922D24">
        <w:rPr>
          <w:lang w:val="uk-UA"/>
        </w:rPr>
        <w:t xml:space="preserve"> 2023</w:t>
      </w:r>
      <w:r w:rsidRPr="00922D24">
        <w:rPr>
          <w:lang w:val="uk-UA"/>
        </w:rPr>
        <w:t xml:space="preserve"> року, а в частині оплати - до повного розрахунку.</w:t>
      </w:r>
    </w:p>
    <w:p w:rsidR="00922D24" w:rsidRPr="00922D24" w:rsidRDefault="00922D24" w:rsidP="00922D24">
      <w:pPr>
        <w:pStyle w:val="Bodytext20"/>
        <w:shd w:val="clear" w:color="auto" w:fill="auto"/>
        <w:tabs>
          <w:tab w:val="left" w:pos="1206"/>
        </w:tabs>
        <w:spacing w:after="0"/>
        <w:ind w:left="993" w:right="-241" w:firstLine="0"/>
        <w:contextualSpacing/>
      </w:pPr>
    </w:p>
    <w:p w:rsidR="00830305" w:rsidRPr="00922D24" w:rsidRDefault="006F1F3E" w:rsidP="00922D24">
      <w:pPr>
        <w:pStyle w:val="Bodytext5"/>
        <w:numPr>
          <w:ilvl w:val="0"/>
          <w:numId w:val="2"/>
        </w:numPr>
        <w:shd w:val="clear" w:color="auto" w:fill="auto"/>
        <w:tabs>
          <w:tab w:val="left" w:pos="3119"/>
        </w:tabs>
        <w:spacing w:line="240" w:lineRule="auto"/>
        <w:ind w:right="-241"/>
        <w:contextualSpacing/>
        <w:jc w:val="center"/>
      </w:pPr>
      <w:r w:rsidRPr="00922D24">
        <w:rPr>
          <w:lang w:val="uk-UA"/>
        </w:rPr>
        <w:t>НЕПЕРЕДБАЧУВАНІ ОБСТАВИНИ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 xml:space="preserve">Сторони звільняються від відповідальності за невиконання або неналежне виконання зобов'язань, що передбачені даним Договором, якщо воно </w:t>
      </w:r>
      <w:proofErr w:type="spellStart"/>
      <w:r w:rsidRPr="00922D24">
        <w:rPr>
          <w:lang w:val="uk-UA"/>
        </w:rPr>
        <w:t>виникло</w:t>
      </w:r>
      <w:proofErr w:type="spellEnd"/>
      <w:r w:rsidRPr="00922D24">
        <w:rPr>
          <w:lang w:val="uk-UA"/>
        </w:rPr>
        <w:t xml:space="preserve"> внаслідок форс-мажорних обставин. Обов'язок по доведенню форс-мажорних обставин лежить на </w:t>
      </w:r>
      <w:r w:rsidRPr="00922D24">
        <w:rPr>
          <w:spacing w:val="-6"/>
          <w:lang w:val="uk-UA"/>
        </w:rPr>
        <w:t>Стороні, яка не може через такі обставини виконати свої зобов'язання перед іншою Стороною.</w:t>
      </w:r>
    </w:p>
    <w:p w:rsidR="00F53978" w:rsidRPr="00922D24" w:rsidRDefault="00F53978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/>
        <w:ind w:left="709" w:right="-241" w:firstLine="284"/>
        <w:contextualSpacing/>
        <w:rPr>
          <w:spacing w:val="-6"/>
          <w:lang w:val="uk-UA"/>
        </w:rPr>
      </w:pPr>
      <w:r w:rsidRPr="00922D24">
        <w:rPr>
          <w:spacing w:val="-6"/>
          <w:lang w:val="uk-UA"/>
        </w:rPr>
        <w:t xml:space="preserve">Під форс-мажорними обставинами у даному Договорі розуміються будь-які обставини, що виникли поза волею або всупереч волі чи бажанню Сторін і яких не можна передбачити чи уникнути, включаючи: військові дії, громадські заворушення, епідемії, блокаду, землетруси, повені, пожежі, рішення чи приписи органів державної влади та управління, зміни </w:t>
      </w:r>
      <w:r w:rsidR="00A97DF4" w:rsidRPr="00922D24">
        <w:rPr>
          <w:spacing w:val="-6"/>
          <w:lang w:val="uk-UA"/>
        </w:rPr>
        <w:t xml:space="preserve">                             </w:t>
      </w:r>
      <w:r w:rsidRPr="00922D24">
        <w:rPr>
          <w:spacing w:val="-6"/>
          <w:lang w:val="uk-UA"/>
        </w:rPr>
        <w:t xml:space="preserve">до законодавства, внаслідок яких на Сторони покладатимуться додаткові обов'язки чи встановлюватимуться додаткові обмеження (ліцензійні, митні, податкові тощо) і які роблять неможливим подальше повне або часткове виконання Договору, а також інші дії чи події, </w:t>
      </w:r>
      <w:r w:rsidR="00A97DF4" w:rsidRPr="00922D24">
        <w:rPr>
          <w:spacing w:val="-6"/>
          <w:lang w:val="uk-UA"/>
        </w:rPr>
        <w:t xml:space="preserve">           </w:t>
      </w:r>
      <w:r w:rsidRPr="00922D24">
        <w:rPr>
          <w:spacing w:val="-6"/>
          <w:lang w:val="uk-UA"/>
        </w:rPr>
        <w:t xml:space="preserve">що існують поза волею Сторін, при цьому оголошений </w:t>
      </w:r>
      <w:r w:rsidR="00983BD5" w:rsidRPr="00922D24">
        <w:rPr>
          <w:spacing w:val="-6"/>
          <w:lang w:val="uk-UA"/>
        </w:rPr>
        <w:t xml:space="preserve">(продовжений) </w:t>
      </w:r>
      <w:r w:rsidRPr="00922D24">
        <w:rPr>
          <w:spacing w:val="-6"/>
          <w:lang w:val="uk-UA"/>
        </w:rPr>
        <w:t xml:space="preserve">воєнний стан </w:t>
      </w:r>
      <w:r w:rsidR="00983BD5" w:rsidRPr="00922D24">
        <w:rPr>
          <w:spacing w:val="-6"/>
          <w:lang w:val="uk-UA"/>
        </w:rPr>
        <w:t xml:space="preserve">в Україні </w:t>
      </w:r>
      <w:r w:rsidRPr="00922D24">
        <w:rPr>
          <w:spacing w:val="-6"/>
          <w:lang w:val="uk-UA"/>
        </w:rPr>
        <w:t>не вважатиметься форс-мажорною обставиною для цілей виконання цього Договору.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Сторона, яка посилається на обставини непереборної сили, зобов'язана письмово повідомити другу сторону не пізніше 48 годин після виникнення таких обставин.</w:t>
      </w:r>
    </w:p>
    <w:p w:rsidR="00830305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/>
        <w:ind w:left="737" w:right="-241" w:firstLine="256"/>
        <w:contextualSpacing/>
        <w:rPr>
          <w:lang w:val="uk-UA"/>
        </w:rPr>
      </w:pPr>
      <w:r w:rsidRPr="00922D24">
        <w:rPr>
          <w:lang w:val="uk-UA"/>
        </w:rPr>
        <w:t xml:space="preserve">У разі виникнення обставин непереборної сили термін виконання зобов'язань за цим Договором відкладається на час, упродовж якого діють такі обставини. </w:t>
      </w:r>
    </w:p>
    <w:p w:rsidR="00830305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clear" w:pos="992"/>
          <w:tab w:val="num" w:pos="851"/>
          <w:tab w:val="left" w:pos="993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Належним вважається повідомлення, яке підтверджується Торгово-промисловою палатою України чи іншим компетентним органом.</w:t>
      </w:r>
    </w:p>
    <w:p w:rsidR="00922D24" w:rsidRPr="00922D24" w:rsidRDefault="00922D24" w:rsidP="00922D24">
      <w:pPr>
        <w:pStyle w:val="Bodytext20"/>
        <w:shd w:val="clear" w:color="auto" w:fill="auto"/>
        <w:tabs>
          <w:tab w:val="left" w:pos="993"/>
        </w:tabs>
        <w:spacing w:after="0"/>
        <w:ind w:left="993" w:right="-241" w:firstLine="0"/>
        <w:contextualSpacing/>
        <w:rPr>
          <w:lang w:val="uk-UA"/>
        </w:rPr>
      </w:pPr>
    </w:p>
    <w:p w:rsidR="00830305" w:rsidRPr="00922D24" w:rsidRDefault="000103A3" w:rsidP="00922D24">
      <w:pPr>
        <w:pStyle w:val="Bodytext5"/>
        <w:numPr>
          <w:ilvl w:val="0"/>
          <w:numId w:val="2"/>
        </w:numPr>
        <w:shd w:val="clear" w:color="auto" w:fill="auto"/>
        <w:tabs>
          <w:tab w:val="clear" w:pos="708"/>
          <w:tab w:val="num" w:pos="1701"/>
          <w:tab w:val="left" w:pos="4395"/>
        </w:tabs>
        <w:spacing w:line="240" w:lineRule="auto"/>
        <w:ind w:left="426" w:right="-241" w:firstLine="992"/>
        <w:contextualSpacing/>
        <w:jc w:val="center"/>
      </w:pPr>
      <w:r>
        <w:rPr>
          <w:lang w:val="uk-UA"/>
        </w:rPr>
        <w:t>ІНШІ УМОВИ</w:t>
      </w:r>
    </w:p>
    <w:p w:rsidR="0091428A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clear" w:pos="992"/>
          <w:tab w:val="num" w:pos="426"/>
          <w:tab w:val="left" w:pos="993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Усі правовідносини, що виникають з цього Договору або пов'язані із ним, регламентуються цим Договором та відповідними нормами ч</w:t>
      </w:r>
      <w:r w:rsidR="00390C1B" w:rsidRPr="00922D24">
        <w:rPr>
          <w:lang w:val="uk-UA"/>
        </w:rPr>
        <w:t>инного в Україні законодавства.</w:t>
      </w:r>
    </w:p>
    <w:p w:rsidR="00390C1B" w:rsidRPr="00922D24" w:rsidRDefault="006F1F3E" w:rsidP="00922D24">
      <w:pPr>
        <w:pStyle w:val="Bodytext20"/>
        <w:numPr>
          <w:ilvl w:val="1"/>
          <w:numId w:val="2"/>
        </w:numPr>
        <w:shd w:val="clear" w:color="auto" w:fill="auto"/>
        <w:tabs>
          <w:tab w:val="clear" w:pos="992"/>
          <w:tab w:val="num" w:pos="426"/>
          <w:tab w:val="left" w:pos="993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 xml:space="preserve">Додаткові угоди та додатки до цього Договору є його невід'ємною частиною </w:t>
      </w:r>
      <w:r w:rsidR="00A97DF4" w:rsidRPr="00922D24">
        <w:rPr>
          <w:lang w:val="uk-UA"/>
        </w:rPr>
        <w:t xml:space="preserve">                </w:t>
      </w:r>
      <w:r w:rsidRPr="00922D24">
        <w:rPr>
          <w:lang w:val="uk-UA"/>
        </w:rPr>
        <w:t>і мають юридичну силу у разі, якщо вони викладені у письмовій формі, підписані Сторонами та скріплені їх печатками.</w:t>
      </w:r>
    </w:p>
    <w:p w:rsidR="000103A3" w:rsidRDefault="003C7C61" w:rsidP="000103A3">
      <w:pPr>
        <w:pStyle w:val="Bodytext20"/>
        <w:numPr>
          <w:ilvl w:val="1"/>
          <w:numId w:val="2"/>
        </w:numPr>
        <w:shd w:val="clear" w:color="auto" w:fill="auto"/>
        <w:tabs>
          <w:tab w:val="clear" w:pos="992"/>
          <w:tab w:val="num" w:pos="284"/>
          <w:tab w:val="left" w:pos="993"/>
        </w:tabs>
        <w:spacing w:after="0"/>
        <w:ind w:left="709" w:right="-241" w:firstLine="284"/>
        <w:contextualSpacing/>
        <w:rPr>
          <w:lang w:val="uk-UA"/>
        </w:rPr>
      </w:pPr>
      <w:r w:rsidRPr="00922D24">
        <w:rPr>
          <w:lang w:val="uk-UA"/>
        </w:rPr>
        <w:t>Якщо інше прямо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0103A3" w:rsidRPr="000103A3" w:rsidRDefault="000103A3" w:rsidP="000103A3">
      <w:pPr>
        <w:pStyle w:val="Bodytext20"/>
        <w:numPr>
          <w:ilvl w:val="1"/>
          <w:numId w:val="2"/>
        </w:numPr>
        <w:shd w:val="clear" w:color="auto" w:fill="auto"/>
        <w:tabs>
          <w:tab w:val="clear" w:pos="992"/>
          <w:tab w:val="num" w:pos="284"/>
          <w:tab w:val="left" w:pos="993"/>
        </w:tabs>
        <w:spacing w:after="0"/>
        <w:ind w:left="709" w:right="-241" w:firstLine="284"/>
        <w:contextualSpacing/>
        <w:rPr>
          <w:lang w:val="uk-UA"/>
        </w:rPr>
      </w:pPr>
      <w:proofErr w:type="spellStart"/>
      <w:r w:rsidRPr="000103A3">
        <w:rPr>
          <w:color w:val="000000"/>
        </w:rPr>
        <w:t>Істотні</w:t>
      </w:r>
      <w:proofErr w:type="spellEnd"/>
      <w:r w:rsidRPr="000103A3">
        <w:rPr>
          <w:color w:val="000000"/>
        </w:rPr>
        <w:t xml:space="preserve"> </w:t>
      </w:r>
      <w:proofErr w:type="spellStart"/>
      <w:r w:rsidRPr="000103A3">
        <w:rPr>
          <w:color w:val="000000"/>
        </w:rPr>
        <w:t>умови</w:t>
      </w:r>
      <w:proofErr w:type="spellEnd"/>
      <w:r w:rsidRPr="000103A3">
        <w:rPr>
          <w:color w:val="000000"/>
        </w:rPr>
        <w:t xml:space="preserve"> договору про </w:t>
      </w:r>
      <w:proofErr w:type="spellStart"/>
      <w:r w:rsidRPr="000103A3">
        <w:rPr>
          <w:color w:val="000000"/>
        </w:rPr>
        <w:t>закупівлю</w:t>
      </w:r>
      <w:proofErr w:type="spellEnd"/>
      <w:r w:rsidRPr="000103A3">
        <w:rPr>
          <w:color w:val="000000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r w:rsidRPr="000103A3">
        <w:t>1) зменшення обсягів закупівлі, зокрема з урахуванням фактичного обсягу видатків замовника;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bookmarkStart w:id="1" w:name="n75"/>
      <w:bookmarkStart w:id="2" w:name="n76"/>
      <w:bookmarkEnd w:id="1"/>
      <w:bookmarkEnd w:id="2"/>
      <w:r w:rsidRPr="000103A3"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bookmarkStart w:id="3" w:name="n77"/>
      <w:bookmarkEnd w:id="3"/>
      <w:r w:rsidRPr="000103A3"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bookmarkStart w:id="4" w:name="n374"/>
      <w:bookmarkStart w:id="5" w:name="n78"/>
      <w:bookmarkEnd w:id="4"/>
      <w:bookmarkEnd w:id="5"/>
      <w:r w:rsidRPr="000103A3"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bookmarkStart w:id="6" w:name="n79"/>
      <w:bookmarkEnd w:id="6"/>
      <w:r w:rsidRPr="000103A3"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0103A3">
        <w:t>пропорційно</w:t>
      </w:r>
      <w:proofErr w:type="spellEnd"/>
      <w:r w:rsidRPr="000103A3"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0103A3">
        <w:t>пропорційно</w:t>
      </w:r>
      <w:proofErr w:type="spellEnd"/>
      <w:r w:rsidRPr="000103A3">
        <w:t xml:space="preserve"> до зміни податкового навантаження внаслідок зміни системи оподаткування;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bookmarkStart w:id="7" w:name="n80"/>
      <w:bookmarkEnd w:id="7"/>
      <w:r w:rsidRPr="000103A3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103A3">
        <w:t>Platts</w:t>
      </w:r>
      <w:proofErr w:type="spellEnd"/>
      <w:r w:rsidRPr="000103A3">
        <w:t xml:space="preserve">, ARGUS, регульованих цін (тарифів), нормативів, середньозважених цін на електроенергію на ринку “на добу наперед”, що </w:t>
      </w:r>
      <w:r w:rsidRPr="000103A3">
        <w:lastRenderedPageBreak/>
        <w:t>застосовуються в договорі про закупівлю, у разі встановлення в договорі про закупівлю порядку зміни ціни;</w:t>
      </w:r>
    </w:p>
    <w:p w:rsidR="000103A3" w:rsidRPr="000103A3" w:rsidRDefault="000103A3" w:rsidP="000103A3">
      <w:pPr>
        <w:pStyle w:val="rvps2"/>
        <w:shd w:val="clear" w:color="auto" w:fill="FFFFFF"/>
        <w:spacing w:before="0" w:after="0"/>
        <w:ind w:left="1854"/>
        <w:contextualSpacing/>
        <w:jc w:val="both"/>
      </w:pPr>
      <w:bookmarkStart w:id="8" w:name="n81"/>
      <w:bookmarkEnd w:id="8"/>
      <w:r w:rsidRPr="000103A3">
        <w:t>8) зміни умов у зв’язку із застосуванням положень </w:t>
      </w:r>
      <w:hyperlink r:id="rId6" w:anchor="n1778" w:tgtFrame="_blank" w:history="1">
        <w:r w:rsidRPr="000103A3">
          <w:rPr>
            <w:rStyle w:val="a5"/>
            <w:color w:val="auto"/>
          </w:rPr>
          <w:t>частини шостої</w:t>
        </w:r>
      </w:hyperlink>
      <w:r w:rsidRPr="000103A3">
        <w:t> статті 41 Закону.</w:t>
      </w:r>
    </w:p>
    <w:p w:rsidR="00830305" w:rsidRPr="000103A3" w:rsidRDefault="006F1F3E" w:rsidP="000103A3">
      <w:pPr>
        <w:pStyle w:val="Bodytext20"/>
        <w:numPr>
          <w:ilvl w:val="1"/>
          <w:numId w:val="2"/>
        </w:numPr>
        <w:shd w:val="clear" w:color="auto" w:fill="auto"/>
        <w:tabs>
          <w:tab w:val="clear" w:pos="992"/>
          <w:tab w:val="num" w:pos="284"/>
          <w:tab w:val="left" w:pos="993"/>
        </w:tabs>
        <w:spacing w:after="0"/>
        <w:ind w:left="709" w:right="-241" w:firstLine="284"/>
        <w:contextualSpacing/>
        <w:rPr>
          <w:lang w:val="uk-UA"/>
        </w:rPr>
      </w:pPr>
      <w:r w:rsidRPr="000103A3">
        <w:rPr>
          <w:lang w:val="uk-UA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830305" w:rsidRPr="00922D24" w:rsidRDefault="00830305" w:rsidP="00922D24">
      <w:pPr>
        <w:pStyle w:val="Bodytext20"/>
        <w:shd w:val="clear" w:color="auto" w:fill="auto"/>
        <w:tabs>
          <w:tab w:val="left" w:pos="993"/>
        </w:tabs>
        <w:spacing w:after="0"/>
        <w:ind w:left="142" w:right="184" w:firstLine="0"/>
        <w:contextualSpacing/>
        <w:rPr>
          <w:lang w:val="uk-UA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479"/>
        <w:gridCol w:w="9053"/>
      </w:tblGrid>
      <w:tr w:rsidR="00830305" w:rsidRPr="00922D24" w:rsidTr="00BE498B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830305" w:rsidRPr="00922D24" w:rsidRDefault="006F1F3E" w:rsidP="00922D24">
            <w:pPr>
              <w:pStyle w:val="Bodytext20"/>
              <w:shd w:val="clear" w:color="auto" w:fill="auto"/>
              <w:tabs>
                <w:tab w:val="left" w:pos="715"/>
              </w:tabs>
              <w:spacing w:after="0"/>
              <w:ind w:left="-74" w:right="184" w:firstLine="0"/>
              <w:contextualSpacing/>
              <w:jc w:val="left"/>
              <w:rPr>
                <w:lang w:val="uk-UA"/>
              </w:rPr>
            </w:pPr>
            <w:r w:rsidRPr="00922D24">
              <w:rPr>
                <w:lang w:val="uk-UA"/>
              </w:rPr>
              <w:t>Додатки.</w:t>
            </w:r>
          </w:p>
        </w:tc>
        <w:tc>
          <w:tcPr>
            <w:tcW w:w="4298" w:type="pct"/>
            <w:tcBorders>
              <w:top w:val="nil"/>
              <w:left w:val="nil"/>
              <w:bottom w:val="nil"/>
              <w:right w:val="nil"/>
            </w:tcBorders>
          </w:tcPr>
          <w:p w:rsidR="00830305" w:rsidRPr="00922D24" w:rsidRDefault="006F1F3E" w:rsidP="00922D24">
            <w:pPr>
              <w:pStyle w:val="Bodytext20"/>
              <w:shd w:val="clear" w:color="auto" w:fill="auto"/>
              <w:tabs>
                <w:tab w:val="left" w:pos="715"/>
              </w:tabs>
              <w:spacing w:after="0"/>
              <w:ind w:left="142" w:right="184" w:firstLine="0"/>
              <w:contextualSpacing/>
              <w:jc w:val="left"/>
              <w:rPr>
                <w:lang w:val="uk-UA"/>
              </w:rPr>
            </w:pPr>
            <w:r w:rsidRPr="00922D24">
              <w:rPr>
                <w:lang w:val="uk-UA"/>
              </w:rPr>
              <w:t>Перелік обладнання</w:t>
            </w:r>
            <w:r w:rsidRPr="00922D24">
              <w:rPr>
                <w:color w:val="000000"/>
                <w:lang w:val="uk-UA" w:eastAsia="uk-UA"/>
              </w:rPr>
              <w:t>, що підлягає технічному обслуговуванню</w:t>
            </w:r>
            <w:bookmarkStart w:id="9" w:name="bookmark923"/>
            <w:r w:rsidRPr="00922D24">
              <w:rPr>
                <w:lang w:val="uk-UA"/>
              </w:rPr>
              <w:t xml:space="preserve"> (Додаток 1).</w:t>
            </w:r>
          </w:p>
          <w:p w:rsidR="00830305" w:rsidRPr="00922D24" w:rsidRDefault="006F1F3E" w:rsidP="00922D24">
            <w:pPr>
              <w:pStyle w:val="Bodytext20"/>
              <w:shd w:val="clear" w:color="auto" w:fill="auto"/>
              <w:tabs>
                <w:tab w:val="left" w:pos="715"/>
              </w:tabs>
              <w:spacing w:after="0"/>
              <w:ind w:left="142" w:right="184" w:firstLine="0"/>
              <w:contextualSpacing/>
              <w:jc w:val="left"/>
              <w:rPr>
                <w:lang w:val="uk-UA"/>
              </w:rPr>
            </w:pPr>
            <w:r w:rsidRPr="00922D24">
              <w:rPr>
                <w:lang w:val="uk-UA"/>
              </w:rPr>
              <w:t>П</w:t>
            </w:r>
            <w:bookmarkEnd w:id="9"/>
            <w:r w:rsidRPr="00922D24">
              <w:rPr>
                <w:lang w:val="uk-UA"/>
              </w:rPr>
              <w:t>ерелік послуг з технічного обслуговування обладнання (Додаток 2).</w:t>
            </w:r>
          </w:p>
          <w:p w:rsidR="00830305" w:rsidRPr="00922D24" w:rsidRDefault="006F1F3E" w:rsidP="00922D24">
            <w:pPr>
              <w:pStyle w:val="Bodytext20"/>
              <w:shd w:val="clear" w:color="auto" w:fill="auto"/>
              <w:tabs>
                <w:tab w:val="left" w:pos="536"/>
                <w:tab w:val="left" w:pos="1436"/>
              </w:tabs>
              <w:spacing w:after="0"/>
              <w:ind w:left="142" w:right="184" w:firstLine="0"/>
              <w:contextualSpacing/>
              <w:jc w:val="left"/>
              <w:rPr>
                <w:lang w:val="uk-UA"/>
              </w:rPr>
            </w:pPr>
            <w:r w:rsidRPr="00922D24">
              <w:rPr>
                <w:lang w:val="uk-UA"/>
              </w:rPr>
              <w:t>Калькуляція кошторисної вартості (Додаток 3).</w:t>
            </w:r>
          </w:p>
          <w:p w:rsidR="00830305" w:rsidRPr="00922D24" w:rsidRDefault="00830305" w:rsidP="00922D24">
            <w:pPr>
              <w:pStyle w:val="Bodytext20"/>
              <w:shd w:val="clear" w:color="auto" w:fill="auto"/>
              <w:tabs>
                <w:tab w:val="left" w:pos="536"/>
                <w:tab w:val="left" w:pos="1436"/>
              </w:tabs>
              <w:spacing w:after="0"/>
              <w:ind w:left="142" w:right="184" w:firstLine="0"/>
              <w:contextualSpacing/>
              <w:jc w:val="left"/>
              <w:rPr>
                <w:lang w:val="uk-UA"/>
              </w:rPr>
            </w:pPr>
          </w:p>
        </w:tc>
      </w:tr>
    </w:tbl>
    <w:p w:rsidR="00830305" w:rsidRPr="00922D24" w:rsidRDefault="006F1F3E" w:rsidP="00922D24">
      <w:pPr>
        <w:pStyle w:val="ad"/>
        <w:widowControl w:val="0"/>
        <w:numPr>
          <w:ilvl w:val="0"/>
          <w:numId w:val="2"/>
        </w:numPr>
        <w:shd w:val="clear" w:color="auto" w:fill="FFFFFF"/>
        <w:ind w:left="142" w:right="184" w:hanging="357"/>
        <w:jc w:val="center"/>
      </w:pPr>
      <w:r w:rsidRPr="00922D24">
        <w:rPr>
          <w:b/>
          <w:bCs/>
          <w:lang w:val="uk-UA"/>
        </w:rPr>
        <w:t>АДРЕСИ, РЕКВІЗИТИ ТА ПІДПИСИ СТОРІН</w:t>
      </w:r>
    </w:p>
    <w:tbl>
      <w:tblPr>
        <w:tblW w:w="10165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126"/>
        <w:gridCol w:w="5039"/>
      </w:tblGrid>
      <w:tr w:rsidR="00830305" w:rsidRPr="00922D24">
        <w:trPr>
          <w:trHeight w:val="392"/>
        </w:trPr>
        <w:tc>
          <w:tcPr>
            <w:tcW w:w="5125" w:type="dxa"/>
            <w:shd w:val="clear" w:color="auto" w:fill="auto"/>
          </w:tcPr>
          <w:p w:rsidR="00830305" w:rsidRPr="00922D24" w:rsidRDefault="006F1F3E" w:rsidP="00922D24">
            <w:pPr>
              <w:widowControl w:val="0"/>
              <w:ind w:left="142" w:right="184"/>
              <w:contextualSpacing/>
              <w:jc w:val="center"/>
              <w:rPr>
                <w:color w:val="auto"/>
                <w:lang w:val="uk-UA"/>
              </w:rPr>
            </w:pPr>
            <w:r w:rsidRPr="00922D24">
              <w:rPr>
                <w:color w:val="auto"/>
                <w:lang w:val="uk-UA"/>
              </w:rPr>
              <w:t>Виконавець</w:t>
            </w:r>
          </w:p>
        </w:tc>
        <w:tc>
          <w:tcPr>
            <w:tcW w:w="5039" w:type="dxa"/>
            <w:shd w:val="clear" w:color="auto" w:fill="auto"/>
          </w:tcPr>
          <w:p w:rsidR="00830305" w:rsidRPr="00922D24" w:rsidRDefault="006F1F3E" w:rsidP="00922D24">
            <w:pPr>
              <w:widowControl w:val="0"/>
              <w:ind w:left="142" w:right="184"/>
              <w:contextualSpacing/>
              <w:jc w:val="center"/>
            </w:pPr>
            <w:r w:rsidRPr="00922D24">
              <w:rPr>
                <w:lang w:val="uk-UA"/>
              </w:rPr>
              <w:t>Замовник</w:t>
            </w:r>
          </w:p>
        </w:tc>
      </w:tr>
      <w:tr w:rsidR="00830305" w:rsidRPr="00922D24">
        <w:trPr>
          <w:trHeight w:val="4052"/>
        </w:trPr>
        <w:tc>
          <w:tcPr>
            <w:tcW w:w="5125" w:type="dxa"/>
            <w:shd w:val="clear" w:color="auto" w:fill="auto"/>
          </w:tcPr>
          <w:p w:rsidR="00830305" w:rsidRPr="00922D24" w:rsidRDefault="00830305" w:rsidP="00922D24">
            <w:pPr>
              <w:widowControl w:val="0"/>
              <w:ind w:left="142" w:right="184"/>
              <w:contextualSpacing/>
              <w:rPr>
                <w:lang w:val="uk-UA"/>
              </w:rPr>
            </w:pPr>
          </w:p>
          <w:p w:rsidR="00527EFB" w:rsidRPr="00922D24" w:rsidRDefault="00527EFB" w:rsidP="00922D24">
            <w:pPr>
              <w:widowControl w:val="0"/>
              <w:ind w:left="142" w:right="184"/>
              <w:contextualSpacing/>
              <w:rPr>
                <w:lang w:val="uk-UA"/>
              </w:rPr>
            </w:pPr>
            <w:r w:rsidRPr="00922D2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0305" w:rsidRPr="00922D24" w:rsidRDefault="00830305" w:rsidP="00922D24">
            <w:pPr>
              <w:widowControl w:val="0"/>
              <w:ind w:right="184"/>
              <w:contextualSpacing/>
              <w:rPr>
                <w:kern w:val="2"/>
                <w:lang w:val="uk-UA"/>
              </w:rPr>
            </w:pP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</w:pPr>
            <w:r w:rsidRPr="00922D24">
              <w:rPr>
                <w:kern w:val="2"/>
                <w:lang w:val="uk-UA"/>
              </w:rPr>
              <w:t xml:space="preserve">_________________  </w:t>
            </w: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</w:pPr>
            <w:r w:rsidRPr="00922D24">
              <w:rPr>
                <w:kern w:val="2"/>
                <w:lang w:val="uk-UA"/>
              </w:rPr>
              <w:t>“___” ______________  202</w:t>
            </w:r>
            <w:r w:rsidR="00A05362" w:rsidRPr="00922D24">
              <w:rPr>
                <w:kern w:val="2"/>
                <w:lang w:val="uk-UA"/>
              </w:rPr>
              <w:t>3</w:t>
            </w:r>
            <w:r w:rsidRPr="00922D24">
              <w:rPr>
                <w:kern w:val="2"/>
                <w:lang w:val="uk-UA"/>
              </w:rPr>
              <w:t xml:space="preserve"> р.</w:t>
            </w:r>
          </w:p>
          <w:p w:rsidR="00830305" w:rsidRPr="00922D24" w:rsidRDefault="00830305" w:rsidP="00922D24">
            <w:pPr>
              <w:widowControl w:val="0"/>
              <w:ind w:left="142" w:right="184"/>
              <w:contextualSpacing/>
              <w:rPr>
                <w:kern w:val="2"/>
                <w:lang w:val="uk-UA"/>
              </w:rPr>
            </w:pP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</w:pPr>
            <w:r w:rsidRPr="00922D24">
              <w:rPr>
                <w:kern w:val="2"/>
              </w:rPr>
              <w:t xml:space="preserve"> М. П.</w:t>
            </w:r>
          </w:p>
        </w:tc>
        <w:tc>
          <w:tcPr>
            <w:tcW w:w="5039" w:type="dxa"/>
            <w:shd w:val="clear" w:color="auto" w:fill="auto"/>
          </w:tcPr>
          <w:p w:rsidR="00830305" w:rsidRPr="00922D24" w:rsidRDefault="006F1F3E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r w:rsidRPr="00922D24">
              <w:rPr>
                <w:lang w:val="uk-UA"/>
              </w:rPr>
              <w:t>Департамент з питань цивільного захисту Львівської облдержадміністрації</w:t>
            </w:r>
          </w:p>
          <w:p w:rsidR="00830305" w:rsidRPr="00922D24" w:rsidRDefault="00830305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</w:p>
          <w:p w:rsidR="00830305" w:rsidRPr="00922D24" w:rsidRDefault="006F1F3E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r w:rsidRPr="00922D24">
              <w:rPr>
                <w:lang w:val="uk-UA"/>
              </w:rPr>
              <w:t>70039, м. Львів, вул. Шевченка, 90</w:t>
            </w:r>
          </w:p>
          <w:p w:rsidR="00830305" w:rsidRPr="00922D24" w:rsidRDefault="006F1F3E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r w:rsidRPr="00922D24">
              <w:rPr>
                <w:lang w:val="uk-UA"/>
              </w:rPr>
              <w:t>UA378201720343151001600001052</w:t>
            </w:r>
          </w:p>
          <w:p w:rsidR="00A05362" w:rsidRPr="00922D24" w:rsidRDefault="006F1F3E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proofErr w:type="spellStart"/>
            <w:r w:rsidRPr="00922D24">
              <w:rPr>
                <w:lang w:val="uk-UA"/>
              </w:rPr>
              <w:t>Держказначейська</w:t>
            </w:r>
            <w:proofErr w:type="spellEnd"/>
            <w:r w:rsidRPr="00922D24">
              <w:rPr>
                <w:lang w:val="uk-UA"/>
              </w:rPr>
              <w:t xml:space="preserve"> служба України </w:t>
            </w:r>
          </w:p>
          <w:p w:rsidR="00830305" w:rsidRPr="00922D24" w:rsidRDefault="006F1F3E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r w:rsidRPr="00922D24">
              <w:rPr>
                <w:lang w:val="uk-UA"/>
              </w:rPr>
              <w:t>м. Київ</w:t>
            </w:r>
          </w:p>
          <w:p w:rsidR="00830305" w:rsidRPr="00922D24" w:rsidRDefault="006F1F3E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r w:rsidRPr="00922D24">
              <w:rPr>
                <w:lang w:val="uk-UA"/>
              </w:rPr>
              <w:t>ЄДРПОУ 14372975</w:t>
            </w:r>
          </w:p>
          <w:p w:rsidR="00830305" w:rsidRPr="00922D24" w:rsidRDefault="00523F76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  <w:r w:rsidRPr="00922D24">
              <w:rPr>
                <w:lang w:val="uk-UA"/>
              </w:rPr>
              <w:t>Неприбуткова організація</w:t>
            </w:r>
          </w:p>
          <w:p w:rsidR="00523F76" w:rsidRPr="00922D24" w:rsidRDefault="00523F76" w:rsidP="00922D24">
            <w:pPr>
              <w:widowControl w:val="0"/>
              <w:tabs>
                <w:tab w:val="left" w:pos="908"/>
              </w:tabs>
              <w:ind w:left="142" w:right="184"/>
              <w:contextualSpacing/>
              <w:jc w:val="both"/>
              <w:rPr>
                <w:lang w:val="uk-UA"/>
              </w:rPr>
            </w:pP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  <w:rPr>
                <w:kern w:val="2"/>
                <w:lang w:val="uk-UA"/>
              </w:rPr>
            </w:pPr>
            <w:r w:rsidRPr="00922D24">
              <w:rPr>
                <w:kern w:val="2"/>
                <w:lang w:val="uk-UA"/>
              </w:rPr>
              <w:t>Директор департаменту</w:t>
            </w: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  <w:rPr>
                <w:kern w:val="2"/>
                <w:lang w:val="uk-UA"/>
              </w:rPr>
            </w:pPr>
            <w:r w:rsidRPr="00922D24">
              <w:rPr>
                <w:kern w:val="2"/>
                <w:lang w:val="uk-UA"/>
              </w:rPr>
              <w:t>_________________    Туз І. Я.</w:t>
            </w: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</w:pPr>
            <w:r w:rsidRPr="00922D24">
              <w:rPr>
                <w:kern w:val="2"/>
                <w:lang w:val="uk-UA"/>
              </w:rPr>
              <w:t>“___” ______________  202</w:t>
            </w:r>
            <w:r w:rsidR="00A05362" w:rsidRPr="00922D24">
              <w:rPr>
                <w:kern w:val="2"/>
                <w:lang w:val="uk-UA"/>
              </w:rPr>
              <w:t>3</w:t>
            </w:r>
            <w:r w:rsidRPr="00922D24">
              <w:rPr>
                <w:kern w:val="2"/>
                <w:lang w:val="uk-UA"/>
              </w:rPr>
              <w:t xml:space="preserve"> р.</w:t>
            </w:r>
          </w:p>
          <w:p w:rsidR="00830305" w:rsidRPr="00922D24" w:rsidRDefault="00830305" w:rsidP="00922D24">
            <w:pPr>
              <w:widowControl w:val="0"/>
              <w:ind w:left="142" w:right="184"/>
              <w:contextualSpacing/>
              <w:rPr>
                <w:kern w:val="2"/>
                <w:lang w:val="uk-UA"/>
              </w:rPr>
            </w:pPr>
          </w:p>
          <w:p w:rsidR="00830305" w:rsidRPr="00922D24" w:rsidRDefault="006F1F3E" w:rsidP="00922D24">
            <w:pPr>
              <w:widowControl w:val="0"/>
              <w:ind w:left="142" w:right="184"/>
              <w:contextualSpacing/>
            </w:pPr>
            <w:r w:rsidRPr="00922D24">
              <w:rPr>
                <w:kern w:val="2"/>
              </w:rPr>
              <w:t xml:space="preserve"> М. П</w:t>
            </w:r>
          </w:p>
        </w:tc>
      </w:tr>
    </w:tbl>
    <w:p w:rsidR="00830305" w:rsidRDefault="00830305" w:rsidP="00922D24">
      <w:pPr>
        <w:pStyle w:val="Heading5"/>
        <w:shd w:val="clear" w:color="auto" w:fill="auto"/>
        <w:spacing w:before="0" w:line="240" w:lineRule="auto"/>
        <w:ind w:left="142" w:right="184"/>
        <w:contextualSpacing/>
        <w:jc w:val="left"/>
        <w:rPr>
          <w:b w:val="0"/>
          <w:bCs w:val="0"/>
          <w:lang w:val="uk-UA"/>
        </w:rPr>
      </w:pPr>
    </w:p>
    <w:p w:rsidR="00BE498B" w:rsidRDefault="00BE498B" w:rsidP="00922D24">
      <w:pPr>
        <w:pStyle w:val="Heading5"/>
        <w:shd w:val="clear" w:color="auto" w:fill="auto"/>
        <w:spacing w:before="0" w:line="240" w:lineRule="auto"/>
        <w:ind w:left="142" w:right="184"/>
        <w:contextualSpacing/>
        <w:jc w:val="left"/>
        <w:rPr>
          <w:b w:val="0"/>
          <w:bCs w:val="0"/>
          <w:lang w:val="uk-UA"/>
        </w:rPr>
      </w:pPr>
    </w:p>
    <w:p w:rsidR="00BE498B" w:rsidRDefault="00BE498B" w:rsidP="00922D24">
      <w:pPr>
        <w:pStyle w:val="Heading5"/>
        <w:shd w:val="clear" w:color="auto" w:fill="auto"/>
        <w:spacing w:before="0" w:line="240" w:lineRule="auto"/>
        <w:ind w:left="142" w:right="184"/>
        <w:contextualSpacing/>
        <w:jc w:val="left"/>
        <w:rPr>
          <w:b w:val="0"/>
          <w:bCs w:val="0"/>
          <w:lang w:val="uk-UA"/>
        </w:rPr>
      </w:pPr>
    </w:p>
    <w:p w:rsidR="00BE498B" w:rsidRPr="00C77712" w:rsidRDefault="00BE498B" w:rsidP="00184E0A">
      <w:pPr>
        <w:contextualSpacing/>
        <w:jc w:val="center"/>
        <w:rPr>
          <w:i/>
        </w:rPr>
      </w:pPr>
      <w:r w:rsidRPr="00C77712">
        <w:rPr>
          <w:bCs/>
          <w:i/>
        </w:rPr>
        <w:t>*</w:t>
      </w:r>
      <w:proofErr w:type="spellStart"/>
      <w:r w:rsidRPr="00C77712">
        <w:rPr>
          <w:bCs/>
          <w:i/>
        </w:rPr>
        <w:t>Додатки</w:t>
      </w:r>
      <w:proofErr w:type="spellEnd"/>
      <w:r w:rsidRPr="00C77712">
        <w:rPr>
          <w:bCs/>
          <w:i/>
        </w:rPr>
        <w:t xml:space="preserve"> </w:t>
      </w:r>
      <w:proofErr w:type="gramStart"/>
      <w:r w:rsidRPr="00C77712">
        <w:rPr>
          <w:bCs/>
          <w:i/>
        </w:rPr>
        <w:t>до договору</w:t>
      </w:r>
      <w:proofErr w:type="gramEnd"/>
      <w:r w:rsidRPr="00C77712">
        <w:rPr>
          <w:bCs/>
          <w:i/>
        </w:rPr>
        <w:t xml:space="preserve"> </w:t>
      </w:r>
      <w:proofErr w:type="spellStart"/>
      <w:r w:rsidRPr="00C77712">
        <w:rPr>
          <w:bCs/>
          <w:i/>
        </w:rPr>
        <w:t>формуються</w:t>
      </w:r>
      <w:proofErr w:type="spellEnd"/>
      <w:r w:rsidRPr="00C77712">
        <w:rPr>
          <w:bCs/>
          <w:i/>
        </w:rPr>
        <w:t xml:space="preserve"> та </w:t>
      </w:r>
      <w:proofErr w:type="spellStart"/>
      <w:r w:rsidRPr="00C77712">
        <w:rPr>
          <w:bCs/>
          <w:i/>
        </w:rPr>
        <w:t>узгоджуються</w:t>
      </w:r>
      <w:proofErr w:type="spellEnd"/>
      <w:r w:rsidRPr="00C77712">
        <w:rPr>
          <w:bCs/>
          <w:i/>
        </w:rPr>
        <w:t xml:space="preserve"> сторонами при </w:t>
      </w:r>
      <w:proofErr w:type="spellStart"/>
      <w:r w:rsidRPr="00C77712">
        <w:rPr>
          <w:bCs/>
          <w:i/>
        </w:rPr>
        <w:t>його</w:t>
      </w:r>
      <w:proofErr w:type="spellEnd"/>
      <w:r w:rsidRPr="00C77712">
        <w:rPr>
          <w:bCs/>
          <w:i/>
        </w:rPr>
        <w:t xml:space="preserve"> </w:t>
      </w:r>
      <w:proofErr w:type="spellStart"/>
      <w:r w:rsidRPr="00C77712">
        <w:rPr>
          <w:bCs/>
          <w:i/>
        </w:rPr>
        <w:t>підписанні</w:t>
      </w:r>
      <w:proofErr w:type="spellEnd"/>
      <w:r w:rsidRPr="00C77712">
        <w:rPr>
          <w:bCs/>
          <w:i/>
        </w:rPr>
        <w:t>.</w:t>
      </w:r>
    </w:p>
    <w:p w:rsidR="00BE498B" w:rsidRPr="00BE498B" w:rsidRDefault="00BE498B" w:rsidP="00922D24">
      <w:pPr>
        <w:pStyle w:val="Heading5"/>
        <w:shd w:val="clear" w:color="auto" w:fill="auto"/>
        <w:spacing w:before="0" w:line="240" w:lineRule="auto"/>
        <w:ind w:left="142" w:right="184"/>
        <w:contextualSpacing/>
        <w:jc w:val="left"/>
        <w:rPr>
          <w:b w:val="0"/>
          <w:bCs w:val="0"/>
        </w:rPr>
      </w:pPr>
    </w:p>
    <w:sectPr w:rsidR="00BE498B" w:rsidRPr="00BE498B" w:rsidSect="00FB41EA">
      <w:pgSz w:w="11906" w:h="16838"/>
      <w:pgMar w:top="709" w:right="523" w:bottom="142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Lohit Devanagari;Times New Roma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5A1"/>
    <w:multiLevelType w:val="multilevel"/>
    <w:tmpl w:val="24982534"/>
    <w:lvl w:ilvl="0">
      <w:start w:val="2"/>
      <w:numFmt w:val="decimal"/>
      <w:lvlText w:val="%1."/>
      <w:lvlJc w:val="left"/>
      <w:pPr>
        <w:tabs>
          <w:tab w:val="num" w:pos="708"/>
        </w:tabs>
        <w:ind w:left="1855" w:hanging="360"/>
      </w:pPr>
      <w:rPr>
        <w:rFonts w:ascii="Times New Roman" w:hAnsi="Times New Roman" w:cs="Times New Roman"/>
        <w:b/>
        <w:bCs/>
        <w:caps/>
        <w:sz w:val="26"/>
        <w:szCs w:val="24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345" w:hanging="360"/>
      </w:pPr>
      <w:rPr>
        <w:rFonts w:eastAsia="Calibri" w:cs="Times New Roman"/>
        <w:b w:val="0"/>
        <w:sz w:val="26"/>
        <w:szCs w:val="24"/>
        <w:lang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5" w:hanging="1800"/>
      </w:pPr>
    </w:lvl>
  </w:abstractNum>
  <w:abstractNum w:abstractNumId="1" w15:restartNumberingAfterBreak="0">
    <w:nsid w:val="5D3C0FDA"/>
    <w:multiLevelType w:val="multilevel"/>
    <w:tmpl w:val="97A8A6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CE82BFE"/>
    <w:multiLevelType w:val="multilevel"/>
    <w:tmpl w:val="DB9A5E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9550152">
    <w:abstractNumId w:val="2"/>
  </w:num>
  <w:num w:numId="2" w16cid:durableId="829177602">
    <w:abstractNumId w:val="0"/>
  </w:num>
  <w:num w:numId="3" w16cid:durableId="206178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05"/>
    <w:rsid w:val="000103A3"/>
    <w:rsid w:val="000235D6"/>
    <w:rsid w:val="00040D48"/>
    <w:rsid w:val="000572F7"/>
    <w:rsid w:val="00065592"/>
    <w:rsid w:val="00090751"/>
    <w:rsid w:val="000D0096"/>
    <w:rsid w:val="00142E13"/>
    <w:rsid w:val="00151483"/>
    <w:rsid w:val="00184E0A"/>
    <w:rsid w:val="00187929"/>
    <w:rsid w:val="001B3FAD"/>
    <w:rsid w:val="001D1C02"/>
    <w:rsid w:val="001F523A"/>
    <w:rsid w:val="00216824"/>
    <w:rsid w:val="00226044"/>
    <w:rsid w:val="00234999"/>
    <w:rsid w:val="00234FB2"/>
    <w:rsid w:val="0025626F"/>
    <w:rsid w:val="0026169A"/>
    <w:rsid w:val="0026425F"/>
    <w:rsid w:val="002D56A2"/>
    <w:rsid w:val="002D59DC"/>
    <w:rsid w:val="00316DF2"/>
    <w:rsid w:val="00341014"/>
    <w:rsid w:val="00343189"/>
    <w:rsid w:val="003556EB"/>
    <w:rsid w:val="00361167"/>
    <w:rsid w:val="00390C1B"/>
    <w:rsid w:val="003C7C61"/>
    <w:rsid w:val="00433959"/>
    <w:rsid w:val="00453F5D"/>
    <w:rsid w:val="0046507E"/>
    <w:rsid w:val="004B02D9"/>
    <w:rsid w:val="004C5D1E"/>
    <w:rsid w:val="004D7F41"/>
    <w:rsid w:val="0051136D"/>
    <w:rsid w:val="00523F76"/>
    <w:rsid w:val="00526582"/>
    <w:rsid w:val="00527EFB"/>
    <w:rsid w:val="005318EA"/>
    <w:rsid w:val="00547949"/>
    <w:rsid w:val="00566AEF"/>
    <w:rsid w:val="005A1BCE"/>
    <w:rsid w:val="00644E69"/>
    <w:rsid w:val="00657816"/>
    <w:rsid w:val="0067065E"/>
    <w:rsid w:val="006835B4"/>
    <w:rsid w:val="006863D9"/>
    <w:rsid w:val="006A6C8B"/>
    <w:rsid w:val="006D5220"/>
    <w:rsid w:val="006F06E5"/>
    <w:rsid w:val="006F1F3E"/>
    <w:rsid w:val="006F4DAA"/>
    <w:rsid w:val="00744D77"/>
    <w:rsid w:val="0079129B"/>
    <w:rsid w:val="007A0A6B"/>
    <w:rsid w:val="00813EEB"/>
    <w:rsid w:val="00830305"/>
    <w:rsid w:val="008311F2"/>
    <w:rsid w:val="0087110E"/>
    <w:rsid w:val="00880CDA"/>
    <w:rsid w:val="00882F2F"/>
    <w:rsid w:val="00885D09"/>
    <w:rsid w:val="008F6C0B"/>
    <w:rsid w:val="0091428A"/>
    <w:rsid w:val="00922D24"/>
    <w:rsid w:val="00946124"/>
    <w:rsid w:val="009555A5"/>
    <w:rsid w:val="00983BD5"/>
    <w:rsid w:val="009869F5"/>
    <w:rsid w:val="009B1F30"/>
    <w:rsid w:val="009F51BB"/>
    <w:rsid w:val="00A05362"/>
    <w:rsid w:val="00A13A2F"/>
    <w:rsid w:val="00A156C1"/>
    <w:rsid w:val="00A241A6"/>
    <w:rsid w:val="00A45D85"/>
    <w:rsid w:val="00A81A59"/>
    <w:rsid w:val="00A86712"/>
    <w:rsid w:val="00A97DF4"/>
    <w:rsid w:val="00AB6E8B"/>
    <w:rsid w:val="00B82BD6"/>
    <w:rsid w:val="00BB2B41"/>
    <w:rsid w:val="00BE498B"/>
    <w:rsid w:val="00C750F4"/>
    <w:rsid w:val="00CC2192"/>
    <w:rsid w:val="00CC3E97"/>
    <w:rsid w:val="00CE3D57"/>
    <w:rsid w:val="00CF0F2D"/>
    <w:rsid w:val="00D60804"/>
    <w:rsid w:val="00DA7F13"/>
    <w:rsid w:val="00ED30CE"/>
    <w:rsid w:val="00EF5B0A"/>
    <w:rsid w:val="00F306A8"/>
    <w:rsid w:val="00F53978"/>
    <w:rsid w:val="00F76AD1"/>
    <w:rsid w:val="00FB0819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CC3E"/>
  <w15:docId w15:val="{77F82E8F-BB94-4B21-BA2F-971C69C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color w:val="000000"/>
      <w:lang w:val="uk-UA"/>
    </w:rPr>
  </w:style>
  <w:style w:type="paragraph" w:styleId="3">
    <w:name w:val="heading 3"/>
    <w:basedOn w:val="Heading"/>
    <w:qFormat/>
    <w:pPr>
      <w:widowControl w:val="0"/>
      <w:numPr>
        <w:ilvl w:val="2"/>
        <w:numId w:val="1"/>
      </w:numPr>
      <w:spacing w:before="140"/>
      <w:outlineLvl w:val="2"/>
    </w:pPr>
    <w:rPr>
      <w:rFonts w:ascii="Liberation Serif" w:eastAsia="Noto Sans CJK SC" w:hAnsi="Liberation Serif" w:cs="Lohit Devanagari"/>
      <w:b/>
      <w:bCs/>
      <w:color w:val="auto"/>
      <w:lang w:val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WW8Num2z1">
    <w:name w:val="WW8Num2z1"/>
    <w:qFormat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  <w:lang w:eastAsia="uk-UA"/>
    </w:rPr>
  </w:style>
  <w:style w:type="character" w:customStyle="1" w:styleId="WW8Num4z0">
    <w:name w:val="WW8Num4z0"/>
    <w:qFormat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  <w:lang w:val="uk-U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10">
    <w:name w:val="Основной шрифт абзаца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1">
    <w:name w:val="Основной шрифт абзаца1"/>
    <w:qFormat/>
  </w:style>
  <w:style w:type="character" w:customStyle="1" w:styleId="12">
    <w:name w:val="Заголовок 1 Знак"/>
    <w:qFormat/>
    <w:rPr>
      <w:rFonts w:ascii="Calibri Light" w:eastAsia="Times New Roman" w:hAnsi="Calibri Light" w:cs="Calibri Light"/>
      <w:b/>
      <w:bCs/>
      <w:color w:val="00000A"/>
      <w:sz w:val="32"/>
      <w:szCs w:val="32"/>
      <w:lang w:val="ru-RU" w:eastAsia="zh-CN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11"/>
    <w:qFormat/>
  </w:style>
  <w:style w:type="character" w:customStyle="1" w:styleId="a3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4">
    <w:name w:val="Символ нумерації"/>
    <w:qFormat/>
  </w:style>
  <w:style w:type="character" w:customStyle="1" w:styleId="Bodytext2Bold">
    <w:name w:val="Body text (2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character" w:customStyle="1" w:styleId="Bodytext2BoldItalic">
    <w:name w:val="Body text (2) + Bold;Italic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character" w:customStyle="1" w:styleId="Headerorfooter">
    <w:name w:val="Header or footer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character" w:customStyle="1" w:styleId="HeaderorfooterItalicSpacing-1pt">
    <w:name w:val="Header or footer + Italic;Spacing -1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24"/>
      <w:szCs w:val="24"/>
      <w:u w:val="none"/>
      <w:lang w:val="uk-UA" w:bidi="uk-UA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character" w:styleId="a5">
    <w:name w:val="Hyperlink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;Times New R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;Arial" w:eastAsia="Noto Sans CJK SC Regular" w:hAnsi="Liberation Sans;Arial" w:cs="Lohit Devanagari;Times New Roma"/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;Times New Roma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5">
    <w:name w:val="Абзац списка1"/>
    <w:basedOn w:val="a"/>
    <w:qFormat/>
    <w:pPr>
      <w:ind w:left="720"/>
      <w:contextualSpacing/>
    </w:pPr>
    <w:rPr>
      <w:rFonts w:ascii="Calibri" w:hAnsi="Calibri" w:cs="Calibri"/>
      <w:sz w:val="22"/>
      <w:szCs w:val="22"/>
      <w:lang w:val="uk-UA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16">
    <w:name w:val="Абзац списку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17">
    <w:name w:val="Заголовок №1"/>
    <w:basedOn w:val="a"/>
    <w:qFormat/>
    <w:pPr>
      <w:shd w:val="clear" w:color="auto" w:fill="FFFFFF"/>
      <w:suppressAutoHyphens w:val="0"/>
      <w:spacing w:before="3240" w:after="60"/>
    </w:pPr>
    <w:rPr>
      <w:color w:val="000000"/>
      <w:spacing w:val="-1"/>
      <w:sz w:val="22"/>
      <w:szCs w:val="22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300"/>
      <w:ind w:hanging="360"/>
      <w:jc w:val="both"/>
    </w:pPr>
  </w:style>
  <w:style w:type="paragraph" w:customStyle="1" w:styleId="Bodytext5">
    <w:name w:val="Body text (5)"/>
    <w:basedOn w:val="a"/>
    <w:qFormat/>
    <w:pPr>
      <w:widowControl w:val="0"/>
      <w:shd w:val="clear" w:color="auto" w:fill="FFFFFF"/>
      <w:spacing w:line="277" w:lineRule="exact"/>
      <w:jc w:val="both"/>
    </w:pPr>
    <w:rPr>
      <w:b/>
      <w:bCs/>
    </w:rPr>
  </w:style>
  <w:style w:type="paragraph" w:customStyle="1" w:styleId="Heading5">
    <w:name w:val="Heading #5"/>
    <w:basedOn w:val="a"/>
    <w:qFormat/>
    <w:pPr>
      <w:widowControl w:val="0"/>
      <w:shd w:val="clear" w:color="auto" w:fill="FFFFFF"/>
      <w:spacing w:before="240" w:line="277" w:lineRule="exact"/>
      <w:jc w:val="both"/>
    </w:pPr>
    <w:rPr>
      <w:b/>
      <w:bCs/>
    </w:rPr>
  </w:style>
  <w:style w:type="paragraph" w:customStyle="1" w:styleId="ac">
    <w:name w:val="Вміст рамки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CF38AD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e">
    <w:name w:val="Table Grid"/>
    <w:basedOn w:val="a1"/>
    <w:uiPriority w:val="59"/>
    <w:rsid w:val="00CF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D00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096"/>
    <w:rPr>
      <w:rFonts w:ascii="Segoe UI" w:eastAsia="Times New Roman" w:hAnsi="Segoe UI" w:cs="Segoe UI"/>
      <w:color w:val="00000A"/>
      <w:sz w:val="18"/>
      <w:szCs w:val="18"/>
      <w:lang w:val="ru-RU" w:bidi="ar-SA"/>
    </w:rPr>
  </w:style>
  <w:style w:type="paragraph" w:customStyle="1" w:styleId="rvps2">
    <w:name w:val="rvps2"/>
    <w:basedOn w:val="a"/>
    <w:rsid w:val="000103A3"/>
    <w:pPr>
      <w:spacing w:before="280" w:after="280"/>
    </w:pPr>
    <w:rPr>
      <w:rFonts w:eastAsia="Calibri"/>
      <w:color w:val="auto"/>
      <w:lang w:val="uk-UA"/>
    </w:rPr>
  </w:style>
  <w:style w:type="character" w:customStyle="1" w:styleId="rvts46">
    <w:name w:val="rvts46"/>
    <w:basedOn w:val="a0"/>
    <w:rsid w:val="0001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B42-46BB-445C-9ADF-30554EE6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user6@SPL.local</cp:lastModifiedBy>
  <cp:revision>19</cp:revision>
  <cp:lastPrinted>2022-03-29T15:02:00Z</cp:lastPrinted>
  <dcterms:created xsi:type="dcterms:W3CDTF">2022-06-21T07:23:00Z</dcterms:created>
  <dcterms:modified xsi:type="dcterms:W3CDTF">2023-03-06T08:02:00Z</dcterms:modified>
  <dc:language>uk-UA</dc:language>
</cp:coreProperties>
</file>