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D19D" w14:textId="77777777" w:rsidR="00C77001" w:rsidRPr="000D545D" w:rsidRDefault="00C77001" w:rsidP="000D545D">
      <w:pPr>
        <w:keepNext/>
        <w:spacing w:after="0" w:line="240" w:lineRule="auto"/>
        <w:ind w:left="6096"/>
        <w:outlineLvl w:val="0"/>
        <w:rPr>
          <w:rFonts w:ascii="Times New Roman" w:hAnsi="Times New Roman" w:cs="Times New Roman"/>
          <w:b/>
          <w:bCs/>
          <w:color w:val="000000" w:themeColor="text1"/>
          <w:sz w:val="24"/>
          <w:szCs w:val="24"/>
          <w:lang w:val="uk-UA"/>
        </w:rPr>
      </w:pPr>
      <w:r w:rsidRPr="000D545D">
        <w:rPr>
          <w:rFonts w:ascii="Times New Roman" w:hAnsi="Times New Roman" w:cs="Times New Roman"/>
          <w:b/>
          <w:bCs/>
          <w:color w:val="000000" w:themeColor="text1"/>
          <w:sz w:val="24"/>
          <w:szCs w:val="24"/>
          <w:lang w:val="uk-UA"/>
        </w:rPr>
        <w:t>Додаток № 3</w:t>
      </w:r>
    </w:p>
    <w:p w14:paraId="0D523573" w14:textId="77777777" w:rsidR="00C77001" w:rsidRPr="000D545D" w:rsidRDefault="00C77001" w:rsidP="000D545D">
      <w:pPr>
        <w:keepNext/>
        <w:spacing w:after="0" w:line="240" w:lineRule="auto"/>
        <w:ind w:left="6096"/>
        <w:outlineLvl w:val="0"/>
        <w:rPr>
          <w:rFonts w:ascii="Times New Roman" w:hAnsi="Times New Roman" w:cs="Times New Roman"/>
          <w:b/>
          <w:bCs/>
          <w:color w:val="000000" w:themeColor="text1"/>
          <w:sz w:val="24"/>
          <w:szCs w:val="24"/>
          <w:lang w:val="uk-UA"/>
        </w:rPr>
      </w:pPr>
      <w:r w:rsidRPr="000D545D">
        <w:rPr>
          <w:rFonts w:ascii="Times New Roman" w:hAnsi="Times New Roman" w:cs="Times New Roman"/>
          <w:b/>
          <w:bCs/>
          <w:color w:val="000000" w:themeColor="text1"/>
          <w:sz w:val="24"/>
          <w:szCs w:val="24"/>
          <w:lang w:val="uk-UA"/>
        </w:rPr>
        <w:t>до тендерної документації</w:t>
      </w:r>
    </w:p>
    <w:p w14:paraId="25D94636" w14:textId="77777777" w:rsidR="00C77001" w:rsidRPr="000D545D" w:rsidRDefault="00C77001" w:rsidP="000D545D">
      <w:pPr>
        <w:keepNext/>
        <w:spacing w:after="0" w:line="240" w:lineRule="auto"/>
        <w:jc w:val="right"/>
        <w:outlineLvl w:val="0"/>
        <w:rPr>
          <w:rFonts w:ascii="Times New Roman" w:hAnsi="Times New Roman" w:cs="Times New Roman"/>
          <w:b/>
          <w:bCs/>
          <w:color w:val="000000" w:themeColor="text1"/>
          <w:sz w:val="24"/>
          <w:szCs w:val="24"/>
          <w:lang w:val="uk-UA"/>
        </w:rPr>
      </w:pPr>
    </w:p>
    <w:p w14:paraId="0FD7216A" w14:textId="77777777" w:rsidR="007849F3" w:rsidRPr="000D545D" w:rsidRDefault="007849F3" w:rsidP="000D545D">
      <w:pPr>
        <w:spacing w:after="0" w:line="240" w:lineRule="auto"/>
        <w:jc w:val="center"/>
        <w:rPr>
          <w:rFonts w:ascii="Times New Roman" w:hAnsi="Times New Roman" w:cs="Times New Roman"/>
          <w:b/>
          <w:sz w:val="24"/>
          <w:szCs w:val="24"/>
          <w:lang w:val="uk-UA"/>
        </w:rPr>
      </w:pPr>
      <w:r w:rsidRPr="000D545D">
        <w:rPr>
          <w:rFonts w:ascii="Times New Roman" w:hAnsi="Times New Roman" w:cs="Times New Roman"/>
          <w:b/>
          <w:sz w:val="24"/>
          <w:szCs w:val="24"/>
          <w:lang w:val="uk-UA"/>
        </w:rPr>
        <w:t>ТЕХНІЧНІ ВИМОГИ</w:t>
      </w:r>
    </w:p>
    <w:p w14:paraId="2F766DB4" w14:textId="77777777" w:rsidR="000D545D" w:rsidRPr="000D545D" w:rsidRDefault="000D545D" w:rsidP="000D545D">
      <w:pPr>
        <w:suppressAutoHyphens w:val="0"/>
        <w:spacing w:after="0" w:line="240" w:lineRule="auto"/>
        <w:jc w:val="center"/>
        <w:rPr>
          <w:rFonts w:ascii="Times New Roman" w:eastAsia="Calibri" w:hAnsi="Times New Roman" w:cs="Times New Roman"/>
          <w:b/>
          <w:bCs/>
          <w:sz w:val="24"/>
          <w:szCs w:val="24"/>
        </w:rPr>
      </w:pPr>
      <w:bookmarkStart w:id="0" w:name="_Hlk494205023"/>
      <w:bookmarkEnd w:id="0"/>
    </w:p>
    <w:p w14:paraId="4568A1A6" w14:textId="77777777" w:rsidR="00371030" w:rsidRDefault="00371030" w:rsidP="00371030">
      <w:pPr>
        <w:spacing w:after="0" w:line="240" w:lineRule="auto"/>
        <w:jc w:val="center"/>
        <w:outlineLvl w:val="0"/>
        <w:rPr>
          <w:rFonts w:ascii="Times New Roman" w:hAnsi="Times New Roman"/>
          <w:b/>
          <w:sz w:val="24"/>
        </w:rPr>
      </w:pPr>
      <w:r>
        <w:rPr>
          <w:rFonts w:ascii="Times New Roman" w:hAnsi="Times New Roman"/>
          <w:b/>
          <w:sz w:val="24"/>
        </w:rPr>
        <w:t>ДК 021:2015:32320000-2: Телевізійне й аудіовізуальне обладнання (Комплекти мультимедійного обладнання)</w:t>
      </w:r>
    </w:p>
    <w:p w14:paraId="08028B4C" w14:textId="77777777" w:rsidR="00371030" w:rsidRDefault="00371030" w:rsidP="00371030">
      <w:pPr>
        <w:spacing w:after="0" w:line="240" w:lineRule="auto"/>
        <w:outlineLvl w:val="0"/>
        <w:rPr>
          <w:rFonts w:ascii="Times New Roman" w:hAnsi="Times New Roman"/>
          <w:vanish/>
          <w:sz w:val="24"/>
          <w:vertAlign w:val="subscript"/>
        </w:rPr>
      </w:pPr>
    </w:p>
    <w:tbl>
      <w:tblPr>
        <w:tblW w:w="10773" w:type="dxa"/>
        <w:tblInd w:w="-714" w:type="dxa"/>
        <w:tblLayout w:type="fixed"/>
        <w:tblLook w:val="04A0" w:firstRow="1" w:lastRow="0" w:firstColumn="1" w:lastColumn="0" w:noHBand="0" w:noVBand="1"/>
      </w:tblPr>
      <w:tblGrid>
        <w:gridCol w:w="425"/>
        <w:gridCol w:w="1844"/>
        <w:gridCol w:w="5953"/>
        <w:gridCol w:w="1417"/>
        <w:gridCol w:w="1134"/>
      </w:tblGrid>
      <w:tr w:rsidR="003B2AD5" w:rsidRPr="003B2AD5" w14:paraId="0D3475DE" w14:textId="77777777" w:rsidTr="003B2AD5">
        <w:trPr>
          <w:trHeight w:val="465"/>
        </w:trPr>
        <w:tc>
          <w:tcPr>
            <w:tcW w:w="425" w:type="dxa"/>
            <w:tcBorders>
              <w:top w:val="single" w:sz="4" w:space="0" w:color="000000"/>
              <w:left w:val="single" w:sz="4" w:space="0" w:color="000000"/>
              <w:bottom w:val="single" w:sz="4" w:space="0" w:color="000000"/>
              <w:right w:val="single" w:sz="4" w:space="0" w:color="000000"/>
            </w:tcBorders>
            <w:vAlign w:val="center"/>
          </w:tcPr>
          <w:p w14:paraId="5B9C0083"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 п/п</w:t>
            </w:r>
          </w:p>
        </w:tc>
        <w:tc>
          <w:tcPr>
            <w:tcW w:w="1844" w:type="dxa"/>
            <w:tcBorders>
              <w:top w:val="single" w:sz="4" w:space="0" w:color="000000"/>
              <w:left w:val="single" w:sz="4" w:space="0" w:color="000000"/>
              <w:bottom w:val="single" w:sz="4" w:space="0" w:color="000000"/>
              <w:right w:val="single" w:sz="4" w:space="0" w:color="000000"/>
            </w:tcBorders>
            <w:vAlign w:val="center"/>
          </w:tcPr>
          <w:p w14:paraId="0ACC8506"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Назва товару</w:t>
            </w:r>
          </w:p>
        </w:tc>
        <w:tc>
          <w:tcPr>
            <w:tcW w:w="5953" w:type="dxa"/>
            <w:tcBorders>
              <w:top w:val="single" w:sz="4" w:space="0" w:color="000000"/>
              <w:left w:val="single" w:sz="4" w:space="0" w:color="000000"/>
              <w:bottom w:val="single" w:sz="4" w:space="0" w:color="000000"/>
              <w:right w:val="single" w:sz="4" w:space="0" w:color="000000"/>
            </w:tcBorders>
            <w:vAlign w:val="center"/>
          </w:tcPr>
          <w:p w14:paraId="6317EC14" w14:textId="77777777" w:rsidR="003B2AD5" w:rsidRPr="003B2AD5" w:rsidRDefault="003B2AD5" w:rsidP="003B2AD5">
            <w:pPr>
              <w:widowControl w:val="0"/>
              <w:spacing w:after="0" w:line="240" w:lineRule="auto"/>
              <w:outlineLvl w:val="0"/>
              <w:rPr>
                <w:rFonts w:ascii="Times New Roman" w:hAnsi="Times New Roman"/>
                <w:b/>
                <w:sz w:val="20"/>
                <w:szCs w:val="20"/>
              </w:rPr>
            </w:pPr>
            <w:r w:rsidRPr="003B2AD5">
              <w:rPr>
                <w:rFonts w:ascii="Times New Roman" w:hAnsi="Times New Roman"/>
                <w:b/>
                <w:sz w:val="20"/>
                <w:szCs w:val="20"/>
              </w:rPr>
              <w:t>Технічні характеристики</w:t>
            </w:r>
          </w:p>
          <w:p w14:paraId="27C89E3F"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6BAEB4"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Один.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7C1A04BB"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Кількість</w:t>
            </w:r>
          </w:p>
        </w:tc>
      </w:tr>
      <w:tr w:rsidR="003B2AD5" w:rsidRPr="003B2AD5" w14:paraId="3DCC5E49" w14:textId="77777777" w:rsidTr="003B2AD5">
        <w:trPr>
          <w:trHeight w:val="630"/>
        </w:trPr>
        <w:tc>
          <w:tcPr>
            <w:tcW w:w="425" w:type="dxa"/>
            <w:tcBorders>
              <w:top w:val="single" w:sz="4" w:space="0" w:color="000000"/>
              <w:left w:val="single" w:sz="4" w:space="0" w:color="000000"/>
              <w:bottom w:val="single" w:sz="4" w:space="0" w:color="000000"/>
              <w:right w:val="single" w:sz="4" w:space="0" w:color="000000"/>
            </w:tcBorders>
            <w:vAlign w:val="center"/>
          </w:tcPr>
          <w:p w14:paraId="309A89E9"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1</w:t>
            </w:r>
          </w:p>
        </w:tc>
        <w:tc>
          <w:tcPr>
            <w:tcW w:w="1844" w:type="dxa"/>
            <w:tcBorders>
              <w:top w:val="single" w:sz="4" w:space="0" w:color="000000"/>
              <w:left w:val="single" w:sz="4" w:space="0" w:color="000000"/>
              <w:bottom w:val="single" w:sz="4" w:space="0" w:color="000000"/>
              <w:right w:val="single" w:sz="4" w:space="0" w:color="000000"/>
            </w:tcBorders>
            <w:vAlign w:val="center"/>
          </w:tcPr>
          <w:p w14:paraId="33A97554"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Мультимедійний комплект</w:t>
            </w:r>
          </w:p>
        </w:tc>
        <w:tc>
          <w:tcPr>
            <w:tcW w:w="5953" w:type="dxa"/>
            <w:tcBorders>
              <w:top w:val="single" w:sz="4" w:space="0" w:color="000000"/>
              <w:left w:val="single" w:sz="4" w:space="0" w:color="000000"/>
              <w:bottom w:val="single" w:sz="4" w:space="0" w:color="000000"/>
              <w:right w:val="single" w:sz="4" w:space="0" w:color="000000"/>
            </w:tcBorders>
            <w:vAlign w:val="center"/>
          </w:tcPr>
          <w:p w14:paraId="0706EE83"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Мультимедійний комплект  складається:</w:t>
            </w:r>
          </w:p>
          <w:p w14:paraId="2FF8C6A5"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Діагональ: не менше  65 "</w:t>
            </w:r>
          </w:p>
          <w:p w14:paraId="75E9847A"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Технологія: Інфрачервона</w:t>
            </w:r>
          </w:p>
          <w:p w14:paraId="1A8C22AD"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Мультитач: 40 торкань (Windows), 20 торкань (Android)</w:t>
            </w:r>
          </w:p>
          <w:p w14:paraId="0D1AFF1F"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Співвідношення сторін 16:9</w:t>
            </w:r>
          </w:p>
          <w:p w14:paraId="5FBA0B8C"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Роздільна здатність не менше 3840 x 2160</w:t>
            </w:r>
          </w:p>
          <w:p w14:paraId="7F59D80A"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Поверхня екрана: Загартоване скло</w:t>
            </w:r>
          </w:p>
          <w:p w14:paraId="34C20433"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Яскравість: не менше 450cd/м2</w:t>
            </w:r>
          </w:p>
          <w:p w14:paraId="1227E91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Контрастність: не менше 4000:1</w:t>
            </w:r>
          </w:p>
          <w:p w14:paraId="202561DC"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Кут огляду: 178°</w:t>
            </w:r>
          </w:p>
          <w:p w14:paraId="5527F43C"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Ефективна область відображення не менше</w:t>
            </w:r>
          </w:p>
          <w:p w14:paraId="78D18E4A"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1429 мм (W) x 804 мм (H)</w:t>
            </w:r>
          </w:p>
          <w:p w14:paraId="1A4CADB0"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Тип матриці: IPS</w:t>
            </w:r>
          </w:p>
          <w:p w14:paraId="0AAFF5B5"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Швидкість курсору &lt;6 мс</w:t>
            </w:r>
          </w:p>
          <w:p w14:paraId="1B71E025"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Потужність динаміків не менше 2 х 15 Вт</w:t>
            </w:r>
          </w:p>
          <w:p w14:paraId="7AB0B88A"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Wi-Fi та Bluetooth наявні</w:t>
            </w:r>
          </w:p>
          <w:p w14:paraId="68A482D0"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Входи/входи</w:t>
            </w:r>
          </w:p>
          <w:p w14:paraId="0A3B48FF"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Вхід HDMI 2.0 - 3 шт., USB 2.0 – 1 шт., USB 3.0 – 1 шт., USB для тачскріна, RS232 – 1шт., вхід мікрофона, вихід SPDIF, вхід AV, вихід AV OUT, вхід для навушників, вхід VGA, аудіо вхід.</w:t>
            </w:r>
          </w:p>
          <w:p w14:paraId="1F6C138A"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Підтримка форматів відео:</w:t>
            </w:r>
          </w:p>
          <w:p w14:paraId="103651C1"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MPEG1, MPEG2, MPEG4, H264, RM, RMVB, MOV, MJPEG, VC1, Divx, FLV</w:t>
            </w:r>
          </w:p>
          <w:p w14:paraId="0EEB0A92"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Аудіо: WMA, MP3, M4A, AAC</w:t>
            </w:r>
          </w:p>
          <w:p w14:paraId="6A01320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Графіка: JPG, BMP, PNG</w:t>
            </w:r>
          </w:p>
          <w:p w14:paraId="4AE8BF62"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Комплект поставки</w:t>
            </w:r>
          </w:p>
          <w:p w14:paraId="5E02FD13"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shd w:val="clear" w:color="auto" w:fill="FFFFFF"/>
              </w:rPr>
              <w:t xml:space="preserve">Панель, пульт ДУ, кабель живлення 1,5 м, кабель USB 3 м, маркер – 2 шт., гарантійний талон, інструкція користувача, настінне кріплення, ПЗ Intboard Easy Start, телескопічна вказівка, USB </w:t>
            </w:r>
            <w:r w:rsidRPr="003B2AD5">
              <w:rPr>
                <w:rFonts w:ascii="Times New Roman" w:hAnsi="Times New Roman"/>
                <w:sz w:val="20"/>
                <w:szCs w:val="20"/>
              </w:rPr>
              <w:t>AM/BM - 1,2 м.</w:t>
            </w:r>
          </w:p>
          <w:p w14:paraId="33B3A003"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Операційна система панелі: Android 11.0</w:t>
            </w:r>
          </w:p>
          <w:p w14:paraId="0D0E7254" w14:textId="77777777" w:rsidR="003B2AD5" w:rsidRPr="003B2AD5" w:rsidRDefault="003B2AD5" w:rsidP="003B2AD5">
            <w:pPr>
              <w:widowControl w:val="0"/>
              <w:shd w:val="clear" w:color="auto" w:fill="FFFFFF"/>
              <w:spacing w:after="0" w:line="240" w:lineRule="auto"/>
              <w:rPr>
                <w:rFonts w:ascii="Times New Roman" w:hAnsi="Times New Roman"/>
                <w:sz w:val="20"/>
                <w:szCs w:val="20"/>
              </w:rPr>
            </w:pPr>
            <w:r w:rsidRPr="003B2AD5">
              <w:rPr>
                <w:rFonts w:ascii="Times New Roman" w:hAnsi="Times New Roman"/>
                <w:sz w:val="20"/>
                <w:szCs w:val="20"/>
              </w:rPr>
              <w:t>Гарантія на інтерактивну панель не менше 36міс.</w:t>
            </w:r>
          </w:p>
          <w:p w14:paraId="7E44AED1"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 У складі тендерної пропозиції Учасник повинен надати посилання на сервісну підтримку виробника продукції та додатково надати офіційний лист від Компанії виробника або офіційного представника про забезпечення безперебійно технічної підтримки в гарантійний та післягарантійний період.</w:t>
            </w:r>
          </w:p>
          <w:p w14:paraId="2BF391DF"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Разом з інтерактивною панеллю має бути базове програмне забезпечення для інтерактивної панелі що відповідає таким вимогам:</w:t>
            </w:r>
          </w:p>
          <w:p w14:paraId="3A2FDAEC"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 xml:space="preserve">Програмне забезпечення  для створення, перегляду та програвання інтерактивного навчального змісту;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w:t>
            </w:r>
            <w:r w:rsidRPr="003B2AD5">
              <w:rPr>
                <w:rFonts w:ascii="Times New Roman" w:hAnsi="Times New Roman"/>
                <w:sz w:val="20"/>
                <w:szCs w:val="20"/>
              </w:rPr>
              <w:lastRenderedPageBreak/>
              <w:t>оновлення.</w:t>
            </w:r>
          </w:p>
          <w:p w14:paraId="58EE7171" w14:textId="77777777" w:rsidR="003B2AD5" w:rsidRPr="003B2AD5" w:rsidRDefault="003B2AD5" w:rsidP="003B2AD5">
            <w:pPr>
              <w:widowControl w:val="0"/>
              <w:spacing w:after="0" w:line="240" w:lineRule="auto"/>
              <w:rPr>
                <w:sz w:val="20"/>
                <w:szCs w:val="20"/>
              </w:rPr>
            </w:pPr>
            <w:bookmarkStart w:id="1" w:name="_Hlk134686256_Copy_1"/>
            <w:r w:rsidRPr="003B2AD5">
              <w:rPr>
                <w:rFonts w:ascii="Times New Roman" w:hAnsi="Times New Roman"/>
                <w:sz w:val="20"/>
                <w:szCs w:val="20"/>
              </w:rPr>
              <w:t xml:space="preserve">Можливість доступу в мережевий ресурс з можливістю завантаження та обміну готових уроків, використання не менш ніж 80 ліцензійних додатків (Надати посилання на офіційний сайт  для підтвердження) - для створення уроків. </w:t>
            </w:r>
            <w:bookmarkEnd w:id="1"/>
            <w:r w:rsidRPr="003B2AD5">
              <w:rPr>
                <w:rFonts w:ascii="Times New Roman" w:hAnsi="Times New Roman"/>
                <w:sz w:val="20"/>
                <w:szCs w:val="20"/>
              </w:rPr>
              <w:t>Сервіси згруповані в окремі групи за функціональністю:</w:t>
            </w:r>
          </w:p>
          <w:p w14:paraId="4E82D07F"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ПЗ працює під управлінням операційної системи Microsoft Windows;</w:t>
            </w:r>
          </w:p>
          <w:p w14:paraId="0B8566D1"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ПЗ має функцію автоматичного оновлення (останнє оновлення повинно відбуватись в поточному році). Остання версія  — вказати назву, дата останнього оновлення повинна бути не пізніше поточного року— вказати і підтвердити в авторизаційному листі від виробника/офіційного представника програмного забезпечення, адресованого замовнику з вказанням номера закупівлі;</w:t>
            </w:r>
          </w:p>
          <w:p w14:paraId="17C608C4"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Оновлення програмного забезпечення для інтерактивної панелі надається виробником інтерактивної дошки OnLine і без додаткової оплати з  безстроковим терміном ліцензії.</w:t>
            </w:r>
          </w:p>
          <w:p w14:paraId="234AFA75"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ПЗ підтримує роботу з 3D об`єктами;</w:t>
            </w:r>
          </w:p>
          <w:p w14:paraId="0E771746" w14:textId="77777777" w:rsidR="003B2AD5" w:rsidRPr="003B2AD5" w:rsidRDefault="003B2AD5" w:rsidP="003B2AD5">
            <w:pPr>
              <w:widowControl w:val="0"/>
              <w:spacing w:after="0" w:line="240" w:lineRule="auto"/>
              <w:rPr>
                <w:sz w:val="20"/>
                <w:szCs w:val="20"/>
              </w:rPr>
            </w:pPr>
            <w:r w:rsidRPr="003B2AD5">
              <w:rPr>
                <w:rFonts w:ascii="Times New Roman" w:hAnsi="Times New Roman"/>
                <w:sz w:val="20"/>
                <w:szCs w:val="20"/>
                <w:shd w:val="clear" w:color="auto" w:fill="FFFFFF"/>
              </w:rPr>
              <w:t>Для відповідей на запитання учні можуть використовувати свої персональні мобільні  пристрої  будь-якого виробника.</w:t>
            </w:r>
          </w:p>
          <w:p w14:paraId="09C497D3" w14:textId="77777777" w:rsidR="003B2AD5" w:rsidRPr="003B2AD5" w:rsidRDefault="003B2AD5" w:rsidP="003B2AD5">
            <w:pPr>
              <w:widowControl w:val="0"/>
              <w:spacing w:after="0" w:line="240" w:lineRule="auto"/>
              <w:rPr>
                <w:sz w:val="20"/>
                <w:szCs w:val="20"/>
              </w:rPr>
            </w:pPr>
            <w:r w:rsidRPr="003B2AD5">
              <w:rPr>
                <w:rFonts w:ascii="Times New Roman" w:hAnsi="Times New Roman"/>
                <w:sz w:val="20"/>
                <w:szCs w:val="20"/>
                <w:shd w:val="clear" w:color="auto" w:fill="FFFFFF"/>
              </w:rPr>
              <w:t>В складі пропозиції надати гриф МОН на базове програмне забезпечення тієї ж торговельної марки (що й інтерактивна панель) «Схвалено для використання у закладах загальної середньої освіти».</w:t>
            </w:r>
          </w:p>
          <w:p w14:paraId="56012064"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2.Документ-камера з функцією автоматичного розпізнавання українського тексту – 1шт. :</w:t>
            </w:r>
          </w:p>
          <w:p w14:paraId="044472A6"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Документ-камера з функціями:</w:t>
            </w:r>
          </w:p>
          <w:p w14:paraId="50EF075F"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запис відео з роздільною здатністю не менше 1920 х 1080 пікселів. (Надати скрін шот програмного забезпечення);</w:t>
            </w:r>
          </w:p>
          <w:p w14:paraId="7CFAA2C5"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можливість сканування декількох сторінок в один документ (надати скрін шот програмного забезпечення);</w:t>
            </w:r>
          </w:p>
          <w:p w14:paraId="364368E9"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можливість роботи зі штрих кодами і QR кодами (надати скрін шот програмного забезпечення);</w:t>
            </w:r>
          </w:p>
          <w:p w14:paraId="531C8A89"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функція OCR з можливістю розпізнавання тексту українською мовою (надати скрін шот програмного забезпечення);</w:t>
            </w:r>
          </w:p>
          <w:p w14:paraId="08FB8616"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функція накладення на сканований документ водяного знака з можливістю регулювання його прозорості і розміщення (надати скрін-шот програмного забезпечення);</w:t>
            </w:r>
          </w:p>
          <w:p w14:paraId="3453A514"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Документ-камера для роботи з документами формату 210*297 мм,  , з сенсором не гірше ніж CMOS, та базовим програмним забезпеченням в комплекті (надати посилання на сайт виробника). Має підтримувати роботу з файлами JPG, TIF, PDF, BMP, TGA, PCX, PNG, RAS, PDF, WORD, TXT.</w:t>
            </w:r>
          </w:p>
          <w:p w14:paraId="07F0B4C1"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Документ-камера з програмним забезпеченням повинна мати наступний функціонал:</w:t>
            </w:r>
          </w:p>
          <w:p w14:paraId="38530457"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інтерфейс програмного забезпечення на 17 мовах обов'язково включаючи українську (надати скрін шот програмного забезпечення);</w:t>
            </w:r>
          </w:p>
          <w:p w14:paraId="63DA483B"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документ-камера має обов'язково розпізнавати український текст;</w:t>
            </w:r>
          </w:p>
          <w:p w14:paraId="4811FC57"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-має поставлятись з блоком живлення;</w:t>
            </w:r>
          </w:p>
          <w:p w14:paraId="750A6793"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термін гарантії 12міс;</w:t>
            </w:r>
          </w:p>
          <w:p w14:paraId="2B3467AB"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xml:space="preserve">Якщо Учасник не є виробником документ-камери, то для підтвердження легального походження запропонованого товару, у складі тендерної пропозиції Учасник повинен надати Лист-авторизацію на участь в торгах від виробника та/або офіційного (уповноваженого) дистриб’ютора (представника) та/або власника торгівельної марки,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 точну назву товару, яку пропонує Учасник в своїй </w:t>
            </w:r>
            <w:r w:rsidRPr="003B2AD5">
              <w:rPr>
                <w:rFonts w:ascii="Times New Roman" w:hAnsi="Times New Roman"/>
                <w:sz w:val="20"/>
                <w:szCs w:val="20"/>
              </w:rPr>
              <w:lastRenderedPageBreak/>
              <w:t>пропозиції;</w:t>
            </w:r>
          </w:p>
          <w:p w14:paraId="1479C8F1"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Надати у складі пропозиції:</w:t>
            </w:r>
          </w:p>
          <w:p w14:paraId="1F1E7369"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-інструкцію з використання із пунктами щодо вимог до комп’ютера, зовнішнього вигляду документу-камери, роз’ємів, встановлення і підключення документ-камери, встановлення програмного забезпечення, функцій програмного забезпечення, інтерфейсу програмного забезпечення, знайомства з програмним забезпеченням, інформації про пристрій, загальних проблем і шляхів їх вирішення;</w:t>
            </w:r>
          </w:p>
          <w:p w14:paraId="6E3E3CE9"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-фото запропонованого товару та посилання на офіційний сайт виробника для перевірки відповідності технічних характеристик вимогам Замовника;</w:t>
            </w:r>
          </w:p>
          <w:p w14:paraId="64B3B891"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 документ, що підтверджує реєстрацію та використання торгівельної марки  обладнання (Документ-камери ) в Україні.</w:t>
            </w:r>
          </w:p>
        </w:tc>
        <w:tc>
          <w:tcPr>
            <w:tcW w:w="1417" w:type="dxa"/>
            <w:tcBorders>
              <w:top w:val="single" w:sz="4" w:space="0" w:color="000000"/>
              <w:left w:val="single" w:sz="4" w:space="0" w:color="000000"/>
              <w:bottom w:val="single" w:sz="4" w:space="0" w:color="000000"/>
              <w:right w:val="single" w:sz="4" w:space="0" w:color="000000"/>
            </w:tcBorders>
            <w:vAlign w:val="center"/>
          </w:tcPr>
          <w:p w14:paraId="5DBC91AE"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lastRenderedPageBreak/>
              <w:t>комплект</w:t>
            </w:r>
          </w:p>
        </w:tc>
        <w:tc>
          <w:tcPr>
            <w:tcW w:w="1134" w:type="dxa"/>
            <w:tcBorders>
              <w:top w:val="single" w:sz="4" w:space="0" w:color="000000"/>
              <w:left w:val="single" w:sz="4" w:space="0" w:color="000000"/>
              <w:bottom w:val="single" w:sz="4" w:space="0" w:color="000000"/>
              <w:right w:val="single" w:sz="4" w:space="0" w:color="000000"/>
            </w:tcBorders>
            <w:vAlign w:val="center"/>
          </w:tcPr>
          <w:p w14:paraId="262D957B"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1</w:t>
            </w:r>
          </w:p>
        </w:tc>
      </w:tr>
      <w:tr w:rsidR="003B2AD5" w:rsidRPr="003B2AD5" w14:paraId="77346870" w14:textId="77777777" w:rsidTr="003B2AD5">
        <w:trPr>
          <w:trHeight w:val="780"/>
        </w:trPr>
        <w:tc>
          <w:tcPr>
            <w:tcW w:w="425" w:type="dxa"/>
            <w:tcBorders>
              <w:top w:val="single" w:sz="4" w:space="0" w:color="000000"/>
              <w:left w:val="single" w:sz="4" w:space="0" w:color="000000"/>
              <w:bottom w:val="single" w:sz="4" w:space="0" w:color="000000"/>
              <w:right w:val="single" w:sz="4" w:space="0" w:color="000000"/>
            </w:tcBorders>
            <w:vAlign w:val="center"/>
          </w:tcPr>
          <w:p w14:paraId="6449DEC0"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lastRenderedPageBreak/>
              <w:t>2</w:t>
            </w:r>
          </w:p>
        </w:tc>
        <w:tc>
          <w:tcPr>
            <w:tcW w:w="1844" w:type="dxa"/>
            <w:tcBorders>
              <w:top w:val="single" w:sz="4" w:space="0" w:color="000000"/>
              <w:left w:val="single" w:sz="4" w:space="0" w:color="000000"/>
              <w:bottom w:val="single" w:sz="4" w:space="0" w:color="000000"/>
              <w:right w:val="single" w:sz="4" w:space="0" w:color="000000"/>
            </w:tcBorders>
            <w:vAlign w:val="center"/>
          </w:tcPr>
          <w:p w14:paraId="00F3497D"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Мультимедійний комплект</w:t>
            </w:r>
          </w:p>
        </w:tc>
        <w:tc>
          <w:tcPr>
            <w:tcW w:w="5953" w:type="dxa"/>
            <w:tcBorders>
              <w:top w:val="single" w:sz="4" w:space="0" w:color="000000"/>
              <w:left w:val="single" w:sz="4" w:space="0" w:color="000000"/>
              <w:bottom w:val="single" w:sz="4" w:space="0" w:color="000000"/>
              <w:right w:val="single" w:sz="4" w:space="0" w:color="000000"/>
            </w:tcBorders>
            <w:vAlign w:val="center"/>
          </w:tcPr>
          <w:p w14:paraId="1056FCCE"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Мультимедійний комплект складається:</w:t>
            </w:r>
          </w:p>
          <w:p w14:paraId="742D2DBF"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Діагональ: не менше  75 "</w:t>
            </w:r>
          </w:p>
          <w:p w14:paraId="0440E599"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Технологія: Інфрачервона</w:t>
            </w:r>
          </w:p>
          <w:p w14:paraId="48B4DB59"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Мультитач: 40 торкань (Windows), 20 торкань (Android)</w:t>
            </w:r>
          </w:p>
          <w:p w14:paraId="5D4FCB15"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Співвідношення сторін 16:9</w:t>
            </w:r>
          </w:p>
          <w:p w14:paraId="592ED818"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Роздільна здатність не менше 3840 x 2160</w:t>
            </w:r>
          </w:p>
          <w:p w14:paraId="7524E709"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Поверхня екрана: Загартоване скло</w:t>
            </w:r>
          </w:p>
          <w:p w14:paraId="23C027B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Яскравість: не менше 450cd/м2</w:t>
            </w:r>
          </w:p>
          <w:p w14:paraId="1DBFD95E"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Контрастність: не менше 4000:1</w:t>
            </w:r>
          </w:p>
          <w:p w14:paraId="6402AEBB"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Кут огляду: 178°</w:t>
            </w:r>
          </w:p>
          <w:p w14:paraId="55F635FE"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Ефективна область відображення не менше</w:t>
            </w:r>
          </w:p>
          <w:p w14:paraId="618226FD"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1650 мм (W) x 928мм (H)</w:t>
            </w:r>
          </w:p>
          <w:p w14:paraId="591EB052"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Тип матриці: IPS</w:t>
            </w:r>
          </w:p>
          <w:p w14:paraId="095F0FA9"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Швидкість курсору &lt;6 мс</w:t>
            </w:r>
          </w:p>
          <w:p w14:paraId="1EE8800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Потужність динаміків  не менше 2 х 15 Вт</w:t>
            </w:r>
          </w:p>
          <w:p w14:paraId="5883E71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Wi-Fi та Bluetooth наявні</w:t>
            </w:r>
          </w:p>
          <w:p w14:paraId="5744CAFF"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Входи/входи</w:t>
            </w:r>
          </w:p>
          <w:p w14:paraId="052C8596"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Вхід HDMI 2.0 - 3 шт., USB 2.0 – 1 шт., USB 3.0 – 1 шт., USB для тачскріна, RS232 – 1шт., вхід мікрофона, вихід SPDIF, вхід AV, вихід AV OUT, вхід для навушників, вхід VGA, аудіо вхід.</w:t>
            </w:r>
          </w:p>
          <w:p w14:paraId="180D830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Підтримка форматів відео:</w:t>
            </w:r>
          </w:p>
          <w:p w14:paraId="5967FAC8"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MPEG1, MPEG2, MPEG4, H264, RM, RMVB, MOV, MJPEG, VC1, Divx, FLV</w:t>
            </w:r>
          </w:p>
          <w:p w14:paraId="050CABB1"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Аудіо: WMA, MP3, M4A, AAC</w:t>
            </w:r>
          </w:p>
          <w:p w14:paraId="52236164"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Графіка: JPG, BMP, PNG</w:t>
            </w:r>
          </w:p>
          <w:p w14:paraId="325C2D18"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Комплект поставки</w:t>
            </w:r>
          </w:p>
          <w:p w14:paraId="153ABD8D" w14:textId="77777777" w:rsidR="003B2AD5" w:rsidRPr="003B2AD5" w:rsidRDefault="003B2AD5" w:rsidP="003B2AD5">
            <w:pPr>
              <w:widowControl w:val="0"/>
              <w:shd w:val="clear" w:color="auto" w:fill="FFFFFF"/>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Панель, пульт ДУ, кабель живлення 1,5 м, кабель USB 3 м, маркер – 2 шт., гарантійний талон, інструкція користувача, настінне кріплення, ПЗ Intboard Easy Start, телескопічна вказівка, USB AM/BM - 1,2 м.</w:t>
            </w:r>
          </w:p>
          <w:p w14:paraId="098676CF" w14:textId="77777777" w:rsidR="003B2AD5" w:rsidRPr="003B2AD5" w:rsidRDefault="003B2AD5" w:rsidP="003B2AD5">
            <w:pPr>
              <w:widowControl w:val="0"/>
              <w:shd w:val="clear" w:color="auto" w:fill="FFFFFF"/>
              <w:spacing w:after="0" w:line="240" w:lineRule="auto"/>
              <w:rPr>
                <w:rFonts w:ascii="Times New Roman" w:hAnsi="Times New Roman"/>
                <w:sz w:val="20"/>
                <w:szCs w:val="20"/>
              </w:rPr>
            </w:pPr>
            <w:r w:rsidRPr="003B2AD5">
              <w:rPr>
                <w:rFonts w:ascii="Times New Roman" w:hAnsi="Times New Roman"/>
                <w:sz w:val="20"/>
                <w:szCs w:val="20"/>
              </w:rPr>
              <w:t>Операційна система панелі: Android 11.0</w:t>
            </w:r>
          </w:p>
          <w:p w14:paraId="0688999A" w14:textId="77777777" w:rsidR="003B2AD5" w:rsidRPr="003B2AD5" w:rsidRDefault="003B2AD5" w:rsidP="003B2AD5">
            <w:pPr>
              <w:widowControl w:val="0"/>
              <w:shd w:val="clear" w:color="auto" w:fill="FFFFFF"/>
              <w:spacing w:after="0" w:line="240" w:lineRule="auto"/>
              <w:rPr>
                <w:rFonts w:ascii="Times New Roman" w:hAnsi="Times New Roman"/>
                <w:sz w:val="20"/>
                <w:szCs w:val="20"/>
              </w:rPr>
            </w:pPr>
            <w:r w:rsidRPr="003B2AD5">
              <w:rPr>
                <w:rFonts w:ascii="Times New Roman" w:hAnsi="Times New Roman"/>
                <w:sz w:val="20"/>
                <w:szCs w:val="20"/>
              </w:rPr>
              <w:t>Гарантія на інтерактивну панель не менше 36міс.</w:t>
            </w:r>
          </w:p>
          <w:p w14:paraId="4179577A"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Гарантія повинна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 У складі тендерної пропозиції Учасник повинен надати посилання на сервісну підтримку виробника продукції та додатково надати офіційний лист від Компанії виробника або офіційного представника (дистриб’ютора) про забезпечення безперебійно технічної підтримки в гарантійний та післягарантійний період.</w:t>
            </w:r>
          </w:p>
          <w:p w14:paraId="671DB571"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Разом з інтерактивною панеллю має бути базове програмне забезпечення для інтерактивної панелі що відповідає таким вимогам:</w:t>
            </w:r>
          </w:p>
          <w:p w14:paraId="79C68CE2"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 xml:space="preserve">Програмне забезпечення  для створення, перегляду та програвання інтерактивного навчального змісту; сумісне з операційною системою інтерактивної панелі; підтримує імпорт створених файлів різних форматів; 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w:t>
            </w:r>
            <w:r w:rsidRPr="003B2AD5">
              <w:rPr>
                <w:rFonts w:ascii="Times New Roman" w:hAnsi="Times New Roman"/>
                <w:sz w:val="20"/>
                <w:szCs w:val="20"/>
              </w:rPr>
              <w:lastRenderedPageBreak/>
              <w:t>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w:t>
            </w:r>
          </w:p>
          <w:p w14:paraId="5117BC54" w14:textId="77777777" w:rsidR="003B2AD5" w:rsidRPr="003B2AD5" w:rsidRDefault="003B2AD5" w:rsidP="003B2AD5">
            <w:pPr>
              <w:widowControl w:val="0"/>
              <w:spacing w:after="0" w:line="240" w:lineRule="auto"/>
              <w:rPr>
                <w:sz w:val="20"/>
                <w:szCs w:val="20"/>
              </w:rPr>
            </w:pPr>
            <w:r w:rsidRPr="003B2AD5">
              <w:rPr>
                <w:rFonts w:ascii="Times New Roman" w:hAnsi="Times New Roman"/>
                <w:sz w:val="20"/>
                <w:szCs w:val="20"/>
              </w:rPr>
              <w:t>Можливість доступу в мережевий ресурс з можливістю завантаження та обміну готових уроків, користування більше ніж 80 ліцензійних додатків (Надати посилання на офіційний сайт  для підтвердження) - для створення уроків. Сервіси згруповані в окремі групи за функціональністю:</w:t>
            </w:r>
          </w:p>
          <w:p w14:paraId="16A0B0AB"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ПЗ працює під управлінням операційної системи Microsoft Windows;</w:t>
            </w:r>
          </w:p>
          <w:p w14:paraId="2DA654E8"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ПЗ має функцію автоматичного оновлення (останнє оновлення повинно відбуватись в поточному році). Остання версія  — вказати назву, дата останнього оновлення повинна бути не пізніше поточного року— вказати і підтвердити в авторизаційному листі від виробника/офіційного представника програмного забезпечення, адресованого замовнику з вказанням номера закупівлі;</w:t>
            </w:r>
          </w:p>
          <w:p w14:paraId="61141861"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Оновлення програмного забезпечення для інтерактивної панелі надається виробником інтерактивної дошки OnLine і без додаткової оплати з  безстроковим терміном ліцензії.</w:t>
            </w:r>
          </w:p>
          <w:p w14:paraId="5AF821BF"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ПЗ підтримує роботу з 3D об`єктами;</w:t>
            </w:r>
          </w:p>
          <w:p w14:paraId="7C33746D" w14:textId="77777777" w:rsidR="003B2AD5" w:rsidRPr="003B2AD5" w:rsidRDefault="003B2AD5" w:rsidP="003B2AD5">
            <w:pPr>
              <w:widowControl w:val="0"/>
              <w:spacing w:after="0" w:line="240" w:lineRule="auto"/>
              <w:rPr>
                <w:sz w:val="20"/>
                <w:szCs w:val="20"/>
              </w:rPr>
            </w:pPr>
            <w:r w:rsidRPr="003B2AD5">
              <w:rPr>
                <w:rFonts w:ascii="Times New Roman" w:hAnsi="Times New Roman"/>
                <w:sz w:val="20"/>
                <w:szCs w:val="20"/>
                <w:shd w:val="clear" w:color="auto" w:fill="FFFFFF"/>
              </w:rPr>
              <w:t>Для відповідей на запитання учні можуть використовувати свої персональні мобільні  пристрої  будь-якого виробника.</w:t>
            </w:r>
          </w:p>
          <w:p w14:paraId="5D0663D8"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 складі пропозиції надати гриф МОН на базове програмне забезпечення тієї ж торговельної марки (що й інтерактивна панель) «Схвалено для використання у закладах загальної середньої освіти».</w:t>
            </w:r>
          </w:p>
          <w:p w14:paraId="59314530"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Мобільна підлогова стійка:</w:t>
            </w:r>
          </w:p>
          <w:p w14:paraId="5238159B"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Конструкція стійки повинна дозволяти кріпити обладнання не менше 65’’</w:t>
            </w:r>
          </w:p>
          <w:p w14:paraId="4CA1CCF9" w14:textId="77777777" w:rsidR="003B2AD5" w:rsidRPr="003B2AD5" w:rsidRDefault="003B2AD5" w:rsidP="003B2AD5">
            <w:pPr>
              <w:widowControl w:val="0"/>
              <w:spacing w:after="0" w:line="240" w:lineRule="auto"/>
              <w:rPr>
                <w:rFonts w:ascii="Times New Roman" w:hAnsi="Times New Roman"/>
                <w:sz w:val="20"/>
                <w:szCs w:val="20"/>
                <w:shd w:val="clear" w:color="auto" w:fill="FFFFFF"/>
              </w:rPr>
            </w:pPr>
            <w:r w:rsidRPr="003B2AD5">
              <w:rPr>
                <w:rFonts w:ascii="Times New Roman" w:hAnsi="Times New Roman"/>
                <w:sz w:val="20"/>
                <w:szCs w:val="20"/>
                <w:shd w:val="clear" w:color="auto" w:fill="FFFFFF"/>
              </w:rPr>
              <w:t>Вага не більше 30 кг</w:t>
            </w:r>
          </w:p>
          <w:p w14:paraId="76415B59"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Надати у складі пропозиції:</w:t>
            </w:r>
          </w:p>
          <w:p w14:paraId="445A5EF1" w14:textId="77777777" w:rsidR="003B2AD5" w:rsidRPr="003B2AD5" w:rsidRDefault="003B2AD5" w:rsidP="003B2AD5">
            <w:pPr>
              <w:widowControl w:val="0"/>
              <w:spacing w:after="0" w:line="240" w:lineRule="auto"/>
              <w:rPr>
                <w:rFonts w:ascii="Times New Roman" w:hAnsi="Times New Roman"/>
                <w:sz w:val="20"/>
                <w:szCs w:val="20"/>
              </w:rPr>
            </w:pPr>
            <w:r w:rsidRPr="003B2AD5">
              <w:rPr>
                <w:rFonts w:ascii="Times New Roman" w:hAnsi="Times New Roman"/>
                <w:sz w:val="20"/>
                <w:szCs w:val="20"/>
              </w:rPr>
              <w:t>-декларація про відповідність Технічного регламенту низьковольтного електричного обладнання затвердженого Постановою Кабінету Міністрів України від 16.12.2015р. №1067, Технічного регламенту з електромагнітної сумісності обладнання затвердженого Постановою Кабінету Міністрів України від 16.12.2015р. №1077. Декларація повинна містити посилання на такі стандарти: ДСТУ EN 60950-1:2015; ДСТУ 55022:2017; ДСТУ EN 61000-3-2:2016; ДСТУ EN 61000-3-3:2017 чину на дату подання</w:t>
            </w:r>
          </w:p>
          <w:p w14:paraId="59F915E5" w14:textId="77777777" w:rsidR="003B2AD5" w:rsidRPr="003B2AD5" w:rsidRDefault="003B2AD5" w:rsidP="003B2AD5">
            <w:pPr>
              <w:widowControl w:val="0"/>
              <w:spacing w:after="0" w:line="240" w:lineRule="auto"/>
              <w:ind w:firstLine="458"/>
              <w:rPr>
                <w:rFonts w:ascii="Times New Roman" w:hAnsi="Times New Roman"/>
                <w:sz w:val="20"/>
                <w:szCs w:val="20"/>
              </w:rPr>
            </w:pPr>
            <w:r w:rsidRPr="003B2AD5">
              <w:rPr>
                <w:rFonts w:ascii="Times New Roman" w:hAnsi="Times New Roman"/>
                <w:sz w:val="20"/>
                <w:szCs w:val="20"/>
              </w:rPr>
              <w:t>-інструкцію українською мовою з пунктами: інструкція з безпеки, підготовка до роботи, стандартний комплект поставки, під’єднання до комп’ютеру, інструкцію щодо портів блоку інтерактивної панелі, інструкція щодо кнопок блоку керування інтерактивної панелі, порти інтерактивної панелі — одинарна система, порти інтерактивної панелі — подвійна система, пульт дистанційного керування одинарною системою, пульт дистанційного керування подвійною системою, перемикання джерела сигналу у одинарній системі, перемикання джерела сигналу у подвійній системі, опис системи Android, налаштування Wi-Fi, програмне забезпечення для білої дошки, гарантія та сервісне обслуговування;</w:t>
            </w:r>
          </w:p>
          <w:p w14:paraId="43C9E3EF" w14:textId="77777777" w:rsidR="003B2AD5" w:rsidRPr="003B2AD5" w:rsidRDefault="003B2AD5" w:rsidP="003B2AD5">
            <w:pPr>
              <w:pStyle w:val="a6"/>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
              <w:outlineLvl w:val="0"/>
              <w:rPr>
                <w:rFonts w:ascii="Times New Roman" w:hAnsi="Times New Roman"/>
                <w:sz w:val="20"/>
                <w:szCs w:val="20"/>
              </w:rPr>
            </w:pPr>
            <w:r w:rsidRPr="003B2AD5">
              <w:rPr>
                <w:rFonts w:ascii="Times New Roman" w:hAnsi="Times New Roman"/>
                <w:sz w:val="20"/>
                <w:szCs w:val="20"/>
              </w:rPr>
              <w:t>-технічний паспорт на інтерактивну панель із пунктами щодо загальних вказівок, вимог до безпеки, загального облаштування інтерактивних дошок, підготовки до роботи,  технічного обслуговування,  правил транспортування, та загальних гарантійних зобов’язань;</w:t>
            </w:r>
          </w:p>
        </w:tc>
        <w:tc>
          <w:tcPr>
            <w:tcW w:w="1417" w:type="dxa"/>
            <w:tcBorders>
              <w:top w:val="single" w:sz="4" w:space="0" w:color="000000"/>
              <w:left w:val="single" w:sz="4" w:space="0" w:color="000000"/>
              <w:bottom w:val="single" w:sz="4" w:space="0" w:color="000000"/>
              <w:right w:val="single" w:sz="4" w:space="0" w:color="000000"/>
            </w:tcBorders>
            <w:vAlign w:val="center"/>
          </w:tcPr>
          <w:p w14:paraId="333A1753" w14:textId="77777777" w:rsidR="003B2AD5" w:rsidRPr="003B2AD5" w:rsidRDefault="003B2AD5" w:rsidP="003B2AD5">
            <w:pPr>
              <w:widowControl w:val="0"/>
              <w:rPr>
                <w:rFonts w:ascii="Times New Roman" w:hAnsi="Times New Roman"/>
                <w:b/>
                <w:sz w:val="20"/>
                <w:szCs w:val="20"/>
              </w:rPr>
            </w:pPr>
            <w:r w:rsidRPr="003B2AD5">
              <w:rPr>
                <w:rFonts w:ascii="Times New Roman" w:hAnsi="Times New Roman"/>
                <w:b/>
                <w:sz w:val="20"/>
                <w:szCs w:val="20"/>
              </w:rPr>
              <w:lastRenderedPageBreak/>
              <w:t>комплект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69D9A47" w14:textId="77777777" w:rsidR="003B2AD5" w:rsidRPr="003B2AD5" w:rsidRDefault="003B2AD5" w:rsidP="003B2AD5">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sz w:val="20"/>
                <w:szCs w:val="20"/>
              </w:rPr>
            </w:pPr>
            <w:r w:rsidRPr="003B2AD5">
              <w:rPr>
                <w:rFonts w:ascii="Times New Roman" w:hAnsi="Times New Roman"/>
                <w:b/>
                <w:sz w:val="20"/>
                <w:szCs w:val="20"/>
              </w:rPr>
              <w:t>1</w:t>
            </w:r>
          </w:p>
        </w:tc>
      </w:tr>
    </w:tbl>
    <w:p w14:paraId="6089B050" w14:textId="77777777" w:rsidR="003B2AD5" w:rsidRDefault="003B2AD5" w:rsidP="003B2AD5">
      <w:pPr>
        <w:shd w:val="clear" w:color="auto" w:fill="FFFFFF"/>
        <w:spacing w:after="0" w:line="240" w:lineRule="auto"/>
        <w:jc w:val="both"/>
        <w:rPr>
          <w:rFonts w:ascii="Times New Roman" w:hAnsi="Times New Roman"/>
          <w:b/>
          <w:sz w:val="24"/>
        </w:rPr>
      </w:pPr>
      <w:r>
        <w:rPr>
          <w:rFonts w:ascii="Times New Roman" w:hAnsi="Times New Roman"/>
          <w:b/>
          <w:sz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w:t>
      </w:r>
    </w:p>
    <w:p w14:paraId="1D3DCF72" w14:textId="77777777" w:rsidR="003B2AD5" w:rsidRDefault="003B2AD5" w:rsidP="003B2AD5">
      <w:pPr>
        <w:shd w:val="clear" w:color="auto" w:fill="FFFFFF"/>
        <w:spacing w:after="0" w:line="240" w:lineRule="auto"/>
        <w:jc w:val="both"/>
        <w:rPr>
          <w:rFonts w:ascii="Times New Roman" w:hAnsi="Times New Roman"/>
          <w:sz w:val="24"/>
        </w:rPr>
      </w:pPr>
    </w:p>
    <w:p w14:paraId="674C0ED8" w14:textId="77777777" w:rsidR="003B2AD5" w:rsidRDefault="003B2AD5" w:rsidP="003B2AD5">
      <w:pPr>
        <w:numPr>
          <w:ilvl w:val="0"/>
          <w:numId w:val="6"/>
        </w:numPr>
        <w:spacing w:after="0" w:line="240" w:lineRule="auto"/>
        <w:jc w:val="both"/>
        <w:outlineLvl w:val="0"/>
      </w:pPr>
      <w:r>
        <w:rPr>
          <w:rFonts w:ascii="Times New Roman" w:hAnsi="Times New Roman"/>
          <w:sz w:val="24"/>
        </w:rPr>
        <w:t xml:space="preserve">У складі тендерної пропозиції Учасник надає інформацію про </w:t>
      </w:r>
      <w:r>
        <w:rPr>
          <w:rFonts w:ascii="Times New Roman" w:hAnsi="Times New Roman"/>
          <w:b/>
          <w:sz w:val="24"/>
        </w:rPr>
        <w:t>технічні, якісні та кількісні характеристики предмета закупівлі</w:t>
      </w:r>
      <w:r>
        <w:rPr>
          <w:rFonts w:ascii="Times New Roman" w:hAnsi="Times New Roman"/>
          <w:sz w:val="24"/>
        </w:rPr>
        <w:t>, який пропонує Учасник в своїй тендерній пропозиції. Характеристики обладнання повинні бути не нижче визначених у Таблиці та вказуватись в пропозиціях учасників торгів з чітким визначенням марки та моделі кожної позиції.</w:t>
      </w:r>
    </w:p>
    <w:p w14:paraId="6BE26AC7" w14:textId="77777777" w:rsidR="003B2AD5" w:rsidRDefault="003B2AD5" w:rsidP="003B2AD5">
      <w:pPr>
        <w:numPr>
          <w:ilvl w:val="0"/>
          <w:numId w:val="6"/>
        </w:numPr>
        <w:spacing w:after="0" w:line="240" w:lineRule="auto"/>
        <w:jc w:val="both"/>
        <w:outlineLvl w:val="0"/>
      </w:pPr>
      <w:r>
        <w:rPr>
          <w:rFonts w:ascii="Times New Roman" w:hAnsi="Times New Roman"/>
          <w:sz w:val="24"/>
        </w:rPr>
        <w:t xml:space="preserve">Постачання товару буде здійснено за рахунок та силами Учасника безпосередньо у приміщення Замовника. У складі тендерної пропозиції Учасник повинен </w:t>
      </w:r>
      <w:r>
        <w:rPr>
          <w:rFonts w:ascii="Times New Roman" w:hAnsi="Times New Roman"/>
          <w:b/>
          <w:sz w:val="24"/>
        </w:rPr>
        <w:t>надати гарантійний лист</w:t>
      </w:r>
      <w:r>
        <w:rPr>
          <w:rFonts w:ascii="Times New Roman" w:hAnsi="Times New Roman"/>
          <w:sz w:val="24"/>
        </w:rPr>
        <w:t xml:space="preserve"> за власноручним підписом учасника/уповноваженої особи учасника та завірений печаткою (у разі її використання) в якому він </w:t>
      </w:r>
      <w:r>
        <w:rPr>
          <w:rFonts w:ascii="Times New Roman" w:hAnsi="Times New Roman"/>
          <w:b/>
          <w:sz w:val="24"/>
        </w:rPr>
        <w:t>повинен гарантувати</w:t>
      </w:r>
      <w:r>
        <w:rPr>
          <w:rFonts w:ascii="Times New Roman" w:hAnsi="Times New Roman"/>
          <w:sz w:val="24"/>
        </w:rPr>
        <w:t xml:space="preserve"> дану вимогу.</w:t>
      </w:r>
      <w:bookmarkStart w:id="2" w:name="bookmark14"/>
      <w:bookmarkEnd w:id="2"/>
    </w:p>
    <w:p w14:paraId="46CA8A81" w14:textId="77777777" w:rsidR="003B2AD5" w:rsidRDefault="003B2AD5" w:rsidP="003B2AD5">
      <w:pPr>
        <w:numPr>
          <w:ilvl w:val="0"/>
          <w:numId w:val="6"/>
        </w:numPr>
        <w:spacing w:after="0" w:line="240" w:lineRule="auto"/>
        <w:jc w:val="both"/>
        <w:outlineLvl w:val="0"/>
      </w:pPr>
      <w:r>
        <w:rPr>
          <w:rFonts w:ascii="Times New Roman" w:hAnsi="Times New Roman"/>
          <w:sz w:val="24"/>
        </w:rPr>
        <w:t xml:space="preserve">Все обладнання  повинно бути новим та таким, що не було в експлуатації;  без зовнішніх пошкоджень, у справному стані й повній комплектності, з інструкціями про використання та зберігання викладеними українською мовою, гарантійними талонами. У комплект також мають входити всі необхідні кабелі, проводи, інше обладнання та приладдя, необхідне для нормальної експлуатації обладнання. Обладнання не має знаходитись під заставою, арештом, перебувати в обтяжені та не має бути предметом позову (законних вимог) третіх осіб . У складі тендерної пропозиції Учасник повинен </w:t>
      </w:r>
      <w:r>
        <w:rPr>
          <w:rFonts w:ascii="Times New Roman" w:hAnsi="Times New Roman"/>
          <w:b/>
          <w:sz w:val="24"/>
        </w:rPr>
        <w:t>надати гарантійний лист</w:t>
      </w:r>
      <w:r>
        <w:rPr>
          <w:rFonts w:ascii="Times New Roman" w:hAnsi="Times New Roman"/>
          <w:sz w:val="24"/>
        </w:rPr>
        <w:t xml:space="preserve"> за власноручним підписом учасника/уповноваженої особи учасника та завірений печаткою (у разі її використання) в якому він </w:t>
      </w:r>
      <w:r>
        <w:rPr>
          <w:rFonts w:ascii="Times New Roman" w:hAnsi="Times New Roman"/>
          <w:b/>
          <w:sz w:val="24"/>
        </w:rPr>
        <w:t>повинен гарантувати</w:t>
      </w:r>
      <w:r>
        <w:rPr>
          <w:rFonts w:ascii="Times New Roman" w:hAnsi="Times New Roman"/>
          <w:sz w:val="24"/>
        </w:rPr>
        <w:t xml:space="preserve"> дану вимогу.</w:t>
      </w:r>
    </w:p>
    <w:p w14:paraId="633047EF" w14:textId="77777777" w:rsidR="003B2AD5" w:rsidRDefault="003B2AD5" w:rsidP="003B2AD5">
      <w:pPr>
        <w:numPr>
          <w:ilvl w:val="0"/>
          <w:numId w:val="6"/>
        </w:numPr>
        <w:spacing w:after="0" w:line="240" w:lineRule="auto"/>
        <w:jc w:val="both"/>
        <w:outlineLvl w:val="0"/>
      </w:pPr>
      <w:r>
        <w:rPr>
          <w:rFonts w:ascii="Times New Roman" w:hAnsi="Times New Roman"/>
          <w:sz w:val="24"/>
        </w:rPr>
        <w:t xml:space="preserve">Вартість пропозиції учасника повинна враховувати витрати на доставку, монтаж, навчання персоналу та введення в експлуатацію обладнання. У складі тендерної пропозиції Учасник повинен </w:t>
      </w:r>
      <w:r>
        <w:rPr>
          <w:rFonts w:ascii="Times New Roman" w:hAnsi="Times New Roman"/>
          <w:b/>
          <w:sz w:val="24"/>
        </w:rPr>
        <w:t>надати гарантійний лист</w:t>
      </w:r>
      <w:r>
        <w:rPr>
          <w:rFonts w:ascii="Times New Roman" w:hAnsi="Times New Roman"/>
          <w:sz w:val="24"/>
        </w:rPr>
        <w:t xml:space="preserve"> за власноручним підписом учасника/уповноваженої особи учасника та завірений печаткою (у разі її використання) в якому він </w:t>
      </w:r>
      <w:r>
        <w:rPr>
          <w:rFonts w:ascii="Times New Roman" w:hAnsi="Times New Roman"/>
          <w:b/>
          <w:sz w:val="24"/>
        </w:rPr>
        <w:t>повинен гарантувати</w:t>
      </w:r>
      <w:r>
        <w:rPr>
          <w:rFonts w:ascii="Times New Roman" w:hAnsi="Times New Roman"/>
          <w:sz w:val="24"/>
        </w:rPr>
        <w:t xml:space="preserve"> дану вимогу.</w:t>
      </w:r>
    </w:p>
    <w:p w14:paraId="4E448A31" w14:textId="77777777" w:rsidR="003B2AD5" w:rsidRDefault="003B2AD5" w:rsidP="003B2AD5">
      <w:pPr>
        <w:numPr>
          <w:ilvl w:val="0"/>
          <w:numId w:val="6"/>
        </w:numPr>
        <w:spacing w:after="0" w:line="240" w:lineRule="auto"/>
        <w:jc w:val="both"/>
        <w:outlineLvl w:val="0"/>
        <w:rPr>
          <w:rFonts w:ascii="Times New Roman" w:hAnsi="Times New Roman"/>
          <w:sz w:val="24"/>
        </w:rPr>
      </w:pPr>
      <w:r>
        <w:rPr>
          <w:rFonts w:ascii="Times New Roman" w:hAnsi="Times New Roman"/>
          <w:sz w:val="24"/>
        </w:rPr>
        <w:t xml:space="preserve">Додатково 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вчителями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Для перевірки відповідності Учасник повинен надати довідку із посилання на курс та скановану копію зразка сертифіката про проходження даного курсу. </w:t>
      </w:r>
    </w:p>
    <w:p w14:paraId="367668FF" w14:textId="77777777" w:rsidR="003B2AD5" w:rsidRDefault="003B2AD5" w:rsidP="003B2AD5">
      <w:pPr>
        <w:numPr>
          <w:ilvl w:val="0"/>
          <w:numId w:val="6"/>
        </w:numPr>
        <w:spacing w:after="0" w:line="240" w:lineRule="auto"/>
        <w:jc w:val="both"/>
        <w:outlineLvl w:val="0"/>
      </w:pPr>
      <w:r>
        <w:rPr>
          <w:rFonts w:ascii="Times New Roman" w:hAnsi="Times New Roman"/>
          <w:sz w:val="24"/>
        </w:rPr>
        <w:t xml:space="preserve">Протягом гарантійного терміну експлуатації, з дати введення в експлуатацію, Учасник повинен забезпечити ремонт або заміну обладнання. Всі витрати, пов’язані із ремонтом або заміною товару, несе Учасник. У складі тендерної пропозиції Учасник повинен </w:t>
      </w:r>
      <w:r>
        <w:rPr>
          <w:rFonts w:ascii="Times New Roman" w:hAnsi="Times New Roman"/>
          <w:b/>
          <w:sz w:val="24"/>
        </w:rPr>
        <w:t>надати гарантійний лист</w:t>
      </w:r>
      <w:r>
        <w:rPr>
          <w:rFonts w:ascii="Times New Roman" w:hAnsi="Times New Roman"/>
          <w:sz w:val="24"/>
        </w:rPr>
        <w:t xml:space="preserve"> за власноручним підписом учасника/уповноваженої особи учасника та завірений печаткою (у разі її використання) в якому він </w:t>
      </w:r>
      <w:r>
        <w:rPr>
          <w:rFonts w:ascii="Times New Roman" w:hAnsi="Times New Roman"/>
          <w:b/>
          <w:sz w:val="24"/>
        </w:rPr>
        <w:t>повинен гарантувати</w:t>
      </w:r>
      <w:r>
        <w:rPr>
          <w:rFonts w:ascii="Times New Roman" w:hAnsi="Times New Roman"/>
          <w:sz w:val="24"/>
        </w:rPr>
        <w:t xml:space="preserve"> дану вимогу.</w:t>
      </w:r>
    </w:p>
    <w:p w14:paraId="77A6C764" w14:textId="77777777" w:rsidR="003B2AD5" w:rsidRDefault="003B2AD5" w:rsidP="003B2AD5">
      <w:pPr>
        <w:numPr>
          <w:ilvl w:val="0"/>
          <w:numId w:val="6"/>
        </w:numPr>
        <w:spacing w:after="0" w:line="240" w:lineRule="auto"/>
        <w:jc w:val="both"/>
        <w:outlineLvl w:val="0"/>
        <w:rPr>
          <w:rFonts w:ascii="Times New Roman" w:hAnsi="Times New Roman"/>
          <w:sz w:val="24"/>
        </w:rPr>
      </w:pPr>
      <w:r>
        <w:rPr>
          <w:rFonts w:ascii="Times New Roman" w:hAnsi="Times New Roman"/>
          <w:sz w:val="24"/>
        </w:rPr>
        <w:t xml:space="preserve">Для ознайомлення з функціональними можливостями запропонованого товару замовник має право запросити у учасника зразок товару та проведення демонстрації можливостей. Учасник повинен надати зразок товару та провести демонстрацію можливостей за власний рахунок протягом 3 робочих днів за адресою замовника (надати відповідний гарантійний лист). </w:t>
      </w:r>
    </w:p>
    <w:p w14:paraId="543C2F7A" w14:textId="77777777" w:rsidR="003B2AD5" w:rsidRDefault="003B2AD5" w:rsidP="003B2AD5">
      <w:pPr>
        <w:numPr>
          <w:ilvl w:val="0"/>
          <w:numId w:val="6"/>
        </w:numPr>
        <w:spacing w:after="0" w:line="240" w:lineRule="auto"/>
        <w:jc w:val="both"/>
        <w:outlineLvl w:val="0"/>
        <w:rPr>
          <w:rFonts w:ascii="Times New Roman" w:hAnsi="Times New Roman"/>
          <w:sz w:val="24"/>
        </w:rPr>
      </w:pPr>
      <w:r>
        <w:rPr>
          <w:rFonts w:ascii="Times New Roman" w:hAnsi="Times New Roman"/>
          <w:sz w:val="24"/>
        </w:rPr>
        <w:t>Інші документи, що вимагаються у технічних характеристиках.</w:t>
      </w:r>
    </w:p>
    <w:p w14:paraId="439F88AB" w14:textId="77777777" w:rsidR="000D545D" w:rsidRPr="000D545D" w:rsidRDefault="000D545D" w:rsidP="000D545D">
      <w:pPr>
        <w:suppressLineNumbers/>
        <w:autoSpaceDE w:val="0"/>
        <w:spacing w:after="0" w:line="240" w:lineRule="auto"/>
        <w:rPr>
          <w:rFonts w:ascii="Times New Roman" w:hAnsi="Times New Roman" w:cs="Times New Roman"/>
          <w:color w:val="00000A"/>
          <w:kern w:val="2"/>
          <w:sz w:val="24"/>
          <w:szCs w:val="24"/>
        </w:rPr>
      </w:pPr>
    </w:p>
    <w:p w14:paraId="6DDDBCAD" w14:textId="77777777" w:rsidR="007849F3" w:rsidRPr="000D545D" w:rsidRDefault="007849F3" w:rsidP="000D545D">
      <w:pPr>
        <w:spacing w:after="0" w:line="240" w:lineRule="auto"/>
        <w:jc w:val="both"/>
        <w:rPr>
          <w:rFonts w:ascii="Times New Roman" w:eastAsia="Times New Roman" w:hAnsi="Times New Roman" w:cs="Times New Roman"/>
          <w:sz w:val="24"/>
          <w:szCs w:val="24"/>
          <w:lang w:val="uk-UA"/>
        </w:rPr>
      </w:pPr>
    </w:p>
    <w:p w14:paraId="3EDE3E9E" w14:textId="77777777" w:rsidR="00F00951" w:rsidRPr="000D545D" w:rsidRDefault="00F00951" w:rsidP="000D545D">
      <w:pPr>
        <w:shd w:val="clear" w:color="auto" w:fill="FFFFFF" w:themeFill="background1"/>
        <w:spacing w:after="0" w:line="240" w:lineRule="auto"/>
        <w:jc w:val="both"/>
        <w:rPr>
          <w:rFonts w:ascii="Times New Roman" w:eastAsia="Times New Roman" w:hAnsi="Times New Roman" w:cs="Times New Roman"/>
          <w:i/>
          <w:sz w:val="24"/>
          <w:szCs w:val="24"/>
          <w:lang w:val="uk-UA"/>
        </w:rPr>
      </w:pPr>
      <w:r w:rsidRPr="000D545D">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D545D">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0D545D">
        <w:rPr>
          <w:rFonts w:ascii="Times New Roman" w:eastAsia="Times New Roman" w:hAnsi="Times New Roman" w:cs="Times New Roman"/>
          <w:i/>
          <w:sz w:val="24"/>
          <w:szCs w:val="24"/>
          <w:lang w:val="uk-UA"/>
        </w:rPr>
        <w:t xml:space="preserve"> </w:t>
      </w:r>
    </w:p>
    <w:p w14:paraId="6F150332" w14:textId="77777777" w:rsidR="00F00951" w:rsidRPr="000D545D" w:rsidRDefault="00F00951" w:rsidP="000D545D">
      <w:pPr>
        <w:shd w:val="clear" w:color="auto" w:fill="FFFFFF" w:themeFill="background1"/>
        <w:spacing w:after="0" w:line="240" w:lineRule="auto"/>
        <w:jc w:val="both"/>
        <w:rPr>
          <w:rFonts w:ascii="Times New Roman" w:eastAsia="Times New Roman" w:hAnsi="Times New Roman" w:cs="Times New Roman"/>
          <w:i/>
          <w:sz w:val="24"/>
          <w:szCs w:val="24"/>
          <w:u w:val="single"/>
          <w:lang w:val="uk-UA"/>
        </w:rPr>
      </w:pPr>
      <w:r w:rsidRPr="000D545D">
        <w:rPr>
          <w:rFonts w:ascii="Times New Roman" w:eastAsia="Times New Roman" w:hAnsi="Times New Roman" w:cs="Times New Roman"/>
          <w:i/>
          <w:sz w:val="24"/>
          <w:szCs w:val="24"/>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D545D">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14:paraId="1428802A" w14:textId="77777777" w:rsidR="00F00951" w:rsidRPr="000D545D" w:rsidRDefault="00F00951" w:rsidP="000D545D">
      <w:pPr>
        <w:spacing w:after="0" w:line="240" w:lineRule="auto"/>
        <w:rPr>
          <w:rFonts w:ascii="Times New Roman" w:eastAsia="Times New Roman" w:hAnsi="Times New Roman" w:cs="Times New Roman"/>
          <w:b/>
          <w:sz w:val="24"/>
          <w:szCs w:val="24"/>
          <w:lang w:val="uk-UA"/>
        </w:rPr>
      </w:pPr>
    </w:p>
    <w:p w14:paraId="70C98D6B" w14:textId="77777777" w:rsidR="00F00951" w:rsidRPr="000D545D" w:rsidRDefault="00F00951" w:rsidP="000D545D">
      <w:pPr>
        <w:spacing w:after="0" w:line="240" w:lineRule="auto"/>
        <w:rPr>
          <w:rFonts w:ascii="Times New Roman" w:eastAsia="Times New Roman" w:hAnsi="Times New Roman" w:cs="Times New Roman"/>
          <w:b/>
          <w:sz w:val="24"/>
          <w:szCs w:val="24"/>
          <w:lang w:val="uk-UA"/>
        </w:rPr>
      </w:pPr>
    </w:p>
    <w:p w14:paraId="3B0E3954" w14:textId="77777777" w:rsidR="00756470" w:rsidRPr="000D545D" w:rsidRDefault="00756470" w:rsidP="000D545D">
      <w:pPr>
        <w:spacing w:after="0" w:line="240" w:lineRule="auto"/>
        <w:rPr>
          <w:rFonts w:ascii="Times New Roman" w:hAnsi="Times New Roman" w:cs="Times New Roman"/>
          <w:sz w:val="24"/>
          <w:szCs w:val="24"/>
          <w:lang w:val="uk-UA"/>
        </w:rPr>
      </w:pPr>
    </w:p>
    <w:sectPr w:rsidR="00756470" w:rsidRPr="000D54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oto Serif CJK SC">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BE7AA7"/>
    <w:multiLevelType w:val="multilevel"/>
    <w:tmpl w:val="384ABABA"/>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2D5C6A7"/>
    <w:multiLevelType w:val="multilevel"/>
    <w:tmpl w:val="C6228278"/>
    <w:lvl w:ilvl="0">
      <w:start w:val="1"/>
      <w:numFmt w:val="decimal"/>
      <w:lvlText w:val="%1"/>
      <w:lvlJc w:val="left"/>
      <w:pPr>
        <w:tabs>
          <w:tab w:val="left" w:pos="0"/>
        </w:tabs>
        <w:ind w:left="425" w:hanging="360"/>
      </w:pPr>
    </w:lvl>
    <w:lvl w:ilvl="1">
      <w:start w:val="1"/>
      <w:numFmt w:val="lowerLetter"/>
      <w:lvlText w:val="%1.%2"/>
      <w:lvlJc w:val="left"/>
      <w:pPr>
        <w:tabs>
          <w:tab w:val="left" w:pos="0"/>
        </w:tabs>
        <w:ind w:left="1145" w:hanging="360"/>
      </w:pPr>
    </w:lvl>
    <w:lvl w:ilvl="2">
      <w:start w:val="1"/>
      <w:numFmt w:val="lowerRoman"/>
      <w:lvlText w:val="%2.%3"/>
      <w:lvlJc w:val="right"/>
      <w:pPr>
        <w:tabs>
          <w:tab w:val="left" w:pos="0"/>
        </w:tabs>
        <w:ind w:left="1865" w:hanging="180"/>
      </w:pPr>
    </w:lvl>
    <w:lvl w:ilvl="3">
      <w:start w:val="1"/>
      <w:numFmt w:val="decimal"/>
      <w:lvlText w:val="%3.%4"/>
      <w:lvlJc w:val="left"/>
      <w:pPr>
        <w:tabs>
          <w:tab w:val="left" w:pos="0"/>
        </w:tabs>
        <w:ind w:left="2585" w:hanging="360"/>
      </w:pPr>
    </w:lvl>
    <w:lvl w:ilvl="4">
      <w:start w:val="1"/>
      <w:numFmt w:val="lowerLetter"/>
      <w:lvlText w:val="%4.%5"/>
      <w:lvlJc w:val="left"/>
      <w:pPr>
        <w:tabs>
          <w:tab w:val="left" w:pos="0"/>
        </w:tabs>
        <w:ind w:left="3305" w:hanging="360"/>
      </w:pPr>
    </w:lvl>
    <w:lvl w:ilvl="5">
      <w:start w:val="1"/>
      <w:numFmt w:val="lowerRoman"/>
      <w:lvlText w:val="%5.%6"/>
      <w:lvlJc w:val="right"/>
      <w:pPr>
        <w:tabs>
          <w:tab w:val="left" w:pos="0"/>
        </w:tabs>
        <w:ind w:left="4025" w:hanging="180"/>
      </w:pPr>
    </w:lvl>
    <w:lvl w:ilvl="6">
      <w:start w:val="1"/>
      <w:numFmt w:val="decimal"/>
      <w:lvlText w:val="%6.%7"/>
      <w:lvlJc w:val="left"/>
      <w:pPr>
        <w:tabs>
          <w:tab w:val="left" w:pos="0"/>
        </w:tabs>
        <w:ind w:left="4745" w:hanging="360"/>
      </w:pPr>
    </w:lvl>
    <w:lvl w:ilvl="7">
      <w:start w:val="1"/>
      <w:numFmt w:val="lowerLetter"/>
      <w:lvlText w:val="%7.%8"/>
      <w:lvlJc w:val="left"/>
      <w:pPr>
        <w:tabs>
          <w:tab w:val="left" w:pos="0"/>
        </w:tabs>
        <w:ind w:left="5465" w:hanging="360"/>
      </w:pPr>
    </w:lvl>
    <w:lvl w:ilvl="8">
      <w:start w:val="1"/>
      <w:numFmt w:val="lowerRoman"/>
      <w:lvlText w:val="%8.%9"/>
      <w:lvlJc w:val="right"/>
      <w:pPr>
        <w:tabs>
          <w:tab w:val="left" w:pos="0"/>
        </w:tabs>
        <w:ind w:left="6185" w:hanging="180"/>
      </w:pPr>
    </w:lvl>
  </w:abstractNum>
  <w:abstractNum w:abstractNumId="3" w15:restartNumberingAfterBreak="0">
    <w:nsid w:val="5CD3650F"/>
    <w:multiLevelType w:val="hybridMultilevel"/>
    <w:tmpl w:val="3C34F186"/>
    <w:lvl w:ilvl="0" w:tplc="7DB63E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E720855"/>
    <w:multiLevelType w:val="multilevel"/>
    <w:tmpl w:val="B05406B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93"/>
    <w:rsid w:val="000D545D"/>
    <w:rsid w:val="002A772D"/>
    <w:rsid w:val="00371030"/>
    <w:rsid w:val="003A2EC5"/>
    <w:rsid w:val="003B2AD5"/>
    <w:rsid w:val="0042409A"/>
    <w:rsid w:val="005632FE"/>
    <w:rsid w:val="00756470"/>
    <w:rsid w:val="007849F3"/>
    <w:rsid w:val="008461F8"/>
    <w:rsid w:val="008F7B96"/>
    <w:rsid w:val="00B91E93"/>
    <w:rsid w:val="00BF3BC5"/>
    <w:rsid w:val="00C32098"/>
    <w:rsid w:val="00C41B98"/>
    <w:rsid w:val="00C77001"/>
    <w:rsid w:val="00CE2702"/>
    <w:rsid w:val="00EA3670"/>
    <w:rsid w:val="00F00951"/>
    <w:rsid w:val="00F7670D"/>
    <w:rsid w:val="00FF6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FB3"/>
  <w15:chartTrackingRefBased/>
  <w15:docId w15:val="{E1F81C33-E8F5-448A-B3D1-C83B3D33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01"/>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C77001"/>
    <w:pPr>
      <w:suppressAutoHyphens/>
      <w:spacing w:after="0" w:line="240" w:lineRule="auto"/>
    </w:pPr>
    <w:rPr>
      <w:rFonts w:ascii="Arial" w:eastAsia="Arial" w:hAnsi="Arial" w:cs="Liberation Serif"/>
      <w:color w:val="auto"/>
      <w:kern w:val="2"/>
      <w:szCs w:val="24"/>
      <w:lang w:val="ru-RU" w:eastAsia="ar-SA"/>
    </w:rPr>
  </w:style>
  <w:style w:type="paragraph" w:styleId="a3">
    <w:name w:val="No Spacing"/>
    <w:link w:val="a4"/>
    <w:qFormat/>
    <w:rsid w:val="00C77001"/>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4">
    <w:name w:val="Без інтервалів Знак"/>
    <w:link w:val="a3"/>
    <w:locked/>
    <w:rsid w:val="00C77001"/>
    <w:rPr>
      <w:rFonts w:ascii="Calibri" w:eastAsia="Times New Roman" w:hAnsi="Calibri" w:cs="Times New Roman"/>
      <w:color w:val="auto"/>
      <w:sz w:val="22"/>
      <w:szCs w:val="22"/>
      <w:lang w:val="ru-RU" w:eastAsia="ru-RU"/>
    </w:rPr>
  </w:style>
  <w:style w:type="paragraph" w:customStyle="1" w:styleId="a5">
    <w:name w:val="Вміст таблиці"/>
    <w:basedOn w:val="a"/>
    <w:qFormat/>
    <w:rsid w:val="00F7670D"/>
    <w:pPr>
      <w:widowControl w:val="0"/>
      <w:suppressLineNumbers/>
      <w:spacing w:after="0" w:line="240" w:lineRule="auto"/>
    </w:pPr>
    <w:rPr>
      <w:rFonts w:ascii="Times New Roman" w:eastAsia="Times New Roman" w:hAnsi="Times New Roman" w:cs="Times New Roman"/>
      <w:sz w:val="20"/>
      <w:szCs w:val="20"/>
      <w:lang w:eastAsia="zh-CN"/>
    </w:rPr>
  </w:style>
  <w:style w:type="character" w:customStyle="1" w:styleId="rvts0">
    <w:name w:val="rvts0"/>
    <w:basedOn w:val="a0"/>
    <w:qFormat/>
    <w:rsid w:val="00F00951"/>
  </w:style>
  <w:style w:type="paragraph" w:styleId="a6">
    <w:name w:val="List Paragraph"/>
    <w:basedOn w:val="a"/>
    <w:qFormat/>
    <w:rsid w:val="00F00951"/>
    <w:pPr>
      <w:spacing w:after="0"/>
      <w:ind w:left="720"/>
      <w:contextualSpacing/>
    </w:pPr>
    <w:rPr>
      <w:rFonts w:ascii="Arial" w:eastAsia="Noto Serif CJK SC" w:hAnsi="Arial" w:cs="Arial"/>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3C4C-4509-453F-B3D8-15AA1C9E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10276</Words>
  <Characters>5858</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2023-11-15T09:27:00Z</dcterms:created>
  <dcterms:modified xsi:type="dcterms:W3CDTF">2024-04-09T10:48:00Z</dcterms:modified>
</cp:coreProperties>
</file>