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C9" w:rsidRPr="002C3BCA" w:rsidRDefault="003168C9" w:rsidP="003168C9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2C3BCA">
        <w:rPr>
          <w:rFonts w:ascii="Times New Roman" w:hAnsi="Times New Roman"/>
          <w:b/>
          <w:i/>
          <w:sz w:val="24"/>
          <w:szCs w:val="24"/>
          <w:lang w:val="uk-UA" w:eastAsia="uk-UA"/>
        </w:rPr>
        <w:t>Додаток № 3 до ТД</w:t>
      </w:r>
    </w:p>
    <w:p w:rsidR="003168C9" w:rsidRPr="002C3BCA" w:rsidRDefault="003168C9" w:rsidP="0031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3168C9" w:rsidRPr="002C3BCA" w:rsidRDefault="003168C9" w:rsidP="003168C9">
      <w:pPr>
        <w:widowControl w:val="0"/>
        <w:tabs>
          <w:tab w:val="left" w:pos="993"/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21212"/>
          <w:sz w:val="28"/>
          <w:szCs w:val="28"/>
          <w:lang w:val="uk-UA"/>
        </w:rPr>
      </w:pPr>
      <w:r w:rsidRPr="002C3BCA">
        <w:rPr>
          <w:rFonts w:ascii="Times New Roman" w:hAnsi="Times New Roman"/>
          <w:b/>
          <w:color w:val="121212"/>
          <w:sz w:val="28"/>
          <w:szCs w:val="28"/>
          <w:lang w:val="uk-UA"/>
        </w:rPr>
        <w:t>Інформація про необхідні технічні, якісні та кількісні</w:t>
      </w:r>
    </w:p>
    <w:p w:rsidR="003168C9" w:rsidRPr="002C3BCA" w:rsidRDefault="003168C9" w:rsidP="003168C9">
      <w:pPr>
        <w:widowControl w:val="0"/>
        <w:tabs>
          <w:tab w:val="left" w:pos="993"/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21212"/>
          <w:sz w:val="28"/>
          <w:szCs w:val="28"/>
          <w:lang w:val="uk-UA"/>
        </w:rPr>
      </w:pPr>
      <w:r w:rsidRPr="002C3BCA">
        <w:rPr>
          <w:rFonts w:ascii="Times New Roman" w:hAnsi="Times New Roman"/>
          <w:b/>
          <w:color w:val="121212"/>
          <w:sz w:val="28"/>
          <w:szCs w:val="28"/>
          <w:lang w:val="uk-UA"/>
        </w:rPr>
        <w:t>характеристики предмета закупівлі:</w:t>
      </w:r>
    </w:p>
    <w:p w:rsidR="00092D9B" w:rsidRDefault="00092D9B" w:rsidP="00092D9B">
      <w:pPr>
        <w:pStyle w:val="a5"/>
        <w:spacing w:after="0" w:line="240" w:lineRule="auto"/>
        <w:ind w:left="0" w:right="74" w:firstLine="709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92D9B">
        <w:rPr>
          <w:rFonts w:ascii="Times New Roman" w:hAnsi="Times New Roman"/>
          <w:bCs/>
          <w:sz w:val="24"/>
          <w:szCs w:val="24"/>
          <w:lang w:val="uk-UA" w:eastAsia="uk-UA"/>
        </w:rPr>
        <w:t>Бензин А-95, Дизельне паливо (талони (картки) пластикові, паперові номіналом по 5, 10, 20 л)</w:t>
      </w:r>
    </w:p>
    <w:p w:rsidR="00092D9B" w:rsidRDefault="00092D9B" w:rsidP="00092D9B">
      <w:pPr>
        <w:pStyle w:val="a5"/>
        <w:spacing w:after="0" w:line="240" w:lineRule="auto"/>
        <w:ind w:left="0" w:right="74" w:firstLine="709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92D9B">
        <w:rPr>
          <w:rFonts w:ascii="Times New Roman" w:hAnsi="Times New Roman"/>
          <w:bCs/>
          <w:sz w:val="24"/>
          <w:szCs w:val="24"/>
          <w:lang w:val="uk-UA" w:eastAsia="uk-UA"/>
        </w:rPr>
        <w:t>за кодом ДК 021: 2015 – 09130000-9 – Нафта і дистиляти.</w:t>
      </w:r>
    </w:p>
    <w:p w:rsidR="00092D9B" w:rsidRDefault="00092D9B" w:rsidP="00F34BDA">
      <w:pPr>
        <w:pStyle w:val="a5"/>
        <w:spacing w:after="0" w:line="240" w:lineRule="auto"/>
        <w:ind w:left="0" w:right="74"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3168C9" w:rsidRPr="00ED55CE" w:rsidRDefault="003168C9" w:rsidP="00F34BDA">
      <w:pPr>
        <w:pStyle w:val="a5"/>
        <w:spacing w:after="0" w:line="240" w:lineRule="auto"/>
        <w:ind w:left="0" w:right="74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55CE"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55CE">
        <w:rPr>
          <w:rFonts w:ascii="Times New Roman" w:hAnsi="Times New Roman"/>
          <w:sz w:val="24"/>
          <w:szCs w:val="24"/>
          <w:lang w:val="uk-UA"/>
        </w:rPr>
        <w:t>Обсяг закупівлі, умови оплати та поставки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094"/>
        <w:gridCol w:w="2268"/>
        <w:gridCol w:w="1886"/>
      </w:tblGrid>
      <w:tr w:rsidR="003168C9" w:rsidRPr="00ED55CE" w:rsidTr="002C59D4">
        <w:trPr>
          <w:jc w:val="center"/>
        </w:trPr>
        <w:tc>
          <w:tcPr>
            <w:tcW w:w="704" w:type="dxa"/>
            <w:vAlign w:val="center"/>
          </w:tcPr>
          <w:p w:rsidR="003168C9" w:rsidRPr="00ED55CE" w:rsidRDefault="003168C9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168C9" w:rsidRPr="00ED55CE" w:rsidRDefault="003168C9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94" w:type="dxa"/>
            <w:vAlign w:val="center"/>
          </w:tcPr>
          <w:p w:rsidR="003168C9" w:rsidRPr="00ED55CE" w:rsidRDefault="003168C9" w:rsidP="00F4033E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68" w:type="dxa"/>
            <w:vAlign w:val="center"/>
          </w:tcPr>
          <w:p w:rsidR="003168C9" w:rsidRPr="00ED55CE" w:rsidRDefault="003168C9" w:rsidP="00F4033E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86" w:type="dxa"/>
            <w:vAlign w:val="center"/>
          </w:tcPr>
          <w:p w:rsidR="003168C9" w:rsidRPr="00ED55CE" w:rsidRDefault="003168C9" w:rsidP="00F4033E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168C9" w:rsidRPr="00ED55CE" w:rsidTr="002C59D4">
        <w:trPr>
          <w:jc w:val="center"/>
        </w:trPr>
        <w:tc>
          <w:tcPr>
            <w:tcW w:w="704" w:type="dxa"/>
            <w:vAlign w:val="center"/>
          </w:tcPr>
          <w:p w:rsidR="003168C9" w:rsidRPr="00ED55CE" w:rsidRDefault="00F4033E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3168C9" w:rsidRPr="00ED55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94" w:type="dxa"/>
            <w:vAlign w:val="center"/>
          </w:tcPr>
          <w:p w:rsidR="003168C9" w:rsidRPr="002C59D4" w:rsidRDefault="003168C9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59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Дизельне паливо </w:t>
            </w:r>
          </w:p>
        </w:tc>
        <w:tc>
          <w:tcPr>
            <w:tcW w:w="2268" w:type="dxa"/>
            <w:vAlign w:val="center"/>
          </w:tcPr>
          <w:p w:rsidR="003168C9" w:rsidRPr="002C59D4" w:rsidRDefault="003168C9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9D4">
              <w:rPr>
                <w:rFonts w:ascii="Times New Roman" w:hAnsi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886" w:type="dxa"/>
            <w:vAlign w:val="center"/>
          </w:tcPr>
          <w:p w:rsidR="003168C9" w:rsidRPr="007E734A" w:rsidRDefault="007E734A" w:rsidP="00F4033E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7E734A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2</w:t>
            </w:r>
            <w:r w:rsidR="002C59D4" w:rsidRPr="007E734A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0 000</w:t>
            </w:r>
          </w:p>
        </w:tc>
      </w:tr>
      <w:tr w:rsidR="00F4033E" w:rsidRPr="00ED55CE" w:rsidTr="002C59D4">
        <w:trPr>
          <w:jc w:val="center"/>
        </w:trPr>
        <w:tc>
          <w:tcPr>
            <w:tcW w:w="704" w:type="dxa"/>
            <w:vAlign w:val="center"/>
          </w:tcPr>
          <w:p w:rsidR="00F4033E" w:rsidRPr="00ED55CE" w:rsidRDefault="00F4033E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094" w:type="dxa"/>
            <w:vAlign w:val="center"/>
          </w:tcPr>
          <w:p w:rsidR="00F4033E" w:rsidRPr="002C59D4" w:rsidRDefault="00BC775B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2D9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2268" w:type="dxa"/>
            <w:vAlign w:val="center"/>
          </w:tcPr>
          <w:p w:rsidR="00F4033E" w:rsidRPr="002C59D4" w:rsidRDefault="00F4033E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9D4">
              <w:rPr>
                <w:rFonts w:ascii="Times New Roman" w:hAnsi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886" w:type="dxa"/>
            <w:vAlign w:val="center"/>
          </w:tcPr>
          <w:p w:rsidR="00F4033E" w:rsidRPr="007E734A" w:rsidRDefault="00F6484B" w:rsidP="00F4033E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3</w:t>
            </w:r>
            <w:bookmarkStart w:id="0" w:name="_GoBack"/>
            <w:bookmarkEnd w:id="0"/>
            <w:r w:rsidR="002C59D4" w:rsidRPr="007E734A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 xml:space="preserve"> 000</w:t>
            </w:r>
          </w:p>
        </w:tc>
      </w:tr>
    </w:tbl>
    <w:p w:rsidR="003168C9" w:rsidRPr="00ED55CE" w:rsidRDefault="003168C9" w:rsidP="00F34B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Придбання пального здійснюється за допомогою </w:t>
      </w:r>
      <w:proofErr w:type="spellStart"/>
      <w:r w:rsidRPr="00ED55CE">
        <w:rPr>
          <w:rFonts w:ascii="Times New Roman" w:hAnsi="Times New Roman"/>
          <w:bCs/>
          <w:sz w:val="24"/>
          <w:szCs w:val="24"/>
          <w:lang w:val="uk-UA"/>
        </w:rPr>
        <w:t>скретч</w:t>
      </w:r>
      <w:proofErr w:type="spellEnd"/>
      <w:r w:rsidRPr="00ED55CE">
        <w:rPr>
          <w:rFonts w:ascii="Times New Roman" w:hAnsi="Times New Roman"/>
          <w:bCs/>
          <w:sz w:val="24"/>
          <w:szCs w:val="24"/>
          <w:lang w:val="uk-UA"/>
        </w:rPr>
        <w:t>-карток/талонів або їх аналогів.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Строк дії (талонів (карток) пластикових та паперових 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>або їх аналогів</w:t>
      </w: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 номіналом по 5, 10, 20 л) – не менше ніж рік з дня отримання Замовником.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Оплата здійснюється після підписання договору протягом 10 днів з моменту подання накладної Постачальником. Асортимент та ціна зазначаються в накладних та товарно-транспортних накладних (ТТН).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Розташування АЗС – на території України з обов’язковою наявністю у Одеській області та </w:t>
      </w:r>
      <w:r w:rsidRPr="00ED55CE">
        <w:rPr>
          <w:rFonts w:ascii="Times New Roman" w:hAnsi="Times New Roman"/>
          <w:b/>
          <w:sz w:val="24"/>
          <w:szCs w:val="24"/>
          <w:lang w:val="uk-UA"/>
        </w:rPr>
        <w:t xml:space="preserve">не менше 1 (одної) </w:t>
      </w:r>
      <w:r w:rsidRPr="00ED55CE">
        <w:rPr>
          <w:rFonts w:ascii="Times New Roman" w:hAnsi="Times New Roman"/>
          <w:sz w:val="24"/>
          <w:szCs w:val="24"/>
          <w:lang w:val="uk-UA"/>
        </w:rPr>
        <w:t>в межах 20 км від місця розташування замовника.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В складі пропозиції Учасник надає перелік або дислокацію АЗС.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/>
          <w:bCs/>
          <w:sz w:val="24"/>
          <w:szCs w:val="24"/>
          <w:lang w:val="uk-UA"/>
        </w:rPr>
        <w:t>2.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Якість нафтопродуктів 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ED55C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складі пропозиції учасники для підтвердження відповідності товару діючим стандартам надають сертифікати відповідності, копії паспортів якості тощо.</w:t>
      </w:r>
    </w:p>
    <w:p w:rsidR="007C4E48" w:rsidRPr="00DD2447" w:rsidRDefault="007C4E48" w:rsidP="007C4E48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DD2447">
        <w:rPr>
          <w:rFonts w:ascii="Times New Roman" w:hAnsi="Times New Roman"/>
          <w:bCs/>
          <w:snapToGrid w:val="0"/>
          <w:sz w:val="24"/>
          <w:szCs w:val="24"/>
          <w:lang w:val="uk-UA"/>
        </w:rPr>
        <w:t>Бензин А-95 вимогам ДСТУ 7687:2015 «Бензини автомобільні Євро. Технічні умови» та екологічному стандарту ЄВРО-5.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Дизельне паливо – вимогам ДСТУ 7688:2015 «Паливо дизельне Євро. Технічні умови» та екологічному стандарту ЄВРО-5. Дизельне паливо повинно бути літнім або зимовим, відповідно пори року;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 </w:t>
      </w: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Відпуск нафтопродуктів Замовнику здійснюється цілодобово по </w:t>
      </w:r>
      <w:proofErr w:type="spellStart"/>
      <w:r w:rsidRPr="00ED55CE">
        <w:rPr>
          <w:rFonts w:ascii="Times New Roman" w:hAnsi="Times New Roman"/>
          <w:bCs/>
          <w:sz w:val="24"/>
          <w:szCs w:val="24"/>
          <w:lang w:val="uk-UA"/>
        </w:rPr>
        <w:t>скретч</w:t>
      </w:r>
      <w:proofErr w:type="spellEnd"/>
      <w:r w:rsidRPr="00ED55CE">
        <w:rPr>
          <w:rFonts w:ascii="Times New Roman" w:hAnsi="Times New Roman"/>
          <w:bCs/>
          <w:sz w:val="24"/>
          <w:szCs w:val="24"/>
          <w:lang w:val="uk-UA"/>
        </w:rPr>
        <w:t>-картках або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талонах. Заправка автотранспорту здійснюється відповідно до потреб Замовника.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4.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Учасник, відповідно до письмової заявки Замовника, у разі необхідності (обмін талонів старого зразку на талони нового зразку) забезпечує протягом семи робочих днів безкоштовний обмін талонів рівнозначного номіналу без врахування коливання ціни, протягом дії Договору так і впродовж не менше одного року з дня постачання талонів/</w:t>
      </w:r>
      <w:proofErr w:type="spellStart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скретч</w:t>
      </w:r>
      <w:proofErr w:type="spellEnd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-карток або аналогу.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5.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Талони/</w:t>
      </w:r>
      <w:proofErr w:type="spellStart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скретч</w:t>
      </w:r>
      <w:proofErr w:type="spellEnd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-картки або їх аналоги повинні бути номіналом 5, 10, 20 л., мати термін дії не менше року з моменту їх отримання та з обов'язково передбаченою можливістю гарантованого продовження їх терміну.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6.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При виявленні Покупцем дефектів </w:t>
      </w:r>
      <w:proofErr w:type="spellStart"/>
      <w:r w:rsidRPr="00ED55CE">
        <w:rPr>
          <w:rFonts w:ascii="Times New Roman" w:hAnsi="Times New Roman"/>
          <w:bCs/>
          <w:sz w:val="24"/>
          <w:szCs w:val="24"/>
          <w:lang w:val="uk-UA"/>
        </w:rPr>
        <w:t>скретч</w:t>
      </w:r>
      <w:proofErr w:type="spellEnd"/>
      <w:r w:rsidRPr="00ED55CE">
        <w:rPr>
          <w:rFonts w:ascii="Times New Roman" w:hAnsi="Times New Roman"/>
          <w:bCs/>
          <w:sz w:val="24"/>
          <w:szCs w:val="24"/>
          <w:lang w:val="uk-UA"/>
        </w:rPr>
        <w:t>-карток або талонів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, будь-чого іншого, що може якимось чином вплинути на якісні характеристики нафтопродуктів – Постачальник повинен змінити талони в асортименті та кількості вказаній в письмовій заявці Покупця протягом п'яти робочих днів.</w:t>
      </w:r>
    </w:p>
    <w:p w:rsidR="003168C9" w:rsidRPr="00ED55CE" w:rsidRDefault="003168C9" w:rsidP="003168C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168C9" w:rsidRDefault="003168C9" w:rsidP="003168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Ми, 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  <w:t>(назва Учасника)</w:t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підтверджуємо свою можливість і готовність виконувати усі Технічні вимоги Замовника, зазначені у цьому технічному завданні.</w:t>
      </w:r>
    </w:p>
    <w:p w:rsidR="00ED55CE" w:rsidRPr="00ED55CE" w:rsidRDefault="00ED55CE" w:rsidP="003168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432"/>
        <w:gridCol w:w="4757"/>
      </w:tblGrid>
      <w:tr w:rsidR="003168C9" w:rsidRPr="002C3BCA" w:rsidTr="00A25A29">
        <w:tc>
          <w:tcPr>
            <w:tcW w:w="5045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Керівник Учасника процедури закупівлі</w:t>
            </w:r>
          </w:p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/>
              </w:rPr>
              <w:t>(або уповноважена особа)</w:t>
            </w:r>
          </w:p>
        </w:tc>
        <w:tc>
          <w:tcPr>
            <w:tcW w:w="5246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___________________ / ___________________/</w:t>
            </w:r>
          </w:p>
          <w:p w:rsidR="003168C9" w:rsidRPr="002C3BCA" w:rsidRDefault="003168C9" w:rsidP="00A25A29">
            <w:pPr>
              <w:spacing w:after="0" w:line="240" w:lineRule="auto"/>
              <w:ind w:firstLine="10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(підпис)                     </w:t>
            </w:r>
            <w:r w:rsidRPr="002C3BCA">
              <w:rPr>
                <w:rFonts w:ascii="Times New Roman" w:hAnsi="Times New Roman"/>
                <w:lang w:val="uk-UA"/>
              </w:rPr>
              <w:t xml:space="preserve"> </w:t>
            </w:r>
            <w:r w:rsidRPr="002C3BCA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ініціали</w:t>
            </w:r>
          </w:p>
        </w:tc>
      </w:tr>
      <w:tr w:rsidR="003168C9" w:rsidRPr="002C3BCA" w:rsidTr="00A25A29">
        <w:tc>
          <w:tcPr>
            <w:tcW w:w="5045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168C9" w:rsidRPr="002C3BCA" w:rsidRDefault="003168C9" w:rsidP="00A25A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МП</w:t>
            </w:r>
          </w:p>
        </w:tc>
      </w:tr>
      <w:tr w:rsidR="003168C9" w:rsidRPr="00DD3EB2" w:rsidTr="00A25A29">
        <w:tc>
          <w:tcPr>
            <w:tcW w:w="5045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3168C9" w:rsidRPr="00DD3EB2" w:rsidRDefault="003168C9" w:rsidP="00A25A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Дата ___________________</w:t>
            </w:r>
          </w:p>
        </w:tc>
      </w:tr>
    </w:tbl>
    <w:p w:rsidR="00F12C76" w:rsidRDefault="00F12C76" w:rsidP="00ED55CE">
      <w:pPr>
        <w:spacing w:after="0"/>
        <w:jc w:val="both"/>
      </w:pPr>
    </w:p>
    <w:sectPr w:rsidR="00F12C76" w:rsidSect="005A5836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D"/>
    <w:rsid w:val="00092D9B"/>
    <w:rsid w:val="000E4AEB"/>
    <w:rsid w:val="001F1AC4"/>
    <w:rsid w:val="002C59D4"/>
    <w:rsid w:val="003168C9"/>
    <w:rsid w:val="003F3547"/>
    <w:rsid w:val="005A5836"/>
    <w:rsid w:val="006C0B77"/>
    <w:rsid w:val="007C4E48"/>
    <w:rsid w:val="007E734A"/>
    <w:rsid w:val="008242FF"/>
    <w:rsid w:val="00870751"/>
    <w:rsid w:val="00922C48"/>
    <w:rsid w:val="00922FF0"/>
    <w:rsid w:val="00B915B7"/>
    <w:rsid w:val="00BC775B"/>
    <w:rsid w:val="00EA59DF"/>
    <w:rsid w:val="00ED55CE"/>
    <w:rsid w:val="00EE4070"/>
    <w:rsid w:val="00F12C76"/>
    <w:rsid w:val="00F34BDA"/>
    <w:rsid w:val="00F4033E"/>
    <w:rsid w:val="00F6484B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D24"/>
  <w15:chartTrackingRefBased/>
  <w15:docId w15:val="{1F4A5703-242E-4295-968A-4D0145F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C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8C9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168C9"/>
    <w:rPr>
      <w:rFonts w:ascii="Calibri" w:eastAsia="SimSun" w:hAnsi="Calibri" w:cs="Times New Roman"/>
      <w:sz w:val="20"/>
      <w:szCs w:val="20"/>
      <w:lang w:val="x-none"/>
    </w:rPr>
  </w:style>
  <w:style w:type="paragraph" w:styleId="a5">
    <w:name w:val="Body Text Indent"/>
    <w:basedOn w:val="a"/>
    <w:link w:val="a6"/>
    <w:rsid w:val="003168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68C9"/>
    <w:rPr>
      <w:rFonts w:ascii="Calibri" w:eastAsia="SimSun" w:hAnsi="Calibri" w:cs="Times New Roman"/>
    </w:rPr>
  </w:style>
  <w:style w:type="paragraph" w:styleId="a7">
    <w:name w:val="No Spacing"/>
    <w:aliases w:val="nado12,Bullet"/>
    <w:link w:val="a8"/>
    <w:qFormat/>
    <w:rsid w:val="00316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nado12 Знак,Bullet Знак"/>
    <w:link w:val="a7"/>
    <w:rsid w:val="003168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2023-05-09T11:47:00Z</dcterms:created>
  <dcterms:modified xsi:type="dcterms:W3CDTF">2024-04-15T11:42:00Z</dcterms:modified>
</cp:coreProperties>
</file>