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9DFA2" w14:textId="77777777" w:rsidR="00A90C95" w:rsidRPr="00DA7DE5" w:rsidRDefault="00A90C95" w:rsidP="00A90C95">
      <w:pPr>
        <w:ind w:left="6804"/>
        <w:rPr>
          <w:b/>
          <w:sz w:val="22"/>
          <w:szCs w:val="22"/>
        </w:rPr>
      </w:pPr>
      <w:r w:rsidRPr="00DA7DE5">
        <w:rPr>
          <w:b/>
          <w:sz w:val="22"/>
          <w:szCs w:val="22"/>
        </w:rPr>
        <w:t>ДОДАТОК № 3</w:t>
      </w:r>
      <w:r>
        <w:rPr>
          <w:b/>
          <w:sz w:val="22"/>
          <w:szCs w:val="22"/>
        </w:rPr>
        <w:t xml:space="preserve"> до тендерної документації</w:t>
      </w:r>
    </w:p>
    <w:p w14:paraId="75A51F31" w14:textId="77777777" w:rsidR="00A90C95" w:rsidRPr="00DA7DE5" w:rsidRDefault="00A90C95" w:rsidP="00A90C95">
      <w:pPr>
        <w:jc w:val="center"/>
        <w:rPr>
          <w:b/>
          <w:sz w:val="22"/>
          <w:szCs w:val="22"/>
        </w:rPr>
      </w:pPr>
    </w:p>
    <w:p w14:paraId="5AAA96BB" w14:textId="77777777" w:rsidR="00A90C95" w:rsidRPr="00DA7DE5" w:rsidRDefault="00A90C95" w:rsidP="00A90C95">
      <w:pPr>
        <w:jc w:val="center"/>
        <w:rPr>
          <w:b/>
          <w:sz w:val="22"/>
          <w:szCs w:val="22"/>
        </w:rPr>
      </w:pPr>
    </w:p>
    <w:p w14:paraId="5D656E8E" w14:textId="77777777" w:rsidR="00A90C95" w:rsidRPr="00DA7DE5" w:rsidRDefault="00A90C95" w:rsidP="00A90C95">
      <w:pPr>
        <w:widowControl w:val="0"/>
        <w:suppressAutoHyphens/>
        <w:autoSpaceDE w:val="0"/>
        <w:ind w:firstLine="709"/>
        <w:jc w:val="center"/>
        <w:rPr>
          <w:b/>
          <w:color w:val="000000" w:themeColor="text1"/>
          <w:sz w:val="22"/>
          <w:szCs w:val="22"/>
          <w:lang w:eastAsia="zh-CN"/>
        </w:rPr>
      </w:pPr>
    </w:p>
    <w:p w14:paraId="174F29A3" w14:textId="77777777" w:rsidR="00A90C95" w:rsidRPr="00DA7DE5" w:rsidRDefault="00A90C95" w:rsidP="00A90C95">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52FD02D8" w14:textId="77777777" w:rsidR="00A90C95" w:rsidRPr="00DA7DE5" w:rsidRDefault="00A90C95" w:rsidP="00A90C95">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Pr="00DA7DE5">
        <w:rPr>
          <w:b/>
          <w:color w:val="000000" w:themeColor="text1"/>
          <w:sz w:val="22"/>
          <w:szCs w:val="22"/>
          <w:lang w:eastAsia="zh-CN"/>
        </w:rPr>
        <w:t xml:space="preserve"> </w:t>
      </w:r>
    </w:p>
    <w:p w14:paraId="4F62EDE3" w14:textId="77777777" w:rsidR="00A90C95" w:rsidRPr="00C422FA" w:rsidRDefault="00A90C95" w:rsidP="00A90C95">
      <w:pPr>
        <w:widowControl w:val="0"/>
        <w:suppressAutoHyphens/>
        <w:autoSpaceDE w:val="0"/>
        <w:jc w:val="center"/>
        <w:rPr>
          <w:b/>
          <w:bCs/>
          <w:color w:val="000000" w:themeColor="text1"/>
          <w:sz w:val="22"/>
          <w:szCs w:val="22"/>
          <w:lang w:eastAsia="zh-CN"/>
        </w:rPr>
      </w:pPr>
    </w:p>
    <w:p w14:paraId="214CFA01" w14:textId="77777777" w:rsidR="00A90C95" w:rsidRPr="00C422FA" w:rsidRDefault="00A90C95" w:rsidP="00A90C95">
      <w:pPr>
        <w:widowControl w:val="0"/>
        <w:suppressAutoHyphens/>
        <w:autoSpaceDE w:val="0"/>
        <w:jc w:val="center"/>
        <w:rPr>
          <w:b/>
          <w:bCs/>
          <w:color w:val="000000" w:themeColor="text1"/>
          <w:sz w:val="22"/>
          <w:szCs w:val="22"/>
          <w:lang w:eastAsia="zh-CN"/>
        </w:rPr>
      </w:pPr>
      <w:r>
        <w:rPr>
          <w:b/>
          <w:bCs/>
          <w:color w:val="000000" w:themeColor="text1"/>
          <w:sz w:val="22"/>
          <w:szCs w:val="22"/>
          <w:lang w:eastAsia="zh-CN"/>
        </w:rPr>
        <w:t xml:space="preserve">м. Новий Розділ </w:t>
      </w:r>
      <w:r w:rsidRPr="00C422FA">
        <w:rPr>
          <w:b/>
          <w:bCs/>
          <w:color w:val="000000" w:themeColor="text1"/>
          <w:sz w:val="22"/>
          <w:szCs w:val="22"/>
          <w:lang w:eastAsia="zh-CN"/>
        </w:rPr>
        <w:tab/>
      </w:r>
      <w:r w:rsidRPr="00C422FA">
        <w:rPr>
          <w:b/>
          <w:bCs/>
          <w:color w:val="000000" w:themeColor="text1"/>
          <w:sz w:val="22"/>
          <w:szCs w:val="22"/>
          <w:lang w:eastAsia="zh-CN"/>
        </w:rPr>
        <w:tab/>
      </w:r>
      <w:r w:rsidRPr="00C422FA">
        <w:rPr>
          <w:b/>
          <w:bCs/>
          <w:color w:val="000000" w:themeColor="text1"/>
          <w:sz w:val="22"/>
          <w:szCs w:val="22"/>
          <w:lang w:eastAsia="zh-CN"/>
        </w:rPr>
        <w:tab/>
      </w:r>
      <w:r w:rsidRPr="00C422FA">
        <w:rPr>
          <w:b/>
          <w:bCs/>
          <w:color w:val="000000" w:themeColor="text1"/>
          <w:sz w:val="22"/>
          <w:szCs w:val="22"/>
          <w:lang w:eastAsia="zh-CN"/>
        </w:rPr>
        <w:tab/>
      </w:r>
      <w:r w:rsidRPr="00C422FA">
        <w:rPr>
          <w:b/>
          <w:bCs/>
          <w:color w:val="000000" w:themeColor="text1"/>
          <w:sz w:val="22"/>
          <w:szCs w:val="22"/>
          <w:lang w:eastAsia="zh-CN"/>
        </w:rPr>
        <w:tab/>
        <w:t xml:space="preserve">  ________________ 2023 року</w:t>
      </w:r>
    </w:p>
    <w:p w14:paraId="211FB85B" w14:textId="77777777" w:rsidR="00A90C95" w:rsidRPr="00DA7DE5" w:rsidRDefault="00A90C95" w:rsidP="00A90C95">
      <w:pPr>
        <w:jc w:val="center"/>
        <w:rPr>
          <w:b/>
          <w:sz w:val="22"/>
          <w:szCs w:val="22"/>
        </w:rPr>
      </w:pPr>
    </w:p>
    <w:p w14:paraId="58F0332E" w14:textId="77777777" w:rsidR="00A90C95" w:rsidRPr="00A90C95" w:rsidRDefault="00A90C95" w:rsidP="00A90C95">
      <w:pPr>
        <w:ind w:firstLine="709"/>
        <w:jc w:val="both"/>
        <w:rPr>
          <w:sz w:val="22"/>
          <w:szCs w:val="22"/>
        </w:rPr>
      </w:pPr>
      <w:r w:rsidRPr="00A90C95">
        <w:rPr>
          <w:b/>
          <w:sz w:val="22"/>
          <w:szCs w:val="22"/>
        </w:rPr>
        <w:t>Виконавчий комітет Новороздільської міської ради,</w:t>
      </w:r>
      <w:r w:rsidRPr="00A90C95">
        <w:rPr>
          <w:sz w:val="22"/>
          <w:szCs w:val="22"/>
        </w:rPr>
        <w:t xml:space="preserve"> далі – </w:t>
      </w:r>
      <w:r w:rsidRPr="00A90C95">
        <w:rPr>
          <w:b/>
          <w:sz w:val="22"/>
          <w:szCs w:val="22"/>
        </w:rPr>
        <w:t>Покупець</w:t>
      </w:r>
      <w:r w:rsidRPr="00A90C95">
        <w:rPr>
          <w:sz w:val="22"/>
          <w:szCs w:val="22"/>
        </w:rPr>
        <w:t>, в особі міського голови Яценко Ярини Володимирівни</w:t>
      </w:r>
      <w:r w:rsidRPr="00A90C95">
        <w:rPr>
          <w:b/>
          <w:sz w:val="22"/>
          <w:szCs w:val="22"/>
        </w:rPr>
        <w:t xml:space="preserve">, </w:t>
      </w:r>
      <w:r w:rsidRPr="00A90C95">
        <w:rPr>
          <w:sz w:val="22"/>
          <w:szCs w:val="22"/>
        </w:rPr>
        <w:t>яка діє на підставі Закону України «Про місцеве самоврядування в Україні», з однієї сторони, та</w:t>
      </w:r>
    </w:p>
    <w:p w14:paraId="11E8476D" w14:textId="77777777" w:rsidR="00A90C95" w:rsidRPr="00DA7DE5" w:rsidRDefault="00A90C95" w:rsidP="00A90C95">
      <w:pPr>
        <w:ind w:firstLine="709"/>
        <w:jc w:val="both"/>
        <w:rPr>
          <w:b/>
          <w:color w:val="000000" w:themeColor="text1"/>
          <w:sz w:val="22"/>
          <w:szCs w:val="22"/>
        </w:rPr>
      </w:pPr>
      <w:r w:rsidRPr="00A90C95">
        <w:rPr>
          <w:sz w:val="22"/>
          <w:szCs w:val="22"/>
        </w:rPr>
        <w:t xml:space="preserve">___________________________, </w:t>
      </w:r>
      <w:r w:rsidRPr="00DA7DE5">
        <w:rPr>
          <w:color w:val="000000" w:themeColor="text1"/>
          <w:sz w:val="22"/>
          <w:szCs w:val="22"/>
        </w:rPr>
        <w:t xml:space="preserve">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1708E0AA" w14:textId="77777777" w:rsidR="00A90C95" w:rsidRPr="00DA7DE5" w:rsidRDefault="00A90C95" w:rsidP="00A90C95">
      <w:pPr>
        <w:widowControl w:val="0"/>
        <w:suppressAutoHyphens/>
        <w:autoSpaceDE w:val="0"/>
        <w:ind w:firstLine="709"/>
        <w:jc w:val="both"/>
        <w:rPr>
          <w:color w:val="000000" w:themeColor="text1"/>
          <w:sz w:val="22"/>
          <w:szCs w:val="22"/>
          <w:lang w:eastAsia="zh-CN"/>
        </w:rPr>
      </w:pPr>
    </w:p>
    <w:p w14:paraId="4A9F98D9" w14:textId="77777777" w:rsidR="00A90C95" w:rsidRPr="00DA7DE5" w:rsidRDefault="00A90C95" w:rsidP="00A90C95">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67B7946C" w14:textId="77777777" w:rsidR="00A90C95" w:rsidRPr="00DA7DE5" w:rsidRDefault="00A90C95" w:rsidP="00A90C95">
      <w:pPr>
        <w:pStyle w:val="a7"/>
        <w:widowControl w:val="0"/>
        <w:suppressAutoHyphens/>
        <w:autoSpaceDE w:val="0"/>
        <w:ind w:left="1069"/>
        <w:rPr>
          <w:b/>
          <w:color w:val="000000" w:themeColor="text1"/>
          <w:sz w:val="22"/>
          <w:szCs w:val="22"/>
          <w:lang w:eastAsia="zh-CN"/>
        </w:rPr>
      </w:pPr>
    </w:p>
    <w:p w14:paraId="08C5DA0A" w14:textId="77777777" w:rsidR="00A90C95" w:rsidRPr="009B3FB6" w:rsidRDefault="00A90C95" w:rsidP="00A90C95">
      <w:pPr>
        <w:pStyle w:val="ab"/>
        <w:ind w:left="0" w:firstLine="567"/>
        <w:jc w:val="both"/>
        <w:rPr>
          <w:rFonts w:ascii="Times New Roman" w:hAnsi="Times New Roman"/>
          <w:color w:val="000000" w:themeColor="text1"/>
        </w:rPr>
      </w:pPr>
      <w:r w:rsidRPr="00DA7DE5">
        <w:rPr>
          <w:rFonts w:ascii="Times New Roman" w:hAnsi="Times New Roman"/>
          <w:color w:val="000000" w:themeColor="text1"/>
        </w:rPr>
        <w:t>1.1. </w:t>
      </w:r>
      <w:r>
        <w:rPr>
          <w:rFonts w:ascii="Times New Roman" w:hAnsi="Times New Roman"/>
          <w:color w:val="000000" w:themeColor="text1"/>
        </w:rPr>
        <w:t xml:space="preserve">Предметом цього договору є </w:t>
      </w:r>
      <w:r w:rsidRPr="009B3FB6">
        <w:rPr>
          <w:rFonts w:ascii="Times New Roman" w:hAnsi="Times New Roman"/>
          <w:b/>
          <w:bCs/>
          <w:color w:val="000000" w:themeColor="text1"/>
        </w:rPr>
        <w:t>Придбання програмно-апаратних комплексів, кінцевого обладнання  та сучасних гучномовних пристроїв для оповіщення (Код ДК 021:2015: 32340000-8 - Мікрофони та гучномовці).</w:t>
      </w:r>
      <w:r>
        <w:rPr>
          <w:rFonts w:ascii="Times New Roman" w:hAnsi="Times New Roman"/>
          <w:color w:val="000000" w:themeColor="text1"/>
        </w:rPr>
        <w:t xml:space="preserve">  За умовами цього договору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зобов’язується поставити </w:t>
      </w:r>
      <w:r w:rsidRPr="009B3FB6">
        <w:rPr>
          <w:rFonts w:ascii="Times New Roman" w:hAnsi="Times New Roman"/>
          <w:color w:val="000000" w:themeColor="text1"/>
        </w:rPr>
        <w:t>програмно-апаратн</w:t>
      </w:r>
      <w:r>
        <w:rPr>
          <w:rFonts w:ascii="Times New Roman" w:hAnsi="Times New Roman"/>
          <w:color w:val="000000" w:themeColor="text1"/>
        </w:rPr>
        <w:t>і</w:t>
      </w:r>
      <w:r w:rsidRPr="009B3FB6">
        <w:rPr>
          <w:rFonts w:ascii="Times New Roman" w:hAnsi="Times New Roman"/>
          <w:color w:val="000000" w:themeColor="text1"/>
        </w:rPr>
        <w:t xml:space="preserve"> комплекс</w:t>
      </w:r>
      <w:r>
        <w:rPr>
          <w:rFonts w:ascii="Times New Roman" w:hAnsi="Times New Roman"/>
          <w:color w:val="000000" w:themeColor="text1"/>
        </w:rPr>
        <w:t>и</w:t>
      </w:r>
      <w:r w:rsidRPr="009B3FB6">
        <w:rPr>
          <w:rFonts w:ascii="Times New Roman" w:hAnsi="Times New Roman"/>
          <w:color w:val="000000" w:themeColor="text1"/>
        </w:rPr>
        <w:t>, кінцев</w:t>
      </w:r>
      <w:r>
        <w:rPr>
          <w:rFonts w:ascii="Times New Roman" w:hAnsi="Times New Roman"/>
          <w:color w:val="000000" w:themeColor="text1"/>
        </w:rPr>
        <w:t>е</w:t>
      </w:r>
      <w:r w:rsidRPr="009B3FB6">
        <w:rPr>
          <w:rFonts w:ascii="Times New Roman" w:hAnsi="Times New Roman"/>
          <w:color w:val="000000" w:themeColor="text1"/>
        </w:rPr>
        <w:t xml:space="preserve"> обладнання  та сучасн</w:t>
      </w:r>
      <w:r>
        <w:rPr>
          <w:rFonts w:ascii="Times New Roman" w:hAnsi="Times New Roman"/>
          <w:color w:val="000000" w:themeColor="text1"/>
        </w:rPr>
        <w:t>і</w:t>
      </w:r>
      <w:r w:rsidRPr="009B3FB6">
        <w:rPr>
          <w:rFonts w:ascii="Times New Roman" w:hAnsi="Times New Roman"/>
          <w:color w:val="000000" w:themeColor="text1"/>
        </w:rPr>
        <w:t xml:space="preserve"> гучномовн</w:t>
      </w:r>
      <w:r>
        <w:rPr>
          <w:rFonts w:ascii="Times New Roman" w:hAnsi="Times New Roman"/>
          <w:color w:val="000000" w:themeColor="text1"/>
        </w:rPr>
        <w:t>і</w:t>
      </w:r>
      <w:r w:rsidRPr="009B3FB6">
        <w:rPr>
          <w:rFonts w:ascii="Times New Roman" w:hAnsi="Times New Roman"/>
          <w:color w:val="000000" w:themeColor="text1"/>
        </w:rPr>
        <w:t xml:space="preserve"> пристрої</w:t>
      </w:r>
      <w:r>
        <w:rPr>
          <w:rFonts w:ascii="Times New Roman" w:hAnsi="Times New Roman"/>
          <w:color w:val="000000" w:themeColor="text1"/>
        </w:rPr>
        <w:t xml:space="preserve"> </w:t>
      </w:r>
      <w:r w:rsidRPr="009B3FB6">
        <w:rPr>
          <w:rFonts w:ascii="Times New Roman" w:hAnsi="Times New Roman"/>
          <w:color w:val="000000" w:themeColor="text1"/>
        </w:rPr>
        <w:t>для оповіщення</w:t>
      </w:r>
      <w:r>
        <w:rPr>
          <w:rFonts w:ascii="Times New Roman" w:hAnsi="Times New Roman"/>
          <w:color w:val="000000" w:themeColor="text1"/>
        </w:rPr>
        <w:t xml:space="preserve"> (далі - товар), </w:t>
      </w:r>
      <w:r w:rsidRPr="00DA7DE5">
        <w:rPr>
          <w:rFonts w:ascii="Times New Roman" w:hAnsi="Times New Roman"/>
          <w:color w:val="000000" w:themeColor="text1"/>
        </w:rPr>
        <w:t>а Покупець зобов’язується прийняти та оплатити вартість Товару.</w:t>
      </w:r>
    </w:p>
    <w:p w14:paraId="294A6D34" w14:textId="77777777" w:rsidR="00A90C95" w:rsidRPr="00DA7DE5" w:rsidRDefault="00A90C95" w:rsidP="00A90C95">
      <w:pPr>
        <w:pStyle w:val="ab"/>
        <w:spacing w:after="0" w:line="240" w:lineRule="auto"/>
        <w:ind w:left="0" w:firstLine="567"/>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274C26E1" w14:textId="77777777" w:rsidR="00A90C95" w:rsidRPr="00DA7DE5" w:rsidRDefault="00A90C95" w:rsidP="00A90C95">
      <w:pPr>
        <w:pStyle w:val="ab"/>
        <w:spacing w:after="0" w:line="240" w:lineRule="auto"/>
        <w:ind w:left="0" w:firstLine="567"/>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2F7C480D" w14:textId="77777777" w:rsidR="00A90C95" w:rsidRPr="00DA7DE5" w:rsidRDefault="00A90C95" w:rsidP="00A90C95">
      <w:pPr>
        <w:widowControl w:val="0"/>
        <w:suppressAutoHyphens/>
        <w:autoSpaceDE w:val="0"/>
        <w:ind w:firstLine="709"/>
        <w:jc w:val="both"/>
        <w:rPr>
          <w:bCs/>
          <w:color w:val="000000" w:themeColor="text1"/>
          <w:sz w:val="22"/>
          <w:szCs w:val="22"/>
          <w:lang w:eastAsia="zh-CN"/>
        </w:rPr>
      </w:pPr>
    </w:p>
    <w:p w14:paraId="4DE4EB0C" w14:textId="77777777" w:rsidR="00A90C95" w:rsidRPr="00DA7DE5" w:rsidRDefault="00A90C95" w:rsidP="00A90C95">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Pr="00DA7DE5">
        <w:rPr>
          <w:b/>
          <w:color w:val="000000" w:themeColor="text1"/>
          <w:sz w:val="22"/>
          <w:szCs w:val="22"/>
          <w:lang w:val="uk-UA" w:eastAsia="zh-CN"/>
        </w:rPr>
        <w:t>та порядок здійснення оплати</w:t>
      </w:r>
    </w:p>
    <w:p w14:paraId="6219FA68" w14:textId="77777777" w:rsidR="00A90C95" w:rsidRPr="00DA7DE5" w:rsidRDefault="00A90C95" w:rsidP="00A90C95">
      <w:pPr>
        <w:pStyle w:val="a7"/>
        <w:widowControl w:val="0"/>
        <w:suppressAutoHyphens/>
        <w:autoSpaceDE w:val="0"/>
        <w:ind w:left="1069"/>
        <w:contextualSpacing/>
        <w:rPr>
          <w:b/>
          <w:color w:val="000000" w:themeColor="text1"/>
          <w:sz w:val="22"/>
          <w:szCs w:val="22"/>
          <w:lang w:eastAsia="zh-CN"/>
        </w:rPr>
      </w:pPr>
    </w:p>
    <w:p w14:paraId="19A859D3" w14:textId="77777777" w:rsidR="00A90C95" w:rsidRPr="00A90C95" w:rsidRDefault="00A90C95" w:rsidP="00A90C95">
      <w:pPr>
        <w:ind w:firstLine="720"/>
        <w:jc w:val="both"/>
        <w:rPr>
          <w:sz w:val="22"/>
          <w:szCs w:val="22"/>
          <w:lang w:val="ru-RU"/>
        </w:rPr>
      </w:pPr>
      <w:r w:rsidRPr="00DA7DE5">
        <w:rPr>
          <w:color w:val="000000" w:themeColor="text1"/>
          <w:sz w:val="22"/>
          <w:szCs w:val="22"/>
        </w:rPr>
        <w:t xml:space="preserve">2.1. Загальна вартість </w:t>
      </w:r>
      <w:r w:rsidRPr="00A90C95">
        <w:rPr>
          <w:sz w:val="22"/>
          <w:szCs w:val="22"/>
        </w:rPr>
        <w:t>цього договору на дату укладення становить _____________ грн., крім того ПДВ - _____________</w:t>
      </w:r>
      <w:bookmarkStart w:id="1" w:name="Сумма1"/>
      <w:bookmarkStart w:id="2" w:name="Сумма1Пропись"/>
      <w:bookmarkEnd w:id="1"/>
      <w:bookmarkEnd w:id="2"/>
      <w:r w:rsidRPr="00A90C95">
        <w:rPr>
          <w:sz w:val="22"/>
          <w:szCs w:val="22"/>
        </w:rPr>
        <w:t xml:space="preserve">грн., разом з ПДВ - ______________грн. </w:t>
      </w:r>
      <w:r w:rsidRPr="00A90C95">
        <w:rPr>
          <w:sz w:val="22"/>
          <w:szCs w:val="22"/>
          <w:lang w:val="ru-RU"/>
        </w:rPr>
        <w:t xml:space="preserve"> </w:t>
      </w:r>
    </w:p>
    <w:p w14:paraId="6A8AB8A9" w14:textId="77777777" w:rsidR="00A90C95" w:rsidRPr="00A90C95" w:rsidRDefault="00A90C95" w:rsidP="00A90C95">
      <w:pPr>
        <w:ind w:firstLine="720"/>
        <w:jc w:val="both"/>
        <w:rPr>
          <w:sz w:val="22"/>
          <w:szCs w:val="22"/>
          <w:lang w:val="ru-RU"/>
        </w:rPr>
      </w:pPr>
      <w:r w:rsidRPr="00A90C95">
        <w:rPr>
          <w:sz w:val="22"/>
          <w:szCs w:val="22"/>
          <w:lang w:val="ru-RU"/>
        </w:rPr>
        <w:t>2.2. Джерело фінансування: кошти обласного бюджету.</w:t>
      </w:r>
    </w:p>
    <w:p w14:paraId="66DB1065" w14:textId="77777777" w:rsidR="00A90C95" w:rsidRPr="00A90C95" w:rsidRDefault="00A90C95" w:rsidP="00A90C95">
      <w:pPr>
        <w:ind w:firstLine="720"/>
        <w:jc w:val="both"/>
        <w:rPr>
          <w:sz w:val="22"/>
          <w:szCs w:val="22"/>
        </w:rPr>
      </w:pPr>
      <w:r w:rsidRPr="00A90C95">
        <w:rPr>
          <w:sz w:val="22"/>
          <w:szCs w:val="22"/>
        </w:rPr>
        <w:t>2.3. Оплата Товару здійснюється у наступному порядку:</w:t>
      </w:r>
    </w:p>
    <w:p w14:paraId="7D10ED32" w14:textId="77777777" w:rsidR="00A90C95" w:rsidRPr="00A90C95" w:rsidRDefault="00A90C95" w:rsidP="00A90C95">
      <w:pPr>
        <w:ind w:firstLine="720"/>
        <w:jc w:val="both"/>
        <w:rPr>
          <w:sz w:val="22"/>
          <w:szCs w:val="22"/>
        </w:rPr>
      </w:pPr>
      <w:r w:rsidRPr="00A90C95">
        <w:rPr>
          <w:sz w:val="22"/>
          <w:szCs w:val="22"/>
        </w:rPr>
        <w:t xml:space="preserve">2.3.1. Розрахунок за поставлений товар проводиться шляхом безготівкових розрахунків на підставі видаткової накладної та пред’явленого  рахунку протягом 10 календарних днів з моменту отримання товару Покупцем. </w:t>
      </w:r>
    </w:p>
    <w:p w14:paraId="0D6896B2" w14:textId="77777777" w:rsidR="00A90C95" w:rsidRPr="00A90C95" w:rsidRDefault="00A90C95" w:rsidP="00A90C95">
      <w:pPr>
        <w:ind w:firstLine="720"/>
        <w:jc w:val="both"/>
        <w:rPr>
          <w:sz w:val="22"/>
          <w:szCs w:val="22"/>
        </w:rPr>
      </w:pPr>
      <w:r w:rsidRPr="00A90C95">
        <w:rPr>
          <w:sz w:val="22"/>
          <w:szCs w:val="22"/>
        </w:rPr>
        <w:t>2.3.2. Оригінал рахунку, видаткова накладна надаються представнику Покупця під час передачі Товару.</w:t>
      </w:r>
    </w:p>
    <w:p w14:paraId="0069E423" w14:textId="77777777" w:rsidR="00A90C95" w:rsidRPr="00DA7DE5" w:rsidRDefault="00A90C95" w:rsidP="00A90C95">
      <w:pPr>
        <w:ind w:firstLine="720"/>
        <w:jc w:val="both"/>
        <w:rPr>
          <w:color w:val="000000" w:themeColor="text1"/>
          <w:sz w:val="22"/>
          <w:szCs w:val="22"/>
        </w:rPr>
      </w:pPr>
      <w:r w:rsidRPr="00A90C95">
        <w:rPr>
          <w:sz w:val="22"/>
          <w:szCs w:val="22"/>
        </w:rPr>
        <w:t xml:space="preserve">2.3.3. Датою отримання Товару </w:t>
      </w:r>
      <w:r w:rsidRPr="00DA7DE5">
        <w:rPr>
          <w:color w:val="000000" w:themeColor="text1"/>
          <w:sz w:val="22"/>
          <w:szCs w:val="22"/>
        </w:rPr>
        <w:t>вважається дата його фактичної передачі та підписання накладних.</w:t>
      </w:r>
    </w:p>
    <w:p w14:paraId="7961D267" w14:textId="77777777" w:rsidR="00A90C95" w:rsidRPr="00DA7DE5" w:rsidRDefault="00A90C95" w:rsidP="00A90C95">
      <w:pPr>
        <w:ind w:firstLine="720"/>
        <w:jc w:val="center"/>
        <w:rPr>
          <w:b/>
          <w:bCs/>
          <w:color w:val="000000" w:themeColor="text1"/>
          <w:sz w:val="22"/>
          <w:szCs w:val="22"/>
        </w:rPr>
      </w:pPr>
      <w:r w:rsidRPr="00DA7DE5">
        <w:rPr>
          <w:b/>
          <w:bCs/>
          <w:color w:val="000000" w:themeColor="text1"/>
          <w:sz w:val="22"/>
          <w:szCs w:val="22"/>
        </w:rPr>
        <w:t>3.  Гарантійне зобов’язання</w:t>
      </w:r>
    </w:p>
    <w:p w14:paraId="38D1A265" w14:textId="704AED94" w:rsidR="00A90C95" w:rsidRPr="00DA7DE5" w:rsidRDefault="00A90C95" w:rsidP="00A90C95">
      <w:pPr>
        <w:ind w:firstLine="720"/>
        <w:jc w:val="both"/>
        <w:rPr>
          <w:color w:val="000000" w:themeColor="text1"/>
          <w:sz w:val="22"/>
          <w:szCs w:val="22"/>
        </w:rPr>
      </w:pPr>
      <w:r w:rsidRPr="00DA7DE5">
        <w:rPr>
          <w:color w:val="000000" w:themeColor="text1"/>
          <w:sz w:val="22"/>
          <w:szCs w:val="22"/>
        </w:rPr>
        <w:t>3.1. Гарантійний строк на Товар та комплектуючі частини Товару складає 12 місяців із дати підписання уповноваженими представниками Сторін відповідної накладної на Товар.</w:t>
      </w:r>
    </w:p>
    <w:p w14:paraId="5D4FD0FC" w14:textId="77777777" w:rsidR="00A90C95" w:rsidRPr="00DA7DE5" w:rsidRDefault="00A90C95" w:rsidP="00A90C95">
      <w:pPr>
        <w:ind w:firstLine="720"/>
        <w:jc w:val="both"/>
        <w:rPr>
          <w:color w:val="000000" w:themeColor="text1"/>
          <w:sz w:val="22"/>
          <w:szCs w:val="22"/>
        </w:rPr>
      </w:pPr>
      <w:r w:rsidRPr="00DA7DE5">
        <w:rPr>
          <w:color w:val="000000" w:themeColor="text1"/>
          <w:sz w:val="22"/>
          <w:szCs w:val="22"/>
        </w:rPr>
        <w:t>3.2. У випадку виявлення недоліків (дефекти, несправності, вихід з ладу тощо) Товару Постачальник протягом 5 (п’яти) робочих днів</w:t>
      </w:r>
      <w:r w:rsidRPr="00DA7DE5">
        <w:rPr>
          <w:sz w:val="22"/>
          <w:szCs w:val="22"/>
        </w:rPr>
        <w:t xml:space="preserve"> </w:t>
      </w:r>
      <w:r w:rsidRPr="00DA7DE5">
        <w:rPr>
          <w:color w:val="000000" w:themeColor="text1"/>
          <w:sz w:val="22"/>
          <w:szCs w:val="22"/>
        </w:rPr>
        <w:t>з моменту отримання відповідної претензії Покупця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5A113AA6" w14:textId="77777777" w:rsidR="00A90C95" w:rsidRPr="00DA7DE5" w:rsidRDefault="00A90C95" w:rsidP="00A90C95">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6203C9BF" w14:textId="77777777" w:rsidR="00A90C95" w:rsidRPr="00DA7DE5" w:rsidRDefault="00A90C95" w:rsidP="00A90C95">
      <w:pPr>
        <w:ind w:firstLine="720"/>
        <w:jc w:val="both"/>
        <w:rPr>
          <w:color w:val="000000" w:themeColor="text1"/>
          <w:sz w:val="22"/>
          <w:szCs w:val="22"/>
        </w:rPr>
      </w:pPr>
      <w:r w:rsidRPr="00DA7DE5">
        <w:rPr>
          <w:color w:val="000000" w:themeColor="text1"/>
          <w:sz w:val="22"/>
          <w:szCs w:val="22"/>
        </w:rPr>
        <w:t>3.4. При обміні Товару його гарантійний строк обчислюється заново від дня обміну.</w:t>
      </w:r>
    </w:p>
    <w:p w14:paraId="465F7D40" w14:textId="77777777" w:rsidR="00A90C95" w:rsidRPr="00DA7DE5" w:rsidRDefault="00A90C95" w:rsidP="00A90C95">
      <w:pPr>
        <w:ind w:firstLine="720"/>
        <w:jc w:val="both"/>
        <w:rPr>
          <w:sz w:val="22"/>
          <w:szCs w:val="22"/>
        </w:rPr>
      </w:pPr>
      <w:r w:rsidRPr="00DA7DE5">
        <w:rPr>
          <w:color w:val="000000" w:themeColor="text1"/>
          <w:sz w:val="22"/>
          <w:szCs w:val="22"/>
        </w:rPr>
        <w:t>3.5.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Pr="00DA7DE5">
        <w:rPr>
          <w:sz w:val="22"/>
          <w:szCs w:val="22"/>
        </w:rPr>
        <w:t xml:space="preserve"> </w:t>
      </w:r>
    </w:p>
    <w:p w14:paraId="5854EA6C" w14:textId="77777777" w:rsidR="00A90C95" w:rsidRPr="00DA7DE5" w:rsidRDefault="00A90C95" w:rsidP="00A90C95">
      <w:pPr>
        <w:ind w:firstLine="720"/>
        <w:jc w:val="both"/>
        <w:rPr>
          <w:color w:val="000000" w:themeColor="text1"/>
          <w:sz w:val="22"/>
          <w:szCs w:val="22"/>
        </w:rPr>
      </w:pPr>
      <w:r w:rsidRPr="00DA7DE5">
        <w:rPr>
          <w:color w:val="000000" w:themeColor="text1"/>
          <w:sz w:val="22"/>
          <w:szCs w:val="22"/>
        </w:rPr>
        <w:lastRenderedPageBreak/>
        <w:t>3.7.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4CB219D5" w14:textId="77777777" w:rsidR="00A90C95" w:rsidRPr="00DA7DE5" w:rsidRDefault="00A90C95" w:rsidP="00A90C95">
      <w:pPr>
        <w:ind w:firstLine="720"/>
        <w:jc w:val="both"/>
        <w:rPr>
          <w:color w:val="000000" w:themeColor="text1"/>
          <w:sz w:val="22"/>
          <w:szCs w:val="22"/>
        </w:rPr>
      </w:pPr>
      <w:r w:rsidRPr="00DA7DE5">
        <w:rPr>
          <w:color w:val="000000" w:themeColor="text1"/>
          <w:sz w:val="22"/>
          <w:szCs w:val="22"/>
        </w:rPr>
        <w:t>3.8. Дія гарантійного строку на Товар не залежить від строку дії даного Договору.</w:t>
      </w:r>
    </w:p>
    <w:p w14:paraId="6795F018" w14:textId="77777777" w:rsidR="00A90C95" w:rsidRPr="00A90C95" w:rsidRDefault="00A90C95" w:rsidP="00A90C95">
      <w:pPr>
        <w:ind w:firstLine="720"/>
        <w:jc w:val="both"/>
        <w:rPr>
          <w:color w:val="000000" w:themeColor="text1"/>
          <w:sz w:val="22"/>
          <w:szCs w:val="22"/>
        </w:rPr>
      </w:pPr>
      <w:r w:rsidRPr="00DA7DE5">
        <w:rPr>
          <w:color w:val="000000" w:themeColor="text1"/>
          <w:sz w:val="22"/>
          <w:szCs w:val="22"/>
        </w:rPr>
        <w:t xml:space="preserve">3.9. Поставлений Товар </w:t>
      </w:r>
      <w:r w:rsidRPr="00A90C95">
        <w:rPr>
          <w:color w:val="000000" w:themeColor="text1"/>
          <w:sz w:val="22"/>
          <w:szCs w:val="22"/>
        </w:rPr>
        <w:t>повинен бути новим, в упаковці виробника.</w:t>
      </w:r>
    </w:p>
    <w:p w14:paraId="7E28C240" w14:textId="77777777" w:rsidR="00A90C95" w:rsidRPr="00A90C95" w:rsidRDefault="00A90C95" w:rsidP="00A90C95">
      <w:pPr>
        <w:ind w:firstLine="720"/>
        <w:jc w:val="both"/>
        <w:rPr>
          <w:color w:val="000000" w:themeColor="text1"/>
          <w:sz w:val="22"/>
          <w:szCs w:val="22"/>
        </w:rPr>
      </w:pPr>
    </w:p>
    <w:p w14:paraId="7CB102EA" w14:textId="77777777" w:rsidR="00A90C95" w:rsidRPr="00A90C95" w:rsidRDefault="00A90C95" w:rsidP="00A90C95">
      <w:pPr>
        <w:pStyle w:val="a7"/>
        <w:widowControl w:val="0"/>
        <w:numPr>
          <w:ilvl w:val="0"/>
          <w:numId w:val="14"/>
        </w:numPr>
        <w:suppressAutoHyphens/>
        <w:autoSpaceDE w:val="0"/>
        <w:contextualSpacing/>
        <w:jc w:val="center"/>
        <w:rPr>
          <w:b/>
          <w:color w:val="000000" w:themeColor="text1"/>
          <w:sz w:val="22"/>
          <w:szCs w:val="22"/>
          <w:lang w:eastAsia="zh-CN"/>
        </w:rPr>
      </w:pPr>
      <w:r w:rsidRPr="00A90C95">
        <w:rPr>
          <w:b/>
          <w:color w:val="000000" w:themeColor="text1"/>
          <w:sz w:val="22"/>
          <w:szCs w:val="22"/>
          <w:lang w:eastAsia="zh-CN"/>
        </w:rPr>
        <w:t>Поставка товарів</w:t>
      </w:r>
    </w:p>
    <w:p w14:paraId="2DC9B9FA" w14:textId="77777777" w:rsidR="00A90C95" w:rsidRPr="00A90C95" w:rsidRDefault="00A90C95" w:rsidP="00A90C95">
      <w:pPr>
        <w:pStyle w:val="a7"/>
        <w:widowControl w:val="0"/>
        <w:suppressAutoHyphens/>
        <w:autoSpaceDE w:val="0"/>
        <w:ind w:left="1069"/>
        <w:rPr>
          <w:b/>
          <w:color w:val="000000" w:themeColor="text1"/>
          <w:sz w:val="22"/>
          <w:szCs w:val="22"/>
          <w:lang w:eastAsia="zh-CN"/>
        </w:rPr>
      </w:pPr>
    </w:p>
    <w:p w14:paraId="2EF0861C" w14:textId="77777777" w:rsidR="00A90C95" w:rsidRPr="00A90C95" w:rsidRDefault="00A90C95" w:rsidP="00A90C95">
      <w:pPr>
        <w:widowControl w:val="0"/>
        <w:suppressAutoHyphens/>
        <w:autoSpaceDE w:val="0"/>
        <w:ind w:firstLine="709"/>
        <w:jc w:val="both"/>
        <w:rPr>
          <w:color w:val="000000" w:themeColor="text1"/>
          <w:sz w:val="22"/>
          <w:szCs w:val="22"/>
          <w:lang w:eastAsia="zh-CN"/>
        </w:rPr>
      </w:pPr>
      <w:r w:rsidRPr="00A90C95">
        <w:rPr>
          <w:color w:val="000000" w:themeColor="text1"/>
          <w:sz w:val="22"/>
          <w:szCs w:val="22"/>
          <w:lang w:eastAsia="zh-CN"/>
        </w:rPr>
        <w:t xml:space="preserve">4.1. Строк поставки товару: </w:t>
      </w:r>
      <w:r w:rsidRPr="00A90C95">
        <w:rPr>
          <w:b/>
          <w:color w:val="000000" w:themeColor="text1"/>
          <w:sz w:val="22"/>
          <w:szCs w:val="22"/>
          <w:lang w:eastAsia="zh-CN"/>
        </w:rPr>
        <w:t>до 31.10.2023 року</w:t>
      </w:r>
      <w:r w:rsidRPr="00A90C95">
        <w:rPr>
          <w:color w:val="000000" w:themeColor="text1"/>
          <w:sz w:val="22"/>
          <w:szCs w:val="22"/>
          <w:lang w:eastAsia="zh-CN"/>
        </w:rPr>
        <w:t>.</w:t>
      </w:r>
    </w:p>
    <w:p w14:paraId="5C55B54A" w14:textId="77777777" w:rsidR="00A90C95" w:rsidRPr="00A90C95" w:rsidRDefault="00A90C95" w:rsidP="00A90C95">
      <w:pPr>
        <w:widowControl w:val="0"/>
        <w:suppressAutoHyphens/>
        <w:autoSpaceDE w:val="0"/>
        <w:ind w:firstLine="709"/>
        <w:jc w:val="both"/>
        <w:rPr>
          <w:color w:val="000000" w:themeColor="text1"/>
          <w:sz w:val="22"/>
          <w:szCs w:val="22"/>
          <w:lang w:eastAsia="zh-CN"/>
        </w:rPr>
      </w:pPr>
      <w:r w:rsidRPr="00A90C95">
        <w:rPr>
          <w:color w:val="000000" w:themeColor="text1"/>
          <w:sz w:val="22"/>
          <w:szCs w:val="22"/>
          <w:lang w:eastAsia="zh-CN"/>
        </w:rPr>
        <w:t xml:space="preserve">4.2. Місце поставки товарів: </w:t>
      </w:r>
      <w:r w:rsidRPr="00A90C95">
        <w:rPr>
          <w:iCs/>
          <w:color w:val="000000" w:themeColor="text1"/>
          <w:sz w:val="22"/>
          <w:szCs w:val="22"/>
        </w:rPr>
        <w:t>___________________________________________</w:t>
      </w:r>
    </w:p>
    <w:p w14:paraId="5F18BEE8" w14:textId="77777777" w:rsidR="00A90C95" w:rsidRPr="00DA7DE5" w:rsidRDefault="00A90C95" w:rsidP="00A90C95">
      <w:pPr>
        <w:widowControl w:val="0"/>
        <w:suppressAutoHyphens/>
        <w:autoSpaceDE w:val="0"/>
        <w:ind w:firstLine="709"/>
        <w:jc w:val="both"/>
        <w:rPr>
          <w:color w:val="000000" w:themeColor="text1"/>
          <w:sz w:val="22"/>
          <w:szCs w:val="22"/>
          <w:lang w:eastAsia="zh-CN"/>
        </w:rPr>
      </w:pPr>
      <w:r w:rsidRPr="00A90C95">
        <w:rPr>
          <w:color w:val="000000" w:themeColor="text1"/>
          <w:sz w:val="22"/>
          <w:szCs w:val="22"/>
          <w:lang w:eastAsia="zh-CN"/>
        </w:rPr>
        <w:t>4.3. Товар вважається переданим Постачальником і прийнятим Покупцем по кількості і якості з моменту фактичного отримання Товару згідно умов Договору.</w:t>
      </w:r>
      <w:r w:rsidRPr="00DA7DE5">
        <w:rPr>
          <w:color w:val="000000" w:themeColor="text1"/>
          <w:sz w:val="22"/>
          <w:szCs w:val="22"/>
          <w:lang w:eastAsia="zh-CN"/>
        </w:rPr>
        <w:t xml:space="preserve"> </w:t>
      </w:r>
    </w:p>
    <w:p w14:paraId="5360C11E" w14:textId="77777777" w:rsidR="00A90C95" w:rsidRPr="00DA7DE5" w:rsidRDefault="00A90C95" w:rsidP="00A90C95">
      <w:pPr>
        <w:widowControl w:val="0"/>
        <w:suppressAutoHyphens/>
        <w:autoSpaceDE w:val="0"/>
        <w:ind w:firstLine="709"/>
        <w:jc w:val="both"/>
        <w:rPr>
          <w:color w:val="FF0000"/>
          <w:sz w:val="22"/>
          <w:szCs w:val="22"/>
          <w:lang w:eastAsia="zh-CN"/>
        </w:rPr>
      </w:pPr>
    </w:p>
    <w:p w14:paraId="41DD78E2" w14:textId="77777777" w:rsidR="00A90C95" w:rsidRPr="00DA7DE5" w:rsidRDefault="00A90C95" w:rsidP="00A90C95">
      <w:pPr>
        <w:widowControl w:val="0"/>
        <w:suppressAutoHyphens/>
        <w:autoSpaceDE w:val="0"/>
        <w:ind w:firstLine="709"/>
        <w:jc w:val="both"/>
        <w:rPr>
          <w:color w:val="FF0000"/>
          <w:sz w:val="22"/>
          <w:szCs w:val="22"/>
          <w:lang w:eastAsia="zh-CN"/>
        </w:rPr>
      </w:pPr>
    </w:p>
    <w:p w14:paraId="68735FE6" w14:textId="77777777" w:rsidR="00A90C95" w:rsidRPr="00DA7DE5" w:rsidRDefault="00A90C95" w:rsidP="00A90C95">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Права та обов'язки сторін</w:t>
      </w:r>
    </w:p>
    <w:p w14:paraId="2D32E6AD" w14:textId="77777777" w:rsidR="00A90C95" w:rsidRPr="00DA7DE5" w:rsidRDefault="00A90C95" w:rsidP="00A90C95">
      <w:pPr>
        <w:pStyle w:val="a7"/>
        <w:widowControl w:val="0"/>
        <w:snapToGrid w:val="0"/>
        <w:spacing w:line="252" w:lineRule="auto"/>
        <w:ind w:left="1069" w:right="-5"/>
        <w:rPr>
          <w:b/>
          <w:snapToGrid w:val="0"/>
          <w:color w:val="000000" w:themeColor="text1"/>
          <w:sz w:val="22"/>
          <w:szCs w:val="22"/>
        </w:rPr>
      </w:pPr>
    </w:p>
    <w:p w14:paraId="14C858D0" w14:textId="77777777" w:rsidR="00A90C95" w:rsidRPr="00794803" w:rsidRDefault="00A90C95" w:rsidP="00A90C95">
      <w:pPr>
        <w:tabs>
          <w:tab w:val="left" w:pos="180"/>
          <w:tab w:val="num" w:pos="720"/>
          <w:tab w:val="left" w:pos="1260"/>
          <w:tab w:val="left" w:pos="1620"/>
        </w:tabs>
        <w:ind w:firstLine="709"/>
        <w:jc w:val="both"/>
        <w:rPr>
          <w:b/>
          <w:color w:val="000000" w:themeColor="text1"/>
          <w:sz w:val="22"/>
          <w:szCs w:val="22"/>
        </w:rPr>
      </w:pPr>
      <w:r w:rsidRPr="00794803">
        <w:rPr>
          <w:b/>
          <w:color w:val="000000" w:themeColor="text1"/>
          <w:sz w:val="22"/>
          <w:szCs w:val="22"/>
        </w:rPr>
        <w:t>5.1. Покупець зобов'язаний:</w:t>
      </w:r>
    </w:p>
    <w:p w14:paraId="6503CE7F" w14:textId="77777777" w:rsidR="00A90C95" w:rsidRPr="00794803"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794803">
        <w:rPr>
          <w:color w:val="000000" w:themeColor="text1"/>
          <w:sz w:val="22"/>
          <w:szCs w:val="22"/>
        </w:rPr>
        <w:t>5.1.1. Своєчасно здійснювати оплату за поставлений належної якості Товар, відповідно до умов даного Договору.</w:t>
      </w:r>
    </w:p>
    <w:p w14:paraId="5E15BB0C" w14:textId="77777777" w:rsidR="00A90C95" w:rsidRPr="00794803" w:rsidRDefault="00A90C95" w:rsidP="00A90C95">
      <w:pPr>
        <w:tabs>
          <w:tab w:val="left" w:pos="180"/>
          <w:tab w:val="left" w:pos="1260"/>
          <w:tab w:val="left" w:pos="1800"/>
          <w:tab w:val="left" w:pos="1980"/>
          <w:tab w:val="num" w:pos="2268"/>
        </w:tabs>
        <w:ind w:firstLine="709"/>
        <w:jc w:val="both"/>
        <w:rPr>
          <w:color w:val="000000" w:themeColor="text1"/>
          <w:sz w:val="22"/>
          <w:szCs w:val="22"/>
        </w:rPr>
      </w:pPr>
      <w:r w:rsidRPr="00794803">
        <w:rPr>
          <w:color w:val="000000" w:themeColor="text1"/>
          <w:sz w:val="22"/>
          <w:szCs w:val="22"/>
        </w:rPr>
        <w:t>5.1.2. Прийняти  Товар належної якості, відповідно до умов Договору, підписавши накладну на Товар</w:t>
      </w:r>
      <w:r w:rsidRPr="00794803">
        <w:rPr>
          <w:color w:val="000000" w:themeColor="text1"/>
          <w:sz w:val="22"/>
          <w:szCs w:val="22"/>
          <w:lang w:val="ru-RU"/>
        </w:rPr>
        <w:t>.</w:t>
      </w:r>
    </w:p>
    <w:p w14:paraId="02B59E32" w14:textId="77777777" w:rsidR="00A90C95" w:rsidRPr="00794803" w:rsidRDefault="00A90C95" w:rsidP="00A90C95">
      <w:pPr>
        <w:tabs>
          <w:tab w:val="left" w:pos="180"/>
          <w:tab w:val="left" w:pos="720"/>
        </w:tabs>
        <w:ind w:firstLine="709"/>
        <w:jc w:val="both"/>
        <w:rPr>
          <w:iCs/>
          <w:color w:val="000000" w:themeColor="text1"/>
          <w:sz w:val="22"/>
          <w:szCs w:val="22"/>
        </w:rPr>
      </w:pPr>
      <w:r w:rsidRPr="00794803">
        <w:rPr>
          <w:iCs/>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C8287AF" w14:textId="77777777" w:rsidR="00A90C95" w:rsidRPr="00794803" w:rsidRDefault="00A90C95" w:rsidP="00A90C95">
      <w:pPr>
        <w:tabs>
          <w:tab w:val="left" w:pos="180"/>
          <w:tab w:val="left" w:pos="720"/>
        </w:tabs>
        <w:ind w:firstLine="709"/>
        <w:jc w:val="both"/>
        <w:rPr>
          <w:iCs/>
          <w:color w:val="000000" w:themeColor="text1"/>
          <w:sz w:val="22"/>
          <w:szCs w:val="22"/>
        </w:rPr>
      </w:pPr>
      <w:r w:rsidRPr="00794803">
        <w:rPr>
          <w:iCs/>
          <w:color w:val="000000" w:themeColor="text1"/>
          <w:sz w:val="22"/>
          <w:szCs w:val="22"/>
        </w:rPr>
        <w:t>5.1.4. Направляти офіційний лист-заявку із зазначенням усіх необхідних відомостей, для здійснення поставки Товару.</w:t>
      </w:r>
    </w:p>
    <w:p w14:paraId="069BFBCD" w14:textId="77777777" w:rsidR="00A90C95" w:rsidRPr="00DA7DE5" w:rsidRDefault="00A90C95" w:rsidP="00A90C95">
      <w:pPr>
        <w:tabs>
          <w:tab w:val="left" w:pos="180"/>
          <w:tab w:val="left" w:pos="720"/>
        </w:tabs>
        <w:ind w:firstLine="709"/>
        <w:jc w:val="both"/>
        <w:rPr>
          <w:iCs/>
          <w:color w:val="000000" w:themeColor="text1"/>
          <w:sz w:val="22"/>
          <w:szCs w:val="22"/>
        </w:rPr>
      </w:pPr>
      <w:r w:rsidRPr="00794803">
        <w:rPr>
          <w:iCs/>
          <w:color w:val="000000" w:themeColor="text1"/>
          <w:sz w:val="22"/>
          <w:szCs w:val="22"/>
        </w:rPr>
        <w:t>5.1.5. Виконувати інші обов’язки, передбачені цим Договором та законодавством України.</w:t>
      </w:r>
    </w:p>
    <w:p w14:paraId="2917ACEC" w14:textId="77777777" w:rsidR="00A90C95" w:rsidRPr="00DA7DE5" w:rsidRDefault="00A90C95" w:rsidP="00A90C95">
      <w:pPr>
        <w:tabs>
          <w:tab w:val="left" w:pos="180"/>
          <w:tab w:val="left" w:pos="720"/>
        </w:tabs>
        <w:ind w:firstLine="709"/>
        <w:jc w:val="both"/>
        <w:rPr>
          <w:b/>
          <w:color w:val="000000" w:themeColor="text1"/>
          <w:sz w:val="22"/>
          <w:szCs w:val="22"/>
        </w:rPr>
      </w:pPr>
    </w:p>
    <w:p w14:paraId="0C51B2EE" w14:textId="77777777" w:rsidR="00A90C95" w:rsidRPr="00A90C95" w:rsidRDefault="00A90C95" w:rsidP="00A90C95">
      <w:pPr>
        <w:tabs>
          <w:tab w:val="left" w:pos="180"/>
          <w:tab w:val="left" w:pos="720"/>
        </w:tabs>
        <w:ind w:firstLine="709"/>
        <w:jc w:val="both"/>
        <w:rPr>
          <w:b/>
          <w:sz w:val="22"/>
          <w:szCs w:val="22"/>
        </w:rPr>
      </w:pPr>
      <w:r w:rsidRPr="00A90C95">
        <w:rPr>
          <w:b/>
          <w:sz w:val="22"/>
          <w:szCs w:val="22"/>
        </w:rPr>
        <w:t>5.2. Покупець має право:</w:t>
      </w:r>
    </w:p>
    <w:p w14:paraId="354A1533" w14:textId="28A20A24" w:rsidR="00A90C95" w:rsidRPr="00A90C95" w:rsidRDefault="00A90C95" w:rsidP="00A90C95">
      <w:pPr>
        <w:tabs>
          <w:tab w:val="left" w:pos="180"/>
          <w:tab w:val="num" w:pos="720"/>
          <w:tab w:val="left" w:pos="1260"/>
          <w:tab w:val="left" w:pos="1800"/>
          <w:tab w:val="left" w:pos="1980"/>
          <w:tab w:val="num" w:pos="2268"/>
        </w:tabs>
        <w:ind w:firstLine="709"/>
        <w:jc w:val="both"/>
        <w:rPr>
          <w:sz w:val="22"/>
          <w:szCs w:val="22"/>
        </w:rPr>
      </w:pPr>
      <w:r w:rsidRPr="00A90C95">
        <w:rPr>
          <w:sz w:val="22"/>
          <w:szCs w:val="22"/>
        </w:rPr>
        <w:t>5.2.1. Зменшувати обсяг закупівлі Товару та загальну вартість цього Договору, в тому числі і в залежності від реального фінансування видатків.</w:t>
      </w:r>
    </w:p>
    <w:p w14:paraId="761C1CF7" w14:textId="77777777" w:rsidR="00A90C95" w:rsidRPr="006113AB"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2F902EF6" w14:textId="77777777" w:rsidR="00A90C95" w:rsidRPr="006113AB"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5.2.3. Контролювати поставку Товару в строки, кількості, асортименті та якості встановлені цим Договором.</w:t>
      </w:r>
    </w:p>
    <w:p w14:paraId="763101B0" w14:textId="24D70696" w:rsidR="00A90C95" w:rsidRPr="006113AB"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5.2.</w:t>
      </w:r>
      <w:r>
        <w:rPr>
          <w:color w:val="000000" w:themeColor="text1"/>
          <w:sz w:val="22"/>
          <w:szCs w:val="22"/>
        </w:rPr>
        <w:t>4</w:t>
      </w:r>
      <w:r w:rsidRPr="006113AB">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11AA46A" w14:textId="5B5E0BE9" w:rsidR="00A90C95" w:rsidRPr="006113AB"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5.2.</w:t>
      </w:r>
      <w:r>
        <w:rPr>
          <w:color w:val="000000" w:themeColor="text1"/>
          <w:sz w:val="22"/>
          <w:szCs w:val="22"/>
        </w:rPr>
        <w:t>5</w:t>
      </w:r>
      <w:r w:rsidRPr="006113AB">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6224A82" w14:textId="770509FC" w:rsidR="00A90C95" w:rsidRPr="006113AB"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5.2.</w:t>
      </w:r>
      <w:r>
        <w:rPr>
          <w:color w:val="000000" w:themeColor="text1"/>
          <w:sz w:val="22"/>
          <w:szCs w:val="22"/>
        </w:rPr>
        <w:t>6</w:t>
      </w:r>
      <w:r w:rsidRPr="006113AB">
        <w:rPr>
          <w:color w:val="000000" w:themeColor="text1"/>
          <w:sz w:val="22"/>
          <w:szCs w:val="22"/>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C910217" w14:textId="67423E34" w:rsidR="00A90C95" w:rsidRPr="006113AB"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5.2.</w:t>
      </w:r>
      <w:r>
        <w:rPr>
          <w:color w:val="000000" w:themeColor="text1"/>
          <w:sz w:val="22"/>
          <w:szCs w:val="22"/>
        </w:rPr>
        <w:t>7</w:t>
      </w:r>
      <w:r w:rsidRPr="006113AB">
        <w:rPr>
          <w:color w:val="000000" w:themeColor="text1"/>
          <w:sz w:val="22"/>
          <w:szCs w:val="22"/>
        </w:rPr>
        <w:t xml:space="preserve">. Не приймати неякісний Товар та/або Товар, що не відповідає умовам даного Договору. </w:t>
      </w:r>
    </w:p>
    <w:p w14:paraId="120A1449" w14:textId="5F626D6A" w:rsidR="00A90C95" w:rsidRPr="006113AB"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5.2.</w:t>
      </w:r>
      <w:r>
        <w:rPr>
          <w:color w:val="000000" w:themeColor="text1"/>
          <w:sz w:val="22"/>
          <w:szCs w:val="22"/>
        </w:rPr>
        <w:t>8</w:t>
      </w:r>
      <w:r w:rsidRPr="006113AB">
        <w:rPr>
          <w:color w:val="000000" w:themeColor="text1"/>
          <w:sz w:val="22"/>
          <w:szCs w:val="22"/>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7B8E599" w14:textId="77777777" w:rsidR="00A90C95" w:rsidRPr="00DA7DE5"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6113AB">
        <w:rPr>
          <w:color w:val="000000" w:themeColor="text1"/>
          <w:sz w:val="22"/>
          <w:szCs w:val="22"/>
        </w:rPr>
        <w:t>5.2.11. Інші права, передбачені цим Договором та законодавством України.</w:t>
      </w:r>
    </w:p>
    <w:p w14:paraId="7B4CF772" w14:textId="77777777" w:rsidR="00A90C95" w:rsidRPr="00DA7DE5" w:rsidRDefault="00A90C95" w:rsidP="00A90C95">
      <w:pPr>
        <w:tabs>
          <w:tab w:val="left" w:pos="720"/>
          <w:tab w:val="left" w:pos="1620"/>
        </w:tabs>
        <w:ind w:firstLine="709"/>
        <w:jc w:val="both"/>
        <w:rPr>
          <w:b/>
          <w:color w:val="000000" w:themeColor="text1"/>
          <w:sz w:val="22"/>
          <w:szCs w:val="22"/>
        </w:rPr>
      </w:pPr>
    </w:p>
    <w:p w14:paraId="52BDBA96" w14:textId="77777777" w:rsidR="00A90C95" w:rsidRPr="00DA7DE5" w:rsidRDefault="00A90C95" w:rsidP="00A90C95">
      <w:pPr>
        <w:tabs>
          <w:tab w:val="left" w:pos="720"/>
          <w:tab w:val="left" w:pos="1620"/>
        </w:tabs>
        <w:ind w:firstLine="709"/>
        <w:jc w:val="both"/>
        <w:rPr>
          <w:b/>
          <w:color w:val="000000" w:themeColor="text1"/>
          <w:sz w:val="22"/>
          <w:szCs w:val="22"/>
        </w:rPr>
      </w:pPr>
      <w:r w:rsidRPr="00DA7DE5">
        <w:rPr>
          <w:b/>
          <w:color w:val="000000" w:themeColor="text1"/>
          <w:sz w:val="22"/>
          <w:szCs w:val="22"/>
        </w:rPr>
        <w:t>5.3.</w:t>
      </w:r>
      <w:r w:rsidRPr="00DA7DE5">
        <w:rPr>
          <w:b/>
          <w:iCs/>
          <w:color w:val="000000" w:themeColor="text1"/>
          <w:sz w:val="22"/>
          <w:szCs w:val="22"/>
        </w:rPr>
        <w:t xml:space="preserve"> Постачальник</w:t>
      </w:r>
      <w:r w:rsidRPr="00DA7DE5">
        <w:rPr>
          <w:b/>
          <w:color w:val="000000" w:themeColor="text1"/>
          <w:sz w:val="22"/>
          <w:szCs w:val="22"/>
        </w:rPr>
        <w:t xml:space="preserve"> зобов'язаний:</w:t>
      </w:r>
    </w:p>
    <w:p w14:paraId="53ABF52B" w14:textId="77777777" w:rsidR="00A90C95" w:rsidRPr="00DA7DE5"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5.3.1. Поставляти Покупцю Товар, в строк та на умовах, передбачених даним Договором.</w:t>
      </w:r>
    </w:p>
    <w:p w14:paraId="06E942F3" w14:textId="77777777" w:rsidR="00A90C95" w:rsidRPr="00DA7DE5"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3DBA0CF7" w14:textId="77777777" w:rsidR="00A90C95" w:rsidRPr="00DA7DE5" w:rsidRDefault="00A90C95" w:rsidP="00A90C95">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5902B69" w14:textId="77777777" w:rsidR="00A90C95" w:rsidRPr="00DA7DE5" w:rsidRDefault="00A90C95" w:rsidP="00A90C95">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5.3.4. Забезпечити поставку Товару, якість якого відповідає вимогам даного Договору.</w:t>
      </w:r>
    </w:p>
    <w:p w14:paraId="26DE2028" w14:textId="77777777" w:rsidR="00A90C95" w:rsidRPr="00DA7DE5" w:rsidRDefault="00A90C95" w:rsidP="00A90C95">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 xml:space="preserve">5.3.5. </w:t>
      </w:r>
      <w:r w:rsidRPr="00DA7DE5">
        <w:rPr>
          <w:iCs/>
          <w:color w:val="000000" w:themeColor="text1"/>
          <w:sz w:val="22"/>
          <w:szCs w:val="22"/>
        </w:rPr>
        <w:t>Забезпечити перевірку якості та кількості Товару, що є предметом даного Договору.</w:t>
      </w:r>
    </w:p>
    <w:p w14:paraId="32845D2C" w14:textId="77777777" w:rsidR="00A90C95" w:rsidRPr="00DA7DE5" w:rsidRDefault="00A90C95" w:rsidP="00A90C95">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lastRenderedPageBreak/>
        <w:t xml:space="preserve">5.3.6. Нести </w:t>
      </w:r>
      <w:r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1AF73522" w14:textId="77777777" w:rsidR="00A90C95" w:rsidRPr="00DA7DE5" w:rsidRDefault="00A90C95" w:rsidP="00A90C95">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t xml:space="preserve">5.3.7. Нести всі ризики та </w:t>
      </w:r>
      <w:r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18BE0C28" w14:textId="77777777" w:rsidR="00A90C95" w:rsidRPr="00DA7DE5"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4DE513DA" w14:textId="77777777" w:rsidR="00A90C95" w:rsidRPr="00DA7DE5"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68376A4F" w14:textId="77777777" w:rsidR="00A90C95" w:rsidRPr="00DA7DE5" w:rsidRDefault="00A90C95" w:rsidP="00A90C95">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5.3.10. Надати Покупцю відповідні документи, що засвідчують гарантійні зобов’язання на Товар, що є предметом даного Договору.</w:t>
      </w:r>
    </w:p>
    <w:p w14:paraId="30F649EB" w14:textId="77777777" w:rsidR="00A90C95" w:rsidRPr="00DA7DE5" w:rsidRDefault="00A90C95" w:rsidP="00A90C95">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5.3.11. Виконувати інші обов’язки, передбачені цим Договором та законодавством України.</w:t>
      </w:r>
    </w:p>
    <w:p w14:paraId="737E8174" w14:textId="77777777" w:rsidR="00A90C95" w:rsidRPr="00DA7DE5" w:rsidRDefault="00A90C95" w:rsidP="00A9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3" w:name="76"/>
      <w:bookmarkEnd w:id="3"/>
    </w:p>
    <w:p w14:paraId="57392B1C" w14:textId="77777777" w:rsidR="00A90C95" w:rsidRPr="00DA7DE5" w:rsidRDefault="00A90C95" w:rsidP="00A9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5.4. Постачальник має право:</w:t>
      </w:r>
    </w:p>
    <w:p w14:paraId="4737C7A2" w14:textId="77777777" w:rsidR="00A90C95" w:rsidRPr="00DA7DE5" w:rsidRDefault="00A90C95" w:rsidP="00A9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4" w:name="77"/>
      <w:bookmarkEnd w:id="4"/>
      <w:r w:rsidRPr="00DA7DE5">
        <w:rPr>
          <w:color w:val="000000" w:themeColor="text1"/>
          <w:sz w:val="22"/>
          <w:szCs w:val="22"/>
        </w:rPr>
        <w:t xml:space="preserve">5.4.1. Своєчасно отримувати плату за </w:t>
      </w:r>
      <w:bookmarkStart w:id="5" w:name="78"/>
      <w:bookmarkEnd w:id="5"/>
      <w:r w:rsidRPr="00DA7DE5">
        <w:rPr>
          <w:color w:val="000000" w:themeColor="text1"/>
          <w:sz w:val="22"/>
          <w:szCs w:val="22"/>
        </w:rPr>
        <w:t>поставлений належної якості Товар відповідно до умов Договору.</w:t>
      </w:r>
    </w:p>
    <w:p w14:paraId="41F2725C" w14:textId="77777777" w:rsidR="00A90C95" w:rsidRPr="00DA7DE5" w:rsidRDefault="00A90C95" w:rsidP="00A9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5.4.2. Складати Акти  щодо виявлених недоліків (дефектні акти).</w:t>
      </w:r>
    </w:p>
    <w:p w14:paraId="0D1A0B77" w14:textId="77777777" w:rsidR="00A90C95" w:rsidRPr="00DA7DE5"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bookmarkStart w:id="6" w:name="79"/>
      <w:bookmarkEnd w:id="6"/>
      <w:r w:rsidRPr="00DA7DE5">
        <w:rPr>
          <w:color w:val="000000" w:themeColor="text1"/>
          <w:sz w:val="22"/>
          <w:szCs w:val="22"/>
        </w:rPr>
        <w:t xml:space="preserve">5.4.3. </w:t>
      </w:r>
      <w:bookmarkStart w:id="7" w:name="80"/>
      <w:bookmarkEnd w:id="7"/>
      <w:r w:rsidRPr="00DA7DE5">
        <w:rPr>
          <w:color w:val="000000" w:themeColor="text1"/>
          <w:sz w:val="22"/>
          <w:szCs w:val="22"/>
        </w:rPr>
        <w:t>У разі невиконання зобов’язань Покупцем достроково розірвати цей Договір, повідомивши про це Покупця протягом п’яти календарних днів  до такого розірвання.</w:t>
      </w:r>
    </w:p>
    <w:p w14:paraId="3B36981E" w14:textId="77777777" w:rsidR="00A90C95" w:rsidRPr="00DA7DE5" w:rsidRDefault="00A90C95" w:rsidP="00A90C95">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5.4.4. Інші права, передбачені цим Договором та законодавством України.</w:t>
      </w:r>
    </w:p>
    <w:p w14:paraId="3876801B" w14:textId="77777777" w:rsidR="00A90C95" w:rsidRPr="00DA7DE5" w:rsidRDefault="00A90C95" w:rsidP="00A90C95">
      <w:pPr>
        <w:widowControl w:val="0"/>
        <w:suppressAutoHyphens/>
        <w:autoSpaceDE w:val="0"/>
        <w:ind w:firstLine="709"/>
        <w:jc w:val="both"/>
        <w:rPr>
          <w:color w:val="FF0000"/>
          <w:sz w:val="22"/>
          <w:szCs w:val="22"/>
          <w:lang w:eastAsia="zh-CN"/>
        </w:rPr>
      </w:pPr>
    </w:p>
    <w:p w14:paraId="351D510B" w14:textId="77777777" w:rsidR="00A90C95" w:rsidRPr="00DA7DE5" w:rsidRDefault="00A90C95" w:rsidP="00A90C95">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r w:rsidRPr="00DA7DE5">
        <w:rPr>
          <w:b/>
          <w:bCs/>
          <w:color w:val="000000" w:themeColor="text1"/>
          <w:sz w:val="22"/>
          <w:szCs w:val="22"/>
        </w:rPr>
        <w:t>Відповідальність сторін</w:t>
      </w:r>
    </w:p>
    <w:p w14:paraId="40BAE68B" w14:textId="77777777" w:rsidR="00A90C95" w:rsidRPr="00DA7DE5" w:rsidRDefault="00A90C95" w:rsidP="00A90C95">
      <w:pPr>
        <w:pStyle w:val="a7"/>
        <w:widowControl w:val="0"/>
        <w:shd w:val="clear" w:color="auto" w:fill="FFFFFF"/>
        <w:autoSpaceDE w:val="0"/>
        <w:autoSpaceDN w:val="0"/>
        <w:adjustRightInd w:val="0"/>
        <w:ind w:left="1069"/>
        <w:rPr>
          <w:b/>
          <w:bCs/>
          <w:color w:val="000000" w:themeColor="text1"/>
          <w:sz w:val="22"/>
          <w:szCs w:val="22"/>
        </w:rPr>
      </w:pPr>
    </w:p>
    <w:p w14:paraId="5D2B2A47" w14:textId="77777777" w:rsidR="00A90C95" w:rsidRPr="00A90C95" w:rsidRDefault="00A90C95" w:rsidP="00A90C95">
      <w:pPr>
        <w:pStyle w:val="a7"/>
        <w:numPr>
          <w:ilvl w:val="1"/>
          <w:numId w:val="14"/>
        </w:numPr>
        <w:shd w:val="clear" w:color="auto" w:fill="FFFFFF"/>
        <w:tabs>
          <w:tab w:val="left" w:pos="0"/>
          <w:tab w:val="left" w:pos="709"/>
        </w:tabs>
        <w:ind w:left="0" w:firstLine="851"/>
        <w:contextualSpacing/>
        <w:jc w:val="both"/>
        <w:rPr>
          <w:rFonts w:eastAsia="Calibri"/>
          <w:sz w:val="22"/>
          <w:szCs w:val="22"/>
        </w:rPr>
      </w:pPr>
      <w:r w:rsidRPr="00DA7DE5">
        <w:rPr>
          <w:rFonts w:eastAsia="Calibri"/>
          <w:color w:val="000000" w:themeColor="text1"/>
          <w:sz w:val="22"/>
          <w:szCs w:val="22"/>
        </w:rPr>
        <w:t xml:space="preserve">У разі невиконання або неналежного виконання своїх зобов’язань, </w:t>
      </w:r>
      <w:r w:rsidRPr="00A90C95">
        <w:rPr>
          <w:rFonts w:eastAsia="Calibri"/>
          <w:sz w:val="22"/>
          <w:szCs w:val="22"/>
        </w:rPr>
        <w:t xml:space="preserve">передбачених даним Договором, Сторони несуть відповідальність, передбачену цим Договором та додатково чинним законодавством України. </w:t>
      </w:r>
    </w:p>
    <w:p w14:paraId="5C01C015" w14:textId="77777777" w:rsidR="00A90C95" w:rsidRPr="00A90C95" w:rsidRDefault="00A90C95" w:rsidP="00A90C95">
      <w:pPr>
        <w:pStyle w:val="a7"/>
        <w:numPr>
          <w:ilvl w:val="1"/>
          <w:numId w:val="14"/>
        </w:numPr>
        <w:shd w:val="clear" w:color="auto" w:fill="FFFFFF"/>
        <w:tabs>
          <w:tab w:val="left" w:pos="0"/>
          <w:tab w:val="left" w:pos="709"/>
        </w:tabs>
        <w:ind w:left="0" w:firstLine="709"/>
        <w:contextualSpacing/>
        <w:jc w:val="both"/>
        <w:rPr>
          <w:rFonts w:eastAsia="Calibri"/>
          <w:sz w:val="22"/>
          <w:szCs w:val="22"/>
        </w:rPr>
      </w:pPr>
      <w:r w:rsidRPr="00A90C95">
        <w:rPr>
          <w:sz w:val="22"/>
          <w:szCs w:val="22"/>
          <w:lang w:eastAsia="uk-UA"/>
        </w:rPr>
        <w:t xml:space="preserve"> За порушення  умов зобов’язання щодо якості </w:t>
      </w:r>
      <w:r w:rsidRPr="00A90C95">
        <w:rPr>
          <w:sz w:val="22"/>
          <w:szCs w:val="22"/>
          <w:lang w:val="uk-UA" w:eastAsia="uk-UA"/>
        </w:rPr>
        <w:t>товару</w:t>
      </w:r>
      <w:r w:rsidRPr="00A90C95">
        <w:rPr>
          <w:sz w:val="22"/>
          <w:szCs w:val="22"/>
          <w:lang w:eastAsia="uk-UA"/>
        </w:rPr>
        <w:t xml:space="preserve">, </w:t>
      </w:r>
      <w:r w:rsidRPr="00A90C95">
        <w:rPr>
          <w:sz w:val="22"/>
          <w:szCs w:val="22"/>
          <w:lang w:val="uk-UA" w:eastAsia="uk-UA"/>
        </w:rPr>
        <w:t>Постачальник</w:t>
      </w:r>
      <w:r w:rsidRPr="00A90C95">
        <w:rPr>
          <w:sz w:val="22"/>
          <w:szCs w:val="22"/>
          <w:lang w:eastAsia="uk-UA"/>
        </w:rPr>
        <w:t xml:space="preserve"> сплачує Покупцю штраф у розмірі 20 відсотків вартості договору .</w:t>
      </w:r>
    </w:p>
    <w:p w14:paraId="4A32BABF" w14:textId="77777777" w:rsidR="00A90C95" w:rsidRPr="00A90C95" w:rsidRDefault="00A90C95" w:rsidP="00A90C95">
      <w:pPr>
        <w:pStyle w:val="a7"/>
        <w:numPr>
          <w:ilvl w:val="1"/>
          <w:numId w:val="14"/>
        </w:numPr>
        <w:tabs>
          <w:tab w:val="num" w:pos="709"/>
        </w:tabs>
        <w:ind w:left="0" w:firstLine="709"/>
        <w:jc w:val="both"/>
        <w:rPr>
          <w:sz w:val="22"/>
          <w:szCs w:val="22"/>
          <w:lang w:eastAsia="uk-UA"/>
        </w:rPr>
      </w:pPr>
      <w:r w:rsidRPr="00A90C95">
        <w:rPr>
          <w:sz w:val="22"/>
          <w:szCs w:val="22"/>
          <w:lang w:eastAsia="uk-UA"/>
        </w:rPr>
        <w:t>За порушення терміну поставки товару  , він сплачує пеню у розмірі подвійної облікової ставки  НБУ, що діяла на момент прострочення  за кожен день прострочення.</w:t>
      </w:r>
    </w:p>
    <w:p w14:paraId="1733186A" w14:textId="77777777" w:rsidR="00A90C95" w:rsidRPr="00A90C95" w:rsidRDefault="00A90C95" w:rsidP="00A90C95">
      <w:pPr>
        <w:pStyle w:val="a7"/>
        <w:numPr>
          <w:ilvl w:val="1"/>
          <w:numId w:val="14"/>
        </w:numPr>
        <w:tabs>
          <w:tab w:val="num" w:pos="709"/>
        </w:tabs>
        <w:ind w:left="0" w:firstLine="709"/>
        <w:jc w:val="both"/>
        <w:rPr>
          <w:sz w:val="22"/>
          <w:szCs w:val="22"/>
          <w:lang w:eastAsia="uk-UA"/>
        </w:rPr>
      </w:pPr>
      <w:r w:rsidRPr="00A90C95">
        <w:rPr>
          <w:sz w:val="22"/>
          <w:szCs w:val="22"/>
          <w:lang w:val="uk-UA" w:eastAsia="ar-SA"/>
        </w:rPr>
        <w:t xml:space="preserve"> </w:t>
      </w:r>
      <w:r w:rsidRPr="00A90C95">
        <w:rPr>
          <w:sz w:val="22"/>
          <w:szCs w:val="22"/>
          <w:lang w:eastAsia="ar-SA"/>
        </w:rPr>
        <w:t>Виплата санкцій і компенсація збитків не звільняє сторони від виконання зобов'язань по договору</w:t>
      </w:r>
      <w:r w:rsidRPr="00A90C95">
        <w:rPr>
          <w:sz w:val="22"/>
          <w:szCs w:val="22"/>
          <w:lang w:val="uk-UA" w:eastAsia="ar-SA"/>
        </w:rPr>
        <w:t>.</w:t>
      </w:r>
    </w:p>
    <w:p w14:paraId="1E3C6AFC" w14:textId="77777777" w:rsidR="00A90C95" w:rsidRPr="00A90C95" w:rsidRDefault="00A90C95" w:rsidP="00A90C95">
      <w:pPr>
        <w:shd w:val="clear" w:color="auto" w:fill="FFFFFF"/>
        <w:tabs>
          <w:tab w:val="left" w:pos="0"/>
          <w:tab w:val="left" w:pos="426"/>
        </w:tabs>
        <w:ind w:firstLine="426"/>
        <w:contextualSpacing/>
        <w:jc w:val="both"/>
        <w:rPr>
          <w:rFonts w:eastAsia="Calibri"/>
          <w:sz w:val="22"/>
          <w:szCs w:val="22"/>
        </w:rPr>
      </w:pPr>
      <w:r w:rsidRPr="00A90C95">
        <w:rPr>
          <w:sz w:val="22"/>
          <w:szCs w:val="22"/>
        </w:rPr>
        <w:t xml:space="preserve">    6.5 Покупець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 </w:t>
      </w:r>
    </w:p>
    <w:p w14:paraId="0EE0FC2C" w14:textId="77777777" w:rsidR="00A90C95" w:rsidRPr="00A90C95" w:rsidRDefault="00A90C95" w:rsidP="00A90C95">
      <w:pPr>
        <w:widowControl w:val="0"/>
        <w:shd w:val="clear" w:color="auto" w:fill="FFFFFF"/>
        <w:autoSpaceDE w:val="0"/>
        <w:autoSpaceDN w:val="0"/>
        <w:adjustRightInd w:val="0"/>
        <w:outlineLvl w:val="0"/>
        <w:rPr>
          <w:rFonts w:eastAsia="Calibri"/>
          <w:b/>
          <w:spacing w:val="-2"/>
          <w:sz w:val="22"/>
          <w:szCs w:val="22"/>
        </w:rPr>
      </w:pPr>
    </w:p>
    <w:p w14:paraId="6836E76B" w14:textId="77777777" w:rsidR="00A90C95" w:rsidRPr="00A90C95" w:rsidRDefault="00A90C95" w:rsidP="00A90C95">
      <w:pPr>
        <w:pStyle w:val="a7"/>
        <w:widowControl w:val="0"/>
        <w:numPr>
          <w:ilvl w:val="0"/>
          <w:numId w:val="14"/>
        </w:numPr>
        <w:shd w:val="clear" w:color="auto" w:fill="FFFFFF"/>
        <w:autoSpaceDE w:val="0"/>
        <w:autoSpaceDN w:val="0"/>
        <w:adjustRightInd w:val="0"/>
        <w:contextualSpacing/>
        <w:jc w:val="center"/>
        <w:outlineLvl w:val="0"/>
        <w:rPr>
          <w:rFonts w:eastAsia="Calibri"/>
          <w:b/>
          <w:spacing w:val="-2"/>
          <w:sz w:val="22"/>
          <w:szCs w:val="22"/>
        </w:rPr>
      </w:pPr>
      <w:r w:rsidRPr="00A90C95">
        <w:rPr>
          <w:rFonts w:eastAsia="Calibri"/>
          <w:b/>
          <w:spacing w:val="-2"/>
          <w:sz w:val="22"/>
          <w:szCs w:val="22"/>
        </w:rPr>
        <w:t>Форс–мажорні обставини (обставини непереборної сили)</w:t>
      </w:r>
    </w:p>
    <w:p w14:paraId="1D58DFFF" w14:textId="77777777" w:rsidR="00A90C95" w:rsidRPr="00DA7DE5" w:rsidRDefault="00A90C95" w:rsidP="00A90C95">
      <w:pPr>
        <w:pStyle w:val="a7"/>
        <w:widowControl w:val="0"/>
        <w:shd w:val="clear" w:color="auto" w:fill="FFFFFF"/>
        <w:autoSpaceDE w:val="0"/>
        <w:autoSpaceDN w:val="0"/>
        <w:adjustRightInd w:val="0"/>
        <w:ind w:left="360"/>
        <w:outlineLvl w:val="0"/>
        <w:rPr>
          <w:rFonts w:eastAsia="Calibri"/>
          <w:b/>
          <w:color w:val="000000" w:themeColor="text1"/>
          <w:spacing w:val="-2"/>
          <w:sz w:val="22"/>
          <w:szCs w:val="22"/>
        </w:rPr>
      </w:pPr>
    </w:p>
    <w:p w14:paraId="7595F13B" w14:textId="77777777" w:rsidR="00A90C95" w:rsidRPr="00DA7DE5" w:rsidRDefault="00A90C95" w:rsidP="00A90C95">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 xml:space="preserve">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14545C19" w14:textId="77777777" w:rsidR="00A90C95" w:rsidRPr="00DA7DE5" w:rsidRDefault="00A90C95" w:rsidP="00A90C95">
      <w:pPr>
        <w:shd w:val="clear" w:color="auto" w:fill="FFFFFF"/>
        <w:ind w:firstLine="709"/>
        <w:jc w:val="both"/>
        <w:rPr>
          <w:color w:val="000000" w:themeColor="text1"/>
          <w:sz w:val="22"/>
          <w:szCs w:val="22"/>
        </w:rPr>
      </w:pPr>
      <w:r w:rsidRPr="00DA7DE5">
        <w:rPr>
          <w:color w:val="000000" w:themeColor="text1"/>
          <w:spacing w:val="1"/>
          <w:sz w:val="22"/>
          <w:szCs w:val="22"/>
        </w:rPr>
        <w:t xml:space="preserve">7.2. </w:t>
      </w:r>
      <w:r w:rsidRPr="00DA7DE5">
        <w:rPr>
          <w:color w:val="000000" w:themeColor="text1"/>
          <w:sz w:val="22"/>
          <w:szCs w:val="22"/>
        </w:rPr>
        <w:t xml:space="preserve">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w:t>
      </w:r>
      <w:r w:rsidRPr="00372A7C">
        <w:rPr>
          <w:b/>
          <w:bCs/>
          <w:i/>
          <w:iCs/>
          <w:color w:val="000000" w:themeColor="text1"/>
          <w:sz w:val="22"/>
          <w:szCs w:val="22"/>
        </w:rPr>
        <w:t>дію яких неможливо було передбачити на момент  укладення договору</w:t>
      </w:r>
      <w:r w:rsidRPr="00DA7DE5">
        <w:rPr>
          <w:color w:val="000000" w:themeColor="text1"/>
          <w:sz w:val="22"/>
          <w:szCs w:val="22"/>
        </w:rPr>
        <w:t xml:space="preserve">  та дія яких унеможливлює їх виконання протягом певного періоду часу.</w:t>
      </w:r>
    </w:p>
    <w:p w14:paraId="035DE1B5" w14:textId="77777777" w:rsidR="00A90C95" w:rsidRPr="00DA7DE5" w:rsidRDefault="00A90C95" w:rsidP="00A90C95">
      <w:pPr>
        <w:shd w:val="clear" w:color="auto" w:fill="FFFFFF"/>
        <w:ind w:firstLine="709"/>
        <w:jc w:val="both"/>
        <w:rPr>
          <w:color w:val="000000" w:themeColor="text1"/>
          <w:sz w:val="22"/>
          <w:szCs w:val="22"/>
        </w:rPr>
      </w:pPr>
      <w:bookmarkStart w:id="8" w:name="n39"/>
      <w:bookmarkEnd w:id="8"/>
      <w:r w:rsidRPr="00DA7DE5">
        <w:rPr>
          <w:color w:val="000000" w:themeColor="text1"/>
          <w:sz w:val="22"/>
          <w:szCs w:val="22"/>
        </w:rPr>
        <w:t>7.3. Дія таких обставин може бути викликана:</w:t>
      </w:r>
    </w:p>
    <w:p w14:paraId="43A8A031" w14:textId="77777777" w:rsidR="00A90C95" w:rsidRPr="00DA7DE5" w:rsidRDefault="00A90C95" w:rsidP="00A90C95">
      <w:pPr>
        <w:shd w:val="clear" w:color="auto" w:fill="FFFFFF"/>
        <w:ind w:firstLine="709"/>
        <w:jc w:val="both"/>
        <w:rPr>
          <w:color w:val="000000" w:themeColor="text1"/>
          <w:sz w:val="22"/>
          <w:szCs w:val="22"/>
        </w:rPr>
      </w:pPr>
      <w:bookmarkStart w:id="9" w:name="n40"/>
      <w:bookmarkEnd w:id="9"/>
      <w:r w:rsidRPr="00DA7DE5">
        <w:rPr>
          <w:color w:val="000000" w:themeColor="text1"/>
          <w:sz w:val="22"/>
          <w:szCs w:val="22"/>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7163D8F" w14:textId="77777777" w:rsidR="00A90C95" w:rsidRPr="00DA7DE5" w:rsidRDefault="00A90C95" w:rsidP="00A90C95">
      <w:pPr>
        <w:shd w:val="clear" w:color="auto" w:fill="FFFFFF"/>
        <w:ind w:firstLine="709"/>
        <w:jc w:val="both"/>
        <w:rPr>
          <w:color w:val="000000" w:themeColor="text1"/>
          <w:sz w:val="22"/>
          <w:szCs w:val="22"/>
        </w:rPr>
      </w:pPr>
      <w:bookmarkStart w:id="10" w:name="n41"/>
      <w:bookmarkEnd w:id="10"/>
      <w:r w:rsidRPr="00DA7DE5">
        <w:rPr>
          <w:color w:val="000000" w:themeColor="text1"/>
          <w:sz w:val="22"/>
          <w:szCs w:val="22"/>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B4474E8" w14:textId="77777777" w:rsidR="00A90C95" w:rsidRPr="00DA7DE5" w:rsidRDefault="00A90C95" w:rsidP="00A90C95">
      <w:pPr>
        <w:shd w:val="clear" w:color="auto" w:fill="FFFFFF"/>
        <w:ind w:firstLine="709"/>
        <w:jc w:val="both"/>
        <w:rPr>
          <w:color w:val="000000" w:themeColor="text1"/>
          <w:sz w:val="22"/>
          <w:szCs w:val="22"/>
        </w:rPr>
      </w:pPr>
      <w:bookmarkStart w:id="11" w:name="n42"/>
      <w:bookmarkEnd w:id="11"/>
      <w:r w:rsidRPr="00DA7DE5">
        <w:rPr>
          <w:color w:val="000000" w:themeColor="text1"/>
          <w:sz w:val="22"/>
          <w:szCs w:val="22"/>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C45DFF1" w14:textId="77777777" w:rsidR="00A90C95" w:rsidRPr="00DA7DE5" w:rsidRDefault="00A90C95" w:rsidP="00A90C95">
      <w:pPr>
        <w:ind w:firstLine="709"/>
        <w:jc w:val="both"/>
        <w:textAlignment w:val="baseline"/>
        <w:rPr>
          <w:color w:val="000000" w:themeColor="text1"/>
          <w:sz w:val="22"/>
          <w:szCs w:val="22"/>
        </w:rPr>
      </w:pPr>
      <w:bookmarkStart w:id="12" w:name="n43"/>
      <w:bookmarkEnd w:id="12"/>
      <w:r w:rsidRPr="00DA7DE5">
        <w:rPr>
          <w:color w:val="000000" w:themeColor="text1"/>
          <w:sz w:val="22"/>
          <w:szCs w:val="22"/>
        </w:rPr>
        <w:t>7.4.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FACFD89" w14:textId="77777777" w:rsidR="00A90C95" w:rsidRPr="00DA7DE5" w:rsidRDefault="00A90C95" w:rsidP="00A90C95">
      <w:pPr>
        <w:shd w:val="clear" w:color="auto" w:fill="FFFFFF"/>
        <w:ind w:firstLine="709"/>
        <w:jc w:val="both"/>
        <w:rPr>
          <w:color w:val="000000" w:themeColor="text1"/>
          <w:sz w:val="22"/>
          <w:szCs w:val="22"/>
        </w:rPr>
      </w:pPr>
      <w:r w:rsidRPr="00DA7DE5">
        <w:rPr>
          <w:color w:val="000000" w:themeColor="text1"/>
          <w:sz w:val="22"/>
          <w:szCs w:val="22"/>
        </w:rPr>
        <w:t>7.5.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A875A92" w14:textId="77777777" w:rsidR="00A90C95" w:rsidRPr="00DA7DE5" w:rsidRDefault="00A90C95" w:rsidP="00A90C95">
      <w:pPr>
        <w:spacing w:line="259" w:lineRule="auto"/>
        <w:ind w:firstLine="709"/>
        <w:jc w:val="both"/>
        <w:rPr>
          <w:color w:val="000000" w:themeColor="text1"/>
          <w:sz w:val="22"/>
          <w:szCs w:val="22"/>
        </w:rPr>
      </w:pPr>
      <w:r w:rsidRPr="00DA7DE5">
        <w:rPr>
          <w:color w:val="000000" w:themeColor="text1"/>
          <w:sz w:val="22"/>
          <w:szCs w:val="22"/>
        </w:rPr>
        <w:t>7.6.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5AA58CD" w14:textId="77777777" w:rsidR="00A90C95" w:rsidRPr="00DA7DE5" w:rsidRDefault="00A90C95" w:rsidP="00A90C95">
      <w:pPr>
        <w:ind w:firstLine="709"/>
        <w:jc w:val="center"/>
        <w:rPr>
          <w:rFonts w:eastAsia="Calibri"/>
          <w:b/>
          <w:color w:val="000000" w:themeColor="text1"/>
          <w:sz w:val="22"/>
          <w:szCs w:val="22"/>
        </w:rPr>
      </w:pPr>
      <w:r w:rsidRPr="00DA7DE5">
        <w:rPr>
          <w:rFonts w:eastAsia="Calibri"/>
          <w:b/>
          <w:color w:val="000000" w:themeColor="text1"/>
          <w:sz w:val="22"/>
          <w:szCs w:val="22"/>
        </w:rPr>
        <w:t>8. Антикорупційне застереження</w:t>
      </w:r>
    </w:p>
    <w:p w14:paraId="731D6811" w14:textId="77777777" w:rsidR="00A90C95" w:rsidRPr="00DA7DE5" w:rsidRDefault="00A90C95" w:rsidP="00A90C95">
      <w:pPr>
        <w:ind w:firstLine="709"/>
        <w:jc w:val="center"/>
        <w:rPr>
          <w:rFonts w:eastAsia="Calibri"/>
          <w:b/>
          <w:color w:val="000000" w:themeColor="text1"/>
          <w:sz w:val="22"/>
          <w:szCs w:val="22"/>
        </w:rPr>
      </w:pPr>
    </w:p>
    <w:p w14:paraId="4A2E4BD6" w14:textId="77777777" w:rsidR="00A90C95" w:rsidRPr="00DA7DE5" w:rsidRDefault="00A90C95" w:rsidP="00A90C95">
      <w:pPr>
        <w:ind w:firstLine="709"/>
        <w:jc w:val="both"/>
        <w:rPr>
          <w:rFonts w:eastAsia="Calibri"/>
          <w:color w:val="000000" w:themeColor="text1"/>
          <w:sz w:val="22"/>
          <w:szCs w:val="22"/>
        </w:rPr>
      </w:pPr>
      <w:r w:rsidRPr="00DA7DE5">
        <w:rPr>
          <w:rFonts w:eastAsia="Calibri"/>
          <w:color w:val="000000" w:themeColor="text1"/>
          <w:sz w:val="22"/>
          <w:szCs w:val="22"/>
        </w:rPr>
        <w:t>8.1. Сторони зобов’язуються забезпечити повну відповідальність свого персоналу вимогам антикорупційного законодавства.</w:t>
      </w:r>
    </w:p>
    <w:p w14:paraId="6D202DBA" w14:textId="77777777" w:rsidR="00A90C95" w:rsidRPr="00DA7DE5" w:rsidRDefault="00A90C95" w:rsidP="00A90C95">
      <w:pPr>
        <w:ind w:firstLine="709"/>
        <w:jc w:val="both"/>
        <w:rPr>
          <w:rFonts w:eastAsia="Calibri"/>
          <w:color w:val="000000" w:themeColor="text1"/>
          <w:sz w:val="22"/>
          <w:szCs w:val="22"/>
        </w:rPr>
      </w:pPr>
      <w:r w:rsidRPr="00DA7DE5">
        <w:rPr>
          <w:rFonts w:eastAsia="Calibri"/>
          <w:color w:val="000000" w:themeColor="text1"/>
          <w:sz w:val="22"/>
          <w:szCs w:val="22"/>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87225F" w14:textId="77777777" w:rsidR="00A90C95" w:rsidRPr="00DA7DE5" w:rsidRDefault="00A90C95" w:rsidP="00A90C95">
      <w:pPr>
        <w:ind w:firstLine="709"/>
        <w:jc w:val="both"/>
        <w:rPr>
          <w:rFonts w:eastAsia="Calibri"/>
          <w:color w:val="000000" w:themeColor="text1"/>
          <w:sz w:val="22"/>
          <w:szCs w:val="22"/>
        </w:rPr>
      </w:pPr>
      <w:r w:rsidRPr="00DA7DE5">
        <w:rPr>
          <w:rFonts w:eastAsia="Calibri"/>
          <w:color w:val="000000" w:themeColor="text1"/>
          <w:sz w:val="22"/>
          <w:szCs w:val="22"/>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93E5C46" w14:textId="77777777" w:rsidR="00A90C95" w:rsidRPr="00DA7DE5" w:rsidRDefault="00A90C95" w:rsidP="00A90C95">
      <w:pPr>
        <w:ind w:firstLine="709"/>
        <w:jc w:val="both"/>
        <w:rPr>
          <w:rFonts w:eastAsia="Calibri"/>
          <w:color w:val="000000" w:themeColor="text1"/>
          <w:sz w:val="22"/>
          <w:szCs w:val="22"/>
        </w:rPr>
      </w:pPr>
      <w:r w:rsidRPr="00DA7DE5">
        <w:rPr>
          <w:rFonts w:eastAsia="Calibri"/>
          <w:color w:val="000000" w:themeColor="text1"/>
          <w:sz w:val="22"/>
          <w:szCs w:val="22"/>
        </w:rPr>
        <w:t>8.4.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866A107" w14:textId="77777777" w:rsidR="00A90C95" w:rsidRPr="00DA7DE5" w:rsidRDefault="00A90C95" w:rsidP="00A90C95">
      <w:pPr>
        <w:ind w:firstLine="709"/>
        <w:jc w:val="both"/>
        <w:rPr>
          <w:rFonts w:eastAsia="Calibri"/>
          <w:color w:val="000000" w:themeColor="text1"/>
          <w:sz w:val="22"/>
          <w:szCs w:val="22"/>
        </w:rPr>
      </w:pPr>
      <w:r w:rsidRPr="00DA7DE5">
        <w:rPr>
          <w:rFonts w:eastAsia="Calibri"/>
          <w:color w:val="000000" w:themeColor="text1"/>
          <w:sz w:val="22"/>
          <w:szCs w:val="22"/>
        </w:rPr>
        <w:t>8.5. Під діями працівника, здійснюваними на користь стимулюючої його Сторони, розуміються:</w:t>
      </w:r>
    </w:p>
    <w:p w14:paraId="543C5AD7"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2A75C705"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0360C74A"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32CA0566"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B3DF7A5"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3522365"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124CB35"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B949136"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D93A01A"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371FD54"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7107155" w14:textId="77777777" w:rsidR="00A90C95" w:rsidRPr="00DA7DE5" w:rsidRDefault="00A90C95" w:rsidP="00A90C95">
      <w:pPr>
        <w:spacing w:line="259" w:lineRule="auto"/>
        <w:ind w:firstLine="709"/>
        <w:contextualSpacing/>
        <w:jc w:val="both"/>
        <w:rPr>
          <w:rFonts w:eastAsia="Calibri"/>
          <w:color w:val="000000" w:themeColor="text1"/>
          <w:sz w:val="22"/>
          <w:szCs w:val="22"/>
        </w:rPr>
      </w:pPr>
    </w:p>
    <w:p w14:paraId="2CD8A059" w14:textId="77777777" w:rsidR="00A90C95" w:rsidRPr="00DA7DE5" w:rsidRDefault="00A90C95" w:rsidP="00A90C95">
      <w:pPr>
        <w:spacing w:line="259" w:lineRule="auto"/>
        <w:ind w:firstLine="709"/>
        <w:contextualSpacing/>
        <w:jc w:val="both"/>
        <w:rPr>
          <w:rFonts w:eastAsia="Calibri"/>
          <w:color w:val="000000" w:themeColor="text1"/>
          <w:sz w:val="22"/>
          <w:szCs w:val="22"/>
        </w:rPr>
      </w:pPr>
    </w:p>
    <w:p w14:paraId="0D8C4157" w14:textId="77777777" w:rsidR="00A90C95" w:rsidRPr="00DA7DE5" w:rsidRDefault="00A90C95" w:rsidP="00A90C95">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 Порядок змін умов договору та розірвання договору</w:t>
      </w:r>
    </w:p>
    <w:p w14:paraId="58B35343" w14:textId="77777777" w:rsidR="00A90C95" w:rsidRPr="00DA7DE5" w:rsidRDefault="00A90C95" w:rsidP="00A90C95">
      <w:pPr>
        <w:spacing w:line="259" w:lineRule="auto"/>
        <w:ind w:firstLine="709"/>
        <w:contextualSpacing/>
        <w:jc w:val="both"/>
        <w:rPr>
          <w:rFonts w:eastAsia="Calibri"/>
          <w:color w:val="000000" w:themeColor="text1"/>
          <w:sz w:val="22"/>
          <w:szCs w:val="22"/>
        </w:rPr>
      </w:pPr>
    </w:p>
    <w:p w14:paraId="728E1511"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FCB2450"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F3CE3B5"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DF87E02"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6106D1BD"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A936A5"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3FA242DD"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EBF9D7"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DDC99FA"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230BE2BD"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A063B1D"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C1681D3"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67F87FF"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90FD5A"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06545CFC"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6D7FE99D"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5F322378"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2187A11D"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B3CAC4D"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AAECDA"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9.15. У випадках, не передбачених дійсним договором про закупівлю, Сторони керуються чинним законодавством України.</w:t>
      </w:r>
    </w:p>
    <w:p w14:paraId="654D29CE"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9.16. Жодна зі Сторін не має права передавати права та обов’язки за цим Договором третім особам без отримання письмової згоди другої Сторони.</w:t>
      </w:r>
    </w:p>
    <w:p w14:paraId="5C49B008"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1F307D6"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9.18. Даний Договір може бути розірвано за взаємною згодою Сторін шляхом укладення Сторонами відповідної додаткової угоди до даного Договору.</w:t>
      </w:r>
    </w:p>
    <w:p w14:paraId="338069EB"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606C39A8"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32ECC157" w14:textId="77777777" w:rsidR="00A90C95" w:rsidRPr="00DA7DE5" w:rsidRDefault="00A90C95" w:rsidP="00A90C95">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3FC2023E" w14:textId="77777777" w:rsidR="00A90C95" w:rsidRPr="00DA7DE5" w:rsidRDefault="00A90C95" w:rsidP="00A90C95">
      <w:pPr>
        <w:spacing w:line="259" w:lineRule="auto"/>
        <w:ind w:firstLine="709"/>
        <w:contextualSpacing/>
        <w:jc w:val="center"/>
        <w:rPr>
          <w:rFonts w:eastAsia="Calibri"/>
          <w:color w:val="000000" w:themeColor="text1"/>
          <w:sz w:val="22"/>
          <w:szCs w:val="22"/>
        </w:rPr>
      </w:pPr>
    </w:p>
    <w:p w14:paraId="10DCE3FC" w14:textId="77777777" w:rsidR="00A90C95" w:rsidRPr="00DA7DE5" w:rsidRDefault="00A90C95" w:rsidP="00A90C95">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Врегулювання спорів</w:t>
      </w:r>
    </w:p>
    <w:p w14:paraId="0522FDC3" w14:textId="77777777" w:rsidR="00A90C95" w:rsidRPr="00DA7DE5" w:rsidRDefault="00A90C95" w:rsidP="00A90C95">
      <w:pPr>
        <w:pStyle w:val="a7"/>
        <w:widowControl w:val="0"/>
        <w:shd w:val="clear" w:color="auto" w:fill="FFFFFF"/>
        <w:autoSpaceDE w:val="0"/>
        <w:autoSpaceDN w:val="0"/>
        <w:adjustRightInd w:val="0"/>
        <w:ind w:left="360"/>
        <w:rPr>
          <w:b/>
          <w:color w:val="000000" w:themeColor="text1"/>
          <w:spacing w:val="-2"/>
          <w:sz w:val="22"/>
          <w:szCs w:val="22"/>
        </w:rPr>
      </w:pPr>
    </w:p>
    <w:p w14:paraId="2A6DD2B2" w14:textId="77777777" w:rsidR="00A90C95" w:rsidRPr="00DA7DE5" w:rsidRDefault="00A90C95" w:rsidP="00A90C95">
      <w:pPr>
        <w:shd w:val="clear" w:color="auto" w:fill="FFFFFF"/>
        <w:ind w:firstLine="709"/>
        <w:jc w:val="both"/>
        <w:rPr>
          <w:color w:val="000000" w:themeColor="text1"/>
          <w:spacing w:val="1"/>
          <w:sz w:val="22"/>
          <w:szCs w:val="22"/>
        </w:rPr>
      </w:pPr>
      <w:r w:rsidRPr="00DA7DE5">
        <w:rPr>
          <w:color w:val="000000" w:themeColor="text1"/>
          <w:spacing w:val="1"/>
          <w:sz w:val="22"/>
          <w:szCs w:val="22"/>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238BAA0" w14:textId="77777777" w:rsidR="00A90C95" w:rsidRPr="00DA7DE5" w:rsidRDefault="00A90C95" w:rsidP="00A90C95">
      <w:pPr>
        <w:shd w:val="clear" w:color="auto" w:fill="FFFFFF"/>
        <w:ind w:firstLine="709"/>
        <w:jc w:val="both"/>
        <w:rPr>
          <w:color w:val="000000" w:themeColor="text1"/>
          <w:spacing w:val="1"/>
          <w:sz w:val="22"/>
          <w:szCs w:val="22"/>
        </w:rPr>
      </w:pPr>
      <w:r w:rsidRPr="00DA7DE5">
        <w:rPr>
          <w:color w:val="000000" w:themeColor="text1"/>
          <w:spacing w:val="1"/>
          <w:sz w:val="22"/>
          <w:szCs w:val="22"/>
        </w:rPr>
        <w:t>10.2.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655C5C4C" w14:textId="77777777" w:rsidR="00A90C95" w:rsidRPr="00DA7DE5" w:rsidRDefault="00A90C95" w:rsidP="00A90C95">
      <w:pPr>
        <w:shd w:val="clear" w:color="auto" w:fill="FFFFFF"/>
        <w:ind w:firstLine="709"/>
        <w:jc w:val="both"/>
        <w:rPr>
          <w:color w:val="000000" w:themeColor="text1"/>
          <w:spacing w:val="1"/>
          <w:sz w:val="22"/>
          <w:szCs w:val="22"/>
        </w:rPr>
      </w:pPr>
      <w:r w:rsidRPr="00DA7DE5">
        <w:rPr>
          <w:color w:val="000000" w:themeColor="text1"/>
          <w:spacing w:val="1"/>
          <w:sz w:val="22"/>
          <w:szCs w:val="22"/>
        </w:rPr>
        <w:t>10.3. Сторона, яка порушила права і законні інтереси іншої Сторони, зобов’язана поновити їх, не чекаючи пред’явлення претензії чи позову.</w:t>
      </w:r>
    </w:p>
    <w:p w14:paraId="234DB716" w14:textId="77777777" w:rsidR="00A90C95" w:rsidRPr="00DA7DE5" w:rsidRDefault="00A90C95" w:rsidP="00A90C95">
      <w:pPr>
        <w:shd w:val="clear" w:color="auto" w:fill="FFFFFF"/>
        <w:ind w:firstLine="709"/>
        <w:jc w:val="both"/>
        <w:rPr>
          <w:color w:val="000000" w:themeColor="text1"/>
          <w:spacing w:val="1"/>
          <w:sz w:val="22"/>
          <w:szCs w:val="22"/>
        </w:rPr>
      </w:pPr>
    </w:p>
    <w:p w14:paraId="77759AE9" w14:textId="77777777" w:rsidR="00A90C95" w:rsidRPr="00DA7DE5" w:rsidRDefault="00A90C95" w:rsidP="00A90C95">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Строк дії договору</w:t>
      </w:r>
    </w:p>
    <w:p w14:paraId="75C4C744" w14:textId="77777777" w:rsidR="00A90C95" w:rsidRPr="00DA7DE5" w:rsidRDefault="00A90C95" w:rsidP="00A90C95">
      <w:pPr>
        <w:pStyle w:val="a7"/>
        <w:widowControl w:val="0"/>
        <w:shd w:val="clear" w:color="auto" w:fill="FFFFFF"/>
        <w:autoSpaceDE w:val="0"/>
        <w:autoSpaceDN w:val="0"/>
        <w:adjustRightInd w:val="0"/>
        <w:ind w:left="360"/>
        <w:outlineLvl w:val="0"/>
        <w:rPr>
          <w:b/>
          <w:color w:val="000000" w:themeColor="text1"/>
          <w:spacing w:val="-2"/>
          <w:sz w:val="22"/>
          <w:szCs w:val="22"/>
        </w:rPr>
      </w:pPr>
    </w:p>
    <w:p w14:paraId="191D67D4" w14:textId="77777777" w:rsidR="00A90C95" w:rsidRPr="00DA7DE5" w:rsidRDefault="00A90C95" w:rsidP="00A90C95">
      <w:pPr>
        <w:shd w:val="clear" w:color="auto" w:fill="FFFFFF"/>
        <w:ind w:firstLine="709"/>
        <w:jc w:val="both"/>
        <w:rPr>
          <w:color w:val="000000" w:themeColor="text1"/>
          <w:spacing w:val="1"/>
          <w:sz w:val="22"/>
          <w:szCs w:val="22"/>
        </w:rPr>
      </w:pPr>
      <w:r w:rsidRPr="00DA7DE5">
        <w:rPr>
          <w:color w:val="000000" w:themeColor="text1"/>
          <w:spacing w:val="1"/>
          <w:sz w:val="22"/>
          <w:szCs w:val="22"/>
        </w:rPr>
        <w:t>11.1. Цей договір набирає чинності з дня його підписання та діє до 31.12.2023, а в частині оплати – до повного виконання сторонами узятих на себе зобов’язань за цим Договором.</w:t>
      </w:r>
    </w:p>
    <w:p w14:paraId="1824E7B1" w14:textId="77777777" w:rsidR="00A90C95" w:rsidRPr="00DA7DE5" w:rsidRDefault="00A90C95" w:rsidP="00A90C95">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Інші умови</w:t>
      </w:r>
    </w:p>
    <w:p w14:paraId="5AD92334" w14:textId="77777777" w:rsidR="00A90C95" w:rsidRPr="00DA7DE5" w:rsidRDefault="00A90C95" w:rsidP="00A90C95">
      <w:pPr>
        <w:pStyle w:val="a7"/>
        <w:widowControl w:val="0"/>
        <w:shd w:val="clear" w:color="auto" w:fill="FFFFFF"/>
        <w:autoSpaceDE w:val="0"/>
        <w:autoSpaceDN w:val="0"/>
        <w:adjustRightInd w:val="0"/>
        <w:ind w:left="360"/>
        <w:rPr>
          <w:b/>
          <w:color w:val="000000" w:themeColor="text1"/>
          <w:spacing w:val="-2"/>
          <w:sz w:val="22"/>
          <w:szCs w:val="22"/>
        </w:rPr>
      </w:pPr>
    </w:p>
    <w:p w14:paraId="57285AAE" w14:textId="77777777" w:rsidR="00A90C95" w:rsidRPr="00DA7DE5" w:rsidRDefault="00A90C95" w:rsidP="00A90C95">
      <w:pPr>
        <w:shd w:val="clear" w:color="auto" w:fill="FFFFFF"/>
        <w:ind w:firstLine="709"/>
        <w:jc w:val="both"/>
        <w:rPr>
          <w:color w:val="000000" w:themeColor="text1"/>
          <w:spacing w:val="1"/>
          <w:sz w:val="22"/>
          <w:szCs w:val="22"/>
        </w:rPr>
      </w:pPr>
      <w:r w:rsidRPr="00DA7DE5">
        <w:rPr>
          <w:color w:val="000000" w:themeColor="text1"/>
          <w:spacing w:val="1"/>
          <w:sz w:val="22"/>
          <w:szCs w:val="22"/>
        </w:rPr>
        <w:t>12.1. У випадках, не передбачених даним Договором, Сторони керуються чинним законодавством України.</w:t>
      </w:r>
    </w:p>
    <w:p w14:paraId="422BA86B" w14:textId="77777777" w:rsidR="00A90C95" w:rsidRPr="00DA7DE5" w:rsidRDefault="00A90C95" w:rsidP="00A90C95">
      <w:pPr>
        <w:ind w:firstLine="709"/>
        <w:jc w:val="both"/>
        <w:rPr>
          <w:color w:val="000000" w:themeColor="text1"/>
          <w:spacing w:val="1"/>
          <w:sz w:val="22"/>
          <w:szCs w:val="22"/>
          <w:lang w:val="ru-RU"/>
        </w:rPr>
      </w:pPr>
      <w:r w:rsidRPr="00DA7DE5">
        <w:rPr>
          <w:color w:val="000000" w:themeColor="text1"/>
          <w:spacing w:val="1"/>
          <w:sz w:val="22"/>
          <w:szCs w:val="22"/>
        </w:rPr>
        <w:t xml:space="preserve">12.2. Даний Договір укладено українською мовою в 2 (двох) </w:t>
      </w:r>
      <w:r w:rsidRPr="00DA7DE5">
        <w:rPr>
          <w:color w:val="000000" w:themeColor="text1"/>
          <w:sz w:val="22"/>
          <w:szCs w:val="22"/>
        </w:rPr>
        <w:t>автентичних</w:t>
      </w:r>
      <w:r w:rsidRPr="00DA7DE5">
        <w:rPr>
          <w:color w:val="000000" w:themeColor="text1"/>
          <w:spacing w:val="1"/>
          <w:sz w:val="22"/>
          <w:szCs w:val="22"/>
        </w:rPr>
        <w:t xml:space="preserve"> примірниках, що мають однакову юридичну силу</w:t>
      </w:r>
      <w:r w:rsidRPr="00DA7DE5">
        <w:rPr>
          <w:color w:val="000000" w:themeColor="text1"/>
          <w:spacing w:val="1"/>
          <w:sz w:val="22"/>
          <w:szCs w:val="22"/>
          <w:lang w:val="ru-RU"/>
        </w:rPr>
        <w:t>.</w:t>
      </w:r>
    </w:p>
    <w:p w14:paraId="1FE8D73B" w14:textId="77777777" w:rsidR="00A90C95" w:rsidRPr="00DA7DE5" w:rsidRDefault="00A90C95" w:rsidP="00A90C95">
      <w:pPr>
        <w:ind w:firstLine="709"/>
        <w:jc w:val="both"/>
        <w:rPr>
          <w:color w:val="000000" w:themeColor="text1"/>
          <w:sz w:val="22"/>
          <w:szCs w:val="22"/>
        </w:rPr>
      </w:pPr>
      <w:r w:rsidRPr="00DA7DE5">
        <w:rPr>
          <w:color w:val="000000" w:themeColor="text1"/>
          <w:spacing w:val="1"/>
          <w:sz w:val="22"/>
          <w:szCs w:val="22"/>
          <w:lang w:val="ru-RU"/>
        </w:rPr>
        <w:t xml:space="preserve">12.3. </w:t>
      </w:r>
      <w:r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295BB6A" w14:textId="77777777" w:rsidR="00A90C95" w:rsidRPr="00DA7DE5" w:rsidRDefault="00A90C95" w:rsidP="00A90C95">
      <w:pPr>
        <w:ind w:firstLine="709"/>
        <w:jc w:val="both"/>
        <w:rPr>
          <w:color w:val="000000" w:themeColor="text1"/>
          <w:sz w:val="22"/>
          <w:szCs w:val="22"/>
        </w:rPr>
      </w:pPr>
      <w:r w:rsidRPr="00DA7DE5">
        <w:rPr>
          <w:color w:val="000000" w:themeColor="text1"/>
          <w:sz w:val="22"/>
          <w:szCs w:val="22"/>
        </w:rPr>
        <w:t>12.4. Сторони не мають права надавати будь-яку інформацію за цим Договором третім особам без письмової згоди іншої Сторони.</w:t>
      </w:r>
    </w:p>
    <w:p w14:paraId="0543A834" w14:textId="77777777" w:rsidR="00A90C95" w:rsidRPr="00DA7DE5" w:rsidRDefault="00A90C95" w:rsidP="00A90C95">
      <w:pPr>
        <w:ind w:firstLine="709"/>
        <w:jc w:val="both"/>
        <w:rPr>
          <w:color w:val="000000" w:themeColor="text1"/>
          <w:sz w:val="22"/>
          <w:szCs w:val="22"/>
        </w:rPr>
      </w:pPr>
      <w:r w:rsidRPr="00DA7DE5">
        <w:rPr>
          <w:color w:val="000000" w:themeColor="text1"/>
          <w:sz w:val="22"/>
          <w:szCs w:val="22"/>
        </w:rPr>
        <w:t xml:space="preserve">12.5. Покупець є установою, яка створена органами державної влади і </w:t>
      </w:r>
      <w:r w:rsidRPr="00DA7DE5">
        <w:rPr>
          <w:bCs/>
          <w:color w:val="000000" w:themeColor="text1"/>
          <w:sz w:val="22"/>
          <w:szCs w:val="22"/>
        </w:rPr>
        <w:t>є неприбутковою</w:t>
      </w:r>
      <w:r w:rsidRPr="00DA7DE5">
        <w:rPr>
          <w:color w:val="000000" w:themeColor="text1"/>
          <w:sz w:val="22"/>
          <w:szCs w:val="22"/>
        </w:rPr>
        <w:t xml:space="preserve"> організацією.</w:t>
      </w:r>
    </w:p>
    <w:p w14:paraId="0F988C70" w14:textId="77777777" w:rsidR="00A90C95" w:rsidRPr="00DA7DE5" w:rsidRDefault="00A90C95" w:rsidP="00A90C95">
      <w:pPr>
        <w:ind w:firstLine="709"/>
        <w:jc w:val="both"/>
        <w:rPr>
          <w:color w:val="000000" w:themeColor="text1"/>
          <w:sz w:val="22"/>
          <w:szCs w:val="22"/>
        </w:rPr>
      </w:pPr>
      <w:r w:rsidRPr="00DA7DE5">
        <w:rPr>
          <w:color w:val="000000" w:themeColor="text1"/>
          <w:sz w:val="22"/>
          <w:szCs w:val="22"/>
        </w:rPr>
        <w:t>12.6. Усі додатки до даного Договору є його невід’ємними частинами.</w:t>
      </w:r>
    </w:p>
    <w:p w14:paraId="6A506B58" w14:textId="77777777" w:rsidR="00A90C95" w:rsidRPr="00DA7DE5" w:rsidRDefault="00A90C95" w:rsidP="00A90C95">
      <w:pPr>
        <w:ind w:firstLine="709"/>
        <w:jc w:val="center"/>
        <w:rPr>
          <w:color w:val="000000" w:themeColor="text1"/>
          <w:sz w:val="22"/>
          <w:szCs w:val="22"/>
        </w:rPr>
      </w:pPr>
    </w:p>
    <w:p w14:paraId="2A32F3D3" w14:textId="77777777" w:rsidR="00A90C95" w:rsidRPr="00DA7DE5" w:rsidRDefault="00A90C95" w:rsidP="00A90C95">
      <w:pPr>
        <w:ind w:firstLine="709"/>
        <w:jc w:val="center"/>
        <w:rPr>
          <w:b/>
          <w:color w:val="000000" w:themeColor="text1"/>
          <w:position w:val="10"/>
          <w:sz w:val="22"/>
          <w:szCs w:val="22"/>
        </w:rPr>
      </w:pPr>
      <w:r w:rsidRPr="00DA7DE5">
        <w:rPr>
          <w:b/>
          <w:color w:val="000000" w:themeColor="text1"/>
          <w:position w:val="10"/>
          <w:sz w:val="22"/>
          <w:szCs w:val="22"/>
        </w:rPr>
        <w:t>13. Додатки до договору</w:t>
      </w:r>
    </w:p>
    <w:p w14:paraId="7FC0ABDB" w14:textId="77777777" w:rsidR="00A90C95" w:rsidRPr="00DA7DE5" w:rsidRDefault="00A90C95" w:rsidP="00A90C95">
      <w:pPr>
        <w:ind w:firstLine="709"/>
        <w:jc w:val="center"/>
        <w:rPr>
          <w:b/>
          <w:color w:val="FF0000"/>
          <w:position w:val="10"/>
          <w:sz w:val="22"/>
          <w:szCs w:val="22"/>
        </w:rPr>
      </w:pPr>
    </w:p>
    <w:p w14:paraId="1D8DF855" w14:textId="77777777" w:rsidR="00A90C95" w:rsidRPr="00DA7DE5" w:rsidRDefault="00A90C95" w:rsidP="00A90C95">
      <w:pPr>
        <w:ind w:firstLine="709"/>
        <w:jc w:val="both"/>
        <w:rPr>
          <w:color w:val="000000" w:themeColor="text1"/>
          <w:position w:val="10"/>
          <w:sz w:val="22"/>
          <w:szCs w:val="22"/>
        </w:rPr>
      </w:pPr>
      <w:r w:rsidRPr="00DA7DE5">
        <w:rPr>
          <w:color w:val="000000" w:themeColor="text1"/>
          <w:position w:val="10"/>
          <w:sz w:val="22"/>
          <w:szCs w:val="22"/>
        </w:rPr>
        <w:t>13.1. Додаток № 1 – Специфікація.</w:t>
      </w:r>
    </w:p>
    <w:p w14:paraId="6A7C8D73" w14:textId="77777777" w:rsidR="00A90C95" w:rsidRPr="00DA7DE5" w:rsidRDefault="00A90C95" w:rsidP="00A90C95">
      <w:pPr>
        <w:widowControl w:val="0"/>
        <w:suppressAutoHyphens/>
        <w:autoSpaceDE w:val="0"/>
        <w:ind w:firstLine="709"/>
        <w:jc w:val="center"/>
        <w:rPr>
          <w:b/>
          <w:color w:val="000000" w:themeColor="text1"/>
          <w:sz w:val="22"/>
          <w:szCs w:val="22"/>
          <w:lang w:eastAsia="zh-CN"/>
        </w:rPr>
      </w:pPr>
    </w:p>
    <w:p w14:paraId="474B53F0" w14:textId="77777777" w:rsidR="00A90C95" w:rsidRPr="00DA7DE5" w:rsidRDefault="00A90C95" w:rsidP="00A90C95">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14. Місцезнаходження та банківські реквізити сторін</w:t>
      </w:r>
    </w:p>
    <w:p w14:paraId="2FDFEBE4" w14:textId="77777777" w:rsidR="00A90C95" w:rsidRPr="00DA7DE5" w:rsidRDefault="00A90C95" w:rsidP="00A90C95">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A90C95" w:rsidRPr="00DA7DE5" w14:paraId="6ACCCAE3" w14:textId="77777777" w:rsidTr="00EF1658">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3C694B2B" w14:textId="77777777" w:rsidR="00A90C95" w:rsidRPr="00DA7DE5" w:rsidRDefault="00A90C95" w:rsidP="00EF1658">
            <w:pPr>
              <w:shd w:val="clear" w:color="auto" w:fill="FFFFFF"/>
              <w:jc w:val="center"/>
              <w:rPr>
                <w:b/>
                <w:color w:val="000000" w:themeColor="text1"/>
                <w:sz w:val="22"/>
                <w:szCs w:val="22"/>
                <w:lang w:eastAsia="ar-SA"/>
              </w:rPr>
            </w:pPr>
            <w:bookmarkStart w:id="13" w:name="_Hlk106700110"/>
            <w:r w:rsidRPr="00DA7DE5">
              <w:rPr>
                <w:b/>
                <w:color w:val="000000" w:themeColor="text1"/>
                <w:sz w:val="22"/>
                <w:szCs w:val="22"/>
              </w:rPr>
              <w:t>ПОКУПЕЦЬ:</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E757315" w14:textId="77777777" w:rsidR="00A90C95" w:rsidRPr="00DA7DE5" w:rsidRDefault="00A90C95" w:rsidP="00EF1658">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p>
        </w:tc>
      </w:tr>
      <w:tr w:rsidR="00A90C95" w:rsidRPr="00DA7DE5" w14:paraId="5EBC37C7" w14:textId="77777777" w:rsidTr="00EF1658">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4D9053A3" w14:textId="77777777" w:rsidR="00A90C95" w:rsidRPr="00DA7DE5" w:rsidRDefault="00A90C95" w:rsidP="00EF1658">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34E560B8" w14:textId="77777777" w:rsidR="00A90C95" w:rsidRPr="00DA7DE5" w:rsidRDefault="00A90C95" w:rsidP="00EF1658">
            <w:pPr>
              <w:suppressAutoHyphens/>
              <w:autoSpaceDE w:val="0"/>
              <w:rPr>
                <w:color w:val="000000" w:themeColor="text1"/>
                <w:sz w:val="22"/>
                <w:szCs w:val="22"/>
              </w:rPr>
            </w:pPr>
          </w:p>
        </w:tc>
      </w:tr>
      <w:bookmarkEnd w:id="13"/>
    </w:tbl>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br w:type="page"/>
      </w:r>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1CA5F739" w:rsidR="00AB6F61" w:rsidRPr="00DA7DE5" w:rsidRDefault="00AB6F61" w:rsidP="00D84053">
      <w:pPr>
        <w:widowControl w:val="0"/>
        <w:snapToGrid w:val="0"/>
        <w:ind w:left="5103"/>
        <w:rPr>
          <w:rFonts w:eastAsia="Calibri"/>
          <w:b/>
          <w:noProof/>
          <w:color w:val="000000"/>
          <w:sz w:val="22"/>
          <w:szCs w:val="22"/>
        </w:rPr>
      </w:pPr>
      <w:r w:rsidRPr="00DA7DE5">
        <w:rPr>
          <w:rFonts w:eastAsia="Calibri"/>
          <w:b/>
          <w:noProof/>
          <w:color w:val="000000"/>
          <w:sz w:val="22"/>
          <w:szCs w:val="22"/>
        </w:rPr>
        <w:t>№ від «____» _______ 2023</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2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722"/>
        <w:gridCol w:w="992"/>
        <w:gridCol w:w="1277"/>
        <w:gridCol w:w="875"/>
        <w:gridCol w:w="1701"/>
        <w:gridCol w:w="19"/>
        <w:gridCol w:w="1962"/>
        <w:gridCol w:w="19"/>
      </w:tblGrid>
      <w:tr w:rsidR="009B3FB6" w:rsidRPr="00DA7DE5" w14:paraId="16374B78" w14:textId="77777777" w:rsidTr="009B3FB6">
        <w:trPr>
          <w:gridAfter w:val="1"/>
          <w:wAfter w:w="19" w:type="dxa"/>
        </w:trPr>
        <w:tc>
          <w:tcPr>
            <w:tcW w:w="675" w:type="dxa"/>
            <w:hideMark/>
          </w:tcPr>
          <w:p w14:paraId="0BD04695" w14:textId="77777777" w:rsidR="009B3FB6" w:rsidRPr="00DA7DE5" w:rsidRDefault="009B3FB6" w:rsidP="009D4D61">
            <w:pPr>
              <w:jc w:val="center"/>
              <w:rPr>
                <w:b/>
                <w:sz w:val="22"/>
                <w:szCs w:val="22"/>
              </w:rPr>
            </w:pPr>
            <w:r w:rsidRPr="00DA7DE5">
              <w:rPr>
                <w:b/>
                <w:sz w:val="22"/>
                <w:szCs w:val="22"/>
              </w:rPr>
              <w:t>№ п/п</w:t>
            </w:r>
          </w:p>
        </w:tc>
        <w:tc>
          <w:tcPr>
            <w:tcW w:w="2722" w:type="dxa"/>
            <w:hideMark/>
          </w:tcPr>
          <w:p w14:paraId="50307FDF" w14:textId="77777777" w:rsidR="009B3FB6" w:rsidRPr="00DA7DE5" w:rsidRDefault="009B3FB6"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9B3FB6" w:rsidRPr="00DA7DE5" w:rsidRDefault="009B3FB6"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9B3FB6" w:rsidRPr="00DA7DE5" w:rsidRDefault="009B3FB6" w:rsidP="009D4D61">
            <w:pPr>
              <w:jc w:val="center"/>
              <w:rPr>
                <w:b/>
                <w:i/>
                <w:sz w:val="22"/>
                <w:szCs w:val="22"/>
                <w:u w:val="single"/>
              </w:rPr>
            </w:pPr>
            <w:r w:rsidRPr="00DA7DE5">
              <w:rPr>
                <w:b/>
                <w:color w:val="000000"/>
                <w:sz w:val="22"/>
                <w:szCs w:val="22"/>
              </w:rPr>
              <w:t>к-ть</w:t>
            </w:r>
          </w:p>
        </w:tc>
        <w:tc>
          <w:tcPr>
            <w:tcW w:w="875" w:type="dxa"/>
          </w:tcPr>
          <w:p w14:paraId="486DFD2E" w14:textId="2B53A5E5" w:rsidR="009B3FB6" w:rsidRPr="00A90C95" w:rsidRDefault="009B3FB6" w:rsidP="009D4D61">
            <w:pPr>
              <w:jc w:val="center"/>
              <w:rPr>
                <w:b/>
                <w:sz w:val="22"/>
                <w:szCs w:val="22"/>
              </w:rPr>
            </w:pPr>
            <w:r w:rsidRPr="00A90C95">
              <w:rPr>
                <w:b/>
                <w:sz w:val="22"/>
                <w:szCs w:val="22"/>
              </w:rPr>
              <w:t>КЕКВ</w:t>
            </w:r>
          </w:p>
        </w:tc>
        <w:tc>
          <w:tcPr>
            <w:tcW w:w="1701" w:type="dxa"/>
          </w:tcPr>
          <w:p w14:paraId="39988B8F" w14:textId="18DF4530" w:rsidR="009B3FB6" w:rsidRPr="00DA7DE5" w:rsidRDefault="009B3FB6" w:rsidP="009D4D61">
            <w:pPr>
              <w:jc w:val="center"/>
              <w:rPr>
                <w:b/>
                <w:sz w:val="22"/>
                <w:szCs w:val="22"/>
              </w:rPr>
            </w:pPr>
            <w:r w:rsidRPr="00DA7DE5">
              <w:rPr>
                <w:b/>
                <w:sz w:val="22"/>
                <w:szCs w:val="22"/>
              </w:rPr>
              <w:t xml:space="preserve">Ціна за одиницю (з/без ПДВ) </w:t>
            </w:r>
          </w:p>
        </w:tc>
        <w:tc>
          <w:tcPr>
            <w:tcW w:w="1981" w:type="dxa"/>
            <w:gridSpan w:val="2"/>
          </w:tcPr>
          <w:p w14:paraId="2C2EB089" w14:textId="77777777" w:rsidR="009B3FB6" w:rsidRPr="00DA7DE5" w:rsidRDefault="009B3FB6" w:rsidP="009D4D61">
            <w:pPr>
              <w:jc w:val="center"/>
              <w:rPr>
                <w:b/>
                <w:sz w:val="22"/>
                <w:szCs w:val="22"/>
              </w:rPr>
            </w:pPr>
            <w:r w:rsidRPr="00DA7DE5">
              <w:rPr>
                <w:b/>
                <w:sz w:val="22"/>
                <w:szCs w:val="22"/>
              </w:rPr>
              <w:t>Загальна вартість (з/без ПДВ)</w:t>
            </w:r>
          </w:p>
        </w:tc>
      </w:tr>
      <w:tr w:rsidR="009B3FB6" w:rsidRPr="00DA7DE5" w14:paraId="0115BBF3" w14:textId="77777777" w:rsidTr="009B3FB6">
        <w:trPr>
          <w:gridAfter w:val="1"/>
          <w:wAfter w:w="19" w:type="dxa"/>
          <w:trHeight w:val="281"/>
        </w:trPr>
        <w:tc>
          <w:tcPr>
            <w:tcW w:w="675" w:type="dxa"/>
          </w:tcPr>
          <w:p w14:paraId="6256E9F2" w14:textId="77777777" w:rsidR="009B3FB6" w:rsidRPr="00DA7DE5" w:rsidRDefault="009B3FB6" w:rsidP="009B3FB6">
            <w:pPr>
              <w:widowControl w:val="0"/>
              <w:autoSpaceDE w:val="0"/>
              <w:jc w:val="center"/>
              <w:rPr>
                <w:sz w:val="22"/>
                <w:szCs w:val="22"/>
                <w:lang w:val="en-US"/>
              </w:rPr>
            </w:pPr>
            <w:r w:rsidRPr="00DA7DE5">
              <w:rPr>
                <w:sz w:val="22"/>
                <w:szCs w:val="22"/>
              </w:rPr>
              <w:t>1</w:t>
            </w:r>
            <w:r w:rsidRPr="00DA7DE5">
              <w:rPr>
                <w:sz w:val="22"/>
                <w:szCs w:val="22"/>
                <w:lang w:val="en-US"/>
              </w:rPr>
              <w:t>.</w:t>
            </w:r>
          </w:p>
        </w:tc>
        <w:tc>
          <w:tcPr>
            <w:tcW w:w="2722" w:type="dxa"/>
            <w:vAlign w:val="bottom"/>
          </w:tcPr>
          <w:p w14:paraId="3B59E153" w14:textId="26CE4DFC" w:rsidR="009B3FB6" w:rsidRPr="00DA7DE5" w:rsidRDefault="009B3FB6" w:rsidP="009B3FB6">
            <w:pPr>
              <w:jc w:val="both"/>
              <w:rPr>
                <w:sz w:val="22"/>
                <w:szCs w:val="22"/>
                <w:lang w:val="ru-RU"/>
              </w:rPr>
            </w:pPr>
            <w:r w:rsidRPr="00273C21">
              <w:rPr>
                <w:color w:val="000000"/>
                <w:sz w:val="22"/>
                <w:szCs w:val="22"/>
                <w:lang w:eastAsia="uk-UA"/>
              </w:rPr>
              <w:t>Комплект безперебійного живлення (інвертор 800-1000VA та акумуляторна батарея GEL 12V-100Ah)</w:t>
            </w:r>
          </w:p>
        </w:tc>
        <w:tc>
          <w:tcPr>
            <w:tcW w:w="992" w:type="dxa"/>
            <w:vAlign w:val="bottom"/>
          </w:tcPr>
          <w:p w14:paraId="02260306" w14:textId="53929051" w:rsidR="009B3FB6" w:rsidRPr="00DA7DE5" w:rsidRDefault="009B3FB6" w:rsidP="009B3FB6">
            <w:pPr>
              <w:rPr>
                <w:sz w:val="22"/>
                <w:szCs w:val="22"/>
              </w:rPr>
            </w:pPr>
            <w:r w:rsidRPr="00273C21">
              <w:rPr>
                <w:color w:val="000000"/>
                <w:sz w:val="22"/>
                <w:szCs w:val="22"/>
                <w:lang w:eastAsia="uk-UA"/>
              </w:rPr>
              <w:t>шт</w:t>
            </w:r>
          </w:p>
        </w:tc>
        <w:tc>
          <w:tcPr>
            <w:tcW w:w="1277" w:type="dxa"/>
            <w:vAlign w:val="bottom"/>
          </w:tcPr>
          <w:p w14:paraId="074EB6CE" w14:textId="38B7501D" w:rsidR="009B3FB6" w:rsidRPr="00DA7DE5" w:rsidRDefault="009B3FB6" w:rsidP="009B3FB6">
            <w:pPr>
              <w:rPr>
                <w:sz w:val="22"/>
                <w:szCs w:val="22"/>
                <w:lang w:val="en-US"/>
              </w:rPr>
            </w:pPr>
            <w:r w:rsidRPr="00273C21">
              <w:rPr>
                <w:color w:val="000000"/>
                <w:sz w:val="22"/>
                <w:szCs w:val="22"/>
                <w:lang w:eastAsia="uk-UA"/>
              </w:rPr>
              <w:t>12</w:t>
            </w:r>
          </w:p>
        </w:tc>
        <w:tc>
          <w:tcPr>
            <w:tcW w:w="875" w:type="dxa"/>
          </w:tcPr>
          <w:p w14:paraId="36FC82FF" w14:textId="66BF658D" w:rsidR="009B3FB6" w:rsidRPr="00A90C95" w:rsidRDefault="009B3FB6" w:rsidP="009B3FB6">
            <w:pPr>
              <w:jc w:val="center"/>
              <w:rPr>
                <w:sz w:val="22"/>
                <w:szCs w:val="22"/>
              </w:rPr>
            </w:pPr>
            <w:r w:rsidRPr="00A90C95">
              <w:rPr>
                <w:sz w:val="22"/>
                <w:szCs w:val="22"/>
              </w:rPr>
              <w:t>3110</w:t>
            </w:r>
          </w:p>
        </w:tc>
        <w:tc>
          <w:tcPr>
            <w:tcW w:w="1701" w:type="dxa"/>
            <w:vAlign w:val="center"/>
          </w:tcPr>
          <w:p w14:paraId="71C7A419" w14:textId="3E96B723" w:rsidR="009B3FB6" w:rsidRPr="00DA7DE5" w:rsidRDefault="009B3FB6" w:rsidP="009B3FB6">
            <w:pPr>
              <w:jc w:val="center"/>
              <w:rPr>
                <w:sz w:val="22"/>
                <w:szCs w:val="22"/>
              </w:rPr>
            </w:pPr>
          </w:p>
        </w:tc>
        <w:tc>
          <w:tcPr>
            <w:tcW w:w="1981" w:type="dxa"/>
            <w:gridSpan w:val="2"/>
          </w:tcPr>
          <w:p w14:paraId="12EF4AD0" w14:textId="77777777" w:rsidR="009B3FB6" w:rsidRPr="00DA7DE5" w:rsidRDefault="009B3FB6" w:rsidP="009B3FB6">
            <w:pPr>
              <w:jc w:val="center"/>
              <w:rPr>
                <w:sz w:val="22"/>
                <w:szCs w:val="22"/>
              </w:rPr>
            </w:pPr>
          </w:p>
        </w:tc>
      </w:tr>
      <w:tr w:rsidR="009B3FB6" w:rsidRPr="00DA7DE5" w14:paraId="17F3EE16" w14:textId="77777777" w:rsidTr="009B3FB6">
        <w:trPr>
          <w:gridAfter w:val="1"/>
          <w:wAfter w:w="19" w:type="dxa"/>
          <w:trHeight w:val="281"/>
        </w:trPr>
        <w:tc>
          <w:tcPr>
            <w:tcW w:w="675" w:type="dxa"/>
          </w:tcPr>
          <w:p w14:paraId="5144A3FE" w14:textId="77777777" w:rsidR="009B3FB6" w:rsidRPr="00DA7DE5" w:rsidRDefault="009B3FB6" w:rsidP="009B3FB6">
            <w:pPr>
              <w:widowControl w:val="0"/>
              <w:autoSpaceDE w:val="0"/>
              <w:jc w:val="center"/>
              <w:rPr>
                <w:sz w:val="22"/>
                <w:szCs w:val="22"/>
              </w:rPr>
            </w:pPr>
          </w:p>
        </w:tc>
        <w:tc>
          <w:tcPr>
            <w:tcW w:w="2722" w:type="dxa"/>
            <w:vAlign w:val="bottom"/>
          </w:tcPr>
          <w:p w14:paraId="515431BF" w14:textId="6B893675" w:rsidR="009B3FB6" w:rsidRPr="00DA7DE5" w:rsidRDefault="009B3FB6" w:rsidP="009B3FB6">
            <w:pPr>
              <w:jc w:val="both"/>
              <w:rPr>
                <w:sz w:val="22"/>
                <w:szCs w:val="22"/>
                <w:lang w:val="ru-RU"/>
              </w:rPr>
            </w:pPr>
            <w:r w:rsidRPr="00273C21">
              <w:rPr>
                <w:color w:val="000000"/>
                <w:sz w:val="22"/>
                <w:szCs w:val="22"/>
                <w:lang w:eastAsia="uk-UA"/>
              </w:rPr>
              <w:t>Блок керування інформацією БКІ-01</w:t>
            </w:r>
          </w:p>
        </w:tc>
        <w:tc>
          <w:tcPr>
            <w:tcW w:w="992" w:type="dxa"/>
            <w:vAlign w:val="bottom"/>
          </w:tcPr>
          <w:p w14:paraId="26054A80" w14:textId="09FB231D" w:rsidR="009B3FB6" w:rsidRPr="00DA7DE5" w:rsidRDefault="009B3FB6" w:rsidP="009B3FB6">
            <w:pPr>
              <w:rPr>
                <w:sz w:val="22"/>
                <w:szCs w:val="22"/>
              </w:rPr>
            </w:pPr>
            <w:r w:rsidRPr="00273C21">
              <w:rPr>
                <w:color w:val="000000"/>
                <w:sz w:val="22"/>
                <w:szCs w:val="22"/>
                <w:lang w:eastAsia="uk-UA"/>
              </w:rPr>
              <w:t>шт</w:t>
            </w:r>
          </w:p>
        </w:tc>
        <w:tc>
          <w:tcPr>
            <w:tcW w:w="1277" w:type="dxa"/>
            <w:vAlign w:val="bottom"/>
          </w:tcPr>
          <w:p w14:paraId="3407C95F" w14:textId="027EC5B6" w:rsidR="009B3FB6" w:rsidRPr="00DA7DE5" w:rsidRDefault="009B3FB6" w:rsidP="009B3FB6">
            <w:pPr>
              <w:rPr>
                <w:sz w:val="22"/>
                <w:szCs w:val="22"/>
                <w:lang w:val="en-US"/>
              </w:rPr>
            </w:pPr>
            <w:r w:rsidRPr="00273C21">
              <w:rPr>
                <w:color w:val="000000"/>
                <w:sz w:val="22"/>
                <w:szCs w:val="22"/>
                <w:lang w:eastAsia="uk-UA"/>
              </w:rPr>
              <w:t>1</w:t>
            </w:r>
          </w:p>
        </w:tc>
        <w:tc>
          <w:tcPr>
            <w:tcW w:w="875" w:type="dxa"/>
          </w:tcPr>
          <w:p w14:paraId="253CD388" w14:textId="0D732EA0" w:rsidR="009B3FB6" w:rsidRPr="00A90C95" w:rsidRDefault="009B3FB6" w:rsidP="009B3FB6">
            <w:pPr>
              <w:jc w:val="center"/>
              <w:rPr>
                <w:sz w:val="22"/>
                <w:szCs w:val="22"/>
              </w:rPr>
            </w:pPr>
            <w:r w:rsidRPr="00A90C95">
              <w:rPr>
                <w:sz w:val="22"/>
                <w:szCs w:val="22"/>
              </w:rPr>
              <w:t>3110</w:t>
            </w:r>
          </w:p>
        </w:tc>
        <w:tc>
          <w:tcPr>
            <w:tcW w:w="1701" w:type="dxa"/>
            <w:vAlign w:val="center"/>
          </w:tcPr>
          <w:p w14:paraId="29C5162F" w14:textId="103A3CD8" w:rsidR="009B3FB6" w:rsidRPr="00DA7DE5" w:rsidRDefault="009B3FB6" w:rsidP="009B3FB6">
            <w:pPr>
              <w:jc w:val="center"/>
              <w:rPr>
                <w:sz w:val="22"/>
                <w:szCs w:val="22"/>
              </w:rPr>
            </w:pPr>
          </w:p>
        </w:tc>
        <w:tc>
          <w:tcPr>
            <w:tcW w:w="1981" w:type="dxa"/>
            <w:gridSpan w:val="2"/>
          </w:tcPr>
          <w:p w14:paraId="08F0C64B" w14:textId="77777777" w:rsidR="009B3FB6" w:rsidRPr="00DA7DE5" w:rsidRDefault="009B3FB6" w:rsidP="009B3FB6">
            <w:pPr>
              <w:jc w:val="center"/>
              <w:rPr>
                <w:sz w:val="22"/>
                <w:szCs w:val="22"/>
              </w:rPr>
            </w:pPr>
          </w:p>
        </w:tc>
      </w:tr>
      <w:tr w:rsidR="009B3FB6" w:rsidRPr="00DA7DE5" w14:paraId="2BBA02F8" w14:textId="77777777" w:rsidTr="009B3FB6">
        <w:trPr>
          <w:gridAfter w:val="1"/>
          <w:wAfter w:w="19" w:type="dxa"/>
          <w:trHeight w:val="281"/>
        </w:trPr>
        <w:tc>
          <w:tcPr>
            <w:tcW w:w="675" w:type="dxa"/>
          </w:tcPr>
          <w:p w14:paraId="0401765F" w14:textId="77777777" w:rsidR="009B3FB6" w:rsidRPr="00DA7DE5" w:rsidRDefault="009B3FB6" w:rsidP="009B3FB6">
            <w:pPr>
              <w:widowControl w:val="0"/>
              <w:autoSpaceDE w:val="0"/>
              <w:jc w:val="center"/>
              <w:rPr>
                <w:sz w:val="22"/>
                <w:szCs w:val="22"/>
              </w:rPr>
            </w:pPr>
          </w:p>
        </w:tc>
        <w:tc>
          <w:tcPr>
            <w:tcW w:w="2722" w:type="dxa"/>
            <w:vAlign w:val="bottom"/>
          </w:tcPr>
          <w:p w14:paraId="4726CCB7" w14:textId="5473971B" w:rsidR="009B3FB6" w:rsidRPr="00DA7DE5" w:rsidRDefault="009B3FB6" w:rsidP="009B3FB6">
            <w:pPr>
              <w:jc w:val="both"/>
              <w:rPr>
                <w:sz w:val="22"/>
                <w:szCs w:val="22"/>
                <w:lang w:val="ru-RU"/>
              </w:rPr>
            </w:pPr>
            <w:r w:rsidRPr="00273C21">
              <w:rPr>
                <w:color w:val="000000"/>
                <w:sz w:val="22"/>
                <w:szCs w:val="22"/>
                <w:lang w:eastAsia="uk-UA"/>
              </w:rPr>
              <w:t>Шафа телекомунікаційна 9U</w:t>
            </w:r>
          </w:p>
        </w:tc>
        <w:tc>
          <w:tcPr>
            <w:tcW w:w="992" w:type="dxa"/>
            <w:vAlign w:val="bottom"/>
          </w:tcPr>
          <w:p w14:paraId="368856C8" w14:textId="7178C54B" w:rsidR="009B3FB6" w:rsidRPr="00DA7DE5" w:rsidRDefault="009B3FB6" w:rsidP="009B3FB6">
            <w:pPr>
              <w:rPr>
                <w:sz w:val="22"/>
                <w:szCs w:val="22"/>
              </w:rPr>
            </w:pPr>
            <w:r w:rsidRPr="00273C21">
              <w:rPr>
                <w:color w:val="000000"/>
                <w:sz w:val="22"/>
                <w:szCs w:val="22"/>
                <w:lang w:eastAsia="uk-UA"/>
              </w:rPr>
              <w:t>шт</w:t>
            </w:r>
          </w:p>
        </w:tc>
        <w:tc>
          <w:tcPr>
            <w:tcW w:w="1277" w:type="dxa"/>
            <w:vAlign w:val="bottom"/>
          </w:tcPr>
          <w:p w14:paraId="27760961" w14:textId="4135C0F6" w:rsidR="009B3FB6" w:rsidRPr="00DA7DE5" w:rsidRDefault="009B3FB6" w:rsidP="009B3FB6">
            <w:pPr>
              <w:rPr>
                <w:sz w:val="22"/>
                <w:szCs w:val="22"/>
                <w:lang w:val="en-US"/>
              </w:rPr>
            </w:pPr>
            <w:r w:rsidRPr="00273C21">
              <w:rPr>
                <w:color w:val="000000"/>
                <w:sz w:val="22"/>
                <w:szCs w:val="22"/>
                <w:lang w:eastAsia="uk-UA"/>
              </w:rPr>
              <w:t>10</w:t>
            </w:r>
          </w:p>
        </w:tc>
        <w:tc>
          <w:tcPr>
            <w:tcW w:w="875" w:type="dxa"/>
          </w:tcPr>
          <w:p w14:paraId="73CCFB14" w14:textId="035DC303" w:rsidR="009B3FB6" w:rsidRPr="00A90C95" w:rsidRDefault="009B3FB6" w:rsidP="009B3FB6">
            <w:pPr>
              <w:jc w:val="center"/>
              <w:rPr>
                <w:sz w:val="22"/>
                <w:szCs w:val="22"/>
              </w:rPr>
            </w:pPr>
            <w:r w:rsidRPr="00A90C95">
              <w:rPr>
                <w:sz w:val="22"/>
                <w:szCs w:val="22"/>
              </w:rPr>
              <w:t>2210</w:t>
            </w:r>
          </w:p>
        </w:tc>
        <w:tc>
          <w:tcPr>
            <w:tcW w:w="1701" w:type="dxa"/>
            <w:vAlign w:val="center"/>
          </w:tcPr>
          <w:p w14:paraId="76529617" w14:textId="298BD090" w:rsidR="009B3FB6" w:rsidRPr="00DA7DE5" w:rsidRDefault="009B3FB6" w:rsidP="009B3FB6">
            <w:pPr>
              <w:jc w:val="center"/>
              <w:rPr>
                <w:sz w:val="22"/>
                <w:szCs w:val="22"/>
              </w:rPr>
            </w:pPr>
          </w:p>
        </w:tc>
        <w:tc>
          <w:tcPr>
            <w:tcW w:w="1981" w:type="dxa"/>
            <w:gridSpan w:val="2"/>
          </w:tcPr>
          <w:p w14:paraId="5954F7F9" w14:textId="77777777" w:rsidR="009B3FB6" w:rsidRPr="00DA7DE5" w:rsidRDefault="009B3FB6" w:rsidP="009B3FB6">
            <w:pPr>
              <w:jc w:val="center"/>
              <w:rPr>
                <w:sz w:val="22"/>
                <w:szCs w:val="22"/>
              </w:rPr>
            </w:pPr>
          </w:p>
        </w:tc>
      </w:tr>
      <w:tr w:rsidR="009B3FB6" w:rsidRPr="00DA7DE5" w14:paraId="5205B9B9" w14:textId="77777777" w:rsidTr="009B3FB6">
        <w:trPr>
          <w:gridAfter w:val="1"/>
          <w:wAfter w:w="19" w:type="dxa"/>
          <w:trHeight w:val="281"/>
        </w:trPr>
        <w:tc>
          <w:tcPr>
            <w:tcW w:w="675" w:type="dxa"/>
          </w:tcPr>
          <w:p w14:paraId="3C31EE31" w14:textId="77777777" w:rsidR="009B3FB6" w:rsidRPr="00DA7DE5" w:rsidRDefault="009B3FB6" w:rsidP="009B3FB6">
            <w:pPr>
              <w:widowControl w:val="0"/>
              <w:autoSpaceDE w:val="0"/>
              <w:jc w:val="center"/>
              <w:rPr>
                <w:sz w:val="22"/>
                <w:szCs w:val="22"/>
              </w:rPr>
            </w:pPr>
          </w:p>
        </w:tc>
        <w:tc>
          <w:tcPr>
            <w:tcW w:w="2722" w:type="dxa"/>
            <w:vAlign w:val="bottom"/>
          </w:tcPr>
          <w:p w14:paraId="628B9CA9" w14:textId="46387ACD" w:rsidR="009B3FB6" w:rsidRPr="00DA7DE5" w:rsidRDefault="009B3FB6" w:rsidP="009B3FB6">
            <w:pPr>
              <w:jc w:val="both"/>
              <w:rPr>
                <w:sz w:val="22"/>
                <w:szCs w:val="22"/>
                <w:lang w:val="ru-RU"/>
              </w:rPr>
            </w:pPr>
            <w:r w:rsidRPr="00273C21">
              <w:rPr>
                <w:color w:val="000000"/>
                <w:sz w:val="22"/>
                <w:szCs w:val="22"/>
                <w:lang w:eastAsia="uk-UA"/>
              </w:rPr>
              <w:t>Комплект для інтернет-зв'язу (Маршрутизатор MikroTik RB951Ui-2nD 1шт+USB LTE Модем сумісний з маршрутизаторами MikroTik 1шт+Сім-карта Київстар "Смарт сім" 1шт+Скретч-карта поповнення Київстар 100 грн</w:t>
            </w:r>
            <w:r w:rsidRPr="00273C21">
              <w:rPr>
                <w:sz w:val="22"/>
                <w:szCs w:val="22"/>
                <w:lang w:eastAsia="uk-UA"/>
              </w:rPr>
              <w:t xml:space="preserve"> 4</w:t>
            </w:r>
            <w:r w:rsidRPr="00273C21">
              <w:rPr>
                <w:color w:val="000000"/>
                <w:sz w:val="22"/>
                <w:szCs w:val="22"/>
                <w:lang w:eastAsia="uk-UA"/>
              </w:rPr>
              <w:t>шт)</w:t>
            </w:r>
          </w:p>
        </w:tc>
        <w:tc>
          <w:tcPr>
            <w:tcW w:w="992" w:type="dxa"/>
            <w:vAlign w:val="bottom"/>
          </w:tcPr>
          <w:p w14:paraId="2105F33C" w14:textId="7FCBF7B7" w:rsidR="009B3FB6" w:rsidRPr="00DA7DE5" w:rsidRDefault="009B3FB6" w:rsidP="009B3FB6">
            <w:pPr>
              <w:rPr>
                <w:sz w:val="22"/>
                <w:szCs w:val="22"/>
              </w:rPr>
            </w:pPr>
            <w:r w:rsidRPr="00273C21">
              <w:rPr>
                <w:color w:val="000000"/>
                <w:sz w:val="22"/>
                <w:szCs w:val="22"/>
                <w:lang w:eastAsia="uk-UA"/>
              </w:rPr>
              <w:t>шт</w:t>
            </w:r>
          </w:p>
        </w:tc>
        <w:tc>
          <w:tcPr>
            <w:tcW w:w="1277" w:type="dxa"/>
            <w:vAlign w:val="bottom"/>
          </w:tcPr>
          <w:p w14:paraId="7C511797" w14:textId="4EEB213D" w:rsidR="009B3FB6" w:rsidRPr="00DA7DE5" w:rsidRDefault="009B3FB6" w:rsidP="009B3FB6">
            <w:pPr>
              <w:rPr>
                <w:sz w:val="22"/>
                <w:szCs w:val="22"/>
                <w:lang w:val="en-US"/>
              </w:rPr>
            </w:pPr>
            <w:r w:rsidRPr="00273C21">
              <w:rPr>
                <w:color w:val="000000"/>
                <w:sz w:val="22"/>
                <w:szCs w:val="22"/>
                <w:lang w:eastAsia="uk-UA"/>
              </w:rPr>
              <w:t>12</w:t>
            </w:r>
          </w:p>
        </w:tc>
        <w:tc>
          <w:tcPr>
            <w:tcW w:w="875" w:type="dxa"/>
          </w:tcPr>
          <w:p w14:paraId="523CEF0D" w14:textId="558F4556" w:rsidR="009B3FB6" w:rsidRPr="00A90C95" w:rsidRDefault="009B3FB6" w:rsidP="009B3FB6">
            <w:pPr>
              <w:jc w:val="center"/>
              <w:rPr>
                <w:sz w:val="22"/>
                <w:szCs w:val="22"/>
              </w:rPr>
            </w:pPr>
            <w:r w:rsidRPr="00A90C95">
              <w:rPr>
                <w:sz w:val="22"/>
                <w:szCs w:val="22"/>
              </w:rPr>
              <w:t>2210</w:t>
            </w:r>
          </w:p>
        </w:tc>
        <w:tc>
          <w:tcPr>
            <w:tcW w:w="1701" w:type="dxa"/>
            <w:vAlign w:val="center"/>
          </w:tcPr>
          <w:p w14:paraId="4E02F10B" w14:textId="19C91525" w:rsidR="009B3FB6" w:rsidRPr="00DA7DE5" w:rsidRDefault="009B3FB6" w:rsidP="009B3FB6">
            <w:pPr>
              <w:jc w:val="center"/>
              <w:rPr>
                <w:sz w:val="22"/>
                <w:szCs w:val="22"/>
              </w:rPr>
            </w:pPr>
          </w:p>
        </w:tc>
        <w:tc>
          <w:tcPr>
            <w:tcW w:w="1981" w:type="dxa"/>
            <w:gridSpan w:val="2"/>
          </w:tcPr>
          <w:p w14:paraId="61E61021" w14:textId="77777777" w:rsidR="009B3FB6" w:rsidRPr="00DA7DE5" w:rsidRDefault="009B3FB6" w:rsidP="009B3FB6">
            <w:pPr>
              <w:jc w:val="center"/>
              <w:rPr>
                <w:sz w:val="22"/>
                <w:szCs w:val="22"/>
              </w:rPr>
            </w:pPr>
          </w:p>
        </w:tc>
      </w:tr>
      <w:tr w:rsidR="009B3FB6" w:rsidRPr="00DA7DE5" w14:paraId="2AEDC5FD" w14:textId="77777777" w:rsidTr="009B3FB6">
        <w:trPr>
          <w:gridAfter w:val="1"/>
          <w:wAfter w:w="19" w:type="dxa"/>
          <w:trHeight w:val="281"/>
        </w:trPr>
        <w:tc>
          <w:tcPr>
            <w:tcW w:w="675" w:type="dxa"/>
          </w:tcPr>
          <w:p w14:paraId="40B2D216" w14:textId="77777777" w:rsidR="009B3FB6" w:rsidRPr="00DA7DE5" w:rsidRDefault="009B3FB6" w:rsidP="009B3FB6">
            <w:pPr>
              <w:widowControl w:val="0"/>
              <w:autoSpaceDE w:val="0"/>
              <w:jc w:val="center"/>
              <w:rPr>
                <w:sz w:val="22"/>
                <w:szCs w:val="22"/>
              </w:rPr>
            </w:pPr>
          </w:p>
        </w:tc>
        <w:tc>
          <w:tcPr>
            <w:tcW w:w="2722" w:type="dxa"/>
            <w:vAlign w:val="bottom"/>
          </w:tcPr>
          <w:p w14:paraId="273274B4" w14:textId="2D670172" w:rsidR="009B3FB6" w:rsidRPr="00DA7DE5" w:rsidRDefault="009B3FB6" w:rsidP="009B3FB6">
            <w:pPr>
              <w:jc w:val="both"/>
              <w:rPr>
                <w:sz w:val="22"/>
                <w:szCs w:val="22"/>
                <w:lang w:val="ru-RU"/>
              </w:rPr>
            </w:pPr>
            <w:r w:rsidRPr="00273C21">
              <w:rPr>
                <w:color w:val="000000"/>
                <w:sz w:val="22"/>
                <w:szCs w:val="22"/>
                <w:lang w:eastAsia="uk-UA"/>
              </w:rPr>
              <w:t>Підсилювач трансляційний VELLEZ 400ПП 031М</w:t>
            </w:r>
          </w:p>
        </w:tc>
        <w:tc>
          <w:tcPr>
            <w:tcW w:w="992" w:type="dxa"/>
            <w:vAlign w:val="bottom"/>
          </w:tcPr>
          <w:p w14:paraId="55B3E7A5" w14:textId="63AF358C" w:rsidR="009B3FB6" w:rsidRPr="00DA7DE5" w:rsidRDefault="009B3FB6" w:rsidP="009B3FB6">
            <w:pPr>
              <w:rPr>
                <w:sz w:val="22"/>
                <w:szCs w:val="22"/>
              </w:rPr>
            </w:pPr>
            <w:r w:rsidRPr="00273C21">
              <w:rPr>
                <w:color w:val="000000"/>
                <w:sz w:val="22"/>
                <w:szCs w:val="22"/>
                <w:lang w:eastAsia="uk-UA"/>
              </w:rPr>
              <w:t>шт</w:t>
            </w:r>
          </w:p>
        </w:tc>
        <w:tc>
          <w:tcPr>
            <w:tcW w:w="1277" w:type="dxa"/>
            <w:vAlign w:val="bottom"/>
          </w:tcPr>
          <w:p w14:paraId="71CA7F01" w14:textId="53A63278" w:rsidR="009B3FB6" w:rsidRPr="00DA7DE5" w:rsidRDefault="009B3FB6" w:rsidP="009B3FB6">
            <w:pPr>
              <w:rPr>
                <w:sz w:val="22"/>
                <w:szCs w:val="22"/>
                <w:lang w:val="en-US"/>
              </w:rPr>
            </w:pPr>
            <w:r w:rsidRPr="00273C21">
              <w:rPr>
                <w:color w:val="000000"/>
                <w:sz w:val="22"/>
                <w:szCs w:val="22"/>
                <w:lang w:eastAsia="uk-UA"/>
              </w:rPr>
              <w:t>1</w:t>
            </w:r>
          </w:p>
        </w:tc>
        <w:tc>
          <w:tcPr>
            <w:tcW w:w="875" w:type="dxa"/>
          </w:tcPr>
          <w:p w14:paraId="03D5694E" w14:textId="7463E71B" w:rsidR="009B3FB6" w:rsidRPr="00A90C95" w:rsidRDefault="009B3FB6" w:rsidP="009B3FB6">
            <w:pPr>
              <w:jc w:val="center"/>
              <w:rPr>
                <w:sz w:val="22"/>
                <w:szCs w:val="22"/>
              </w:rPr>
            </w:pPr>
            <w:r w:rsidRPr="00A90C95">
              <w:rPr>
                <w:sz w:val="22"/>
                <w:szCs w:val="22"/>
              </w:rPr>
              <w:t>2210</w:t>
            </w:r>
          </w:p>
        </w:tc>
        <w:tc>
          <w:tcPr>
            <w:tcW w:w="1701" w:type="dxa"/>
            <w:vAlign w:val="center"/>
          </w:tcPr>
          <w:p w14:paraId="00772FF2" w14:textId="06ABB1EC" w:rsidR="009B3FB6" w:rsidRPr="00DA7DE5" w:rsidRDefault="009B3FB6" w:rsidP="009B3FB6">
            <w:pPr>
              <w:jc w:val="center"/>
              <w:rPr>
                <w:sz w:val="22"/>
                <w:szCs w:val="22"/>
              </w:rPr>
            </w:pPr>
          </w:p>
        </w:tc>
        <w:tc>
          <w:tcPr>
            <w:tcW w:w="1981" w:type="dxa"/>
            <w:gridSpan w:val="2"/>
          </w:tcPr>
          <w:p w14:paraId="7776FDA6" w14:textId="77777777" w:rsidR="009B3FB6" w:rsidRPr="00DA7DE5" w:rsidRDefault="009B3FB6" w:rsidP="009B3FB6">
            <w:pPr>
              <w:jc w:val="center"/>
              <w:rPr>
                <w:sz w:val="22"/>
                <w:szCs w:val="22"/>
              </w:rPr>
            </w:pPr>
          </w:p>
        </w:tc>
      </w:tr>
      <w:tr w:rsidR="009B3FB6" w:rsidRPr="00DA7DE5" w14:paraId="163BAB79" w14:textId="77777777" w:rsidTr="009B3FB6">
        <w:trPr>
          <w:gridAfter w:val="1"/>
          <w:wAfter w:w="19" w:type="dxa"/>
          <w:trHeight w:val="281"/>
        </w:trPr>
        <w:tc>
          <w:tcPr>
            <w:tcW w:w="675" w:type="dxa"/>
          </w:tcPr>
          <w:p w14:paraId="7ED14383" w14:textId="77777777" w:rsidR="009B3FB6" w:rsidRPr="00DA7DE5" w:rsidRDefault="009B3FB6" w:rsidP="009B3FB6">
            <w:pPr>
              <w:widowControl w:val="0"/>
              <w:autoSpaceDE w:val="0"/>
              <w:jc w:val="center"/>
              <w:rPr>
                <w:sz w:val="22"/>
                <w:szCs w:val="22"/>
              </w:rPr>
            </w:pPr>
          </w:p>
        </w:tc>
        <w:tc>
          <w:tcPr>
            <w:tcW w:w="2722" w:type="dxa"/>
            <w:vAlign w:val="bottom"/>
          </w:tcPr>
          <w:p w14:paraId="3D17F92B" w14:textId="29EB140A" w:rsidR="009B3FB6" w:rsidRPr="00DA7DE5" w:rsidRDefault="009B3FB6" w:rsidP="009B3FB6">
            <w:pPr>
              <w:jc w:val="both"/>
              <w:rPr>
                <w:sz w:val="22"/>
                <w:szCs w:val="22"/>
                <w:lang w:val="ru-RU"/>
              </w:rPr>
            </w:pPr>
            <w:r w:rsidRPr="00273C21">
              <w:rPr>
                <w:color w:val="000000"/>
                <w:sz w:val="22"/>
                <w:szCs w:val="22"/>
                <w:lang w:eastAsia="uk-UA"/>
              </w:rPr>
              <w:t>Гучномовець рупорний VELLEZ 100ГР002</w:t>
            </w:r>
          </w:p>
        </w:tc>
        <w:tc>
          <w:tcPr>
            <w:tcW w:w="992" w:type="dxa"/>
            <w:vAlign w:val="bottom"/>
          </w:tcPr>
          <w:p w14:paraId="5BBEB4C5" w14:textId="3A6C936F" w:rsidR="009B3FB6" w:rsidRPr="00DA7DE5" w:rsidRDefault="009B3FB6" w:rsidP="009B3FB6">
            <w:pPr>
              <w:rPr>
                <w:sz w:val="22"/>
                <w:szCs w:val="22"/>
              </w:rPr>
            </w:pPr>
            <w:r w:rsidRPr="00273C21">
              <w:rPr>
                <w:color w:val="000000"/>
                <w:sz w:val="22"/>
                <w:szCs w:val="22"/>
                <w:lang w:eastAsia="uk-UA"/>
              </w:rPr>
              <w:t>шт</w:t>
            </w:r>
          </w:p>
        </w:tc>
        <w:tc>
          <w:tcPr>
            <w:tcW w:w="1277" w:type="dxa"/>
            <w:vAlign w:val="bottom"/>
          </w:tcPr>
          <w:p w14:paraId="3E29D4B7" w14:textId="7260CDF5" w:rsidR="009B3FB6" w:rsidRPr="00DA7DE5" w:rsidRDefault="009B3FB6" w:rsidP="009B3FB6">
            <w:pPr>
              <w:rPr>
                <w:sz w:val="22"/>
                <w:szCs w:val="22"/>
                <w:lang w:val="en-US"/>
              </w:rPr>
            </w:pPr>
            <w:r w:rsidRPr="00273C21">
              <w:rPr>
                <w:color w:val="000000"/>
                <w:sz w:val="22"/>
                <w:szCs w:val="22"/>
                <w:lang w:eastAsia="uk-UA"/>
              </w:rPr>
              <w:t>3</w:t>
            </w:r>
          </w:p>
        </w:tc>
        <w:tc>
          <w:tcPr>
            <w:tcW w:w="875" w:type="dxa"/>
          </w:tcPr>
          <w:p w14:paraId="77E89B16" w14:textId="37A5E21B" w:rsidR="009B3FB6" w:rsidRPr="00A90C95" w:rsidRDefault="009B3FB6" w:rsidP="009B3FB6">
            <w:pPr>
              <w:jc w:val="center"/>
              <w:rPr>
                <w:sz w:val="22"/>
                <w:szCs w:val="22"/>
              </w:rPr>
            </w:pPr>
            <w:r w:rsidRPr="00A90C95">
              <w:rPr>
                <w:sz w:val="22"/>
                <w:szCs w:val="22"/>
              </w:rPr>
              <w:t>2210</w:t>
            </w:r>
          </w:p>
        </w:tc>
        <w:tc>
          <w:tcPr>
            <w:tcW w:w="1701" w:type="dxa"/>
            <w:vAlign w:val="center"/>
          </w:tcPr>
          <w:p w14:paraId="65D24094" w14:textId="2D357C26" w:rsidR="009B3FB6" w:rsidRPr="00DA7DE5" w:rsidRDefault="009B3FB6" w:rsidP="009B3FB6">
            <w:pPr>
              <w:jc w:val="center"/>
              <w:rPr>
                <w:sz w:val="22"/>
                <w:szCs w:val="22"/>
              </w:rPr>
            </w:pPr>
          </w:p>
        </w:tc>
        <w:tc>
          <w:tcPr>
            <w:tcW w:w="1981" w:type="dxa"/>
            <w:gridSpan w:val="2"/>
          </w:tcPr>
          <w:p w14:paraId="4E044E46" w14:textId="77777777" w:rsidR="009B3FB6" w:rsidRPr="00DA7DE5" w:rsidRDefault="009B3FB6" w:rsidP="009B3FB6">
            <w:pPr>
              <w:jc w:val="center"/>
              <w:rPr>
                <w:sz w:val="22"/>
                <w:szCs w:val="22"/>
              </w:rPr>
            </w:pPr>
          </w:p>
        </w:tc>
      </w:tr>
      <w:tr w:rsidR="009B3FB6" w:rsidRPr="00DA7DE5" w14:paraId="3D5B38A7" w14:textId="77777777" w:rsidTr="009B3FB6">
        <w:trPr>
          <w:gridAfter w:val="1"/>
          <w:wAfter w:w="19" w:type="dxa"/>
          <w:trHeight w:val="281"/>
        </w:trPr>
        <w:tc>
          <w:tcPr>
            <w:tcW w:w="675" w:type="dxa"/>
          </w:tcPr>
          <w:p w14:paraId="0A2E04D8" w14:textId="77777777" w:rsidR="009B3FB6" w:rsidRPr="00DA7DE5" w:rsidRDefault="009B3FB6" w:rsidP="009B3FB6">
            <w:pPr>
              <w:widowControl w:val="0"/>
              <w:autoSpaceDE w:val="0"/>
              <w:jc w:val="center"/>
              <w:rPr>
                <w:sz w:val="22"/>
                <w:szCs w:val="22"/>
              </w:rPr>
            </w:pPr>
          </w:p>
        </w:tc>
        <w:tc>
          <w:tcPr>
            <w:tcW w:w="2722" w:type="dxa"/>
            <w:vAlign w:val="center"/>
          </w:tcPr>
          <w:p w14:paraId="227C9BAD" w14:textId="77777777" w:rsidR="009B3FB6" w:rsidRPr="00DA7DE5" w:rsidRDefault="009B3FB6" w:rsidP="009B3FB6">
            <w:pPr>
              <w:jc w:val="both"/>
              <w:rPr>
                <w:sz w:val="22"/>
                <w:szCs w:val="22"/>
                <w:lang w:val="ru-RU"/>
              </w:rPr>
            </w:pPr>
          </w:p>
        </w:tc>
        <w:tc>
          <w:tcPr>
            <w:tcW w:w="992" w:type="dxa"/>
          </w:tcPr>
          <w:p w14:paraId="216D0115" w14:textId="77777777" w:rsidR="009B3FB6" w:rsidRPr="00DA7DE5" w:rsidRDefault="009B3FB6" w:rsidP="009B3FB6">
            <w:pPr>
              <w:rPr>
                <w:sz w:val="22"/>
                <w:szCs w:val="22"/>
              </w:rPr>
            </w:pPr>
          </w:p>
        </w:tc>
        <w:tc>
          <w:tcPr>
            <w:tcW w:w="1277" w:type="dxa"/>
          </w:tcPr>
          <w:p w14:paraId="6DCF562C" w14:textId="77777777" w:rsidR="009B3FB6" w:rsidRPr="00DA7DE5" w:rsidRDefault="009B3FB6" w:rsidP="009B3FB6">
            <w:pPr>
              <w:rPr>
                <w:sz w:val="22"/>
                <w:szCs w:val="22"/>
                <w:lang w:val="en-US"/>
              </w:rPr>
            </w:pPr>
          </w:p>
        </w:tc>
        <w:tc>
          <w:tcPr>
            <w:tcW w:w="875" w:type="dxa"/>
          </w:tcPr>
          <w:p w14:paraId="612A7565" w14:textId="71E003D7" w:rsidR="009B3FB6" w:rsidRPr="00A90C95" w:rsidRDefault="009B3FB6" w:rsidP="009B3FB6">
            <w:pPr>
              <w:jc w:val="center"/>
              <w:rPr>
                <w:sz w:val="22"/>
                <w:szCs w:val="22"/>
              </w:rPr>
            </w:pPr>
            <w:r w:rsidRPr="00A90C95">
              <w:rPr>
                <w:sz w:val="22"/>
                <w:szCs w:val="22"/>
              </w:rPr>
              <w:t>2210</w:t>
            </w:r>
          </w:p>
        </w:tc>
        <w:tc>
          <w:tcPr>
            <w:tcW w:w="1701" w:type="dxa"/>
            <w:vAlign w:val="center"/>
          </w:tcPr>
          <w:p w14:paraId="4629C421" w14:textId="3192A0AA" w:rsidR="009B3FB6" w:rsidRPr="00DA7DE5" w:rsidRDefault="009B3FB6" w:rsidP="009B3FB6">
            <w:pPr>
              <w:jc w:val="center"/>
              <w:rPr>
                <w:sz w:val="22"/>
                <w:szCs w:val="22"/>
              </w:rPr>
            </w:pPr>
          </w:p>
        </w:tc>
        <w:tc>
          <w:tcPr>
            <w:tcW w:w="1981" w:type="dxa"/>
            <w:gridSpan w:val="2"/>
          </w:tcPr>
          <w:p w14:paraId="4B56006D" w14:textId="77777777" w:rsidR="009B3FB6" w:rsidRPr="00DA7DE5" w:rsidRDefault="009B3FB6" w:rsidP="009B3FB6">
            <w:pPr>
              <w:jc w:val="center"/>
              <w:rPr>
                <w:sz w:val="22"/>
                <w:szCs w:val="22"/>
              </w:rPr>
            </w:pPr>
          </w:p>
        </w:tc>
      </w:tr>
      <w:tr w:rsidR="00A90C95" w:rsidRPr="00A90C95" w14:paraId="190084FC" w14:textId="77777777" w:rsidTr="00246757">
        <w:trPr>
          <w:trHeight w:val="195"/>
        </w:trPr>
        <w:tc>
          <w:tcPr>
            <w:tcW w:w="8261" w:type="dxa"/>
            <w:gridSpan w:val="7"/>
            <w:vAlign w:val="center"/>
          </w:tcPr>
          <w:p w14:paraId="2D2F5F2A" w14:textId="34E68327" w:rsidR="00E70F3E" w:rsidRPr="00A90C95" w:rsidRDefault="00E70F3E" w:rsidP="009B3FB6">
            <w:pPr>
              <w:jc w:val="right"/>
              <w:rPr>
                <w:b/>
                <w:sz w:val="22"/>
                <w:szCs w:val="22"/>
              </w:rPr>
            </w:pPr>
            <w:r w:rsidRPr="00A90C95">
              <w:rPr>
                <w:b/>
                <w:sz w:val="22"/>
                <w:szCs w:val="22"/>
              </w:rPr>
              <w:t>Загальна вартість (з/без ПДВ):</w:t>
            </w:r>
          </w:p>
        </w:tc>
        <w:tc>
          <w:tcPr>
            <w:tcW w:w="1981" w:type="dxa"/>
            <w:gridSpan w:val="2"/>
          </w:tcPr>
          <w:p w14:paraId="0D628E7A" w14:textId="77777777" w:rsidR="00E70F3E" w:rsidRPr="00A90C95" w:rsidRDefault="00E70F3E" w:rsidP="009B3FB6">
            <w:pPr>
              <w:jc w:val="right"/>
              <w:rPr>
                <w:b/>
                <w:sz w:val="22"/>
                <w:szCs w:val="22"/>
              </w:rPr>
            </w:pPr>
          </w:p>
        </w:tc>
      </w:tr>
    </w:tbl>
    <w:p w14:paraId="0604A8A4" w14:textId="6A88775B" w:rsidR="00AB6F61" w:rsidRPr="00A90C95" w:rsidRDefault="00AB6F61" w:rsidP="008406DD">
      <w:pPr>
        <w:jc w:val="center"/>
        <w:rPr>
          <w:b/>
          <w:sz w:val="22"/>
          <w:szCs w:val="22"/>
        </w:rPr>
      </w:pPr>
    </w:p>
    <w:p w14:paraId="1057E130" w14:textId="6053F80B" w:rsidR="00E70F3E" w:rsidRPr="00A90C95" w:rsidRDefault="00E70F3E" w:rsidP="00E70F3E">
      <w:pPr>
        <w:jc w:val="both"/>
        <w:rPr>
          <w:bCs/>
          <w:i/>
          <w:iCs/>
          <w:sz w:val="22"/>
          <w:szCs w:val="22"/>
        </w:rPr>
      </w:pPr>
      <w:r w:rsidRPr="00A90C95">
        <w:rPr>
          <w:bCs/>
          <w:i/>
          <w:iCs/>
          <w:sz w:val="22"/>
          <w:szCs w:val="22"/>
        </w:rPr>
        <w:t xml:space="preserve">*Цей додаток заповнюється під час укладення договору з урахуванням </w:t>
      </w:r>
      <w:r w:rsidRPr="00A90C95">
        <w:rPr>
          <w:bCs/>
          <w:i/>
          <w:iCs/>
          <w:sz w:val="22"/>
          <w:szCs w:val="22"/>
          <w:u w:val="single"/>
        </w:rPr>
        <w:t>остаточної ціни</w:t>
      </w:r>
      <w:r w:rsidRPr="00A90C95">
        <w:rPr>
          <w:bCs/>
          <w:i/>
          <w:iCs/>
          <w:sz w:val="22"/>
          <w:szCs w:val="22"/>
        </w:rPr>
        <w:t xml:space="preserve"> тендерної пропозиції учасника-переможця.</w:t>
      </w:r>
    </w:p>
    <w:p w14:paraId="105FAE51" w14:textId="5B479CB3" w:rsidR="00E70F3E" w:rsidRPr="00A90C95" w:rsidRDefault="00E70F3E" w:rsidP="00E70F3E">
      <w:pPr>
        <w:jc w:val="both"/>
        <w:rPr>
          <w:bCs/>
          <w:i/>
          <w:iCs/>
          <w:sz w:val="22"/>
          <w:szCs w:val="22"/>
        </w:rPr>
      </w:pPr>
      <w:r w:rsidRPr="00A90C95">
        <w:rPr>
          <w:bCs/>
          <w:i/>
          <w:iCs/>
          <w:sz w:val="22"/>
          <w:szCs w:val="22"/>
        </w:rPr>
        <w:t>**Вартість матеріалів, які підлягатимуть оплаті по коду КЕКВ 2210 не може перевищувати 10 000,00 грн за одиницю товару.</w:t>
      </w:r>
    </w:p>
    <w:p w14:paraId="79A0A836" w14:textId="236222D2" w:rsidR="00E70F3E" w:rsidRPr="00A90C95" w:rsidRDefault="00E70F3E" w:rsidP="008406DD">
      <w:pPr>
        <w:jc w:val="center"/>
        <w:rPr>
          <w:b/>
          <w:sz w:val="22"/>
          <w:szCs w:val="22"/>
        </w:rPr>
      </w:pPr>
    </w:p>
    <w:p w14:paraId="06DE87DE" w14:textId="220EFE42" w:rsidR="00E70F3E" w:rsidRPr="00A90C95" w:rsidRDefault="00E70F3E" w:rsidP="008406DD">
      <w:pPr>
        <w:jc w:val="center"/>
        <w:rPr>
          <w:b/>
          <w:sz w:val="22"/>
          <w:szCs w:val="22"/>
        </w:rPr>
      </w:pPr>
    </w:p>
    <w:p w14:paraId="343CDCB4" w14:textId="77777777" w:rsidR="00E70F3E" w:rsidRPr="00A90C95" w:rsidRDefault="00E70F3E" w:rsidP="008406DD">
      <w:pPr>
        <w:jc w:val="center"/>
        <w:rPr>
          <w:b/>
          <w:sz w:val="22"/>
          <w:szCs w:val="22"/>
        </w:rPr>
      </w:pPr>
    </w:p>
    <w:p w14:paraId="61A016C0" w14:textId="77777777" w:rsidR="00CA460D" w:rsidRPr="00A90C95" w:rsidRDefault="00CA460D" w:rsidP="00753F89">
      <w:pPr>
        <w:tabs>
          <w:tab w:val="left" w:pos="142"/>
        </w:tabs>
        <w:suppressAutoHyphens/>
        <w:jc w:val="both"/>
        <w:rPr>
          <w:b/>
          <w:bCs/>
          <w:sz w:val="22"/>
          <w:szCs w:val="22"/>
          <w:lang w:eastAsia="zh-CN"/>
        </w:rPr>
      </w:pPr>
    </w:p>
    <w:tbl>
      <w:tblPr>
        <w:tblW w:w="10235" w:type="dxa"/>
        <w:tblInd w:w="-34" w:type="dxa"/>
        <w:tblLayout w:type="fixed"/>
        <w:tblLook w:val="04A0" w:firstRow="1" w:lastRow="0" w:firstColumn="1" w:lastColumn="0" w:noHBand="0" w:noVBand="1"/>
      </w:tblPr>
      <w:tblGrid>
        <w:gridCol w:w="5132"/>
        <w:gridCol w:w="5103"/>
      </w:tblGrid>
      <w:tr w:rsidR="00A90C95" w:rsidRPr="00A90C95"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A90C95" w:rsidRDefault="00F7355E" w:rsidP="009D4D61">
            <w:pPr>
              <w:shd w:val="clear" w:color="auto" w:fill="FFFFFF"/>
              <w:jc w:val="center"/>
              <w:rPr>
                <w:b/>
                <w:sz w:val="22"/>
                <w:szCs w:val="22"/>
                <w:lang w:eastAsia="ar-SA"/>
              </w:rPr>
            </w:pPr>
            <w:r w:rsidRPr="00A90C95">
              <w:rPr>
                <w:b/>
                <w:sz w:val="22"/>
                <w:szCs w:val="22"/>
              </w:rPr>
              <w:t>ПОКУПЕЦЬ</w:t>
            </w:r>
            <w:r w:rsidR="00753F89" w:rsidRPr="00A90C95">
              <w:rPr>
                <w:b/>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A90C95" w:rsidRDefault="00F7355E" w:rsidP="009D4D61">
            <w:pPr>
              <w:spacing w:line="252" w:lineRule="auto"/>
              <w:ind w:right="-5"/>
              <w:jc w:val="center"/>
              <w:rPr>
                <w:b/>
                <w:bCs/>
                <w:i/>
                <w:iCs/>
                <w:sz w:val="22"/>
                <w:szCs w:val="22"/>
              </w:rPr>
            </w:pPr>
            <w:r w:rsidRPr="00A90C95">
              <w:rPr>
                <w:b/>
                <w:sz w:val="22"/>
                <w:szCs w:val="22"/>
              </w:rPr>
              <w:t>ПОСТАЧАЛЬНИК</w:t>
            </w:r>
            <w:r w:rsidR="00753F89" w:rsidRPr="00A90C95">
              <w:rPr>
                <w:b/>
                <w:sz w:val="22"/>
                <w:szCs w:val="22"/>
              </w:rPr>
              <w:t>:</w:t>
            </w:r>
          </w:p>
        </w:tc>
      </w:tr>
      <w:tr w:rsidR="00A90C95" w:rsidRPr="00A90C95" w14:paraId="727BDBDE" w14:textId="77777777" w:rsidTr="00B24EFF">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6A5876C4" w14:textId="12EE4AA1" w:rsidR="00753F89" w:rsidRPr="00A90C95" w:rsidRDefault="00753F89" w:rsidP="00DA7DE5">
            <w:pPr>
              <w:shd w:val="clear" w:color="auto" w:fill="FFFFFF"/>
              <w:ind w:left="40"/>
              <w:rPr>
                <w:b/>
                <w:bCs/>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BE8B9" w14:textId="544111B7" w:rsidR="00753F89" w:rsidRPr="00A90C95" w:rsidRDefault="00753F89" w:rsidP="009D4D61">
            <w:pPr>
              <w:suppressAutoHyphens/>
              <w:autoSpaceDE w:val="0"/>
              <w:rPr>
                <w:sz w:val="22"/>
                <w:szCs w:val="22"/>
              </w:rPr>
            </w:pPr>
          </w:p>
        </w:tc>
      </w:tr>
    </w:tbl>
    <w:p w14:paraId="48CF3BCC" w14:textId="77777777" w:rsidR="00753F89" w:rsidRPr="00DA7DE5" w:rsidRDefault="00753F89" w:rsidP="008406DD">
      <w:pPr>
        <w:jc w:val="center"/>
        <w:rPr>
          <w:b/>
          <w:color w:val="FF0000"/>
          <w:sz w:val="22"/>
          <w:szCs w:val="22"/>
        </w:rPr>
      </w:pPr>
    </w:p>
    <w:sectPr w:rsidR="00753F89"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1228" w14:textId="77777777" w:rsidR="00FE77F7" w:rsidRDefault="00FE77F7" w:rsidP="007D6772">
      <w:r>
        <w:separator/>
      </w:r>
    </w:p>
  </w:endnote>
  <w:endnote w:type="continuationSeparator" w:id="0">
    <w:p w14:paraId="62574BE0" w14:textId="77777777" w:rsidR="00FE77F7" w:rsidRDefault="00FE77F7"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A319" w14:textId="77777777" w:rsidR="00FE77F7" w:rsidRDefault="00FE77F7" w:rsidP="007D6772">
      <w:r>
        <w:separator/>
      </w:r>
    </w:p>
  </w:footnote>
  <w:footnote w:type="continuationSeparator" w:id="0">
    <w:p w14:paraId="6F0012D0" w14:textId="77777777" w:rsidR="00FE77F7" w:rsidRDefault="00FE77F7"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hybridMultilevel"/>
    <w:tmpl w:val="A9444222"/>
    <w:lvl w:ilvl="0" w:tplc="4EC8E6F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D8"/>
    <w:rsid w:val="00007854"/>
    <w:rsid w:val="00007A6A"/>
    <w:rsid w:val="00013E85"/>
    <w:rsid w:val="000275A5"/>
    <w:rsid w:val="00035EDB"/>
    <w:rsid w:val="000418C5"/>
    <w:rsid w:val="0006446E"/>
    <w:rsid w:val="00071C40"/>
    <w:rsid w:val="000738BC"/>
    <w:rsid w:val="00081275"/>
    <w:rsid w:val="000C0D14"/>
    <w:rsid w:val="000C194B"/>
    <w:rsid w:val="0011407E"/>
    <w:rsid w:val="0012527E"/>
    <w:rsid w:val="00127114"/>
    <w:rsid w:val="001338E4"/>
    <w:rsid w:val="00137877"/>
    <w:rsid w:val="0014706D"/>
    <w:rsid w:val="00155E2D"/>
    <w:rsid w:val="001B7EE3"/>
    <w:rsid w:val="001D0ED8"/>
    <w:rsid w:val="001E4E13"/>
    <w:rsid w:val="00200237"/>
    <w:rsid w:val="00201EDF"/>
    <w:rsid w:val="0023400D"/>
    <w:rsid w:val="002620EA"/>
    <w:rsid w:val="00265E66"/>
    <w:rsid w:val="002F362D"/>
    <w:rsid w:val="00304520"/>
    <w:rsid w:val="00322036"/>
    <w:rsid w:val="00324C4E"/>
    <w:rsid w:val="00354EA7"/>
    <w:rsid w:val="0036498B"/>
    <w:rsid w:val="00367B8E"/>
    <w:rsid w:val="00372A7C"/>
    <w:rsid w:val="00380048"/>
    <w:rsid w:val="00381230"/>
    <w:rsid w:val="003827EF"/>
    <w:rsid w:val="00384ABA"/>
    <w:rsid w:val="003C47B6"/>
    <w:rsid w:val="003D310A"/>
    <w:rsid w:val="00410FEE"/>
    <w:rsid w:val="00411173"/>
    <w:rsid w:val="00433B03"/>
    <w:rsid w:val="0045731C"/>
    <w:rsid w:val="004D0CD0"/>
    <w:rsid w:val="004E5165"/>
    <w:rsid w:val="005000AB"/>
    <w:rsid w:val="00501FF7"/>
    <w:rsid w:val="005109DD"/>
    <w:rsid w:val="00527456"/>
    <w:rsid w:val="00541C48"/>
    <w:rsid w:val="00546E3D"/>
    <w:rsid w:val="00565367"/>
    <w:rsid w:val="00583661"/>
    <w:rsid w:val="00585C86"/>
    <w:rsid w:val="005A124C"/>
    <w:rsid w:val="005D6BF5"/>
    <w:rsid w:val="005E6364"/>
    <w:rsid w:val="005E7ECF"/>
    <w:rsid w:val="005F636C"/>
    <w:rsid w:val="006009EF"/>
    <w:rsid w:val="00602841"/>
    <w:rsid w:val="006113AB"/>
    <w:rsid w:val="006222B8"/>
    <w:rsid w:val="00637B25"/>
    <w:rsid w:val="00673F64"/>
    <w:rsid w:val="00675157"/>
    <w:rsid w:val="00697DE9"/>
    <w:rsid w:val="006B464C"/>
    <w:rsid w:val="006E27F4"/>
    <w:rsid w:val="006E434D"/>
    <w:rsid w:val="006F2240"/>
    <w:rsid w:val="00714804"/>
    <w:rsid w:val="00722861"/>
    <w:rsid w:val="00753F89"/>
    <w:rsid w:val="00787A7B"/>
    <w:rsid w:val="00791061"/>
    <w:rsid w:val="00794803"/>
    <w:rsid w:val="00797527"/>
    <w:rsid w:val="007A32E1"/>
    <w:rsid w:val="007B1559"/>
    <w:rsid w:val="007B5D7A"/>
    <w:rsid w:val="007D2049"/>
    <w:rsid w:val="007D6772"/>
    <w:rsid w:val="007D7421"/>
    <w:rsid w:val="007F55FA"/>
    <w:rsid w:val="00800797"/>
    <w:rsid w:val="008018E6"/>
    <w:rsid w:val="008138DB"/>
    <w:rsid w:val="00827782"/>
    <w:rsid w:val="008406DD"/>
    <w:rsid w:val="00865A8C"/>
    <w:rsid w:val="00866F9B"/>
    <w:rsid w:val="00873D0A"/>
    <w:rsid w:val="00885AEE"/>
    <w:rsid w:val="0089161E"/>
    <w:rsid w:val="0089513D"/>
    <w:rsid w:val="008B4E88"/>
    <w:rsid w:val="008D3CB5"/>
    <w:rsid w:val="008D6341"/>
    <w:rsid w:val="008D70AB"/>
    <w:rsid w:val="0093010A"/>
    <w:rsid w:val="00942126"/>
    <w:rsid w:val="00990B3A"/>
    <w:rsid w:val="009A40ED"/>
    <w:rsid w:val="009B3FB6"/>
    <w:rsid w:val="009E55BA"/>
    <w:rsid w:val="009E6CF9"/>
    <w:rsid w:val="00A04348"/>
    <w:rsid w:val="00A070F2"/>
    <w:rsid w:val="00A22384"/>
    <w:rsid w:val="00A3395C"/>
    <w:rsid w:val="00A73E1C"/>
    <w:rsid w:val="00A76A8A"/>
    <w:rsid w:val="00A855CF"/>
    <w:rsid w:val="00A90C95"/>
    <w:rsid w:val="00A93C0C"/>
    <w:rsid w:val="00AA73DF"/>
    <w:rsid w:val="00AB5E17"/>
    <w:rsid w:val="00AB6F61"/>
    <w:rsid w:val="00AC4AD4"/>
    <w:rsid w:val="00AF0369"/>
    <w:rsid w:val="00B0726B"/>
    <w:rsid w:val="00B22A55"/>
    <w:rsid w:val="00B24EFF"/>
    <w:rsid w:val="00B33B3A"/>
    <w:rsid w:val="00B61220"/>
    <w:rsid w:val="00B62563"/>
    <w:rsid w:val="00B86601"/>
    <w:rsid w:val="00B92270"/>
    <w:rsid w:val="00B97503"/>
    <w:rsid w:val="00BA4A9E"/>
    <w:rsid w:val="00BB58A2"/>
    <w:rsid w:val="00BD1DE0"/>
    <w:rsid w:val="00BD442D"/>
    <w:rsid w:val="00C0374E"/>
    <w:rsid w:val="00C422FA"/>
    <w:rsid w:val="00C4518B"/>
    <w:rsid w:val="00C6627B"/>
    <w:rsid w:val="00CA11AB"/>
    <w:rsid w:val="00CA460D"/>
    <w:rsid w:val="00CF0034"/>
    <w:rsid w:val="00CF3AD0"/>
    <w:rsid w:val="00CF7A70"/>
    <w:rsid w:val="00D132CA"/>
    <w:rsid w:val="00D21BBF"/>
    <w:rsid w:val="00D37088"/>
    <w:rsid w:val="00D45F2B"/>
    <w:rsid w:val="00D5465A"/>
    <w:rsid w:val="00D60CFE"/>
    <w:rsid w:val="00D61B51"/>
    <w:rsid w:val="00D84053"/>
    <w:rsid w:val="00D86C5D"/>
    <w:rsid w:val="00DA10DE"/>
    <w:rsid w:val="00DA7DE5"/>
    <w:rsid w:val="00DC040C"/>
    <w:rsid w:val="00E07A26"/>
    <w:rsid w:val="00E15FC8"/>
    <w:rsid w:val="00E17E83"/>
    <w:rsid w:val="00E252E3"/>
    <w:rsid w:val="00E462BE"/>
    <w:rsid w:val="00E50EF2"/>
    <w:rsid w:val="00E70F3E"/>
    <w:rsid w:val="00E844F5"/>
    <w:rsid w:val="00EA277E"/>
    <w:rsid w:val="00EB4AFF"/>
    <w:rsid w:val="00F27F87"/>
    <w:rsid w:val="00F31CC0"/>
    <w:rsid w:val="00F46D18"/>
    <w:rsid w:val="00F55671"/>
    <w:rsid w:val="00F63B79"/>
    <w:rsid w:val="00F711F3"/>
    <w:rsid w:val="00F7355E"/>
    <w:rsid w:val="00F9560B"/>
    <w:rsid w:val="00F962A0"/>
    <w:rsid w:val="00FA7379"/>
    <w:rsid w:val="00FE22EA"/>
    <w:rsid w:val="00FE4BB5"/>
    <w:rsid w:val="00FE77F7"/>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docId w15:val="{89996942-AAA9-4571-A6D7-4EBD7E0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у виносці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17203</Words>
  <Characters>9807</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1</cp:lastModifiedBy>
  <cp:revision>14</cp:revision>
  <cp:lastPrinted>2023-04-28T11:28:00Z</cp:lastPrinted>
  <dcterms:created xsi:type="dcterms:W3CDTF">2023-06-16T11:33:00Z</dcterms:created>
  <dcterms:modified xsi:type="dcterms:W3CDTF">2023-08-30T13:17:00Z</dcterms:modified>
</cp:coreProperties>
</file>