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69A8" w14:textId="57344309" w:rsidR="009B7F68" w:rsidRDefault="009B7F68" w:rsidP="001D3001">
      <w:pPr>
        <w:jc w:val="right"/>
        <w:rPr>
          <w:rFonts w:ascii="Times New Roman" w:hAnsi="Times New Roman"/>
        </w:rPr>
      </w:pPr>
      <w:r>
        <w:rPr>
          <w:rFonts w:ascii="Times New Roman" w:hAnsi="Times New Roman"/>
          <w:b/>
          <w:color w:val="000000"/>
        </w:rPr>
        <w:t>ДОДАТОК  2</w:t>
      </w:r>
    </w:p>
    <w:p w14:paraId="3FB8F7CC" w14:textId="77777777" w:rsidR="009B7F68" w:rsidRDefault="009B7F68" w:rsidP="009B7F68">
      <w:pPr>
        <w:ind w:left="5660"/>
        <w:jc w:val="right"/>
        <w:rPr>
          <w:rFonts w:ascii="Times New Roman" w:hAnsi="Times New Roman"/>
        </w:rPr>
      </w:pPr>
      <w:r>
        <w:rPr>
          <w:rFonts w:ascii="Times New Roman" w:hAnsi="Times New Roman"/>
          <w:i/>
          <w:color w:val="000000"/>
        </w:rPr>
        <w:t>до тендерної документації</w:t>
      </w:r>
      <w:r>
        <w:rPr>
          <w:rFonts w:ascii="Times New Roman" w:hAnsi="Times New Roman"/>
          <w:color w:val="000000"/>
        </w:rPr>
        <w:t> </w:t>
      </w:r>
    </w:p>
    <w:p w14:paraId="47867AFF" w14:textId="4A1D1012" w:rsidR="009B7F68" w:rsidRPr="009B7F68" w:rsidRDefault="009B7F68" w:rsidP="009B7F68">
      <w:pPr>
        <w:spacing w:before="240"/>
        <w:jc w:val="center"/>
        <w:rPr>
          <w:rFonts w:ascii="Times New Roman" w:hAnsi="Times New Roman"/>
          <w:b/>
          <w:i/>
          <w:color w:val="000000"/>
        </w:rPr>
      </w:pPr>
      <w:r>
        <w:rPr>
          <w:rFonts w:ascii="Times New Roman" w:hAnsi="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6A86006" w14:textId="77777777" w:rsidR="009B7F68" w:rsidRDefault="009B7F68" w:rsidP="005B4B8E">
      <w:pPr>
        <w:jc w:val="center"/>
        <w:outlineLvl w:val="0"/>
        <w:rPr>
          <w:rFonts w:ascii="Times New Roman" w:hAnsi="Times New Roman"/>
          <w:b/>
          <w:color w:val="000000"/>
        </w:rPr>
      </w:pPr>
    </w:p>
    <w:p w14:paraId="1CC05521" w14:textId="77777777" w:rsidR="009B7F68" w:rsidRDefault="009B7F68" w:rsidP="005B4B8E">
      <w:pPr>
        <w:jc w:val="center"/>
        <w:outlineLvl w:val="0"/>
        <w:rPr>
          <w:rFonts w:ascii="Times New Roman" w:hAnsi="Times New Roman"/>
          <w:b/>
          <w:color w:val="000000"/>
        </w:rPr>
      </w:pPr>
    </w:p>
    <w:p w14:paraId="07B07185" w14:textId="047878D6" w:rsidR="00C40CC5" w:rsidRPr="005548DD" w:rsidRDefault="00C40CC5" w:rsidP="005B4B8E">
      <w:pPr>
        <w:jc w:val="center"/>
        <w:outlineLvl w:val="0"/>
        <w:rPr>
          <w:rFonts w:ascii="Times New Roman" w:hAnsi="Times New Roman"/>
          <w:b/>
          <w:color w:val="000000"/>
        </w:rPr>
      </w:pPr>
      <w:r>
        <w:rPr>
          <w:rFonts w:ascii="Times New Roman" w:hAnsi="Times New Roman"/>
          <w:b/>
          <w:color w:val="000000"/>
        </w:rPr>
        <w:t>МЕДИКО - ТЕХНІЧНІ ВИМОГИ</w:t>
      </w:r>
    </w:p>
    <w:p w14:paraId="55587A6E" w14:textId="3F40D8CE" w:rsidR="002A1819" w:rsidRDefault="00454C82" w:rsidP="002A1819">
      <w:pPr>
        <w:jc w:val="center"/>
        <w:rPr>
          <w:rFonts w:ascii="Times New Roman" w:hAnsi="Times New Roman" w:cs="Calibri"/>
          <w:b/>
          <w:lang w:eastAsia="uk-UA"/>
        </w:rPr>
      </w:pPr>
      <w:r w:rsidRPr="00061ABE">
        <w:rPr>
          <w:rFonts w:ascii="Times New Roman" w:hAnsi="Times New Roman" w:cs="Calibri"/>
          <w:b/>
          <w:bCs/>
          <w:lang w:eastAsia="uk-UA"/>
        </w:rPr>
        <w:t>на закупівлю:</w:t>
      </w:r>
      <w:r>
        <w:rPr>
          <w:rFonts w:ascii="Times New Roman" w:hAnsi="Times New Roman" w:cs="Calibri"/>
          <w:b/>
          <w:bCs/>
          <w:lang w:eastAsia="uk-UA"/>
        </w:rPr>
        <w:t xml:space="preserve">                                                                                                                                                                                                                                                                             </w:t>
      </w:r>
      <w:bookmarkStart w:id="0" w:name="_Hlk122379664"/>
      <w:r>
        <w:rPr>
          <w:rFonts w:ascii="Times New Roman" w:hAnsi="Times New Roman"/>
          <w:b/>
          <w:color w:val="000000"/>
          <w:lang w:eastAsia="uk-UA"/>
        </w:rPr>
        <w:t xml:space="preserve">Лікарські засоби </w:t>
      </w:r>
      <w:r w:rsidRPr="00061ABE">
        <w:rPr>
          <w:rFonts w:ascii="Times New Roman" w:hAnsi="Times New Roman" w:cs="Calibri"/>
          <w:b/>
          <w:lang w:eastAsia="uk-UA"/>
        </w:rPr>
        <w:t>ДК 021:2015 - 33600000-6 Фармацевтична продукція:</w:t>
      </w:r>
    </w:p>
    <w:p w14:paraId="2A710FD8" w14:textId="77777777" w:rsidR="002A1819" w:rsidRDefault="002A1819" w:rsidP="002B6AA9">
      <w:pPr>
        <w:jc w:val="center"/>
        <w:rPr>
          <w:rFonts w:ascii="Times New Roman" w:hAnsi="Times New Roman" w:cs="Calibri"/>
          <w:b/>
          <w:lang w:eastAsia="uk-UA"/>
        </w:rPr>
      </w:pPr>
    </w:p>
    <w:p w14:paraId="51126364" w14:textId="0747C60F" w:rsidR="00650314" w:rsidRPr="00650314" w:rsidRDefault="00650314" w:rsidP="00650314">
      <w:pPr>
        <w:jc w:val="center"/>
        <w:rPr>
          <w:rFonts w:ascii="Times New Roman" w:hAnsi="Times New Roman"/>
          <w:i/>
          <w:iCs/>
        </w:rPr>
      </w:pPr>
      <w:r>
        <w:rPr>
          <w:rFonts w:ascii="Times New Roman" w:hAnsi="Times New Roman"/>
          <w:i/>
          <w:iCs/>
        </w:rPr>
        <w:t>(</w:t>
      </w:r>
      <w:proofErr w:type="spellStart"/>
      <w:r w:rsidRPr="00650314">
        <w:rPr>
          <w:rFonts w:ascii="Times New Roman" w:hAnsi="Times New Roman"/>
          <w:i/>
          <w:iCs/>
        </w:rPr>
        <w:t>Loperamide</w:t>
      </w:r>
      <w:proofErr w:type="spellEnd"/>
      <w:r>
        <w:rPr>
          <w:rFonts w:ascii="Times New Roman" w:hAnsi="Times New Roman"/>
          <w:i/>
          <w:iCs/>
        </w:rPr>
        <w:t xml:space="preserve">, </w:t>
      </w:r>
      <w:proofErr w:type="spellStart"/>
      <w:r>
        <w:rPr>
          <w:rFonts w:ascii="Times New Roman" w:hAnsi="Times New Roman"/>
          <w:i/>
          <w:iCs/>
        </w:rPr>
        <w:t>Salbutamol</w:t>
      </w:r>
      <w:proofErr w:type="spellEnd"/>
      <w:r>
        <w:rPr>
          <w:rFonts w:ascii="Times New Roman" w:hAnsi="Times New Roman"/>
          <w:i/>
          <w:iCs/>
        </w:rPr>
        <w:t xml:space="preserve">, </w:t>
      </w:r>
      <w:proofErr w:type="spellStart"/>
      <w:r>
        <w:rPr>
          <w:rFonts w:ascii="Times New Roman" w:hAnsi="Times New Roman"/>
          <w:i/>
          <w:iCs/>
        </w:rPr>
        <w:t>Loratadine</w:t>
      </w:r>
      <w:proofErr w:type="spellEnd"/>
      <w:r>
        <w:rPr>
          <w:rFonts w:ascii="Times New Roman" w:hAnsi="Times New Roman"/>
          <w:i/>
          <w:iCs/>
        </w:rPr>
        <w:t xml:space="preserve">, </w:t>
      </w:r>
      <w:proofErr w:type="spellStart"/>
      <w:r>
        <w:rPr>
          <w:rFonts w:ascii="Times New Roman" w:hAnsi="Times New Roman"/>
          <w:i/>
          <w:iCs/>
        </w:rPr>
        <w:t>Budesonide</w:t>
      </w:r>
      <w:proofErr w:type="spellEnd"/>
      <w:r>
        <w:rPr>
          <w:rFonts w:ascii="Times New Roman" w:hAnsi="Times New Roman"/>
          <w:i/>
          <w:iCs/>
        </w:rPr>
        <w:t xml:space="preserve">, </w:t>
      </w:r>
      <w:proofErr w:type="spellStart"/>
      <w:r>
        <w:rPr>
          <w:rFonts w:ascii="Times New Roman" w:hAnsi="Times New Roman"/>
          <w:i/>
          <w:iCs/>
        </w:rPr>
        <w:t>Acetylsalicylic</w:t>
      </w:r>
      <w:proofErr w:type="spellEnd"/>
      <w:r>
        <w:rPr>
          <w:rFonts w:ascii="Times New Roman" w:hAnsi="Times New Roman"/>
          <w:i/>
          <w:iCs/>
        </w:rPr>
        <w:t xml:space="preserve"> </w:t>
      </w:r>
      <w:proofErr w:type="spellStart"/>
      <w:r>
        <w:rPr>
          <w:rFonts w:ascii="Times New Roman" w:hAnsi="Times New Roman"/>
          <w:i/>
          <w:iCs/>
        </w:rPr>
        <w:t>acid</w:t>
      </w:r>
      <w:proofErr w:type="spellEnd"/>
      <w:r>
        <w:rPr>
          <w:rFonts w:ascii="Times New Roman" w:hAnsi="Times New Roman"/>
          <w:i/>
          <w:iCs/>
        </w:rPr>
        <w:t xml:space="preserve">, </w:t>
      </w:r>
      <w:proofErr w:type="spellStart"/>
      <w:r>
        <w:rPr>
          <w:rFonts w:ascii="Times New Roman" w:hAnsi="Times New Roman"/>
          <w:i/>
          <w:iCs/>
        </w:rPr>
        <w:t>Acetylsalicylic</w:t>
      </w:r>
      <w:proofErr w:type="spellEnd"/>
      <w:r>
        <w:rPr>
          <w:rFonts w:ascii="Times New Roman" w:hAnsi="Times New Roman"/>
          <w:i/>
          <w:iCs/>
        </w:rPr>
        <w:t xml:space="preserve"> </w:t>
      </w:r>
      <w:proofErr w:type="spellStart"/>
      <w:r>
        <w:rPr>
          <w:rFonts w:ascii="Times New Roman" w:hAnsi="Times New Roman"/>
          <w:i/>
          <w:iCs/>
        </w:rPr>
        <w:t>acid</w:t>
      </w:r>
      <w:proofErr w:type="spellEnd"/>
      <w:r>
        <w:rPr>
          <w:rFonts w:ascii="Times New Roman" w:hAnsi="Times New Roman"/>
          <w:i/>
          <w:iCs/>
        </w:rPr>
        <w:t xml:space="preserve">, </w:t>
      </w:r>
      <w:proofErr w:type="spellStart"/>
      <w:r>
        <w:rPr>
          <w:rFonts w:ascii="Times New Roman" w:hAnsi="Times New Roman"/>
          <w:i/>
          <w:iCs/>
        </w:rPr>
        <w:t>Captopril</w:t>
      </w:r>
      <w:proofErr w:type="spellEnd"/>
      <w:r>
        <w:rPr>
          <w:rFonts w:ascii="Times New Roman" w:hAnsi="Times New Roman"/>
          <w:i/>
          <w:iCs/>
        </w:rPr>
        <w:t xml:space="preserve">, </w:t>
      </w:r>
      <w:proofErr w:type="spellStart"/>
      <w:r>
        <w:rPr>
          <w:rFonts w:ascii="Times New Roman" w:hAnsi="Times New Roman"/>
          <w:i/>
          <w:iCs/>
        </w:rPr>
        <w:t>Clopidogrel</w:t>
      </w:r>
      <w:proofErr w:type="spellEnd"/>
      <w:r>
        <w:rPr>
          <w:rFonts w:ascii="Times New Roman" w:hAnsi="Times New Roman"/>
          <w:i/>
          <w:iCs/>
        </w:rPr>
        <w:t xml:space="preserve">, </w:t>
      </w:r>
      <w:proofErr w:type="spellStart"/>
      <w:r>
        <w:rPr>
          <w:rFonts w:ascii="Times New Roman" w:hAnsi="Times New Roman"/>
          <w:i/>
          <w:iCs/>
        </w:rPr>
        <w:t>Captopril</w:t>
      </w:r>
      <w:proofErr w:type="spellEnd"/>
      <w:r>
        <w:rPr>
          <w:rFonts w:ascii="Times New Roman" w:hAnsi="Times New Roman"/>
          <w:i/>
          <w:iCs/>
        </w:rPr>
        <w:t xml:space="preserve">, </w:t>
      </w:r>
      <w:proofErr w:type="spellStart"/>
      <w:r>
        <w:rPr>
          <w:rFonts w:ascii="Times New Roman" w:hAnsi="Times New Roman"/>
          <w:i/>
          <w:iCs/>
        </w:rPr>
        <w:t>Omeprazole</w:t>
      </w:r>
      <w:proofErr w:type="spellEnd"/>
      <w:r>
        <w:rPr>
          <w:rFonts w:ascii="Times New Roman" w:hAnsi="Times New Roman"/>
          <w:i/>
          <w:iCs/>
        </w:rPr>
        <w:t xml:space="preserve">, </w:t>
      </w:r>
      <w:proofErr w:type="spellStart"/>
      <w:r>
        <w:rPr>
          <w:rFonts w:ascii="Times New Roman" w:hAnsi="Times New Roman"/>
          <w:i/>
          <w:iCs/>
        </w:rPr>
        <w:t>Hydrocortisone</w:t>
      </w:r>
      <w:proofErr w:type="spellEnd"/>
      <w:r>
        <w:rPr>
          <w:rFonts w:ascii="Times New Roman" w:hAnsi="Times New Roman"/>
          <w:i/>
          <w:iCs/>
        </w:rPr>
        <w:t xml:space="preserve">, </w:t>
      </w:r>
      <w:proofErr w:type="spellStart"/>
      <w:r>
        <w:rPr>
          <w:rFonts w:ascii="Times New Roman" w:hAnsi="Times New Roman"/>
          <w:i/>
          <w:iCs/>
        </w:rPr>
        <w:t>Povidone</w:t>
      </w:r>
      <w:proofErr w:type="spellEnd"/>
      <w:r>
        <w:rPr>
          <w:rFonts w:ascii="Times New Roman" w:hAnsi="Times New Roman"/>
          <w:i/>
          <w:iCs/>
        </w:rPr>
        <w:t xml:space="preserve"> </w:t>
      </w:r>
      <w:proofErr w:type="spellStart"/>
      <w:r>
        <w:rPr>
          <w:rFonts w:ascii="Times New Roman" w:hAnsi="Times New Roman"/>
          <w:i/>
          <w:iCs/>
        </w:rPr>
        <w:t>iodine</w:t>
      </w:r>
      <w:proofErr w:type="spellEnd"/>
      <w:r>
        <w:rPr>
          <w:rFonts w:ascii="Times New Roman" w:hAnsi="Times New Roman"/>
          <w:i/>
          <w:iCs/>
        </w:rPr>
        <w:t xml:space="preserve">, </w:t>
      </w:r>
      <w:proofErr w:type="spellStart"/>
      <w:r>
        <w:rPr>
          <w:rFonts w:ascii="Times New Roman" w:hAnsi="Times New Roman"/>
          <w:i/>
          <w:iCs/>
        </w:rPr>
        <w:t>Ethanol</w:t>
      </w:r>
      <w:proofErr w:type="spellEnd"/>
      <w:r>
        <w:rPr>
          <w:rFonts w:ascii="Times New Roman" w:hAnsi="Times New Roman"/>
          <w:i/>
          <w:iCs/>
        </w:rPr>
        <w:t xml:space="preserve">, </w:t>
      </w:r>
      <w:proofErr w:type="spellStart"/>
      <w:r w:rsidRPr="00650314">
        <w:rPr>
          <w:rFonts w:ascii="Times New Roman" w:hAnsi="Times New Roman"/>
          <w:i/>
          <w:iCs/>
        </w:rPr>
        <w:t>Ethanol</w:t>
      </w:r>
      <w:proofErr w:type="spellEnd"/>
    </w:p>
    <w:p w14:paraId="6B9AAF90" w14:textId="497BD5C9" w:rsidR="00C40CC5" w:rsidRPr="002F6CEC" w:rsidRDefault="00650314" w:rsidP="00650314">
      <w:pPr>
        <w:jc w:val="center"/>
        <w:rPr>
          <w:rFonts w:ascii="Times New Roman" w:hAnsi="Times New Roman"/>
          <w:i/>
          <w:iCs/>
          <w:lang w:eastAsia="uk-UA"/>
        </w:rPr>
      </w:pPr>
      <w:proofErr w:type="spellStart"/>
      <w:r w:rsidRPr="00650314">
        <w:rPr>
          <w:rFonts w:ascii="Times New Roman" w:hAnsi="Times New Roman"/>
          <w:i/>
          <w:iCs/>
        </w:rPr>
        <w:t>Chlorhexidine</w:t>
      </w:r>
      <w:proofErr w:type="spellEnd"/>
      <w:r w:rsidR="002A1819" w:rsidRPr="002F6CEC">
        <w:rPr>
          <w:rFonts w:ascii="Times New Roman" w:hAnsi="Times New Roman"/>
          <w:i/>
          <w:iCs/>
        </w:rPr>
        <w:t>)</w:t>
      </w:r>
    </w:p>
    <w:bookmarkEnd w:id="0"/>
    <w:p w14:paraId="465EE6D3" w14:textId="359A03CF" w:rsidR="000D7CBB" w:rsidRPr="002F6CEC" w:rsidRDefault="000D7CBB" w:rsidP="00EA6921">
      <w:pPr>
        <w:shd w:val="clear" w:color="auto" w:fill="FFFFFF"/>
        <w:jc w:val="both"/>
        <w:rPr>
          <w:rFonts w:ascii="Times New Roman" w:hAnsi="Times New Roman"/>
          <w:i/>
        </w:rPr>
      </w:pPr>
    </w:p>
    <w:tbl>
      <w:tblPr>
        <w:tblpPr w:leftFromText="180" w:rightFromText="180" w:vertAnchor="text" w:horzAnchor="margin" w:tblpXSpec="center" w:tblpY="102"/>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1985"/>
        <w:gridCol w:w="4110"/>
        <w:gridCol w:w="992"/>
        <w:gridCol w:w="969"/>
      </w:tblGrid>
      <w:tr w:rsidR="002F6CEC" w:rsidRPr="002F6CEC" w14:paraId="0A592787" w14:textId="77777777" w:rsidTr="00D20C1F">
        <w:trPr>
          <w:trHeight w:val="714"/>
        </w:trPr>
        <w:tc>
          <w:tcPr>
            <w:tcW w:w="534" w:type="dxa"/>
            <w:vAlign w:val="center"/>
          </w:tcPr>
          <w:p w14:paraId="677A871C" w14:textId="77777777" w:rsidR="0093630F" w:rsidRPr="002F6CEC" w:rsidRDefault="0093630F" w:rsidP="00D20C1F">
            <w:pPr>
              <w:jc w:val="center"/>
              <w:rPr>
                <w:rFonts w:ascii="Times New Roman" w:hAnsi="Times New Roman"/>
                <w:b/>
                <w:bCs/>
              </w:rPr>
            </w:pPr>
            <w:r w:rsidRPr="002F6CEC">
              <w:rPr>
                <w:rFonts w:ascii="Times New Roman" w:hAnsi="Times New Roman"/>
                <w:b/>
                <w:bCs/>
              </w:rPr>
              <w:t>№ з/п</w:t>
            </w:r>
          </w:p>
        </w:tc>
        <w:tc>
          <w:tcPr>
            <w:tcW w:w="1417" w:type="dxa"/>
            <w:vAlign w:val="center"/>
          </w:tcPr>
          <w:p w14:paraId="629E2BC4" w14:textId="77777777" w:rsidR="0093630F" w:rsidRPr="002F6CEC" w:rsidRDefault="0093630F" w:rsidP="00D20C1F">
            <w:pPr>
              <w:jc w:val="center"/>
              <w:rPr>
                <w:rFonts w:ascii="Times New Roman" w:hAnsi="Times New Roman"/>
                <w:b/>
                <w:bCs/>
                <w:lang w:eastAsia="uk-UA"/>
              </w:rPr>
            </w:pPr>
            <w:r w:rsidRPr="002F6CEC">
              <w:rPr>
                <w:rFonts w:ascii="Times New Roman" w:hAnsi="Times New Roman"/>
                <w:b/>
                <w:bCs/>
                <w:lang w:eastAsia="uk-UA"/>
              </w:rPr>
              <w:t>АТС</w:t>
            </w:r>
          </w:p>
          <w:p w14:paraId="6901E766" w14:textId="77777777" w:rsidR="0093630F" w:rsidRPr="002F6CEC" w:rsidRDefault="0093630F" w:rsidP="00D20C1F">
            <w:pPr>
              <w:jc w:val="center"/>
              <w:rPr>
                <w:rFonts w:ascii="Times New Roman" w:hAnsi="Times New Roman"/>
                <w:b/>
                <w:bCs/>
              </w:rPr>
            </w:pPr>
            <w:r w:rsidRPr="002F6CEC">
              <w:rPr>
                <w:rFonts w:ascii="Times New Roman" w:hAnsi="Times New Roman"/>
                <w:b/>
                <w:bCs/>
              </w:rPr>
              <w:t>(АТХ)</w:t>
            </w:r>
          </w:p>
        </w:tc>
        <w:tc>
          <w:tcPr>
            <w:tcW w:w="1985" w:type="dxa"/>
            <w:noWrap/>
            <w:vAlign w:val="center"/>
          </w:tcPr>
          <w:p w14:paraId="09173529" w14:textId="77777777" w:rsidR="0093630F" w:rsidRPr="002F6CEC" w:rsidRDefault="0093630F" w:rsidP="00D20C1F">
            <w:pPr>
              <w:jc w:val="center"/>
              <w:rPr>
                <w:rFonts w:ascii="Times New Roman" w:hAnsi="Times New Roman"/>
                <w:b/>
                <w:bCs/>
              </w:rPr>
            </w:pPr>
            <w:r w:rsidRPr="002F6CEC">
              <w:rPr>
                <w:rFonts w:ascii="Times New Roman" w:hAnsi="Times New Roman"/>
                <w:b/>
                <w:bCs/>
              </w:rPr>
              <w:t>МНН</w:t>
            </w:r>
          </w:p>
        </w:tc>
        <w:tc>
          <w:tcPr>
            <w:tcW w:w="4110" w:type="dxa"/>
            <w:vAlign w:val="center"/>
          </w:tcPr>
          <w:p w14:paraId="5A5F1818" w14:textId="77777777" w:rsidR="0093630F" w:rsidRPr="002F6CEC" w:rsidRDefault="0093630F" w:rsidP="00D20C1F">
            <w:pPr>
              <w:jc w:val="center"/>
              <w:rPr>
                <w:rFonts w:ascii="Times New Roman" w:hAnsi="Times New Roman"/>
                <w:b/>
                <w:bCs/>
              </w:rPr>
            </w:pPr>
            <w:r w:rsidRPr="002F6CEC">
              <w:rPr>
                <w:rFonts w:ascii="Times New Roman" w:hAnsi="Times New Roman"/>
                <w:b/>
                <w:bCs/>
              </w:rPr>
              <w:t>Торгова назва,</w:t>
            </w:r>
          </w:p>
          <w:p w14:paraId="0D2C4563" w14:textId="77777777" w:rsidR="0093630F" w:rsidRPr="002F6CEC" w:rsidRDefault="0093630F" w:rsidP="00D20C1F">
            <w:pPr>
              <w:jc w:val="center"/>
              <w:rPr>
                <w:rFonts w:ascii="Times New Roman" w:hAnsi="Times New Roman"/>
                <w:b/>
                <w:bCs/>
              </w:rPr>
            </w:pPr>
            <w:r w:rsidRPr="002F6CEC">
              <w:rPr>
                <w:rFonts w:ascii="Times New Roman" w:hAnsi="Times New Roman"/>
                <w:b/>
                <w:bCs/>
              </w:rPr>
              <w:t>форма випуску</w:t>
            </w:r>
          </w:p>
          <w:p w14:paraId="766E9352" w14:textId="77777777" w:rsidR="0093630F" w:rsidRPr="002F6CEC" w:rsidRDefault="0093630F" w:rsidP="00D20C1F">
            <w:pPr>
              <w:jc w:val="center"/>
              <w:rPr>
                <w:rFonts w:ascii="Times New Roman" w:hAnsi="Times New Roman"/>
              </w:rPr>
            </w:pPr>
          </w:p>
        </w:tc>
        <w:tc>
          <w:tcPr>
            <w:tcW w:w="992" w:type="dxa"/>
            <w:vAlign w:val="center"/>
          </w:tcPr>
          <w:p w14:paraId="0B169F03" w14:textId="77777777" w:rsidR="0093630F" w:rsidRPr="002F6CEC" w:rsidRDefault="0093630F" w:rsidP="00D20C1F">
            <w:pPr>
              <w:jc w:val="center"/>
              <w:rPr>
                <w:rFonts w:ascii="Times New Roman" w:hAnsi="Times New Roman"/>
                <w:b/>
                <w:bCs/>
              </w:rPr>
            </w:pPr>
            <w:r w:rsidRPr="002F6CEC">
              <w:rPr>
                <w:rFonts w:ascii="Times New Roman" w:hAnsi="Times New Roman"/>
                <w:b/>
                <w:bCs/>
              </w:rPr>
              <w:t>Одиниці</w:t>
            </w:r>
          </w:p>
          <w:p w14:paraId="7DDEF10E" w14:textId="77777777" w:rsidR="0093630F" w:rsidRPr="002F6CEC" w:rsidRDefault="0093630F" w:rsidP="00D20C1F">
            <w:pPr>
              <w:jc w:val="center"/>
              <w:rPr>
                <w:rFonts w:ascii="Times New Roman" w:hAnsi="Times New Roman"/>
                <w:b/>
                <w:bCs/>
              </w:rPr>
            </w:pPr>
            <w:r w:rsidRPr="002F6CEC">
              <w:rPr>
                <w:rFonts w:ascii="Times New Roman" w:hAnsi="Times New Roman"/>
                <w:b/>
                <w:bCs/>
              </w:rPr>
              <w:t>виміру</w:t>
            </w:r>
          </w:p>
        </w:tc>
        <w:tc>
          <w:tcPr>
            <w:tcW w:w="969" w:type="dxa"/>
            <w:noWrap/>
            <w:vAlign w:val="center"/>
          </w:tcPr>
          <w:p w14:paraId="6CD2A46A" w14:textId="77777777" w:rsidR="0093630F" w:rsidRPr="002F6CEC" w:rsidRDefault="0093630F" w:rsidP="00D20C1F">
            <w:pPr>
              <w:jc w:val="center"/>
              <w:rPr>
                <w:rFonts w:ascii="Times New Roman" w:hAnsi="Times New Roman"/>
                <w:b/>
                <w:bCs/>
              </w:rPr>
            </w:pPr>
            <w:r w:rsidRPr="002F6CEC">
              <w:rPr>
                <w:rFonts w:ascii="Times New Roman" w:hAnsi="Times New Roman"/>
                <w:b/>
                <w:bCs/>
              </w:rPr>
              <w:t>Кіль-</w:t>
            </w:r>
          </w:p>
          <w:p w14:paraId="67FA59F0" w14:textId="77777777" w:rsidR="0093630F" w:rsidRPr="002F6CEC" w:rsidRDefault="0093630F" w:rsidP="00D20C1F">
            <w:pPr>
              <w:jc w:val="center"/>
              <w:rPr>
                <w:rFonts w:ascii="Times New Roman" w:hAnsi="Times New Roman"/>
                <w:b/>
                <w:bCs/>
              </w:rPr>
            </w:pPr>
            <w:r w:rsidRPr="002F6CEC">
              <w:rPr>
                <w:rFonts w:ascii="Times New Roman" w:hAnsi="Times New Roman"/>
                <w:b/>
                <w:bCs/>
              </w:rPr>
              <w:t>кість</w:t>
            </w:r>
          </w:p>
        </w:tc>
      </w:tr>
      <w:tr w:rsidR="00650314" w:rsidRPr="00FE445D" w14:paraId="35B5F771" w14:textId="77777777" w:rsidTr="00D20C1F">
        <w:trPr>
          <w:trHeight w:val="567"/>
        </w:trPr>
        <w:tc>
          <w:tcPr>
            <w:tcW w:w="534" w:type="dxa"/>
            <w:vAlign w:val="center"/>
          </w:tcPr>
          <w:p w14:paraId="194E29A2" w14:textId="77777777" w:rsidR="00650314" w:rsidRPr="00DB2554" w:rsidRDefault="00650314" w:rsidP="00650314">
            <w:pPr>
              <w:widowControl/>
              <w:jc w:val="center"/>
              <w:textAlignment w:val="center"/>
              <w:rPr>
                <w:rFonts w:ascii="Times New Roman" w:hAnsi="Times New Roman"/>
                <w:iCs/>
                <w:color w:val="000000"/>
                <w:lang w:eastAsia="en-US"/>
              </w:rPr>
            </w:pPr>
            <w:r>
              <w:rPr>
                <w:rFonts w:ascii="Times New Roman" w:hAnsi="Times New Roman"/>
                <w:iCs/>
                <w:color w:val="000000"/>
                <w:lang w:eastAsia="en-US"/>
              </w:rPr>
              <w:t>1</w:t>
            </w:r>
          </w:p>
        </w:tc>
        <w:tc>
          <w:tcPr>
            <w:tcW w:w="1417" w:type="dxa"/>
            <w:vAlign w:val="center"/>
          </w:tcPr>
          <w:p w14:paraId="2A4A8C99" w14:textId="77777777" w:rsidR="00650314" w:rsidRDefault="00650314" w:rsidP="00650314">
            <w:pPr>
              <w:widowControl/>
              <w:autoSpaceDE/>
              <w:autoSpaceDN/>
              <w:adjustRightInd/>
              <w:jc w:val="center"/>
              <w:rPr>
                <w:rFonts w:ascii="Times New Roman" w:hAnsi="Times New Roman"/>
                <w:lang w:val="en-US"/>
              </w:rPr>
            </w:pPr>
          </w:p>
          <w:p w14:paraId="669FD92E" w14:textId="09009E2E" w:rsidR="00650314" w:rsidRPr="00DB2554" w:rsidRDefault="00650314" w:rsidP="00650314">
            <w:pPr>
              <w:widowControl/>
              <w:autoSpaceDE/>
              <w:autoSpaceDN/>
              <w:adjustRightInd/>
              <w:jc w:val="center"/>
              <w:rPr>
                <w:rFonts w:ascii="Times New Roman" w:hAnsi="Times New Roman"/>
                <w:lang w:eastAsia="en-US"/>
              </w:rPr>
            </w:pPr>
            <w:r>
              <w:rPr>
                <w:rFonts w:ascii="Times New Roman" w:hAnsi="Times New Roman"/>
                <w:lang w:val="en-US"/>
              </w:rPr>
              <w:t>A07D A03</w:t>
            </w:r>
          </w:p>
        </w:tc>
        <w:tc>
          <w:tcPr>
            <w:tcW w:w="1985" w:type="dxa"/>
            <w:noWrap/>
            <w:vAlign w:val="center"/>
          </w:tcPr>
          <w:p w14:paraId="1D5BB5CB" w14:textId="77C100F5" w:rsidR="00650314" w:rsidRPr="00A469CD" w:rsidRDefault="00650314" w:rsidP="00650314">
            <w:pPr>
              <w:widowControl/>
              <w:jc w:val="center"/>
              <w:textAlignment w:val="center"/>
              <w:rPr>
                <w:rFonts w:ascii="Times New Roman" w:hAnsi="Times New Roman"/>
                <w:iCs/>
                <w:color w:val="000000"/>
                <w:lang w:eastAsia="en-US"/>
              </w:rPr>
            </w:pPr>
            <w:proofErr w:type="spellStart"/>
            <w:r w:rsidRPr="00A469CD">
              <w:rPr>
                <w:lang w:val="en-US"/>
              </w:rPr>
              <w:t>Loperamide</w:t>
            </w:r>
            <w:proofErr w:type="spellEnd"/>
          </w:p>
        </w:tc>
        <w:tc>
          <w:tcPr>
            <w:tcW w:w="4110" w:type="dxa"/>
            <w:vAlign w:val="center"/>
          </w:tcPr>
          <w:p w14:paraId="6259FECA" w14:textId="424EA453" w:rsidR="00650314" w:rsidRPr="00DB2554" w:rsidRDefault="00650314" w:rsidP="00650314">
            <w:pPr>
              <w:widowControl/>
              <w:jc w:val="center"/>
              <w:textAlignment w:val="center"/>
              <w:rPr>
                <w:rFonts w:ascii="Times New Roman" w:hAnsi="Times New Roman"/>
                <w:iCs/>
                <w:color w:val="000000"/>
                <w:lang w:eastAsia="en-US"/>
              </w:rPr>
            </w:pPr>
            <w:proofErr w:type="spellStart"/>
            <w:r w:rsidRPr="00771397">
              <w:t>Лоперамід</w:t>
            </w:r>
            <w:proofErr w:type="spellEnd"/>
            <w:r w:rsidRPr="00771397">
              <w:t xml:space="preserve"> 2мг №20</w:t>
            </w:r>
          </w:p>
        </w:tc>
        <w:tc>
          <w:tcPr>
            <w:tcW w:w="992" w:type="dxa"/>
            <w:vAlign w:val="center"/>
          </w:tcPr>
          <w:p w14:paraId="3190879D" w14:textId="5E02DE97" w:rsidR="00650314" w:rsidRPr="00DB2554" w:rsidRDefault="00650314" w:rsidP="00650314">
            <w:pPr>
              <w:widowControl/>
              <w:jc w:val="center"/>
              <w:textAlignment w:val="center"/>
              <w:rPr>
                <w:rFonts w:ascii="Times New Roman" w:hAnsi="Times New Roman"/>
                <w:iCs/>
                <w:color w:val="000000"/>
                <w:lang w:eastAsia="en-US"/>
              </w:rPr>
            </w:pPr>
            <w:r w:rsidRPr="00771397">
              <w:t>уп</w:t>
            </w:r>
          </w:p>
        </w:tc>
        <w:tc>
          <w:tcPr>
            <w:tcW w:w="969" w:type="dxa"/>
            <w:noWrap/>
            <w:vAlign w:val="center"/>
          </w:tcPr>
          <w:p w14:paraId="10AF7206" w14:textId="2F2229E9" w:rsidR="00650314" w:rsidRPr="008D46A1" w:rsidRDefault="00650314" w:rsidP="00650314">
            <w:pPr>
              <w:jc w:val="center"/>
              <w:rPr>
                <w:rFonts w:ascii="Times New Roman" w:hAnsi="Times New Roman"/>
                <w:lang w:val="ru-RU"/>
              </w:rPr>
            </w:pPr>
            <w:r w:rsidRPr="00771397">
              <w:t>10</w:t>
            </w:r>
          </w:p>
        </w:tc>
      </w:tr>
      <w:tr w:rsidR="00650314" w:rsidRPr="00FE445D" w14:paraId="62DA8008" w14:textId="77777777" w:rsidTr="00D20C1F">
        <w:trPr>
          <w:trHeight w:val="561"/>
        </w:trPr>
        <w:tc>
          <w:tcPr>
            <w:tcW w:w="534" w:type="dxa"/>
            <w:vAlign w:val="center"/>
          </w:tcPr>
          <w:p w14:paraId="20E28AC9" w14:textId="77777777" w:rsidR="00650314" w:rsidRDefault="00650314" w:rsidP="00650314">
            <w:pPr>
              <w:widowControl/>
              <w:jc w:val="center"/>
              <w:textAlignment w:val="center"/>
              <w:rPr>
                <w:rFonts w:ascii="Times New Roman" w:hAnsi="Times New Roman"/>
                <w:iCs/>
                <w:color w:val="000000"/>
                <w:lang w:val="ru-RU" w:eastAsia="en-US"/>
              </w:rPr>
            </w:pPr>
            <w:r>
              <w:rPr>
                <w:rFonts w:ascii="Times New Roman" w:hAnsi="Times New Roman"/>
                <w:iCs/>
                <w:color w:val="000000"/>
                <w:lang w:val="ru-RU" w:eastAsia="en-US"/>
              </w:rPr>
              <w:t>2</w:t>
            </w:r>
          </w:p>
        </w:tc>
        <w:tc>
          <w:tcPr>
            <w:tcW w:w="1417" w:type="dxa"/>
            <w:vAlign w:val="center"/>
          </w:tcPr>
          <w:p w14:paraId="5F777CD4" w14:textId="77CD21A3" w:rsidR="00650314" w:rsidRPr="008C3CCF" w:rsidRDefault="00650314" w:rsidP="00650314">
            <w:pPr>
              <w:widowControl/>
              <w:autoSpaceDE/>
              <w:autoSpaceDN/>
              <w:adjustRightInd/>
              <w:jc w:val="center"/>
              <w:rPr>
                <w:rFonts w:ascii="Times New Roman" w:hAnsi="Times New Roman"/>
                <w:lang w:val="en-US"/>
              </w:rPr>
            </w:pPr>
            <w:r>
              <w:rPr>
                <w:rFonts w:ascii="Times New Roman" w:hAnsi="Times New Roman"/>
                <w:lang w:val="en-US"/>
              </w:rPr>
              <w:t>R03A C02</w:t>
            </w:r>
          </w:p>
        </w:tc>
        <w:tc>
          <w:tcPr>
            <w:tcW w:w="1985" w:type="dxa"/>
            <w:noWrap/>
            <w:vAlign w:val="center"/>
          </w:tcPr>
          <w:p w14:paraId="05FCC1B6" w14:textId="1390621A" w:rsidR="00650314" w:rsidRPr="00A469CD" w:rsidRDefault="00650314" w:rsidP="00650314">
            <w:pPr>
              <w:widowControl/>
              <w:jc w:val="center"/>
              <w:textAlignment w:val="center"/>
              <w:rPr>
                <w:rFonts w:ascii="Times New Roman" w:hAnsi="Times New Roman"/>
              </w:rPr>
            </w:pPr>
            <w:r w:rsidRPr="00A469CD">
              <w:rPr>
                <w:lang w:val="en-US"/>
              </w:rPr>
              <w:t>Salbutamol</w:t>
            </w:r>
          </w:p>
        </w:tc>
        <w:tc>
          <w:tcPr>
            <w:tcW w:w="4110" w:type="dxa"/>
            <w:vAlign w:val="center"/>
          </w:tcPr>
          <w:p w14:paraId="4CA01DC9" w14:textId="25104AE6" w:rsidR="00650314" w:rsidRPr="00DB2554" w:rsidRDefault="00650314" w:rsidP="00650314">
            <w:pPr>
              <w:widowControl/>
              <w:jc w:val="center"/>
              <w:textAlignment w:val="center"/>
              <w:rPr>
                <w:rFonts w:ascii="Times New Roman" w:hAnsi="Times New Roman"/>
                <w:iCs/>
                <w:color w:val="000000"/>
                <w:lang w:eastAsia="en-US"/>
              </w:rPr>
            </w:pPr>
            <w:proofErr w:type="spellStart"/>
            <w:r w:rsidRPr="00F76C74">
              <w:t>Вентолін</w:t>
            </w:r>
            <w:proofErr w:type="spellEnd"/>
            <w:r w:rsidRPr="00F76C74">
              <w:t xml:space="preserve"> р-н для </w:t>
            </w:r>
            <w:proofErr w:type="spellStart"/>
            <w:r w:rsidRPr="00F76C74">
              <w:t>інг</w:t>
            </w:r>
            <w:proofErr w:type="spellEnd"/>
            <w:r w:rsidRPr="00F76C74">
              <w:t>. 2,5мг/2,5мл №40</w:t>
            </w:r>
          </w:p>
        </w:tc>
        <w:tc>
          <w:tcPr>
            <w:tcW w:w="992" w:type="dxa"/>
            <w:vAlign w:val="center"/>
          </w:tcPr>
          <w:p w14:paraId="35A38A7A" w14:textId="7D163005" w:rsidR="00650314" w:rsidRPr="00D57144" w:rsidRDefault="00650314" w:rsidP="00650314">
            <w:pPr>
              <w:widowControl/>
              <w:jc w:val="center"/>
              <w:textAlignment w:val="center"/>
              <w:rPr>
                <w:rFonts w:ascii="Times New Roman" w:hAnsi="Times New Roman"/>
                <w:iCs/>
                <w:color w:val="000000"/>
                <w:lang w:eastAsia="en-US"/>
              </w:rPr>
            </w:pPr>
            <w:r w:rsidRPr="00F76C74">
              <w:t>уп</w:t>
            </w:r>
          </w:p>
        </w:tc>
        <w:tc>
          <w:tcPr>
            <w:tcW w:w="969" w:type="dxa"/>
            <w:noWrap/>
            <w:vAlign w:val="center"/>
          </w:tcPr>
          <w:p w14:paraId="5E0437B8" w14:textId="573D212F" w:rsidR="00650314" w:rsidRPr="008D46A1" w:rsidRDefault="00650314" w:rsidP="00650314">
            <w:pPr>
              <w:jc w:val="center"/>
              <w:rPr>
                <w:rFonts w:ascii="Times New Roman" w:hAnsi="Times New Roman"/>
                <w:lang w:val="ru-RU"/>
              </w:rPr>
            </w:pPr>
            <w:r w:rsidRPr="00F76C74">
              <w:t>4</w:t>
            </w:r>
          </w:p>
        </w:tc>
      </w:tr>
      <w:tr w:rsidR="00650314" w:rsidRPr="00FE445D" w14:paraId="23189AD5" w14:textId="77777777" w:rsidTr="00D20C1F">
        <w:trPr>
          <w:trHeight w:val="569"/>
        </w:trPr>
        <w:tc>
          <w:tcPr>
            <w:tcW w:w="534" w:type="dxa"/>
            <w:vAlign w:val="center"/>
          </w:tcPr>
          <w:p w14:paraId="736EAC36" w14:textId="77777777" w:rsidR="00650314" w:rsidRDefault="00650314" w:rsidP="00650314">
            <w:pPr>
              <w:widowControl/>
              <w:jc w:val="center"/>
              <w:textAlignment w:val="center"/>
              <w:rPr>
                <w:rFonts w:ascii="Times New Roman" w:hAnsi="Times New Roman"/>
                <w:iCs/>
                <w:color w:val="000000"/>
                <w:lang w:val="ru-RU" w:eastAsia="en-US"/>
              </w:rPr>
            </w:pPr>
            <w:r>
              <w:rPr>
                <w:rFonts w:ascii="Times New Roman" w:hAnsi="Times New Roman"/>
                <w:iCs/>
                <w:color w:val="000000"/>
                <w:lang w:val="ru-RU" w:eastAsia="en-US"/>
              </w:rPr>
              <w:t>3</w:t>
            </w:r>
          </w:p>
        </w:tc>
        <w:tc>
          <w:tcPr>
            <w:tcW w:w="1417" w:type="dxa"/>
            <w:vAlign w:val="center"/>
          </w:tcPr>
          <w:p w14:paraId="3E90CC11" w14:textId="06EFE4B0" w:rsidR="00650314" w:rsidRPr="008C3CCF" w:rsidRDefault="00650314" w:rsidP="00650314">
            <w:pPr>
              <w:widowControl/>
              <w:autoSpaceDE/>
              <w:autoSpaceDN/>
              <w:adjustRightInd/>
              <w:jc w:val="center"/>
              <w:rPr>
                <w:rFonts w:ascii="Times New Roman" w:hAnsi="Times New Roman"/>
                <w:lang w:val="en-US"/>
              </w:rPr>
            </w:pPr>
            <w:r>
              <w:rPr>
                <w:rFonts w:ascii="Times New Roman" w:hAnsi="Times New Roman"/>
                <w:lang w:val="en-US"/>
              </w:rPr>
              <w:t>R06A X13</w:t>
            </w:r>
          </w:p>
        </w:tc>
        <w:tc>
          <w:tcPr>
            <w:tcW w:w="1985" w:type="dxa"/>
            <w:noWrap/>
            <w:vAlign w:val="center"/>
          </w:tcPr>
          <w:p w14:paraId="53F1884F" w14:textId="3C24F0B4" w:rsidR="00650314" w:rsidRPr="00A469CD" w:rsidRDefault="00650314" w:rsidP="00650314">
            <w:pPr>
              <w:jc w:val="center"/>
              <w:rPr>
                <w:lang w:val="ru-RU" w:eastAsia="en-US"/>
              </w:rPr>
            </w:pPr>
            <w:proofErr w:type="spellStart"/>
            <w:r w:rsidRPr="00A469CD">
              <w:rPr>
                <w:lang w:val="en-US"/>
              </w:rPr>
              <w:t>Loratadine</w:t>
            </w:r>
            <w:proofErr w:type="spellEnd"/>
          </w:p>
        </w:tc>
        <w:tc>
          <w:tcPr>
            <w:tcW w:w="4110" w:type="dxa"/>
            <w:vAlign w:val="center"/>
          </w:tcPr>
          <w:p w14:paraId="74071A42" w14:textId="70330F24" w:rsidR="00650314" w:rsidRPr="00DB2554" w:rsidRDefault="00650314" w:rsidP="00650314">
            <w:pPr>
              <w:widowControl/>
              <w:jc w:val="center"/>
              <w:textAlignment w:val="center"/>
              <w:rPr>
                <w:rFonts w:ascii="Times New Roman" w:hAnsi="Times New Roman"/>
                <w:iCs/>
                <w:color w:val="000000"/>
                <w:lang w:eastAsia="en-US"/>
              </w:rPr>
            </w:pPr>
            <w:proofErr w:type="spellStart"/>
            <w:r w:rsidRPr="00771397">
              <w:t>Лоратадин</w:t>
            </w:r>
            <w:proofErr w:type="spellEnd"/>
            <w:r w:rsidRPr="00771397">
              <w:t xml:space="preserve"> сироп 5 мг/мл 100</w:t>
            </w:r>
          </w:p>
        </w:tc>
        <w:tc>
          <w:tcPr>
            <w:tcW w:w="992" w:type="dxa"/>
            <w:vAlign w:val="center"/>
          </w:tcPr>
          <w:p w14:paraId="4F8754D4" w14:textId="71D8CB8A" w:rsidR="00650314" w:rsidRDefault="00650314" w:rsidP="00650314">
            <w:pPr>
              <w:widowControl/>
              <w:jc w:val="center"/>
              <w:textAlignment w:val="center"/>
              <w:rPr>
                <w:rFonts w:ascii="Times New Roman" w:hAnsi="Times New Roman"/>
                <w:iCs/>
                <w:color w:val="000000"/>
                <w:lang w:eastAsia="en-US"/>
              </w:rPr>
            </w:pPr>
            <w:r w:rsidRPr="00771397">
              <w:t>уп</w:t>
            </w:r>
          </w:p>
        </w:tc>
        <w:tc>
          <w:tcPr>
            <w:tcW w:w="969" w:type="dxa"/>
            <w:noWrap/>
            <w:vAlign w:val="center"/>
          </w:tcPr>
          <w:p w14:paraId="15CE36CA" w14:textId="250569E4" w:rsidR="00650314" w:rsidRPr="00FE7951" w:rsidRDefault="00650314" w:rsidP="00650314">
            <w:pPr>
              <w:jc w:val="center"/>
              <w:rPr>
                <w:rFonts w:ascii="Times New Roman" w:hAnsi="Times New Roman"/>
                <w:lang w:val="ru-RU"/>
              </w:rPr>
            </w:pPr>
            <w:r w:rsidRPr="00771397">
              <w:t>6</w:t>
            </w:r>
          </w:p>
        </w:tc>
      </w:tr>
      <w:tr w:rsidR="00650314" w:rsidRPr="00FE445D" w14:paraId="7A4B2C5D" w14:textId="77777777" w:rsidTr="00D20C1F">
        <w:trPr>
          <w:trHeight w:val="549"/>
        </w:trPr>
        <w:tc>
          <w:tcPr>
            <w:tcW w:w="534" w:type="dxa"/>
            <w:vAlign w:val="center"/>
          </w:tcPr>
          <w:p w14:paraId="01F8A0BE" w14:textId="77777777" w:rsidR="00650314" w:rsidRPr="00DB2554" w:rsidRDefault="00650314" w:rsidP="00650314">
            <w:pPr>
              <w:widowControl/>
              <w:jc w:val="center"/>
              <w:textAlignment w:val="center"/>
              <w:rPr>
                <w:rFonts w:ascii="Times New Roman" w:hAnsi="Times New Roman"/>
                <w:iCs/>
                <w:color w:val="000000"/>
                <w:lang w:val="ru-RU" w:eastAsia="en-US"/>
              </w:rPr>
            </w:pPr>
            <w:r>
              <w:rPr>
                <w:rFonts w:ascii="Times New Roman" w:hAnsi="Times New Roman"/>
                <w:iCs/>
                <w:color w:val="000000"/>
                <w:lang w:val="ru-RU" w:eastAsia="en-US"/>
              </w:rPr>
              <w:t>4</w:t>
            </w:r>
          </w:p>
        </w:tc>
        <w:tc>
          <w:tcPr>
            <w:tcW w:w="1417" w:type="dxa"/>
            <w:vAlign w:val="center"/>
          </w:tcPr>
          <w:p w14:paraId="3A3B57D0" w14:textId="27D94CA0" w:rsidR="00650314" w:rsidRPr="008C3CCF" w:rsidRDefault="00650314" w:rsidP="00650314">
            <w:pPr>
              <w:widowControl/>
              <w:autoSpaceDE/>
              <w:autoSpaceDN/>
              <w:adjustRightInd/>
              <w:jc w:val="center"/>
              <w:rPr>
                <w:rFonts w:ascii="Times New Roman" w:hAnsi="Times New Roman"/>
                <w:lang w:val="en-US"/>
              </w:rPr>
            </w:pPr>
            <w:r>
              <w:rPr>
                <w:rFonts w:ascii="Times New Roman" w:hAnsi="Times New Roman"/>
                <w:lang w:val="en-US"/>
              </w:rPr>
              <w:t>R03B A02</w:t>
            </w:r>
          </w:p>
        </w:tc>
        <w:tc>
          <w:tcPr>
            <w:tcW w:w="1985" w:type="dxa"/>
            <w:noWrap/>
            <w:vAlign w:val="center"/>
          </w:tcPr>
          <w:p w14:paraId="11A4A8A6" w14:textId="565D6E17" w:rsidR="00650314" w:rsidRPr="00A469CD" w:rsidRDefault="00650314" w:rsidP="00650314">
            <w:pPr>
              <w:pStyle w:val="a3"/>
              <w:jc w:val="center"/>
              <w:rPr>
                <w:rFonts w:ascii="Times New Roman" w:hAnsi="Times New Roman"/>
                <w:shd w:val="clear" w:color="auto" w:fill="FFFFFF"/>
                <w:lang w:eastAsia="en-US"/>
              </w:rPr>
            </w:pPr>
            <w:r w:rsidRPr="00A469CD">
              <w:rPr>
                <w:lang w:val="en-US"/>
              </w:rPr>
              <w:t>Budesonide</w:t>
            </w:r>
          </w:p>
        </w:tc>
        <w:tc>
          <w:tcPr>
            <w:tcW w:w="4110" w:type="dxa"/>
            <w:vAlign w:val="center"/>
          </w:tcPr>
          <w:p w14:paraId="74E6A9DD" w14:textId="59554BA2" w:rsidR="00650314" w:rsidRPr="00DB2554" w:rsidRDefault="00650314" w:rsidP="00650314">
            <w:pPr>
              <w:widowControl/>
              <w:jc w:val="center"/>
              <w:textAlignment w:val="center"/>
              <w:rPr>
                <w:rFonts w:ascii="Times New Roman" w:hAnsi="Times New Roman"/>
                <w:iCs/>
                <w:color w:val="000000"/>
                <w:lang w:eastAsia="en-US"/>
              </w:rPr>
            </w:pPr>
            <w:proofErr w:type="spellStart"/>
            <w:r w:rsidRPr="00771397">
              <w:t>Будесонід</w:t>
            </w:r>
            <w:proofErr w:type="spellEnd"/>
            <w:r w:rsidRPr="00771397">
              <w:t xml:space="preserve"> 0,5мг 2,0 №20р-н д/</w:t>
            </w:r>
            <w:proofErr w:type="spellStart"/>
            <w:r w:rsidRPr="00771397">
              <w:t>інг</w:t>
            </w:r>
            <w:proofErr w:type="spellEnd"/>
            <w:r w:rsidRPr="00771397">
              <w:t>.</w:t>
            </w:r>
          </w:p>
        </w:tc>
        <w:tc>
          <w:tcPr>
            <w:tcW w:w="992" w:type="dxa"/>
            <w:vAlign w:val="center"/>
          </w:tcPr>
          <w:p w14:paraId="500F8104" w14:textId="3843798B" w:rsidR="00650314" w:rsidRPr="00DB2554" w:rsidRDefault="00650314" w:rsidP="00650314">
            <w:pPr>
              <w:widowControl/>
              <w:jc w:val="center"/>
              <w:textAlignment w:val="center"/>
              <w:rPr>
                <w:rFonts w:ascii="Times New Roman" w:hAnsi="Times New Roman"/>
                <w:iCs/>
                <w:color w:val="000000"/>
                <w:lang w:eastAsia="en-US"/>
              </w:rPr>
            </w:pPr>
            <w:r w:rsidRPr="00771397">
              <w:t>уп</w:t>
            </w:r>
          </w:p>
        </w:tc>
        <w:tc>
          <w:tcPr>
            <w:tcW w:w="969" w:type="dxa"/>
            <w:noWrap/>
            <w:vAlign w:val="center"/>
          </w:tcPr>
          <w:p w14:paraId="7DD5487F" w14:textId="0F9A8E5C" w:rsidR="00650314" w:rsidRPr="00FE7951" w:rsidRDefault="00650314" w:rsidP="00650314">
            <w:pPr>
              <w:jc w:val="center"/>
              <w:rPr>
                <w:rFonts w:ascii="Times New Roman" w:hAnsi="Times New Roman"/>
                <w:lang w:val="ru-RU"/>
              </w:rPr>
            </w:pPr>
            <w:r w:rsidRPr="00771397">
              <w:t>4</w:t>
            </w:r>
          </w:p>
        </w:tc>
      </w:tr>
      <w:tr w:rsidR="00650314" w:rsidRPr="00FE445D" w14:paraId="64D6F3D5" w14:textId="77777777" w:rsidTr="00D20C1F">
        <w:trPr>
          <w:trHeight w:val="557"/>
        </w:trPr>
        <w:tc>
          <w:tcPr>
            <w:tcW w:w="534" w:type="dxa"/>
            <w:vAlign w:val="center"/>
          </w:tcPr>
          <w:p w14:paraId="30F1F248" w14:textId="77777777" w:rsidR="00650314" w:rsidRPr="00DB2554" w:rsidRDefault="00650314" w:rsidP="00650314">
            <w:pPr>
              <w:widowControl/>
              <w:jc w:val="center"/>
              <w:textAlignment w:val="center"/>
              <w:rPr>
                <w:rFonts w:ascii="Times New Roman" w:hAnsi="Times New Roman"/>
                <w:iCs/>
                <w:color w:val="000000"/>
                <w:lang w:val="ru-RU" w:eastAsia="en-US"/>
              </w:rPr>
            </w:pPr>
            <w:r>
              <w:rPr>
                <w:rFonts w:ascii="Times New Roman" w:hAnsi="Times New Roman"/>
                <w:iCs/>
                <w:color w:val="000000"/>
                <w:lang w:val="ru-RU" w:eastAsia="en-US"/>
              </w:rPr>
              <w:t>5</w:t>
            </w:r>
          </w:p>
        </w:tc>
        <w:tc>
          <w:tcPr>
            <w:tcW w:w="1417" w:type="dxa"/>
            <w:vAlign w:val="center"/>
          </w:tcPr>
          <w:p w14:paraId="4CE88FCB" w14:textId="7705D3FF" w:rsidR="00650314" w:rsidRPr="00E745FE" w:rsidRDefault="00650314" w:rsidP="00650314">
            <w:pPr>
              <w:jc w:val="center"/>
              <w:rPr>
                <w:rFonts w:ascii="Times New Roman" w:hAnsi="Times New Roman"/>
                <w:lang w:val="en-US"/>
              </w:rPr>
            </w:pPr>
            <w:r>
              <w:rPr>
                <w:rFonts w:ascii="Times New Roman" w:hAnsi="Times New Roman"/>
                <w:lang w:val="en-US" w:eastAsia="zh-CN"/>
              </w:rPr>
              <w:t>B01A C06</w:t>
            </w:r>
          </w:p>
        </w:tc>
        <w:tc>
          <w:tcPr>
            <w:tcW w:w="1985" w:type="dxa"/>
            <w:noWrap/>
            <w:vAlign w:val="center"/>
          </w:tcPr>
          <w:p w14:paraId="10E13E35" w14:textId="35A2CE8E" w:rsidR="00650314" w:rsidRPr="00A469CD" w:rsidRDefault="00650314" w:rsidP="00650314">
            <w:pPr>
              <w:widowControl/>
              <w:jc w:val="center"/>
              <w:textAlignment w:val="center"/>
              <w:rPr>
                <w:rFonts w:ascii="Times New Roman" w:hAnsi="Times New Roman"/>
                <w:iCs/>
                <w:color w:val="000000"/>
                <w:lang w:eastAsia="en-US"/>
              </w:rPr>
            </w:pPr>
            <w:r w:rsidRPr="00A469CD">
              <w:rPr>
                <w:lang w:val="en-US"/>
              </w:rPr>
              <w:t>Acetylsalicylic acid</w:t>
            </w:r>
          </w:p>
        </w:tc>
        <w:tc>
          <w:tcPr>
            <w:tcW w:w="4110" w:type="dxa"/>
            <w:vAlign w:val="center"/>
          </w:tcPr>
          <w:p w14:paraId="2C1C3A77" w14:textId="41DAED3C" w:rsidR="00650314" w:rsidRPr="00DB2554" w:rsidRDefault="00650314" w:rsidP="00650314">
            <w:pPr>
              <w:widowControl/>
              <w:jc w:val="center"/>
              <w:textAlignment w:val="center"/>
              <w:rPr>
                <w:rFonts w:ascii="Times New Roman" w:hAnsi="Times New Roman"/>
                <w:iCs/>
                <w:color w:val="000000"/>
                <w:lang w:eastAsia="en-US"/>
              </w:rPr>
            </w:pPr>
            <w:proofErr w:type="spellStart"/>
            <w:r w:rsidRPr="00F76C74">
              <w:t>Акард</w:t>
            </w:r>
            <w:proofErr w:type="spellEnd"/>
            <w:r w:rsidRPr="00F76C74">
              <w:t xml:space="preserve"> табл. 75мл №50</w:t>
            </w:r>
          </w:p>
        </w:tc>
        <w:tc>
          <w:tcPr>
            <w:tcW w:w="992" w:type="dxa"/>
            <w:vAlign w:val="center"/>
          </w:tcPr>
          <w:p w14:paraId="51FBBE72" w14:textId="06CBF3DD" w:rsidR="00650314" w:rsidRPr="00DB2554" w:rsidRDefault="00650314" w:rsidP="00650314">
            <w:pPr>
              <w:widowControl/>
              <w:jc w:val="center"/>
              <w:textAlignment w:val="center"/>
              <w:rPr>
                <w:rFonts w:ascii="Times New Roman" w:hAnsi="Times New Roman"/>
                <w:iCs/>
                <w:color w:val="000000"/>
                <w:lang w:eastAsia="en-US"/>
              </w:rPr>
            </w:pPr>
            <w:r w:rsidRPr="00F76C74">
              <w:t>уп</w:t>
            </w:r>
          </w:p>
        </w:tc>
        <w:tc>
          <w:tcPr>
            <w:tcW w:w="969" w:type="dxa"/>
            <w:noWrap/>
            <w:vAlign w:val="center"/>
          </w:tcPr>
          <w:p w14:paraId="41C605BD" w14:textId="59570953" w:rsidR="00650314" w:rsidRPr="00FE7951" w:rsidRDefault="00650314" w:rsidP="00650314">
            <w:pPr>
              <w:jc w:val="center"/>
              <w:rPr>
                <w:rFonts w:ascii="Times New Roman" w:hAnsi="Times New Roman"/>
                <w:lang w:val="ru-RU"/>
              </w:rPr>
            </w:pPr>
            <w:r w:rsidRPr="00F76C74">
              <w:t>40</w:t>
            </w:r>
          </w:p>
        </w:tc>
      </w:tr>
      <w:tr w:rsidR="00650314" w:rsidRPr="00FE445D" w14:paraId="64E755D3" w14:textId="77777777" w:rsidTr="00D20C1F">
        <w:trPr>
          <w:trHeight w:val="551"/>
        </w:trPr>
        <w:tc>
          <w:tcPr>
            <w:tcW w:w="534" w:type="dxa"/>
            <w:vAlign w:val="center"/>
          </w:tcPr>
          <w:p w14:paraId="255519DB" w14:textId="77777777" w:rsidR="00650314" w:rsidRDefault="00650314" w:rsidP="00650314">
            <w:pPr>
              <w:jc w:val="center"/>
              <w:rPr>
                <w:rFonts w:ascii="Times New Roman" w:hAnsi="Times New Roman"/>
              </w:rPr>
            </w:pPr>
            <w:r>
              <w:rPr>
                <w:rFonts w:ascii="Times New Roman" w:hAnsi="Times New Roman"/>
              </w:rPr>
              <w:t>6</w:t>
            </w:r>
          </w:p>
        </w:tc>
        <w:tc>
          <w:tcPr>
            <w:tcW w:w="1417" w:type="dxa"/>
            <w:vAlign w:val="center"/>
          </w:tcPr>
          <w:p w14:paraId="6208E6B7" w14:textId="77777777" w:rsidR="00650314" w:rsidRDefault="00650314" w:rsidP="00650314">
            <w:pPr>
              <w:jc w:val="center"/>
              <w:rPr>
                <w:rFonts w:ascii="Times New Roman" w:hAnsi="Times New Roman"/>
                <w:lang w:val="en-US" w:eastAsia="zh-CN"/>
              </w:rPr>
            </w:pPr>
          </w:p>
          <w:p w14:paraId="4CCDBA7A" w14:textId="0A87D8D2" w:rsidR="00650314" w:rsidRPr="00E745FE" w:rsidRDefault="00650314" w:rsidP="00650314">
            <w:pPr>
              <w:jc w:val="center"/>
              <w:rPr>
                <w:rFonts w:ascii="Times New Roman" w:hAnsi="Times New Roman"/>
                <w:lang w:val="en-US"/>
              </w:rPr>
            </w:pPr>
            <w:r>
              <w:rPr>
                <w:rFonts w:ascii="Times New Roman" w:hAnsi="Times New Roman"/>
                <w:lang w:val="en-US" w:eastAsia="zh-CN"/>
              </w:rPr>
              <w:t>B01A C06</w:t>
            </w:r>
          </w:p>
        </w:tc>
        <w:tc>
          <w:tcPr>
            <w:tcW w:w="1985" w:type="dxa"/>
            <w:vAlign w:val="center"/>
          </w:tcPr>
          <w:p w14:paraId="0B77C4F2" w14:textId="189597B4" w:rsidR="00650314" w:rsidRPr="00A469CD" w:rsidRDefault="00650314" w:rsidP="00650314">
            <w:pPr>
              <w:jc w:val="center"/>
              <w:rPr>
                <w:rFonts w:ascii="Times New Roman" w:hAnsi="Times New Roman"/>
                <w:color w:val="000000"/>
                <w:lang w:val="ru-RU"/>
              </w:rPr>
            </w:pPr>
            <w:r w:rsidRPr="00A469CD">
              <w:rPr>
                <w:lang w:val="en-US"/>
              </w:rPr>
              <w:t>Acetylsalicylic acid</w:t>
            </w:r>
          </w:p>
        </w:tc>
        <w:tc>
          <w:tcPr>
            <w:tcW w:w="4110" w:type="dxa"/>
            <w:noWrap/>
            <w:vAlign w:val="center"/>
          </w:tcPr>
          <w:p w14:paraId="0CCB3D9A" w14:textId="3DE99CB2" w:rsidR="00650314" w:rsidRPr="00DB2554" w:rsidRDefault="00650314" w:rsidP="00650314">
            <w:pPr>
              <w:jc w:val="center"/>
              <w:rPr>
                <w:rFonts w:ascii="Times New Roman" w:hAnsi="Times New Roman"/>
                <w:iCs/>
                <w:color w:val="000000"/>
                <w:lang w:eastAsia="en-US"/>
              </w:rPr>
            </w:pPr>
            <w:r w:rsidRPr="00F76C74">
              <w:t xml:space="preserve">Аспірин </w:t>
            </w:r>
            <w:proofErr w:type="spellStart"/>
            <w:r w:rsidRPr="00F76C74">
              <w:t>кардіо</w:t>
            </w:r>
            <w:proofErr w:type="spellEnd"/>
            <w:r w:rsidRPr="00F76C74">
              <w:t xml:space="preserve"> 100мл №28</w:t>
            </w:r>
          </w:p>
        </w:tc>
        <w:tc>
          <w:tcPr>
            <w:tcW w:w="992" w:type="dxa"/>
            <w:vAlign w:val="center"/>
          </w:tcPr>
          <w:p w14:paraId="6C06ED92" w14:textId="462D3D5E" w:rsidR="00650314" w:rsidRDefault="00650314" w:rsidP="00650314">
            <w:pPr>
              <w:jc w:val="center"/>
              <w:rPr>
                <w:rFonts w:ascii="Times New Roman" w:hAnsi="Times New Roman"/>
                <w:iCs/>
                <w:color w:val="000000"/>
                <w:lang w:eastAsia="en-US"/>
              </w:rPr>
            </w:pPr>
            <w:r w:rsidRPr="00F76C74">
              <w:t>уп</w:t>
            </w:r>
          </w:p>
        </w:tc>
        <w:tc>
          <w:tcPr>
            <w:tcW w:w="969" w:type="dxa"/>
            <w:noWrap/>
            <w:vAlign w:val="center"/>
          </w:tcPr>
          <w:p w14:paraId="60D4F5D2" w14:textId="50981DC8" w:rsidR="00650314" w:rsidRPr="00FE7951" w:rsidRDefault="00650314" w:rsidP="00650314">
            <w:pPr>
              <w:suppressAutoHyphens/>
              <w:jc w:val="center"/>
              <w:rPr>
                <w:rFonts w:ascii="Times New Roman" w:hAnsi="Times New Roman"/>
                <w:lang w:val="ru-RU" w:eastAsia="ar-SA"/>
              </w:rPr>
            </w:pPr>
            <w:r w:rsidRPr="00F76C74">
              <w:t>20</w:t>
            </w:r>
          </w:p>
        </w:tc>
      </w:tr>
      <w:tr w:rsidR="00650314" w:rsidRPr="00FE445D" w14:paraId="6B457F58" w14:textId="77777777" w:rsidTr="00D20C1F">
        <w:trPr>
          <w:trHeight w:val="556"/>
        </w:trPr>
        <w:tc>
          <w:tcPr>
            <w:tcW w:w="534" w:type="dxa"/>
            <w:vAlign w:val="center"/>
          </w:tcPr>
          <w:p w14:paraId="19D46602" w14:textId="77777777" w:rsidR="00650314" w:rsidRDefault="00650314" w:rsidP="00650314">
            <w:pPr>
              <w:jc w:val="center"/>
              <w:rPr>
                <w:rFonts w:ascii="Times New Roman" w:hAnsi="Times New Roman"/>
              </w:rPr>
            </w:pPr>
            <w:r>
              <w:rPr>
                <w:rFonts w:ascii="Times New Roman" w:hAnsi="Times New Roman"/>
              </w:rPr>
              <w:t>7</w:t>
            </w:r>
          </w:p>
        </w:tc>
        <w:tc>
          <w:tcPr>
            <w:tcW w:w="1417" w:type="dxa"/>
            <w:vAlign w:val="center"/>
          </w:tcPr>
          <w:p w14:paraId="76BB6B4D" w14:textId="77777777" w:rsidR="00650314" w:rsidRDefault="00650314" w:rsidP="00650314">
            <w:pPr>
              <w:jc w:val="center"/>
              <w:rPr>
                <w:rFonts w:ascii="Times New Roman" w:hAnsi="Times New Roman"/>
                <w:lang w:val="en-US" w:eastAsia="zh-CN"/>
              </w:rPr>
            </w:pPr>
          </w:p>
          <w:p w14:paraId="045A12DA" w14:textId="0F106D86" w:rsidR="00650314" w:rsidRPr="00E745FE" w:rsidRDefault="00650314" w:rsidP="00650314">
            <w:pPr>
              <w:jc w:val="center"/>
              <w:rPr>
                <w:rFonts w:ascii="Times New Roman" w:hAnsi="Times New Roman"/>
                <w:lang w:val="en-US" w:eastAsia="zh-CN"/>
              </w:rPr>
            </w:pPr>
            <w:r>
              <w:rPr>
                <w:rFonts w:ascii="Times New Roman" w:hAnsi="Times New Roman"/>
                <w:lang w:val="en-US" w:eastAsia="zh-CN"/>
              </w:rPr>
              <w:t>C09A A01</w:t>
            </w:r>
          </w:p>
        </w:tc>
        <w:tc>
          <w:tcPr>
            <w:tcW w:w="1985" w:type="dxa"/>
            <w:vAlign w:val="center"/>
          </w:tcPr>
          <w:p w14:paraId="0E91EA8C" w14:textId="04466D99" w:rsidR="00650314" w:rsidRPr="00A469CD" w:rsidRDefault="00650314" w:rsidP="00650314">
            <w:pPr>
              <w:jc w:val="center"/>
              <w:rPr>
                <w:rFonts w:ascii="Times New Roman" w:hAnsi="Times New Roman"/>
                <w:lang w:eastAsia="ar-SA"/>
              </w:rPr>
            </w:pPr>
            <w:r w:rsidRPr="00A469CD">
              <w:rPr>
                <w:lang w:val="en-US"/>
              </w:rPr>
              <w:t>Captopril</w:t>
            </w:r>
          </w:p>
        </w:tc>
        <w:tc>
          <w:tcPr>
            <w:tcW w:w="4110" w:type="dxa"/>
            <w:noWrap/>
            <w:vAlign w:val="center"/>
          </w:tcPr>
          <w:p w14:paraId="0EDFBCED" w14:textId="1CE737BD" w:rsidR="00650314" w:rsidRPr="00322C05" w:rsidRDefault="00650314" w:rsidP="00650314">
            <w:pPr>
              <w:jc w:val="center"/>
              <w:rPr>
                <w:rFonts w:ascii="Times New Roman" w:hAnsi="Times New Roman"/>
                <w:iCs/>
                <w:color w:val="000000"/>
                <w:lang w:eastAsia="en-US"/>
              </w:rPr>
            </w:pPr>
            <w:proofErr w:type="spellStart"/>
            <w:r w:rsidRPr="00F76C74">
              <w:t>Каптоприл</w:t>
            </w:r>
            <w:proofErr w:type="spellEnd"/>
            <w:r w:rsidRPr="00F76C74">
              <w:t xml:space="preserve"> 0,025г. №20 табл.</w:t>
            </w:r>
          </w:p>
        </w:tc>
        <w:tc>
          <w:tcPr>
            <w:tcW w:w="992" w:type="dxa"/>
            <w:vAlign w:val="center"/>
          </w:tcPr>
          <w:p w14:paraId="385F8F30" w14:textId="6D520721" w:rsidR="00650314" w:rsidRDefault="00650314" w:rsidP="00650314">
            <w:pPr>
              <w:jc w:val="center"/>
              <w:rPr>
                <w:rFonts w:ascii="Times New Roman" w:hAnsi="Times New Roman"/>
                <w:iCs/>
                <w:color w:val="000000"/>
                <w:lang w:eastAsia="en-US"/>
              </w:rPr>
            </w:pPr>
            <w:r w:rsidRPr="00F76C74">
              <w:t>уп</w:t>
            </w:r>
          </w:p>
        </w:tc>
        <w:tc>
          <w:tcPr>
            <w:tcW w:w="969" w:type="dxa"/>
            <w:noWrap/>
            <w:vAlign w:val="center"/>
          </w:tcPr>
          <w:p w14:paraId="4504FC07" w14:textId="7EE8630A" w:rsidR="00650314" w:rsidRPr="00FE7951" w:rsidRDefault="00650314" w:rsidP="00650314">
            <w:pPr>
              <w:suppressAutoHyphens/>
              <w:jc w:val="center"/>
              <w:rPr>
                <w:rFonts w:ascii="Times New Roman" w:hAnsi="Times New Roman"/>
                <w:lang w:val="ru-RU" w:eastAsia="ar-SA"/>
              </w:rPr>
            </w:pPr>
            <w:r w:rsidRPr="00F76C74">
              <w:t>15</w:t>
            </w:r>
          </w:p>
        </w:tc>
      </w:tr>
      <w:tr w:rsidR="00650314" w:rsidRPr="00FE445D" w14:paraId="11286F3D" w14:textId="77777777" w:rsidTr="00D20C1F">
        <w:trPr>
          <w:trHeight w:val="505"/>
        </w:trPr>
        <w:tc>
          <w:tcPr>
            <w:tcW w:w="534" w:type="dxa"/>
            <w:vAlign w:val="center"/>
          </w:tcPr>
          <w:p w14:paraId="643334E6" w14:textId="77777777" w:rsidR="00650314" w:rsidRDefault="00650314" w:rsidP="00650314">
            <w:pPr>
              <w:jc w:val="center"/>
              <w:rPr>
                <w:rFonts w:ascii="Times New Roman" w:hAnsi="Times New Roman"/>
              </w:rPr>
            </w:pPr>
            <w:r>
              <w:rPr>
                <w:rFonts w:ascii="Times New Roman" w:hAnsi="Times New Roman"/>
              </w:rPr>
              <w:t>8</w:t>
            </w:r>
          </w:p>
        </w:tc>
        <w:tc>
          <w:tcPr>
            <w:tcW w:w="1417" w:type="dxa"/>
            <w:vAlign w:val="center"/>
          </w:tcPr>
          <w:p w14:paraId="49401A77" w14:textId="342C5FC2" w:rsidR="00650314" w:rsidRPr="00DB2554" w:rsidRDefault="00650314" w:rsidP="00650314">
            <w:pPr>
              <w:jc w:val="center"/>
              <w:rPr>
                <w:rFonts w:ascii="Times New Roman" w:hAnsi="Times New Roman"/>
              </w:rPr>
            </w:pPr>
            <w:r>
              <w:rPr>
                <w:rFonts w:ascii="Times New Roman" w:hAnsi="Times New Roman"/>
                <w:lang w:val="en-US" w:eastAsia="zh-CN"/>
              </w:rPr>
              <w:t>B01A C04</w:t>
            </w:r>
          </w:p>
        </w:tc>
        <w:tc>
          <w:tcPr>
            <w:tcW w:w="1985" w:type="dxa"/>
            <w:vAlign w:val="center"/>
          </w:tcPr>
          <w:p w14:paraId="3B44136F" w14:textId="25626953" w:rsidR="00650314" w:rsidRPr="00A469CD" w:rsidRDefault="00DD085B" w:rsidP="00650314">
            <w:pPr>
              <w:jc w:val="center"/>
              <w:rPr>
                <w:rFonts w:ascii="Times New Roman" w:hAnsi="Times New Roman"/>
                <w:lang w:val="ru-RU"/>
              </w:rPr>
            </w:pPr>
            <w:hyperlink r:id="rId5" w:tooltip="Hydroxyethylstarch" w:history="1">
              <w:proofErr w:type="spellStart"/>
              <w:r w:rsidR="00650314" w:rsidRPr="002F6CEC">
                <w:rPr>
                  <w:rStyle w:val="a9"/>
                  <w:color w:val="auto"/>
                  <w:u w:val="none"/>
                </w:rPr>
                <w:t>Clopidogrel</w:t>
              </w:r>
              <w:proofErr w:type="spellEnd"/>
            </w:hyperlink>
          </w:p>
        </w:tc>
        <w:tc>
          <w:tcPr>
            <w:tcW w:w="4110" w:type="dxa"/>
            <w:noWrap/>
            <w:vAlign w:val="center"/>
          </w:tcPr>
          <w:p w14:paraId="3DAA58C0" w14:textId="4B6F5271" w:rsidR="00650314" w:rsidRPr="00322C05" w:rsidRDefault="00650314" w:rsidP="00650314">
            <w:pPr>
              <w:jc w:val="center"/>
              <w:rPr>
                <w:rFonts w:ascii="Times New Roman" w:hAnsi="Times New Roman"/>
                <w:iCs/>
                <w:color w:val="000000"/>
                <w:lang w:eastAsia="en-US"/>
              </w:rPr>
            </w:pPr>
            <w:proofErr w:type="spellStart"/>
            <w:r w:rsidRPr="002F6CEC">
              <w:t>Клопідогрель</w:t>
            </w:r>
            <w:proofErr w:type="spellEnd"/>
            <w:r w:rsidRPr="002F6CEC">
              <w:t xml:space="preserve"> 75мг№30 </w:t>
            </w:r>
            <w:proofErr w:type="spellStart"/>
            <w:r w:rsidRPr="002F6CEC">
              <w:t>табл</w:t>
            </w:r>
            <w:proofErr w:type="spellEnd"/>
          </w:p>
        </w:tc>
        <w:tc>
          <w:tcPr>
            <w:tcW w:w="992" w:type="dxa"/>
            <w:vAlign w:val="center"/>
          </w:tcPr>
          <w:p w14:paraId="4B1B85E8" w14:textId="08BAA939" w:rsidR="00650314" w:rsidRDefault="00650314" w:rsidP="00650314">
            <w:pPr>
              <w:jc w:val="center"/>
              <w:rPr>
                <w:rFonts w:ascii="Times New Roman" w:hAnsi="Times New Roman"/>
                <w:iCs/>
                <w:color w:val="000000"/>
                <w:lang w:eastAsia="en-US"/>
              </w:rPr>
            </w:pPr>
            <w:r w:rsidRPr="00F76C74">
              <w:t>уп.</w:t>
            </w:r>
          </w:p>
        </w:tc>
        <w:tc>
          <w:tcPr>
            <w:tcW w:w="969" w:type="dxa"/>
            <w:noWrap/>
            <w:vAlign w:val="center"/>
          </w:tcPr>
          <w:p w14:paraId="79ECEC0C" w14:textId="7BFA9FF5" w:rsidR="00650314" w:rsidRPr="00FE7951" w:rsidRDefault="00650314" w:rsidP="00650314">
            <w:pPr>
              <w:suppressAutoHyphens/>
              <w:jc w:val="center"/>
              <w:rPr>
                <w:rFonts w:ascii="Times New Roman" w:hAnsi="Times New Roman"/>
                <w:lang w:val="ru-RU" w:eastAsia="ar-SA"/>
              </w:rPr>
            </w:pPr>
            <w:r w:rsidRPr="00F76C74">
              <w:rPr>
                <w:lang w:val="en-US"/>
              </w:rPr>
              <w:t>100</w:t>
            </w:r>
          </w:p>
        </w:tc>
      </w:tr>
      <w:tr w:rsidR="00650314" w:rsidRPr="00FE445D" w14:paraId="763A6C3E" w14:textId="77777777" w:rsidTr="00D20C1F">
        <w:trPr>
          <w:trHeight w:val="657"/>
        </w:trPr>
        <w:tc>
          <w:tcPr>
            <w:tcW w:w="534" w:type="dxa"/>
            <w:vAlign w:val="center"/>
          </w:tcPr>
          <w:p w14:paraId="574039C5" w14:textId="77777777" w:rsidR="00650314" w:rsidRDefault="00650314" w:rsidP="00650314">
            <w:pPr>
              <w:jc w:val="center"/>
              <w:rPr>
                <w:rFonts w:ascii="Times New Roman" w:hAnsi="Times New Roman"/>
              </w:rPr>
            </w:pPr>
            <w:r>
              <w:rPr>
                <w:rFonts w:ascii="Times New Roman" w:hAnsi="Times New Roman"/>
              </w:rPr>
              <w:t>9</w:t>
            </w:r>
          </w:p>
        </w:tc>
        <w:tc>
          <w:tcPr>
            <w:tcW w:w="1417" w:type="dxa"/>
            <w:vAlign w:val="center"/>
          </w:tcPr>
          <w:p w14:paraId="38DCEBC5" w14:textId="58D7794E" w:rsidR="00650314" w:rsidRPr="0034241B" w:rsidRDefault="00650314" w:rsidP="00650314">
            <w:pPr>
              <w:jc w:val="center"/>
              <w:rPr>
                <w:rFonts w:ascii="Times New Roman" w:hAnsi="Times New Roman"/>
                <w:lang w:val="en-US" w:eastAsia="zh-CN"/>
              </w:rPr>
            </w:pPr>
            <w:r>
              <w:rPr>
                <w:rFonts w:ascii="Times New Roman" w:hAnsi="Times New Roman"/>
                <w:lang w:val="en-US" w:eastAsia="zh-CN"/>
              </w:rPr>
              <w:t>C09B A01</w:t>
            </w:r>
          </w:p>
        </w:tc>
        <w:tc>
          <w:tcPr>
            <w:tcW w:w="1985" w:type="dxa"/>
            <w:vAlign w:val="center"/>
          </w:tcPr>
          <w:p w14:paraId="0E4DB1BF" w14:textId="5D55968D" w:rsidR="00650314" w:rsidRPr="00A469CD" w:rsidRDefault="00650314" w:rsidP="00650314">
            <w:pPr>
              <w:jc w:val="center"/>
              <w:rPr>
                <w:rFonts w:ascii="Times New Roman" w:hAnsi="Times New Roman"/>
              </w:rPr>
            </w:pPr>
            <w:r w:rsidRPr="00A469CD">
              <w:rPr>
                <w:lang w:val="en-US"/>
              </w:rPr>
              <w:t>Captopril</w:t>
            </w:r>
          </w:p>
        </w:tc>
        <w:tc>
          <w:tcPr>
            <w:tcW w:w="4110" w:type="dxa"/>
            <w:noWrap/>
            <w:vAlign w:val="center"/>
          </w:tcPr>
          <w:p w14:paraId="55A8A34F" w14:textId="377D8AAC" w:rsidR="00650314" w:rsidRPr="00322C05" w:rsidRDefault="00650314" w:rsidP="00650314">
            <w:pPr>
              <w:jc w:val="center"/>
              <w:rPr>
                <w:rFonts w:ascii="Times New Roman" w:hAnsi="Times New Roman"/>
                <w:iCs/>
                <w:color w:val="000000"/>
                <w:lang w:eastAsia="en-US"/>
              </w:rPr>
            </w:pPr>
            <w:proofErr w:type="spellStart"/>
            <w:r w:rsidRPr="00F76C74">
              <w:t>Каптопрес</w:t>
            </w:r>
            <w:proofErr w:type="spellEnd"/>
            <w:r w:rsidRPr="00F76C74">
              <w:t xml:space="preserve"> табл. 25мл №20</w:t>
            </w:r>
            <w:r>
              <w:t xml:space="preserve"> табл.</w:t>
            </w:r>
          </w:p>
        </w:tc>
        <w:tc>
          <w:tcPr>
            <w:tcW w:w="992" w:type="dxa"/>
            <w:vAlign w:val="center"/>
          </w:tcPr>
          <w:p w14:paraId="418DED02" w14:textId="663DAE17" w:rsidR="00650314" w:rsidRDefault="00650314" w:rsidP="00650314">
            <w:pPr>
              <w:jc w:val="center"/>
              <w:rPr>
                <w:rFonts w:ascii="Times New Roman" w:hAnsi="Times New Roman"/>
                <w:iCs/>
                <w:color w:val="000000"/>
                <w:lang w:eastAsia="en-US"/>
              </w:rPr>
            </w:pPr>
            <w:r w:rsidRPr="00F76C74">
              <w:t>уп</w:t>
            </w:r>
          </w:p>
        </w:tc>
        <w:tc>
          <w:tcPr>
            <w:tcW w:w="969" w:type="dxa"/>
            <w:noWrap/>
            <w:vAlign w:val="center"/>
          </w:tcPr>
          <w:p w14:paraId="7CCA415C" w14:textId="674C9EBD" w:rsidR="00650314" w:rsidRPr="00FE7951" w:rsidRDefault="00650314" w:rsidP="00650314">
            <w:pPr>
              <w:suppressAutoHyphens/>
              <w:jc w:val="center"/>
              <w:rPr>
                <w:rFonts w:ascii="Times New Roman" w:hAnsi="Times New Roman"/>
                <w:lang w:val="ru-RU" w:eastAsia="ar-SA"/>
              </w:rPr>
            </w:pPr>
            <w:r w:rsidRPr="00F76C74">
              <w:t>40</w:t>
            </w:r>
          </w:p>
        </w:tc>
      </w:tr>
      <w:tr w:rsidR="00650314" w:rsidRPr="00FE445D" w14:paraId="3E8D64FB" w14:textId="77777777" w:rsidTr="00D20C1F">
        <w:trPr>
          <w:trHeight w:val="561"/>
        </w:trPr>
        <w:tc>
          <w:tcPr>
            <w:tcW w:w="534" w:type="dxa"/>
            <w:vAlign w:val="center"/>
          </w:tcPr>
          <w:p w14:paraId="3A57703F" w14:textId="77777777" w:rsidR="00650314" w:rsidRDefault="00650314" w:rsidP="00650314">
            <w:pPr>
              <w:jc w:val="center"/>
              <w:rPr>
                <w:rFonts w:ascii="Times New Roman" w:hAnsi="Times New Roman"/>
              </w:rPr>
            </w:pPr>
            <w:r>
              <w:rPr>
                <w:rFonts w:ascii="Times New Roman" w:hAnsi="Times New Roman"/>
              </w:rPr>
              <w:t>10</w:t>
            </w:r>
          </w:p>
        </w:tc>
        <w:tc>
          <w:tcPr>
            <w:tcW w:w="1417" w:type="dxa"/>
            <w:vAlign w:val="center"/>
          </w:tcPr>
          <w:p w14:paraId="477A061D" w14:textId="1FC90450" w:rsidR="00650314" w:rsidRPr="0034241B" w:rsidRDefault="00650314" w:rsidP="00650314">
            <w:pPr>
              <w:jc w:val="center"/>
              <w:rPr>
                <w:rFonts w:ascii="Times New Roman" w:hAnsi="Times New Roman"/>
                <w:lang w:val="en-US" w:eastAsia="zh-CN"/>
              </w:rPr>
            </w:pPr>
            <w:r>
              <w:rPr>
                <w:rFonts w:ascii="Times New Roman" w:hAnsi="Times New Roman"/>
                <w:lang w:val="en-US" w:eastAsia="zh-CN"/>
              </w:rPr>
              <w:t>A02B C01</w:t>
            </w:r>
          </w:p>
        </w:tc>
        <w:tc>
          <w:tcPr>
            <w:tcW w:w="1985" w:type="dxa"/>
            <w:vAlign w:val="center"/>
          </w:tcPr>
          <w:p w14:paraId="2F496F96" w14:textId="7DB72908" w:rsidR="00650314" w:rsidRPr="002F6CEC" w:rsidRDefault="00650314" w:rsidP="00650314">
            <w:pPr>
              <w:jc w:val="center"/>
              <w:rPr>
                <w:rFonts w:ascii="Times New Roman" w:hAnsi="Times New Roman"/>
                <w:lang w:eastAsia="ar-SA"/>
              </w:rPr>
            </w:pPr>
            <w:r w:rsidRPr="00A469CD">
              <w:t>Omeprazole</w:t>
            </w:r>
          </w:p>
        </w:tc>
        <w:tc>
          <w:tcPr>
            <w:tcW w:w="4110" w:type="dxa"/>
            <w:noWrap/>
            <w:vAlign w:val="center"/>
          </w:tcPr>
          <w:p w14:paraId="2F4A9A4C" w14:textId="76AE0C0B" w:rsidR="00650314" w:rsidRPr="002F6CEC" w:rsidRDefault="00650314" w:rsidP="00650314">
            <w:pPr>
              <w:jc w:val="center"/>
              <w:rPr>
                <w:rFonts w:ascii="Times New Roman" w:hAnsi="Times New Roman"/>
                <w:iCs/>
                <w:color w:val="000000"/>
                <w:lang w:eastAsia="en-US"/>
              </w:rPr>
            </w:pPr>
            <w:proofErr w:type="spellStart"/>
            <w:r w:rsidRPr="00771397">
              <w:t>Омепразол</w:t>
            </w:r>
            <w:proofErr w:type="spellEnd"/>
            <w:r w:rsidRPr="00771397">
              <w:t xml:space="preserve"> пор. д/</w:t>
            </w:r>
            <w:proofErr w:type="spellStart"/>
            <w:r w:rsidRPr="00771397">
              <w:t>ін</w:t>
            </w:r>
            <w:proofErr w:type="spellEnd"/>
            <w:r w:rsidRPr="00771397">
              <w:t xml:space="preserve"> 40 мг № 1</w:t>
            </w:r>
          </w:p>
        </w:tc>
        <w:tc>
          <w:tcPr>
            <w:tcW w:w="992" w:type="dxa"/>
            <w:vAlign w:val="center"/>
          </w:tcPr>
          <w:p w14:paraId="5C0E100D" w14:textId="0E10F0D2" w:rsidR="00650314" w:rsidRDefault="00650314" w:rsidP="00650314">
            <w:pPr>
              <w:jc w:val="center"/>
              <w:rPr>
                <w:rFonts w:ascii="Times New Roman" w:hAnsi="Times New Roman"/>
                <w:iCs/>
                <w:color w:val="000000"/>
                <w:lang w:eastAsia="en-US"/>
              </w:rPr>
            </w:pPr>
            <w:r w:rsidRPr="00771397">
              <w:t>уп.</w:t>
            </w:r>
          </w:p>
        </w:tc>
        <w:tc>
          <w:tcPr>
            <w:tcW w:w="969" w:type="dxa"/>
            <w:noWrap/>
            <w:vAlign w:val="center"/>
          </w:tcPr>
          <w:p w14:paraId="228AB6A4" w14:textId="3AF34E47" w:rsidR="00650314" w:rsidRPr="000546A9" w:rsidRDefault="00650314" w:rsidP="00650314">
            <w:pPr>
              <w:suppressAutoHyphens/>
              <w:jc w:val="center"/>
              <w:rPr>
                <w:rFonts w:ascii="Times New Roman" w:hAnsi="Times New Roman"/>
                <w:lang w:val="ru-RU" w:eastAsia="ar-SA"/>
              </w:rPr>
            </w:pPr>
            <w:r w:rsidRPr="00771397">
              <w:t>800</w:t>
            </w:r>
          </w:p>
        </w:tc>
      </w:tr>
      <w:tr w:rsidR="00650314" w:rsidRPr="00FE445D" w14:paraId="7435F069" w14:textId="77777777" w:rsidTr="00D20C1F">
        <w:trPr>
          <w:trHeight w:val="555"/>
        </w:trPr>
        <w:tc>
          <w:tcPr>
            <w:tcW w:w="534" w:type="dxa"/>
            <w:vAlign w:val="center"/>
          </w:tcPr>
          <w:p w14:paraId="5167BBE3" w14:textId="77777777" w:rsidR="00650314" w:rsidRDefault="00650314" w:rsidP="00650314">
            <w:pPr>
              <w:jc w:val="center"/>
              <w:rPr>
                <w:rFonts w:ascii="Times New Roman" w:hAnsi="Times New Roman"/>
              </w:rPr>
            </w:pPr>
            <w:r>
              <w:rPr>
                <w:rFonts w:ascii="Times New Roman" w:hAnsi="Times New Roman"/>
              </w:rPr>
              <w:t>11</w:t>
            </w:r>
          </w:p>
        </w:tc>
        <w:tc>
          <w:tcPr>
            <w:tcW w:w="1417" w:type="dxa"/>
            <w:vAlign w:val="center"/>
          </w:tcPr>
          <w:p w14:paraId="139FD0FA" w14:textId="01BECDA3" w:rsidR="00650314" w:rsidRPr="0034241B" w:rsidRDefault="00650314" w:rsidP="00650314">
            <w:pPr>
              <w:jc w:val="center"/>
              <w:rPr>
                <w:rFonts w:ascii="Times New Roman" w:hAnsi="Times New Roman"/>
                <w:lang w:val="en-US" w:eastAsia="zh-CN"/>
              </w:rPr>
            </w:pPr>
            <w:r>
              <w:rPr>
                <w:rFonts w:ascii="Times New Roman" w:hAnsi="Times New Roman"/>
                <w:lang w:val="en-US" w:eastAsia="zh-CN"/>
              </w:rPr>
              <w:t>H02A B09</w:t>
            </w:r>
          </w:p>
        </w:tc>
        <w:tc>
          <w:tcPr>
            <w:tcW w:w="1985" w:type="dxa"/>
            <w:vAlign w:val="center"/>
          </w:tcPr>
          <w:p w14:paraId="7520D4AB" w14:textId="0FE38F34" w:rsidR="00650314" w:rsidRPr="00A469CD" w:rsidRDefault="00650314" w:rsidP="00650314">
            <w:pPr>
              <w:jc w:val="center"/>
              <w:rPr>
                <w:rFonts w:ascii="Times New Roman" w:hAnsi="Times New Roman"/>
              </w:rPr>
            </w:pPr>
            <w:proofErr w:type="spellStart"/>
            <w:r w:rsidRPr="00A469CD">
              <w:t>Hydrocortisone</w:t>
            </w:r>
            <w:proofErr w:type="spellEnd"/>
          </w:p>
        </w:tc>
        <w:tc>
          <w:tcPr>
            <w:tcW w:w="4110" w:type="dxa"/>
            <w:noWrap/>
            <w:vAlign w:val="center"/>
          </w:tcPr>
          <w:p w14:paraId="078B99C3" w14:textId="27F97F15" w:rsidR="00650314" w:rsidRPr="00322C05" w:rsidRDefault="00650314" w:rsidP="00650314">
            <w:pPr>
              <w:jc w:val="center"/>
              <w:rPr>
                <w:rFonts w:ascii="Times New Roman" w:hAnsi="Times New Roman"/>
                <w:iCs/>
                <w:color w:val="000000"/>
                <w:lang w:eastAsia="en-US"/>
              </w:rPr>
            </w:pPr>
            <w:r w:rsidRPr="00771397">
              <w:t>Гідрокорти</w:t>
            </w:r>
            <w:r>
              <w:t xml:space="preserve">зону ацетат </w:t>
            </w:r>
            <w:proofErr w:type="spellStart"/>
            <w:r>
              <w:t>сусп</w:t>
            </w:r>
            <w:proofErr w:type="spellEnd"/>
            <w:r>
              <w:t>. д/</w:t>
            </w:r>
            <w:proofErr w:type="spellStart"/>
            <w:r>
              <w:t>ін</w:t>
            </w:r>
            <w:proofErr w:type="spellEnd"/>
            <w:r>
              <w:t xml:space="preserve"> 25мг/мл 2.0</w:t>
            </w:r>
            <w:r w:rsidRPr="00771397">
              <w:t xml:space="preserve"> № 10</w:t>
            </w:r>
          </w:p>
        </w:tc>
        <w:tc>
          <w:tcPr>
            <w:tcW w:w="992" w:type="dxa"/>
            <w:vAlign w:val="center"/>
          </w:tcPr>
          <w:p w14:paraId="11968836" w14:textId="298D1429" w:rsidR="00650314" w:rsidRDefault="00650314" w:rsidP="00650314">
            <w:pPr>
              <w:jc w:val="center"/>
              <w:rPr>
                <w:rFonts w:ascii="Times New Roman" w:hAnsi="Times New Roman"/>
                <w:iCs/>
                <w:color w:val="000000"/>
                <w:lang w:eastAsia="en-US"/>
              </w:rPr>
            </w:pPr>
            <w:r w:rsidRPr="00771397">
              <w:t>уп.</w:t>
            </w:r>
          </w:p>
        </w:tc>
        <w:tc>
          <w:tcPr>
            <w:tcW w:w="969" w:type="dxa"/>
            <w:noWrap/>
            <w:vAlign w:val="center"/>
          </w:tcPr>
          <w:p w14:paraId="56F44633" w14:textId="244B1FF8" w:rsidR="00650314" w:rsidRPr="000546A9" w:rsidRDefault="00650314" w:rsidP="00650314">
            <w:pPr>
              <w:suppressAutoHyphens/>
              <w:jc w:val="center"/>
              <w:rPr>
                <w:rFonts w:ascii="Times New Roman" w:hAnsi="Times New Roman"/>
                <w:lang w:val="ru-RU" w:eastAsia="ar-SA"/>
              </w:rPr>
            </w:pPr>
            <w:r w:rsidRPr="00771397">
              <w:t>30</w:t>
            </w:r>
          </w:p>
        </w:tc>
      </w:tr>
      <w:tr w:rsidR="00650314" w:rsidRPr="00FE445D" w14:paraId="189C0CF8" w14:textId="77777777" w:rsidTr="00D20C1F">
        <w:trPr>
          <w:trHeight w:val="407"/>
        </w:trPr>
        <w:tc>
          <w:tcPr>
            <w:tcW w:w="534" w:type="dxa"/>
            <w:vAlign w:val="center"/>
          </w:tcPr>
          <w:p w14:paraId="5454DCD6" w14:textId="77777777" w:rsidR="00650314" w:rsidRDefault="00650314" w:rsidP="00650314">
            <w:pPr>
              <w:jc w:val="center"/>
              <w:rPr>
                <w:rFonts w:ascii="Times New Roman" w:hAnsi="Times New Roman"/>
              </w:rPr>
            </w:pPr>
            <w:r>
              <w:rPr>
                <w:rFonts w:ascii="Times New Roman" w:hAnsi="Times New Roman"/>
              </w:rPr>
              <w:t>12</w:t>
            </w:r>
          </w:p>
        </w:tc>
        <w:tc>
          <w:tcPr>
            <w:tcW w:w="1417" w:type="dxa"/>
            <w:vAlign w:val="center"/>
          </w:tcPr>
          <w:p w14:paraId="5BE926EA" w14:textId="77777777" w:rsidR="00650314" w:rsidRDefault="00650314" w:rsidP="00650314">
            <w:pPr>
              <w:jc w:val="center"/>
              <w:rPr>
                <w:rFonts w:ascii="Times New Roman" w:hAnsi="Times New Roman"/>
                <w:lang w:val="en-US" w:eastAsia="zh-CN"/>
              </w:rPr>
            </w:pPr>
          </w:p>
          <w:p w14:paraId="56A8DEC6" w14:textId="1A86C1FE" w:rsidR="00650314" w:rsidRPr="00E51E22" w:rsidRDefault="00650314" w:rsidP="00650314">
            <w:pPr>
              <w:jc w:val="center"/>
              <w:rPr>
                <w:rFonts w:ascii="Times New Roman" w:hAnsi="Times New Roman"/>
                <w:lang w:val="en-US" w:eastAsia="zh-CN"/>
              </w:rPr>
            </w:pPr>
            <w:r>
              <w:rPr>
                <w:rFonts w:ascii="Times New Roman" w:hAnsi="Times New Roman"/>
                <w:lang w:val="en-US" w:eastAsia="zh-CN"/>
              </w:rPr>
              <w:t>D08A G02</w:t>
            </w:r>
          </w:p>
        </w:tc>
        <w:tc>
          <w:tcPr>
            <w:tcW w:w="1985" w:type="dxa"/>
            <w:vAlign w:val="center"/>
          </w:tcPr>
          <w:p w14:paraId="27773463" w14:textId="2A3F3A15" w:rsidR="00650314" w:rsidRPr="00A469CD" w:rsidRDefault="00DD085B" w:rsidP="00650314">
            <w:pPr>
              <w:jc w:val="center"/>
              <w:rPr>
                <w:rFonts w:ascii="Times New Roman" w:hAnsi="Times New Roman"/>
                <w:lang w:eastAsia="ar-SA"/>
              </w:rPr>
            </w:pPr>
            <w:r>
              <w:rPr>
                <w:lang w:val="en-US"/>
              </w:rPr>
              <w:t>Povidone</w:t>
            </w:r>
            <w:r>
              <w:t>-</w:t>
            </w:r>
            <w:bookmarkStart w:id="1" w:name="_GoBack"/>
            <w:bookmarkEnd w:id="1"/>
            <w:proofErr w:type="spellStart"/>
            <w:r w:rsidR="00650314" w:rsidRPr="00A469CD">
              <w:t>iodine</w:t>
            </w:r>
            <w:proofErr w:type="spellEnd"/>
          </w:p>
        </w:tc>
        <w:tc>
          <w:tcPr>
            <w:tcW w:w="4110" w:type="dxa"/>
            <w:noWrap/>
            <w:vAlign w:val="center"/>
          </w:tcPr>
          <w:p w14:paraId="2321875E" w14:textId="54895AEA" w:rsidR="00650314" w:rsidRPr="00322C05" w:rsidRDefault="00650314" w:rsidP="00650314">
            <w:pPr>
              <w:jc w:val="center"/>
              <w:rPr>
                <w:rFonts w:ascii="Times New Roman" w:hAnsi="Times New Roman"/>
                <w:iCs/>
                <w:color w:val="000000"/>
                <w:lang w:eastAsia="en-US"/>
              </w:rPr>
            </w:pPr>
            <w:proofErr w:type="spellStart"/>
            <w:r w:rsidRPr="00771397">
              <w:t>Повідон</w:t>
            </w:r>
            <w:proofErr w:type="spellEnd"/>
            <w:r w:rsidRPr="00771397">
              <w:t xml:space="preserve"> йоду 100 мг/мл 100,0 .№ 1</w:t>
            </w:r>
          </w:p>
        </w:tc>
        <w:tc>
          <w:tcPr>
            <w:tcW w:w="992" w:type="dxa"/>
            <w:vAlign w:val="center"/>
          </w:tcPr>
          <w:p w14:paraId="34719894" w14:textId="77777777" w:rsidR="00650314" w:rsidRPr="00771397" w:rsidRDefault="00650314" w:rsidP="00650314">
            <w:pPr>
              <w:jc w:val="center"/>
              <w:rPr>
                <w:color w:val="000000"/>
              </w:rPr>
            </w:pPr>
            <w:proofErr w:type="spellStart"/>
            <w:r w:rsidRPr="00771397">
              <w:rPr>
                <w:color w:val="000000"/>
              </w:rPr>
              <w:t>фл</w:t>
            </w:r>
            <w:proofErr w:type="spellEnd"/>
          </w:p>
          <w:p w14:paraId="5852ECFA" w14:textId="291F487A" w:rsidR="00650314" w:rsidRDefault="00650314" w:rsidP="00650314">
            <w:pPr>
              <w:jc w:val="center"/>
              <w:rPr>
                <w:rFonts w:ascii="Times New Roman" w:hAnsi="Times New Roman"/>
                <w:iCs/>
                <w:color w:val="000000"/>
                <w:lang w:eastAsia="en-US"/>
              </w:rPr>
            </w:pPr>
          </w:p>
        </w:tc>
        <w:tc>
          <w:tcPr>
            <w:tcW w:w="969" w:type="dxa"/>
            <w:noWrap/>
            <w:vAlign w:val="center"/>
          </w:tcPr>
          <w:p w14:paraId="005A05C5" w14:textId="04F729E1" w:rsidR="00650314" w:rsidRPr="000546A9" w:rsidRDefault="00650314" w:rsidP="00650314">
            <w:pPr>
              <w:suppressAutoHyphens/>
              <w:jc w:val="center"/>
              <w:rPr>
                <w:rFonts w:ascii="Times New Roman" w:hAnsi="Times New Roman"/>
                <w:lang w:val="ru-RU" w:eastAsia="ar-SA"/>
              </w:rPr>
            </w:pPr>
            <w:r w:rsidRPr="00771397">
              <w:t>150</w:t>
            </w:r>
          </w:p>
        </w:tc>
      </w:tr>
      <w:tr w:rsidR="00650314" w:rsidRPr="00FE445D" w14:paraId="79FA9075" w14:textId="77777777" w:rsidTr="00D20C1F">
        <w:trPr>
          <w:trHeight w:val="556"/>
        </w:trPr>
        <w:tc>
          <w:tcPr>
            <w:tcW w:w="534" w:type="dxa"/>
            <w:vAlign w:val="center"/>
          </w:tcPr>
          <w:p w14:paraId="35AA34A0" w14:textId="77777777" w:rsidR="00650314" w:rsidRDefault="00650314" w:rsidP="00650314">
            <w:pPr>
              <w:jc w:val="center"/>
              <w:rPr>
                <w:rFonts w:ascii="Times New Roman" w:hAnsi="Times New Roman"/>
              </w:rPr>
            </w:pPr>
            <w:r>
              <w:rPr>
                <w:rFonts w:ascii="Times New Roman" w:hAnsi="Times New Roman"/>
              </w:rPr>
              <w:t>13</w:t>
            </w:r>
          </w:p>
        </w:tc>
        <w:tc>
          <w:tcPr>
            <w:tcW w:w="1417" w:type="dxa"/>
            <w:vAlign w:val="center"/>
          </w:tcPr>
          <w:p w14:paraId="5DB1BE9D" w14:textId="190E547D" w:rsidR="00650314" w:rsidRPr="00E51E22" w:rsidRDefault="00650314" w:rsidP="00650314">
            <w:pPr>
              <w:jc w:val="center"/>
              <w:rPr>
                <w:rFonts w:ascii="Times New Roman" w:hAnsi="Times New Roman"/>
                <w:lang w:val="en-US" w:eastAsia="zh-CN"/>
              </w:rPr>
            </w:pPr>
            <w:r>
              <w:rPr>
                <w:rFonts w:ascii="Times New Roman" w:hAnsi="Times New Roman"/>
                <w:lang w:val="en-US" w:eastAsia="zh-CN"/>
              </w:rPr>
              <w:t>D08A X08</w:t>
            </w:r>
          </w:p>
        </w:tc>
        <w:tc>
          <w:tcPr>
            <w:tcW w:w="1985" w:type="dxa"/>
            <w:vAlign w:val="center"/>
          </w:tcPr>
          <w:p w14:paraId="06EA6CF2" w14:textId="55CBF848" w:rsidR="00650314" w:rsidRPr="00A469CD" w:rsidRDefault="00650314" w:rsidP="00650314">
            <w:pPr>
              <w:jc w:val="center"/>
              <w:rPr>
                <w:rFonts w:ascii="Times New Roman" w:hAnsi="Times New Roman"/>
                <w:lang w:eastAsia="ar-SA"/>
              </w:rPr>
            </w:pPr>
            <w:proofErr w:type="spellStart"/>
            <w:r w:rsidRPr="00A469CD">
              <w:t>Ethanol</w:t>
            </w:r>
            <w:proofErr w:type="spellEnd"/>
          </w:p>
        </w:tc>
        <w:tc>
          <w:tcPr>
            <w:tcW w:w="4110" w:type="dxa"/>
            <w:noWrap/>
            <w:vAlign w:val="center"/>
          </w:tcPr>
          <w:p w14:paraId="6A624692" w14:textId="0D00B6D4" w:rsidR="00650314" w:rsidRPr="00322C05" w:rsidRDefault="00650314" w:rsidP="00650314">
            <w:pPr>
              <w:jc w:val="center"/>
              <w:rPr>
                <w:rFonts w:ascii="Times New Roman" w:hAnsi="Times New Roman"/>
                <w:iCs/>
                <w:color w:val="000000"/>
                <w:lang w:eastAsia="en-US"/>
              </w:rPr>
            </w:pPr>
            <w:r>
              <w:rPr>
                <w:color w:val="000000"/>
              </w:rPr>
              <w:t>Етиловий спирт р-н  70</w:t>
            </w:r>
            <w:r w:rsidRPr="00771397">
              <w:rPr>
                <w:color w:val="000000"/>
              </w:rPr>
              <w:t>% 100,0 мл</w:t>
            </w:r>
          </w:p>
        </w:tc>
        <w:tc>
          <w:tcPr>
            <w:tcW w:w="992" w:type="dxa"/>
            <w:vAlign w:val="center"/>
          </w:tcPr>
          <w:p w14:paraId="6F72A03B" w14:textId="77777777" w:rsidR="00650314" w:rsidRPr="00771397" w:rsidRDefault="00650314" w:rsidP="00650314">
            <w:pPr>
              <w:jc w:val="center"/>
              <w:rPr>
                <w:color w:val="000000"/>
              </w:rPr>
            </w:pPr>
            <w:proofErr w:type="spellStart"/>
            <w:r w:rsidRPr="00771397">
              <w:rPr>
                <w:color w:val="000000"/>
              </w:rPr>
              <w:t>фл</w:t>
            </w:r>
            <w:proofErr w:type="spellEnd"/>
          </w:p>
          <w:p w14:paraId="573A33E4" w14:textId="451AA245" w:rsidR="00650314" w:rsidRDefault="00650314" w:rsidP="00650314">
            <w:pPr>
              <w:jc w:val="center"/>
              <w:rPr>
                <w:rFonts w:ascii="Times New Roman" w:hAnsi="Times New Roman"/>
                <w:iCs/>
                <w:color w:val="000000"/>
                <w:lang w:eastAsia="en-US"/>
              </w:rPr>
            </w:pPr>
          </w:p>
        </w:tc>
        <w:tc>
          <w:tcPr>
            <w:tcW w:w="969" w:type="dxa"/>
            <w:noWrap/>
            <w:vAlign w:val="center"/>
          </w:tcPr>
          <w:p w14:paraId="6EE59E66" w14:textId="1B79E0A3" w:rsidR="00650314" w:rsidRPr="000546A9" w:rsidRDefault="00650314" w:rsidP="00650314">
            <w:pPr>
              <w:suppressAutoHyphens/>
              <w:jc w:val="center"/>
              <w:rPr>
                <w:rFonts w:ascii="Times New Roman" w:hAnsi="Times New Roman"/>
                <w:lang w:val="ru-RU" w:eastAsia="ar-SA"/>
              </w:rPr>
            </w:pPr>
            <w:r w:rsidRPr="00771397">
              <w:t>1200</w:t>
            </w:r>
          </w:p>
        </w:tc>
      </w:tr>
      <w:tr w:rsidR="00650314" w:rsidRPr="00FE445D" w14:paraId="30D18F55" w14:textId="77777777" w:rsidTr="00D20C1F">
        <w:trPr>
          <w:trHeight w:val="854"/>
        </w:trPr>
        <w:tc>
          <w:tcPr>
            <w:tcW w:w="534" w:type="dxa"/>
            <w:vAlign w:val="center"/>
          </w:tcPr>
          <w:p w14:paraId="1C84DDCE" w14:textId="77777777" w:rsidR="00650314" w:rsidRDefault="00650314" w:rsidP="00650314">
            <w:pPr>
              <w:jc w:val="center"/>
              <w:rPr>
                <w:rFonts w:ascii="Times New Roman" w:hAnsi="Times New Roman"/>
              </w:rPr>
            </w:pPr>
            <w:r>
              <w:rPr>
                <w:rFonts w:ascii="Times New Roman" w:hAnsi="Times New Roman"/>
              </w:rPr>
              <w:t>14</w:t>
            </w:r>
          </w:p>
        </w:tc>
        <w:tc>
          <w:tcPr>
            <w:tcW w:w="1417" w:type="dxa"/>
            <w:vAlign w:val="center"/>
          </w:tcPr>
          <w:p w14:paraId="303DE0B5" w14:textId="2DAB8197" w:rsidR="00650314" w:rsidRPr="00016870" w:rsidRDefault="00650314" w:rsidP="00650314">
            <w:pPr>
              <w:jc w:val="center"/>
              <w:rPr>
                <w:rFonts w:ascii="Times New Roman" w:hAnsi="Times New Roman"/>
                <w:lang w:val="en-US" w:eastAsia="zh-CN"/>
              </w:rPr>
            </w:pPr>
            <w:r>
              <w:rPr>
                <w:rFonts w:ascii="Times New Roman" w:hAnsi="Times New Roman"/>
                <w:lang w:val="en-US" w:eastAsia="zh-CN"/>
              </w:rPr>
              <w:t>D08A X08</w:t>
            </w:r>
          </w:p>
        </w:tc>
        <w:tc>
          <w:tcPr>
            <w:tcW w:w="1985" w:type="dxa"/>
            <w:vAlign w:val="center"/>
          </w:tcPr>
          <w:p w14:paraId="50E2546C" w14:textId="2797566C" w:rsidR="00650314" w:rsidRPr="00A469CD" w:rsidRDefault="00650314" w:rsidP="00650314">
            <w:pPr>
              <w:jc w:val="center"/>
              <w:rPr>
                <w:rFonts w:ascii="Times New Roman" w:hAnsi="Times New Roman"/>
                <w:lang w:eastAsia="ar-SA"/>
              </w:rPr>
            </w:pPr>
            <w:proofErr w:type="spellStart"/>
            <w:r w:rsidRPr="00A469CD">
              <w:t>Ethanol</w:t>
            </w:r>
            <w:proofErr w:type="spellEnd"/>
          </w:p>
        </w:tc>
        <w:tc>
          <w:tcPr>
            <w:tcW w:w="4110" w:type="dxa"/>
            <w:noWrap/>
            <w:vAlign w:val="center"/>
          </w:tcPr>
          <w:p w14:paraId="15CD96D1" w14:textId="73DB3B88" w:rsidR="00650314" w:rsidRPr="00322C05" w:rsidRDefault="00650314" w:rsidP="00650314">
            <w:pPr>
              <w:jc w:val="center"/>
              <w:rPr>
                <w:rFonts w:ascii="Times New Roman" w:hAnsi="Times New Roman"/>
                <w:iCs/>
                <w:color w:val="000000"/>
                <w:lang w:eastAsia="en-US"/>
              </w:rPr>
            </w:pPr>
            <w:r>
              <w:rPr>
                <w:color w:val="000000"/>
              </w:rPr>
              <w:t>Етиловий спирт р-н  96</w:t>
            </w:r>
            <w:r w:rsidRPr="00771397">
              <w:rPr>
                <w:color w:val="000000"/>
              </w:rPr>
              <w:t>% 100,0 мл</w:t>
            </w:r>
          </w:p>
        </w:tc>
        <w:tc>
          <w:tcPr>
            <w:tcW w:w="992" w:type="dxa"/>
            <w:vAlign w:val="center"/>
          </w:tcPr>
          <w:p w14:paraId="3C87C97E" w14:textId="77777777" w:rsidR="00650314" w:rsidRPr="00771397" w:rsidRDefault="00650314" w:rsidP="00650314">
            <w:pPr>
              <w:jc w:val="center"/>
              <w:rPr>
                <w:color w:val="000000"/>
              </w:rPr>
            </w:pPr>
            <w:proofErr w:type="spellStart"/>
            <w:r w:rsidRPr="00771397">
              <w:rPr>
                <w:color w:val="000000"/>
              </w:rPr>
              <w:t>фл</w:t>
            </w:r>
            <w:proofErr w:type="spellEnd"/>
          </w:p>
          <w:p w14:paraId="0B1F92C4" w14:textId="274EBDCF" w:rsidR="00650314" w:rsidRDefault="00650314" w:rsidP="00650314">
            <w:pPr>
              <w:jc w:val="center"/>
              <w:rPr>
                <w:rFonts w:ascii="Times New Roman" w:hAnsi="Times New Roman"/>
                <w:iCs/>
                <w:color w:val="000000"/>
                <w:lang w:eastAsia="en-US"/>
              </w:rPr>
            </w:pPr>
          </w:p>
        </w:tc>
        <w:tc>
          <w:tcPr>
            <w:tcW w:w="969" w:type="dxa"/>
            <w:noWrap/>
            <w:vAlign w:val="center"/>
          </w:tcPr>
          <w:p w14:paraId="554E1D94" w14:textId="4049AEA1" w:rsidR="00650314" w:rsidRPr="00604383" w:rsidRDefault="00650314" w:rsidP="00650314">
            <w:pPr>
              <w:suppressAutoHyphens/>
              <w:jc w:val="center"/>
              <w:rPr>
                <w:rFonts w:ascii="Times New Roman" w:hAnsi="Times New Roman"/>
                <w:highlight w:val="yellow"/>
                <w:lang w:val="ru-RU" w:eastAsia="ar-SA"/>
              </w:rPr>
            </w:pPr>
            <w:r w:rsidRPr="00771397">
              <w:t>400</w:t>
            </w:r>
          </w:p>
        </w:tc>
      </w:tr>
      <w:tr w:rsidR="00650314" w:rsidRPr="00FE445D" w14:paraId="0704A730" w14:textId="77777777" w:rsidTr="00D20C1F">
        <w:trPr>
          <w:trHeight w:val="461"/>
        </w:trPr>
        <w:tc>
          <w:tcPr>
            <w:tcW w:w="534" w:type="dxa"/>
            <w:vAlign w:val="center"/>
          </w:tcPr>
          <w:p w14:paraId="72747E2D" w14:textId="77777777" w:rsidR="00650314" w:rsidRDefault="00650314" w:rsidP="00650314">
            <w:pPr>
              <w:jc w:val="center"/>
              <w:rPr>
                <w:rFonts w:ascii="Times New Roman" w:hAnsi="Times New Roman"/>
              </w:rPr>
            </w:pPr>
            <w:r>
              <w:rPr>
                <w:rFonts w:ascii="Times New Roman" w:hAnsi="Times New Roman"/>
              </w:rPr>
              <w:t>15</w:t>
            </w:r>
          </w:p>
        </w:tc>
        <w:tc>
          <w:tcPr>
            <w:tcW w:w="1417" w:type="dxa"/>
            <w:vAlign w:val="center"/>
          </w:tcPr>
          <w:p w14:paraId="3EEDD32E" w14:textId="65BD37BE" w:rsidR="00650314" w:rsidRPr="00D20C1F" w:rsidRDefault="00650314" w:rsidP="00650314">
            <w:pPr>
              <w:jc w:val="center"/>
              <w:rPr>
                <w:rFonts w:ascii="Times New Roman" w:hAnsi="Times New Roman"/>
                <w:lang w:val="en-US" w:eastAsia="zh-CN"/>
              </w:rPr>
            </w:pPr>
            <w:r>
              <w:rPr>
                <w:rFonts w:ascii="Times New Roman" w:hAnsi="Times New Roman"/>
                <w:lang w:val="en-US" w:eastAsia="zh-CN"/>
              </w:rPr>
              <w:t>D08A C02</w:t>
            </w:r>
          </w:p>
        </w:tc>
        <w:tc>
          <w:tcPr>
            <w:tcW w:w="1985" w:type="dxa"/>
            <w:vAlign w:val="center"/>
          </w:tcPr>
          <w:p w14:paraId="44CB6D0B" w14:textId="27106B63" w:rsidR="00650314" w:rsidRPr="00A469CD" w:rsidRDefault="00DD085B" w:rsidP="00650314">
            <w:pPr>
              <w:jc w:val="center"/>
              <w:rPr>
                <w:rFonts w:ascii="Times New Roman" w:hAnsi="Times New Roman"/>
                <w:lang w:eastAsia="ar-SA"/>
              </w:rPr>
            </w:pPr>
            <w:hyperlink r:id="rId6" w:tooltip="Список препаратів Chlorhexidine" w:history="1">
              <w:proofErr w:type="spellStart"/>
              <w:r w:rsidR="00650314" w:rsidRPr="002F6CEC">
                <w:rPr>
                  <w:rStyle w:val="a9"/>
                  <w:color w:val="auto"/>
                  <w:u w:val="none"/>
                </w:rPr>
                <w:t>Chlorhexidine</w:t>
              </w:r>
              <w:proofErr w:type="spellEnd"/>
            </w:hyperlink>
          </w:p>
        </w:tc>
        <w:tc>
          <w:tcPr>
            <w:tcW w:w="4110" w:type="dxa"/>
            <w:noWrap/>
            <w:vAlign w:val="center"/>
          </w:tcPr>
          <w:p w14:paraId="4B2316F6" w14:textId="3BF47601" w:rsidR="00650314" w:rsidRPr="00322C05" w:rsidRDefault="00650314" w:rsidP="00650314">
            <w:pPr>
              <w:jc w:val="center"/>
              <w:rPr>
                <w:rFonts w:ascii="Times New Roman" w:hAnsi="Times New Roman"/>
                <w:iCs/>
                <w:color w:val="000000"/>
                <w:lang w:eastAsia="en-US"/>
              </w:rPr>
            </w:pPr>
            <w:proofErr w:type="spellStart"/>
            <w:r w:rsidRPr="00771397">
              <w:rPr>
                <w:color w:val="000000"/>
              </w:rPr>
              <w:t>Хлоргексидин</w:t>
            </w:r>
            <w:proofErr w:type="spellEnd"/>
            <w:r w:rsidRPr="00771397">
              <w:rPr>
                <w:color w:val="000000"/>
              </w:rPr>
              <w:t xml:space="preserve"> р-н 0,05 % 100,0  мл</w:t>
            </w:r>
          </w:p>
        </w:tc>
        <w:tc>
          <w:tcPr>
            <w:tcW w:w="992" w:type="dxa"/>
            <w:vAlign w:val="center"/>
          </w:tcPr>
          <w:p w14:paraId="2C5FD151" w14:textId="77777777" w:rsidR="00650314" w:rsidRPr="00771397" w:rsidRDefault="00650314" w:rsidP="00650314">
            <w:pPr>
              <w:jc w:val="center"/>
              <w:rPr>
                <w:color w:val="000000"/>
              </w:rPr>
            </w:pPr>
            <w:proofErr w:type="spellStart"/>
            <w:r w:rsidRPr="00771397">
              <w:rPr>
                <w:color w:val="000000"/>
              </w:rPr>
              <w:t>фл</w:t>
            </w:r>
            <w:proofErr w:type="spellEnd"/>
          </w:p>
          <w:p w14:paraId="2E82B3A2" w14:textId="77777777" w:rsidR="00650314" w:rsidRDefault="00650314" w:rsidP="00650314">
            <w:pPr>
              <w:jc w:val="center"/>
              <w:rPr>
                <w:rFonts w:ascii="Times New Roman" w:hAnsi="Times New Roman"/>
                <w:iCs/>
                <w:color w:val="000000"/>
                <w:lang w:eastAsia="en-US"/>
              </w:rPr>
            </w:pPr>
          </w:p>
        </w:tc>
        <w:tc>
          <w:tcPr>
            <w:tcW w:w="969" w:type="dxa"/>
            <w:noWrap/>
            <w:vAlign w:val="center"/>
          </w:tcPr>
          <w:p w14:paraId="673212B5" w14:textId="72EDD8CE" w:rsidR="00650314" w:rsidRPr="00604383" w:rsidRDefault="00650314" w:rsidP="00650314">
            <w:pPr>
              <w:suppressAutoHyphens/>
              <w:jc w:val="center"/>
              <w:rPr>
                <w:rFonts w:ascii="Times New Roman" w:hAnsi="Times New Roman"/>
                <w:highlight w:val="yellow"/>
                <w:lang w:val="ru-RU" w:eastAsia="ar-SA"/>
              </w:rPr>
            </w:pPr>
            <w:r w:rsidRPr="00771397">
              <w:t>100</w:t>
            </w:r>
          </w:p>
        </w:tc>
      </w:tr>
    </w:tbl>
    <w:p w14:paraId="486A04E0" w14:textId="0407F1A3" w:rsidR="000D7CBB" w:rsidRDefault="000D7CBB" w:rsidP="00F27A18">
      <w:pPr>
        <w:shd w:val="clear" w:color="auto" w:fill="FFFFFF"/>
        <w:ind w:firstLine="460"/>
        <w:jc w:val="both"/>
        <w:rPr>
          <w:rFonts w:ascii="Times New Roman" w:hAnsi="Times New Roman"/>
          <w:i/>
        </w:rPr>
      </w:pPr>
    </w:p>
    <w:p w14:paraId="3FCDAAB2" w14:textId="77777777" w:rsidR="00EA6921" w:rsidRDefault="00EA6921" w:rsidP="00F27A18">
      <w:pPr>
        <w:shd w:val="clear" w:color="auto" w:fill="FFFFFF"/>
        <w:ind w:firstLine="460"/>
        <w:jc w:val="both"/>
        <w:rPr>
          <w:rFonts w:ascii="Times New Roman" w:hAnsi="Times New Roman"/>
          <w:i/>
        </w:rPr>
      </w:pPr>
    </w:p>
    <w:p w14:paraId="25083705" w14:textId="1EC0577D" w:rsidR="00F27A18" w:rsidRPr="00B37127" w:rsidRDefault="00F27A18" w:rsidP="00F27A18">
      <w:pPr>
        <w:shd w:val="clear" w:color="auto" w:fill="FFFFFF"/>
        <w:ind w:firstLine="460"/>
        <w:jc w:val="both"/>
        <w:rPr>
          <w:rFonts w:ascii="Times New Roman" w:hAnsi="Times New Roman"/>
          <w:i/>
        </w:rPr>
      </w:pPr>
      <w:r w:rsidRPr="00B37127">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E08F1B2" w14:textId="77777777" w:rsidR="00A3077B" w:rsidRPr="00C07340" w:rsidRDefault="00A3077B" w:rsidP="00256AD6">
      <w:pPr>
        <w:jc w:val="both"/>
        <w:rPr>
          <w:rFonts w:ascii="Times New Roman" w:eastAsia="Calibri" w:hAnsi="Times New Roman"/>
          <w:lang w:eastAsia="uk-UA"/>
        </w:rPr>
      </w:pPr>
    </w:p>
    <w:p w14:paraId="3C46AD6B" w14:textId="282CFFB9" w:rsidR="00A3077B" w:rsidRDefault="00C40CC5" w:rsidP="00A3077B">
      <w:pPr>
        <w:ind w:firstLine="709"/>
        <w:jc w:val="both"/>
        <w:outlineLvl w:val="0"/>
        <w:rPr>
          <w:rFonts w:ascii="Times New Roman" w:hAnsi="Times New Roman"/>
          <w:b/>
          <w:iCs/>
          <w:lang w:eastAsia="uk-UA"/>
        </w:rPr>
      </w:pPr>
      <w:r w:rsidRPr="00326E80">
        <w:rPr>
          <w:rFonts w:ascii="Times New Roman" w:hAnsi="Times New Roman"/>
          <w:b/>
          <w:iCs/>
          <w:lang w:eastAsia="uk-UA"/>
        </w:rPr>
        <w:t>Запропонований учасником товар повинен відповідати таким вимогам:</w:t>
      </w:r>
    </w:p>
    <w:p w14:paraId="615B2FAD" w14:textId="77777777" w:rsidR="00A3077B" w:rsidRDefault="00A3077B" w:rsidP="00A3077B">
      <w:pPr>
        <w:ind w:firstLine="709"/>
        <w:jc w:val="both"/>
        <w:outlineLvl w:val="0"/>
        <w:rPr>
          <w:rFonts w:ascii="Times New Roman" w:hAnsi="Times New Roman"/>
          <w:b/>
          <w:iCs/>
          <w:lang w:eastAsia="uk-UA"/>
        </w:rPr>
      </w:pPr>
    </w:p>
    <w:p w14:paraId="7E77B56A" w14:textId="77777777" w:rsidR="00A3077B" w:rsidRDefault="00A3077B" w:rsidP="00A3077B">
      <w:pPr>
        <w:suppressAutoHyphens/>
        <w:jc w:val="both"/>
        <w:rPr>
          <w:rFonts w:ascii="Times New Roman" w:hAnsi="Times New Roman"/>
          <w:lang w:eastAsia="ar-SA"/>
        </w:rPr>
      </w:pPr>
      <w:r>
        <w:rPr>
          <w:rFonts w:ascii="Times New Roman" w:hAnsi="Times New Roman"/>
          <w:lang w:eastAsia="ar-SA"/>
        </w:rPr>
        <w:t xml:space="preserve">       1. </w:t>
      </w:r>
      <w:r>
        <w:rPr>
          <w:rFonts w:ascii="Times New Roman" w:hAnsi="Times New Roman"/>
          <w:bCs/>
          <w:lang w:eastAsia="ar-SA"/>
        </w:rPr>
        <w:t xml:space="preserve">Усі запропоновані лікарські засоби мають бути належним чином зареєстрованими </w:t>
      </w:r>
      <w:r>
        <w:rPr>
          <w:rFonts w:ascii="Times New Roman" w:hAnsi="Times New Roman"/>
          <w:lang w:eastAsia="ar-SA"/>
        </w:rPr>
        <w:t>в МОЗ України (подаються завірені належним чином копії реєстраційних посвідчень у складі тендерної пропозиції та на кожну партію товару при доставці).</w:t>
      </w:r>
    </w:p>
    <w:p w14:paraId="517791A7" w14:textId="4BFC2C14" w:rsidR="00A3077B" w:rsidRDefault="00A3077B" w:rsidP="00A3077B">
      <w:pPr>
        <w:jc w:val="both"/>
        <w:rPr>
          <w:rFonts w:ascii="Times New Roman" w:hAnsi="Times New Roman"/>
          <w:color w:val="000000"/>
          <w:lang w:eastAsia="uk-UA"/>
        </w:rPr>
      </w:pPr>
      <w:r>
        <w:rPr>
          <w:rFonts w:ascii="Times New Roman" w:hAnsi="Times New Roman"/>
          <w:bCs/>
          <w:lang w:eastAsia="ar-SA"/>
        </w:rPr>
        <w:t xml:space="preserve">       2. </w:t>
      </w:r>
      <w:r w:rsidR="00733A86">
        <w:rPr>
          <w:iCs/>
        </w:rPr>
        <w:t>Якість товару повинна відповідати</w:t>
      </w:r>
      <w:r w:rsidR="000304C2">
        <w:rPr>
          <w:iCs/>
        </w:rPr>
        <w:t xml:space="preserve"> </w:t>
      </w:r>
      <w:r w:rsidR="00733A86">
        <w:rPr>
          <w:iCs/>
        </w:rPr>
        <w:t xml:space="preserve">нормативним актам діючого законодавства та підтверджуватися сертифікатами якості виробника, або іншими документами, передбаченими чинним законодавством </w:t>
      </w:r>
      <w:r>
        <w:rPr>
          <w:rFonts w:ascii="Times New Roman" w:hAnsi="Times New Roman"/>
          <w:color w:val="000000"/>
          <w:lang w:eastAsia="uk-UA"/>
        </w:rPr>
        <w:t>(</w:t>
      </w:r>
      <w:r>
        <w:rPr>
          <w:rFonts w:ascii="Times New Roman" w:hAnsi="Times New Roman"/>
          <w:lang w:eastAsia="ar-SA"/>
        </w:rPr>
        <w:t xml:space="preserve">подаються завірені належним чином копії </w:t>
      </w:r>
      <w:r>
        <w:rPr>
          <w:rFonts w:ascii="Times New Roman" w:hAnsi="Times New Roman"/>
          <w:color w:val="000000"/>
          <w:lang w:eastAsia="uk-UA"/>
        </w:rPr>
        <w:t xml:space="preserve">сертифікатів якості </w:t>
      </w:r>
      <w:r>
        <w:rPr>
          <w:rFonts w:ascii="Times New Roman" w:hAnsi="Times New Roman"/>
          <w:lang w:eastAsia="ar-SA"/>
        </w:rPr>
        <w:t>на кожну партію товару при доставці</w:t>
      </w:r>
      <w:r>
        <w:rPr>
          <w:rFonts w:ascii="Times New Roman" w:hAnsi="Times New Roman"/>
          <w:color w:val="000000"/>
          <w:lang w:eastAsia="uk-UA"/>
        </w:rPr>
        <w:t>).</w:t>
      </w:r>
    </w:p>
    <w:p w14:paraId="731B8E1B" w14:textId="77777777" w:rsidR="00A3077B" w:rsidRDefault="00A3077B" w:rsidP="00A3077B">
      <w:pPr>
        <w:suppressAutoHyphens/>
        <w:jc w:val="both"/>
        <w:rPr>
          <w:rFonts w:ascii="Times New Roman" w:hAnsi="Times New Roman"/>
          <w:lang w:eastAsia="ar-SA"/>
        </w:rPr>
      </w:pPr>
      <w:r>
        <w:rPr>
          <w:rFonts w:ascii="Times New Roman" w:hAnsi="Times New Roman"/>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Pr>
          <w:rFonts w:ascii="Times New Roman" w:hAnsi="Times New Roman"/>
          <w:bCs/>
          <w:lang w:eastAsia="ar-SA"/>
        </w:rPr>
        <w:t>.</w:t>
      </w:r>
    </w:p>
    <w:p w14:paraId="032784DE" w14:textId="47339302" w:rsidR="00A3077B" w:rsidRDefault="00A3077B" w:rsidP="00A3077B">
      <w:pPr>
        <w:suppressAutoHyphens/>
        <w:ind w:firstLine="284"/>
        <w:jc w:val="both"/>
        <w:rPr>
          <w:rFonts w:ascii="Times New Roman" w:hAnsi="Times New Roman"/>
          <w:lang w:eastAsia="ar-SA"/>
        </w:rPr>
      </w:pPr>
      <w:r>
        <w:rPr>
          <w:rFonts w:ascii="Times New Roman" w:hAnsi="Times New Roman"/>
          <w:lang w:eastAsia="ar-SA"/>
        </w:rPr>
        <w:t xml:space="preserve">    4. Учасник повинен забезпечувати належні умови зберігання та транспортування лікарських засобів</w:t>
      </w:r>
      <w:r w:rsidR="00F52EE3">
        <w:rPr>
          <w:rFonts w:ascii="Times New Roman" w:hAnsi="Times New Roman"/>
          <w:lang w:eastAsia="ar-SA"/>
        </w:rPr>
        <w:t>.</w:t>
      </w:r>
    </w:p>
    <w:p w14:paraId="1E20F139" w14:textId="15A3624E" w:rsidR="00A3077B" w:rsidRDefault="00A3077B" w:rsidP="00A3077B">
      <w:pPr>
        <w:jc w:val="both"/>
        <w:rPr>
          <w:rFonts w:ascii="Times New Roman" w:hAnsi="Times New Roman"/>
          <w:lang w:eastAsia="uk-UA"/>
        </w:rPr>
      </w:pPr>
      <w:r>
        <w:rPr>
          <w:rFonts w:ascii="Times New Roman" w:hAnsi="Times New Roman"/>
          <w:color w:val="000000"/>
          <w:lang w:eastAsia="uk-UA"/>
        </w:rPr>
        <w:t xml:space="preserve">         5. </w:t>
      </w:r>
      <w:r>
        <w:rPr>
          <w:rFonts w:ascii="Times New Roman" w:hAnsi="Times New Roman"/>
        </w:rPr>
        <w:t>Термін придатності товару на момент поставки Покупцю повинен становити не менше 80% від терміну придатності визначеного виробником, а з меншим терміном придатності - за згодою Замовника. Учасник у складі тендерної пропозиції повинен надати лист виробника</w:t>
      </w:r>
      <w:r w:rsidR="008F78CF">
        <w:rPr>
          <w:rFonts w:ascii="Times New Roman" w:hAnsi="Times New Roman"/>
        </w:rPr>
        <w:t xml:space="preserve"> </w:t>
      </w:r>
      <w:r>
        <w:rPr>
          <w:rFonts w:ascii="Times New Roman" w:hAnsi="Times New Roman"/>
        </w:rPr>
        <w:t>чи уповноваженого ним представника щодо терміну придатності товару, який становитиме на момент поставки не менше 80% від терміну придатності визначеного виробником, а з меншим терміном придатності - за згодою Замовника. Лист повинен містити посилання на номер оголошення про проведення відкритих торгів.</w:t>
      </w:r>
    </w:p>
    <w:p w14:paraId="70D2D081" w14:textId="2029958A" w:rsidR="00A3077B" w:rsidRDefault="00A3077B" w:rsidP="00A3077B">
      <w:pPr>
        <w:spacing w:after="150"/>
        <w:jc w:val="both"/>
        <w:rPr>
          <w:rFonts w:ascii="Times New Roman" w:hAnsi="Times New Roman"/>
          <w:lang w:eastAsia="uk-UA"/>
        </w:rPr>
      </w:pPr>
      <w:r>
        <w:rPr>
          <w:rFonts w:ascii="Times New Roman" w:hAnsi="Times New Roman"/>
          <w:lang w:eastAsia="uk-UA"/>
        </w:rPr>
        <w:t xml:space="preserve">         6. У разі надання еквіваленту, </w:t>
      </w:r>
      <w:r>
        <w:rPr>
          <w:rFonts w:ascii="Times New Roman" w:hAnsi="Times New Roman"/>
          <w:bCs/>
          <w:lang w:eastAsia="uk-UA"/>
        </w:rPr>
        <w:t xml:space="preserve">Учасник повинен надати у складі пропозиції порівняльну таблицю, </w:t>
      </w:r>
      <w:r>
        <w:rPr>
          <w:rFonts w:ascii="Times New Roman" w:hAnsi="Times New Roman"/>
          <w:lang w:eastAsia="uk-UA"/>
        </w:rPr>
        <w:t xml:space="preserve">яка підтверджує еквівалентність товару (порівняльну характеристику) </w:t>
      </w:r>
      <w:r>
        <w:rPr>
          <w:rFonts w:ascii="Times New Roman" w:hAnsi="Times New Roman"/>
          <w:bCs/>
          <w:lang w:eastAsia="uk-UA"/>
        </w:rPr>
        <w:t>з вказівкою: МНН, найменування товару, форми випуску</w:t>
      </w:r>
      <w:r w:rsidR="00733A86">
        <w:rPr>
          <w:rFonts w:ascii="Times New Roman" w:hAnsi="Times New Roman"/>
          <w:bCs/>
          <w:lang w:eastAsia="uk-UA"/>
        </w:rPr>
        <w:t xml:space="preserve"> та </w:t>
      </w:r>
      <w:r>
        <w:rPr>
          <w:rFonts w:ascii="Times New Roman" w:hAnsi="Times New Roman"/>
          <w:bCs/>
          <w:lang w:eastAsia="uk-UA"/>
        </w:rPr>
        <w:t xml:space="preserve">дозування </w:t>
      </w:r>
      <w:r w:rsidR="00733A86">
        <w:rPr>
          <w:rFonts w:ascii="Times New Roman" w:hAnsi="Times New Roman"/>
          <w:bCs/>
          <w:lang w:eastAsia="uk-UA"/>
        </w:rPr>
        <w:t>товару</w:t>
      </w:r>
      <w:r>
        <w:rPr>
          <w:rFonts w:ascii="Times New Roman" w:hAnsi="Times New Roman"/>
          <w:bCs/>
          <w:lang w:eastAsia="uk-UA"/>
        </w:rPr>
        <w:t>.</w:t>
      </w:r>
    </w:p>
    <w:p w14:paraId="6295C991" w14:textId="6E245065" w:rsidR="00A3077B" w:rsidRDefault="00A3077B" w:rsidP="00A3077B">
      <w:pPr>
        <w:spacing w:after="150"/>
        <w:jc w:val="both"/>
        <w:rPr>
          <w:rFonts w:ascii="Times New Roman" w:hAnsi="Times New Roman"/>
          <w:lang w:eastAsia="ar-SA"/>
        </w:rPr>
      </w:pPr>
      <w:r>
        <w:rPr>
          <w:rFonts w:ascii="Times New Roman" w:hAnsi="Times New Roman"/>
          <w:lang w:eastAsia="uk-UA"/>
        </w:rPr>
        <w:t xml:space="preserve">     7. </w:t>
      </w:r>
      <w:r>
        <w:rPr>
          <w:rFonts w:ascii="Times New Roman" w:hAnsi="Times New Roman"/>
          <w:lang w:eastAsia="ar-SA"/>
        </w:rPr>
        <w:t xml:space="preserve">Препарати повинні мати інструкції по використанню українською мовою.  </w:t>
      </w:r>
    </w:p>
    <w:p w14:paraId="27629E50" w14:textId="3CF2125A" w:rsidR="00A3077B" w:rsidRDefault="00A3077B" w:rsidP="00A3077B">
      <w:pPr>
        <w:spacing w:after="150"/>
        <w:jc w:val="both"/>
        <w:rPr>
          <w:rFonts w:ascii="Times New Roman" w:hAnsi="Times New Roman"/>
          <w:lang w:eastAsia="ar-SA"/>
        </w:rPr>
      </w:pPr>
      <w:r>
        <w:rPr>
          <w:rFonts w:ascii="Times New Roman" w:hAnsi="Times New Roman"/>
          <w:color w:val="000000"/>
          <w:lang w:eastAsia="uk-UA"/>
        </w:rPr>
        <w:t xml:space="preserve">     8. Надати у складі тендерної пропозиції гарантійний лист </w:t>
      </w:r>
      <w:r>
        <w:rPr>
          <w:rFonts w:ascii="Times New Roman" w:hAnsi="Times New Roman"/>
          <w:color w:val="000000"/>
          <w:bdr w:val="none" w:sz="0" w:space="0" w:color="auto" w:frame="1"/>
        </w:rPr>
        <w:t xml:space="preserve">виробника (представництва, філії виробника – якщо їх відповідні повноваження на території України), або представника, </w:t>
      </w:r>
      <w:r w:rsidR="00403B9C">
        <w:rPr>
          <w:rFonts w:ascii="Times New Roman" w:hAnsi="Times New Roman"/>
          <w:color w:val="000000"/>
          <w:bdr w:val="none" w:sz="0" w:space="0" w:color="auto" w:frame="1"/>
        </w:rPr>
        <w:t>дилера</w:t>
      </w:r>
      <w:r>
        <w:rPr>
          <w:rFonts w:ascii="Times New Roman" w:hAnsi="Times New Roman"/>
          <w:color w:val="000000"/>
          <w:bdr w:val="none" w:sz="0" w:space="0" w:color="auto" w:frame="1"/>
        </w:rPr>
        <w:t>,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sidR="003C3259">
        <w:rPr>
          <w:rFonts w:ascii="Times New Roman" w:hAnsi="Times New Roman"/>
          <w:color w:val="000000"/>
          <w:bdr w:val="none" w:sz="0" w:space="0" w:color="auto" w:frame="1"/>
        </w:rPr>
        <w:t xml:space="preserve"> </w:t>
      </w:r>
      <w:r>
        <w:rPr>
          <w:rFonts w:ascii="Times New Roman" w:hAnsi="Times New Roman"/>
          <w:bCs/>
          <w:iCs/>
          <w:color w:val="000000"/>
        </w:rPr>
        <w:t>із зазначенням замовника торгів</w:t>
      </w:r>
      <w:r w:rsidR="003C3259">
        <w:rPr>
          <w:rFonts w:ascii="Times New Roman" w:hAnsi="Times New Roman"/>
          <w:bCs/>
          <w:iCs/>
          <w:color w:val="000000"/>
        </w:rPr>
        <w:t xml:space="preserve"> </w:t>
      </w:r>
      <w:r>
        <w:rPr>
          <w:rFonts w:ascii="Times New Roman" w:hAnsi="Times New Roman"/>
          <w:bCs/>
          <w:iCs/>
          <w:color w:val="000000"/>
        </w:rPr>
        <w:t xml:space="preserve">та номером закупівлі, що оприлюднене на </w:t>
      </w:r>
      <w:r>
        <w:rPr>
          <w:rFonts w:ascii="Times New Roman" w:hAnsi="Times New Roman"/>
          <w:bCs/>
          <w:iCs/>
          <w:color w:val="000000"/>
          <w:lang w:val="en-US"/>
        </w:rPr>
        <w:t>Prozorro</w:t>
      </w:r>
      <w:r>
        <w:rPr>
          <w:rFonts w:ascii="Times New Roman" w:hAnsi="Times New Roman"/>
          <w:bCs/>
          <w:iCs/>
          <w:color w:val="000000"/>
        </w:rPr>
        <w:t xml:space="preserve">, </w:t>
      </w:r>
      <w:r>
        <w:rPr>
          <w:rFonts w:ascii="Times New Roman" w:hAnsi="Times New Roman"/>
          <w:color w:val="000000"/>
          <w:bdr w:val="none" w:sz="0" w:space="0" w:color="auto" w:frame="1"/>
        </w:rPr>
        <w:t>або 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до зазначених договорів, при цьому додатки до договору повинні містити номенклатуру у кількості не меншій ніж передбачено тендерною документацією на поточний рік, датовані роком проведення відповідної публічної закупівлі, що підтверджує наявність/можливість постачання товару, який є предметом закупівлі цих торгів та пропонується</w:t>
      </w:r>
      <w:r w:rsidR="003C3259">
        <w:rPr>
          <w:rFonts w:ascii="Times New Roman" w:hAnsi="Times New Roman"/>
          <w:color w:val="000000"/>
          <w:bdr w:val="none" w:sz="0" w:space="0" w:color="auto" w:frame="1"/>
        </w:rPr>
        <w:t xml:space="preserve"> </w:t>
      </w:r>
      <w:r>
        <w:rPr>
          <w:rFonts w:ascii="Times New Roman" w:hAnsi="Times New Roman"/>
          <w:color w:val="000000"/>
          <w:bdr w:val="none" w:sz="0" w:space="0" w:color="auto" w:frame="1"/>
        </w:rPr>
        <w:t>учасником, у кількості, визначеній тендерною документацією.</w:t>
      </w:r>
    </w:p>
    <w:p w14:paraId="0D60265A" w14:textId="3452AE64" w:rsidR="00A3077B" w:rsidRDefault="00A3077B" w:rsidP="00A3077B">
      <w:pPr>
        <w:spacing w:after="150"/>
        <w:jc w:val="both"/>
        <w:rPr>
          <w:rFonts w:ascii="Times New Roman" w:hAnsi="Times New Roman"/>
          <w:color w:val="000000"/>
          <w:lang w:eastAsia="uk-UA"/>
        </w:rPr>
      </w:pPr>
      <w:r>
        <w:rPr>
          <w:rFonts w:ascii="Times New Roman" w:hAnsi="Times New Roman"/>
          <w:color w:val="000000"/>
          <w:lang w:eastAsia="uk-UA"/>
        </w:rPr>
        <w:t xml:space="preserve">      9. Надати у складі тендерної пропозиції гарантійний лист Учасника щодо можливості доставки даних препаратів протягом </w:t>
      </w:r>
      <w:r w:rsidR="0060715D">
        <w:rPr>
          <w:rFonts w:ascii="Times New Roman" w:hAnsi="Times New Roman"/>
          <w:color w:val="000000"/>
          <w:lang w:val="ru-RU" w:eastAsia="uk-UA"/>
        </w:rPr>
        <w:t>10</w:t>
      </w:r>
      <w:r>
        <w:rPr>
          <w:rFonts w:ascii="Times New Roman" w:hAnsi="Times New Roman"/>
          <w:color w:val="000000"/>
          <w:lang w:eastAsia="uk-UA"/>
        </w:rPr>
        <w:t>-</w:t>
      </w:r>
      <w:r w:rsidR="00EF21CB">
        <w:rPr>
          <w:rFonts w:ascii="Times New Roman" w:hAnsi="Times New Roman"/>
          <w:color w:val="000000"/>
          <w:lang w:eastAsia="uk-UA"/>
        </w:rPr>
        <w:t>ти</w:t>
      </w:r>
      <w:r>
        <w:rPr>
          <w:rFonts w:ascii="Times New Roman" w:hAnsi="Times New Roman"/>
          <w:color w:val="000000"/>
          <w:lang w:eastAsia="uk-UA"/>
        </w:rPr>
        <w:t xml:space="preserve">  робочих днів з дня заявки.</w:t>
      </w:r>
    </w:p>
    <w:p w14:paraId="3CAC0284" w14:textId="4F569E27" w:rsidR="00A3077B" w:rsidRDefault="00A3077B" w:rsidP="00A3077B">
      <w:pPr>
        <w:spacing w:after="150"/>
        <w:jc w:val="both"/>
        <w:rPr>
          <w:rFonts w:ascii="Times New Roman" w:hAnsi="Times New Roman"/>
          <w:lang w:eastAsia="ar-SA"/>
        </w:rPr>
      </w:pPr>
      <w:r>
        <w:rPr>
          <w:rFonts w:ascii="Times New Roman" w:hAnsi="Times New Roman"/>
        </w:rPr>
        <w:t xml:space="preserve">     10. Поставка товару здійснюється партіями на підставі заявок Замовника. Кількість товару в </w:t>
      </w:r>
      <w:r>
        <w:rPr>
          <w:rFonts w:ascii="Times New Roman" w:hAnsi="Times New Roman"/>
        </w:rPr>
        <w:lastRenderedPageBreak/>
        <w:t>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sidR="003C3259">
        <w:rPr>
          <w:rFonts w:ascii="Times New Roman" w:hAnsi="Times New Roman"/>
        </w:rPr>
        <w:t>)</w:t>
      </w:r>
      <w:r>
        <w:rPr>
          <w:rFonts w:ascii="Times New Roman" w:hAnsi="Times New Roman"/>
          <w:lang w:eastAsia="ar-SA"/>
        </w:rPr>
        <w:t>.</w:t>
      </w:r>
    </w:p>
    <w:p w14:paraId="2DE96828" w14:textId="2DE51B1A" w:rsidR="00A3077B" w:rsidRDefault="00A3077B" w:rsidP="00A3077B">
      <w:pPr>
        <w:spacing w:after="150"/>
        <w:jc w:val="both"/>
        <w:rPr>
          <w:rFonts w:ascii="Times New Roman" w:hAnsi="Times New Roman"/>
          <w:lang w:eastAsia="uk-UA"/>
        </w:rPr>
      </w:pPr>
      <w:r>
        <w:rPr>
          <w:rFonts w:ascii="Times New Roman" w:hAnsi="Times New Roman"/>
          <w:lang w:eastAsia="ar-SA"/>
        </w:rPr>
        <w:t xml:space="preserve">     11. Учасник зобов’язаний забезпечити поставку (доставку) лікарських засобів до дверей складу ЛПУ (</w:t>
      </w:r>
      <w:r>
        <w:rPr>
          <w:rFonts w:ascii="Times New Roman" w:hAnsi="Times New Roman"/>
          <w:lang w:eastAsia="uk-UA"/>
        </w:rPr>
        <w:t>за адресою Замовника).</w:t>
      </w:r>
    </w:p>
    <w:p w14:paraId="6E4D9714" w14:textId="3D80ED67" w:rsidR="00A3077B" w:rsidRDefault="00A3077B" w:rsidP="00A3077B">
      <w:pPr>
        <w:jc w:val="both"/>
        <w:rPr>
          <w:rFonts w:ascii="Times New Roman" w:hAnsi="Times New Roman"/>
          <w:color w:val="000000"/>
          <w:lang w:eastAsia="uk-UA"/>
        </w:rPr>
      </w:pPr>
      <w:r>
        <w:rPr>
          <w:rFonts w:ascii="Times New Roman" w:hAnsi="Times New Roman"/>
          <w:lang w:eastAsia="uk-UA"/>
        </w:rPr>
        <w:t xml:space="preserve">    12. Учасником повинні бути застосовані заходи із захисту довкілля,</w:t>
      </w:r>
      <w:r>
        <w:rPr>
          <w:rFonts w:ascii="Times New Roman" w:hAnsi="Times New Roman"/>
          <w:color w:val="000000"/>
          <w:lang w:eastAsia="uk-UA"/>
        </w:rPr>
        <w:t xml:space="preserve"> надати у складі тендерної пропозиції гарантійний лист.</w:t>
      </w:r>
    </w:p>
    <w:p w14:paraId="31A9BE39" w14:textId="7121A9C5" w:rsidR="00A3077B" w:rsidRDefault="00A3077B" w:rsidP="00A3077B">
      <w:pPr>
        <w:suppressAutoHyphens/>
        <w:ind w:firstLine="284"/>
        <w:jc w:val="both"/>
        <w:rPr>
          <w:rFonts w:ascii="Times New Roman" w:hAnsi="Times New Roman"/>
          <w:lang w:eastAsia="ar-SA"/>
        </w:rPr>
      </w:pPr>
      <w:r>
        <w:rPr>
          <w:rFonts w:ascii="Times New Roman" w:hAnsi="Times New Roman"/>
          <w:lang w:eastAsia="ar-SA"/>
        </w:rPr>
        <w:t>13. Ціни за одиницю товару запропоновані учасником повинні формуватись,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14:paraId="57F3502C" w14:textId="77777777" w:rsidR="00A3077B" w:rsidRDefault="00A3077B" w:rsidP="00A3077B">
      <w:pPr>
        <w:suppressAutoHyphens/>
        <w:ind w:firstLine="284"/>
        <w:jc w:val="both"/>
        <w:rPr>
          <w:rFonts w:ascii="Times New Roman" w:hAnsi="Times New Roman"/>
          <w:lang w:eastAsia="ar-SA"/>
        </w:rPr>
      </w:pPr>
      <w:r>
        <w:rPr>
          <w:rFonts w:ascii="Times New Roman" w:hAnsi="Times New Roman"/>
          <w:lang w:eastAsia="ar-SA"/>
        </w:rPr>
        <w:t>В разі якщо зміна оптово-відпускної  ціни на дату подання пропозицій не внесена до Реєстру оптово-відпускних цін  на лікарські засоби і вироби медичного призначення, то учасником у складі тендерної пропозиції надаються копії  листа (листів) від виробника(</w:t>
      </w:r>
      <w:proofErr w:type="spellStart"/>
      <w:r>
        <w:rPr>
          <w:rFonts w:ascii="Times New Roman" w:hAnsi="Times New Roman"/>
          <w:lang w:eastAsia="ar-SA"/>
        </w:rPr>
        <w:t>ків</w:t>
      </w:r>
      <w:proofErr w:type="spellEnd"/>
      <w:r>
        <w:rPr>
          <w:rFonts w:ascii="Times New Roman" w:hAnsi="Times New Roman"/>
          <w:lang w:eastAsia="ar-SA"/>
        </w:rPr>
        <w:t>) або офіційних представництв виробника в Україні про ціну, яка заявлена до декларування в МОЗ на лікарські засоби, що  є предметом закупівлі.</w:t>
      </w:r>
    </w:p>
    <w:p w14:paraId="2C577C0E" w14:textId="1395F76D" w:rsidR="00A3077B" w:rsidRDefault="00A3077B" w:rsidP="00A3077B">
      <w:pPr>
        <w:tabs>
          <w:tab w:val="left" w:pos="1080"/>
        </w:tabs>
        <w:suppressAutoHyphens/>
        <w:ind w:firstLine="284"/>
        <w:jc w:val="both"/>
        <w:rPr>
          <w:rFonts w:ascii="Times New Roman" w:hAnsi="Times New Roman"/>
          <w:spacing w:val="-2"/>
          <w:lang w:eastAsia="ar-SA"/>
        </w:rPr>
      </w:pPr>
      <w:r>
        <w:rPr>
          <w:rFonts w:ascii="Times New Roman" w:hAnsi="Times New Roman"/>
          <w:lang w:eastAsia="ar-SA"/>
        </w:rPr>
        <w:t xml:space="preserve">14. Учасник у складі тендерної пропозиції повинен надати </w:t>
      </w:r>
      <w:r w:rsidR="002F6CEC">
        <w:rPr>
          <w:rFonts w:ascii="Times New Roman" w:hAnsi="Times New Roman"/>
          <w:spacing w:val="-3"/>
          <w:lang w:eastAsia="ar-SA"/>
        </w:rPr>
        <w:t xml:space="preserve">копію ліцензії на право </w:t>
      </w:r>
      <w:r>
        <w:rPr>
          <w:rFonts w:ascii="Times New Roman" w:hAnsi="Times New Roman"/>
          <w:spacing w:val="-3"/>
          <w:lang w:eastAsia="ar-SA"/>
        </w:rPr>
        <w:t xml:space="preserve">торгівлі   лікарськими препаратами </w:t>
      </w:r>
      <w:r>
        <w:rPr>
          <w:rFonts w:ascii="Times New Roman" w:hAnsi="Times New Roman"/>
          <w:lang w:eastAsia="ar-SA"/>
        </w:rPr>
        <w:t>або ліцензії на виробництво лікарських засобів</w:t>
      </w:r>
      <w:r>
        <w:rPr>
          <w:rFonts w:ascii="Times New Roman" w:hAnsi="Times New Roman"/>
          <w:u w:val="single"/>
          <w:lang w:eastAsia="ar-SA"/>
        </w:rPr>
        <w:t>,</w:t>
      </w:r>
      <w:r>
        <w:rPr>
          <w:rFonts w:ascii="Times New Roman" w:hAnsi="Times New Roman"/>
          <w:lang w:eastAsia="ar-SA"/>
        </w:rPr>
        <w:t xml:space="preserve"> якщо учасник є виробником запропонованого товару,</w:t>
      </w:r>
      <w:r>
        <w:rPr>
          <w:rFonts w:ascii="Times New Roman" w:hAnsi="Times New Roman"/>
          <w:spacing w:val="-2"/>
          <w:lang w:eastAsia="ar-SA"/>
        </w:rPr>
        <w:t xml:space="preserve"> 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 </w:t>
      </w:r>
    </w:p>
    <w:p w14:paraId="71EC9695" w14:textId="77777777" w:rsidR="00C40CC5" w:rsidRPr="008A3A91" w:rsidRDefault="00C40CC5" w:rsidP="000644D7">
      <w:pPr>
        <w:ind w:firstLine="709"/>
        <w:jc w:val="both"/>
        <w:rPr>
          <w:rFonts w:ascii="Times New Roman" w:hAnsi="Times New Roman"/>
          <w:b/>
          <w:iCs/>
          <w:lang w:eastAsia="uk-UA"/>
        </w:rPr>
      </w:pPr>
    </w:p>
    <w:p w14:paraId="19387B5B" w14:textId="77777777" w:rsidR="00C40CC5" w:rsidRPr="00AD1024" w:rsidRDefault="00C40CC5" w:rsidP="002520EF">
      <w:pPr>
        <w:suppressAutoHyphens/>
        <w:jc w:val="both"/>
        <w:rPr>
          <w:rFonts w:ascii="Times New Roman" w:hAnsi="Times New Roman"/>
          <w:i/>
          <w:lang w:eastAsia="ar-SA"/>
        </w:rPr>
      </w:pPr>
      <w:r w:rsidRPr="00AD1024">
        <w:rPr>
          <w:rFonts w:ascii="Times New Roman" w:hAnsi="Times New Roman"/>
          <w:i/>
          <w:lang w:eastAsia="ar-SA"/>
        </w:rPr>
        <w:t>Тендерна пропозиція, що не відповідає вимогам, буде відхилена як невідповідна вимогам Тендерної документації.</w:t>
      </w:r>
    </w:p>
    <w:p w14:paraId="26E11FE9" w14:textId="77777777" w:rsidR="00C40CC5" w:rsidRPr="008A3A91" w:rsidRDefault="00C40CC5" w:rsidP="002520EF">
      <w:pPr>
        <w:suppressAutoHyphens/>
        <w:jc w:val="both"/>
        <w:rPr>
          <w:rFonts w:ascii="Times New Roman" w:hAnsi="Times New Roman"/>
          <w:lang w:eastAsia="ar-SA"/>
        </w:rPr>
      </w:pPr>
    </w:p>
    <w:p w14:paraId="2591FCEC" w14:textId="77777777" w:rsidR="000D4CFD" w:rsidRPr="008A3A91" w:rsidRDefault="000D4CFD" w:rsidP="002520EF">
      <w:pPr>
        <w:suppressAutoHyphens/>
        <w:jc w:val="both"/>
        <w:rPr>
          <w:rFonts w:ascii="Times New Roman" w:hAnsi="Times New Roman"/>
          <w:lang w:eastAsia="ar-SA"/>
        </w:rPr>
      </w:pPr>
    </w:p>
    <w:p w14:paraId="6CA0A3F4" w14:textId="77777777" w:rsidR="000D4CFD" w:rsidRPr="008A3A91" w:rsidRDefault="000D4CFD" w:rsidP="002520EF">
      <w:pPr>
        <w:suppressAutoHyphens/>
        <w:jc w:val="both"/>
        <w:rPr>
          <w:rFonts w:ascii="Times New Roman" w:hAnsi="Times New Roman"/>
          <w:lang w:eastAsia="ar-SA"/>
        </w:rPr>
      </w:pPr>
    </w:p>
    <w:p w14:paraId="17B0F4FF" w14:textId="5A90A6AF" w:rsidR="00DA0FE5" w:rsidRPr="00DA0FE5" w:rsidRDefault="00DA0FE5" w:rsidP="00DA0FE5">
      <w:pPr>
        <w:widowControl/>
        <w:autoSpaceDE/>
        <w:autoSpaceDN/>
        <w:adjustRightInd/>
        <w:jc w:val="both"/>
        <w:rPr>
          <w:rFonts w:ascii="Calibri" w:hAnsi="Calibri" w:cs="Calibri"/>
          <w:color w:val="000000"/>
          <w:sz w:val="22"/>
          <w:szCs w:val="22"/>
          <w:lang w:val="ru-RU"/>
        </w:rPr>
      </w:pPr>
    </w:p>
    <w:p w14:paraId="69BEA6A6" w14:textId="77777777" w:rsidR="000D4CFD" w:rsidRPr="008A3A91" w:rsidRDefault="000D4CFD" w:rsidP="002520EF">
      <w:pPr>
        <w:suppressAutoHyphens/>
        <w:jc w:val="both"/>
        <w:rPr>
          <w:rFonts w:ascii="Times New Roman" w:hAnsi="Times New Roman"/>
          <w:lang w:eastAsia="ar-SA"/>
        </w:rPr>
      </w:pPr>
    </w:p>
    <w:sectPr w:rsidR="000D4CFD" w:rsidRPr="008A3A91" w:rsidSect="009B7F68">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E691E"/>
    <w:rsid w:val="00002DD2"/>
    <w:rsid w:val="000130A2"/>
    <w:rsid w:val="00013B3B"/>
    <w:rsid w:val="00013B4B"/>
    <w:rsid w:val="00023C3D"/>
    <w:rsid w:val="00024F4A"/>
    <w:rsid w:val="00025CEE"/>
    <w:rsid w:val="000273D6"/>
    <w:rsid w:val="000304C2"/>
    <w:rsid w:val="00035BBF"/>
    <w:rsid w:val="000546A9"/>
    <w:rsid w:val="00057560"/>
    <w:rsid w:val="000644D7"/>
    <w:rsid w:val="00072F47"/>
    <w:rsid w:val="00080162"/>
    <w:rsid w:val="00080FD0"/>
    <w:rsid w:val="000839FC"/>
    <w:rsid w:val="00086446"/>
    <w:rsid w:val="00092808"/>
    <w:rsid w:val="000B7FBB"/>
    <w:rsid w:val="000D4CFD"/>
    <w:rsid w:val="000D7CBB"/>
    <w:rsid w:val="000E36B6"/>
    <w:rsid w:val="000E71AE"/>
    <w:rsid w:val="00103E72"/>
    <w:rsid w:val="00111B06"/>
    <w:rsid w:val="00123E4A"/>
    <w:rsid w:val="00141AE2"/>
    <w:rsid w:val="00161E7C"/>
    <w:rsid w:val="00174ACD"/>
    <w:rsid w:val="00183BA2"/>
    <w:rsid w:val="00185952"/>
    <w:rsid w:val="00196A7E"/>
    <w:rsid w:val="001A04C7"/>
    <w:rsid w:val="001B6BC9"/>
    <w:rsid w:val="001C276D"/>
    <w:rsid w:val="001C63AB"/>
    <w:rsid w:val="001D01BF"/>
    <w:rsid w:val="001D3001"/>
    <w:rsid w:val="001D3409"/>
    <w:rsid w:val="001E10F6"/>
    <w:rsid w:val="001E691E"/>
    <w:rsid w:val="00201319"/>
    <w:rsid w:val="00202B2D"/>
    <w:rsid w:val="00207550"/>
    <w:rsid w:val="002413F4"/>
    <w:rsid w:val="00251732"/>
    <w:rsid w:val="002520EF"/>
    <w:rsid w:val="00256AD6"/>
    <w:rsid w:val="00256B55"/>
    <w:rsid w:val="002623B8"/>
    <w:rsid w:val="00265DDD"/>
    <w:rsid w:val="00270A67"/>
    <w:rsid w:val="0027328A"/>
    <w:rsid w:val="00284F98"/>
    <w:rsid w:val="00292BC3"/>
    <w:rsid w:val="002A1819"/>
    <w:rsid w:val="002A681D"/>
    <w:rsid w:val="002A6A25"/>
    <w:rsid w:val="002A7B70"/>
    <w:rsid w:val="002B6A7C"/>
    <w:rsid w:val="002B6AA9"/>
    <w:rsid w:val="002F1159"/>
    <w:rsid w:val="002F1401"/>
    <w:rsid w:val="002F6CEC"/>
    <w:rsid w:val="0030040A"/>
    <w:rsid w:val="00322C05"/>
    <w:rsid w:val="00326E80"/>
    <w:rsid w:val="003448A2"/>
    <w:rsid w:val="0037596D"/>
    <w:rsid w:val="003860DB"/>
    <w:rsid w:val="003866CB"/>
    <w:rsid w:val="00390055"/>
    <w:rsid w:val="003A3E8D"/>
    <w:rsid w:val="003A3ECC"/>
    <w:rsid w:val="003B196D"/>
    <w:rsid w:val="003C0B97"/>
    <w:rsid w:val="003C164D"/>
    <w:rsid w:val="003C3259"/>
    <w:rsid w:val="003D498C"/>
    <w:rsid w:val="003E3F4E"/>
    <w:rsid w:val="003F1334"/>
    <w:rsid w:val="003F366A"/>
    <w:rsid w:val="003F3C38"/>
    <w:rsid w:val="003F75AF"/>
    <w:rsid w:val="003F7D1D"/>
    <w:rsid w:val="003F7E9A"/>
    <w:rsid w:val="00403B9C"/>
    <w:rsid w:val="00403FCB"/>
    <w:rsid w:val="00405278"/>
    <w:rsid w:val="004115F0"/>
    <w:rsid w:val="00420D0D"/>
    <w:rsid w:val="00434161"/>
    <w:rsid w:val="00441129"/>
    <w:rsid w:val="00447304"/>
    <w:rsid w:val="00451342"/>
    <w:rsid w:val="00453A40"/>
    <w:rsid w:val="00454C82"/>
    <w:rsid w:val="00455DA6"/>
    <w:rsid w:val="0046176D"/>
    <w:rsid w:val="00464A77"/>
    <w:rsid w:val="00473084"/>
    <w:rsid w:val="004937AA"/>
    <w:rsid w:val="00497E16"/>
    <w:rsid w:val="004A7133"/>
    <w:rsid w:val="004B44BA"/>
    <w:rsid w:val="004B74AF"/>
    <w:rsid w:val="004C07A2"/>
    <w:rsid w:val="004C1F17"/>
    <w:rsid w:val="004C73BD"/>
    <w:rsid w:val="004C7898"/>
    <w:rsid w:val="004D6215"/>
    <w:rsid w:val="004D749B"/>
    <w:rsid w:val="004E390A"/>
    <w:rsid w:val="00511239"/>
    <w:rsid w:val="00516E37"/>
    <w:rsid w:val="005240CD"/>
    <w:rsid w:val="0052473D"/>
    <w:rsid w:val="0053476A"/>
    <w:rsid w:val="005375B1"/>
    <w:rsid w:val="00541CE4"/>
    <w:rsid w:val="00546C8B"/>
    <w:rsid w:val="005548DD"/>
    <w:rsid w:val="005550E9"/>
    <w:rsid w:val="005602F2"/>
    <w:rsid w:val="00567483"/>
    <w:rsid w:val="005756FE"/>
    <w:rsid w:val="005B4B8E"/>
    <w:rsid w:val="005B730A"/>
    <w:rsid w:val="005D02D4"/>
    <w:rsid w:val="005D05CE"/>
    <w:rsid w:val="005E2816"/>
    <w:rsid w:val="00602A54"/>
    <w:rsid w:val="00602F5A"/>
    <w:rsid w:val="00604383"/>
    <w:rsid w:val="0060715D"/>
    <w:rsid w:val="0063182F"/>
    <w:rsid w:val="00650314"/>
    <w:rsid w:val="0065485C"/>
    <w:rsid w:val="00661C43"/>
    <w:rsid w:val="006A59D7"/>
    <w:rsid w:val="006B0947"/>
    <w:rsid w:val="006C5256"/>
    <w:rsid w:val="006D01AA"/>
    <w:rsid w:val="006F740C"/>
    <w:rsid w:val="00700D6D"/>
    <w:rsid w:val="00700FC1"/>
    <w:rsid w:val="0070131D"/>
    <w:rsid w:val="00712A59"/>
    <w:rsid w:val="0072014D"/>
    <w:rsid w:val="00726CD4"/>
    <w:rsid w:val="00733A86"/>
    <w:rsid w:val="00734F68"/>
    <w:rsid w:val="00755E10"/>
    <w:rsid w:val="00756870"/>
    <w:rsid w:val="00761863"/>
    <w:rsid w:val="007714B9"/>
    <w:rsid w:val="00784233"/>
    <w:rsid w:val="00785B09"/>
    <w:rsid w:val="007D0524"/>
    <w:rsid w:val="007D3BA4"/>
    <w:rsid w:val="00826AE7"/>
    <w:rsid w:val="00836391"/>
    <w:rsid w:val="008807B8"/>
    <w:rsid w:val="00881314"/>
    <w:rsid w:val="008A3A91"/>
    <w:rsid w:val="008B4667"/>
    <w:rsid w:val="008C0ECD"/>
    <w:rsid w:val="008D1582"/>
    <w:rsid w:val="008D46A1"/>
    <w:rsid w:val="008D6C81"/>
    <w:rsid w:val="008E3976"/>
    <w:rsid w:val="008F2618"/>
    <w:rsid w:val="008F5DF6"/>
    <w:rsid w:val="008F78CF"/>
    <w:rsid w:val="00902EE1"/>
    <w:rsid w:val="0091120B"/>
    <w:rsid w:val="00930263"/>
    <w:rsid w:val="00934A44"/>
    <w:rsid w:val="0093630F"/>
    <w:rsid w:val="009753CF"/>
    <w:rsid w:val="0099736C"/>
    <w:rsid w:val="009A4B9F"/>
    <w:rsid w:val="009B2731"/>
    <w:rsid w:val="009B5CBB"/>
    <w:rsid w:val="009B7F68"/>
    <w:rsid w:val="009C1A3A"/>
    <w:rsid w:val="009C4448"/>
    <w:rsid w:val="009D08ED"/>
    <w:rsid w:val="009D1BA4"/>
    <w:rsid w:val="009F4543"/>
    <w:rsid w:val="009F4E0D"/>
    <w:rsid w:val="00A023DB"/>
    <w:rsid w:val="00A03665"/>
    <w:rsid w:val="00A059AB"/>
    <w:rsid w:val="00A15535"/>
    <w:rsid w:val="00A21ED3"/>
    <w:rsid w:val="00A2752A"/>
    <w:rsid w:val="00A3077B"/>
    <w:rsid w:val="00A44140"/>
    <w:rsid w:val="00A474D6"/>
    <w:rsid w:val="00A548F4"/>
    <w:rsid w:val="00A5644F"/>
    <w:rsid w:val="00A61DCA"/>
    <w:rsid w:val="00AB4776"/>
    <w:rsid w:val="00AD1024"/>
    <w:rsid w:val="00AD32DC"/>
    <w:rsid w:val="00B60574"/>
    <w:rsid w:val="00B7240D"/>
    <w:rsid w:val="00B8116C"/>
    <w:rsid w:val="00BA6235"/>
    <w:rsid w:val="00BC118A"/>
    <w:rsid w:val="00BE1BA1"/>
    <w:rsid w:val="00BE3C36"/>
    <w:rsid w:val="00BE5E8E"/>
    <w:rsid w:val="00BF357B"/>
    <w:rsid w:val="00C02157"/>
    <w:rsid w:val="00C048D9"/>
    <w:rsid w:val="00C07252"/>
    <w:rsid w:val="00C2094F"/>
    <w:rsid w:val="00C25655"/>
    <w:rsid w:val="00C269DA"/>
    <w:rsid w:val="00C31D1C"/>
    <w:rsid w:val="00C40CC5"/>
    <w:rsid w:val="00C50E08"/>
    <w:rsid w:val="00C51D61"/>
    <w:rsid w:val="00C65591"/>
    <w:rsid w:val="00C67DFC"/>
    <w:rsid w:val="00C72E87"/>
    <w:rsid w:val="00C77906"/>
    <w:rsid w:val="00C91972"/>
    <w:rsid w:val="00CB7C0C"/>
    <w:rsid w:val="00CC3819"/>
    <w:rsid w:val="00CC3A51"/>
    <w:rsid w:val="00CC589A"/>
    <w:rsid w:val="00CE0C32"/>
    <w:rsid w:val="00CE3967"/>
    <w:rsid w:val="00CF19E9"/>
    <w:rsid w:val="00D02F02"/>
    <w:rsid w:val="00D12CC4"/>
    <w:rsid w:val="00D12E10"/>
    <w:rsid w:val="00D20C1F"/>
    <w:rsid w:val="00D26107"/>
    <w:rsid w:val="00D26E4E"/>
    <w:rsid w:val="00D43291"/>
    <w:rsid w:val="00D447B5"/>
    <w:rsid w:val="00D525D8"/>
    <w:rsid w:val="00D57144"/>
    <w:rsid w:val="00D60964"/>
    <w:rsid w:val="00D62827"/>
    <w:rsid w:val="00D62897"/>
    <w:rsid w:val="00D675F4"/>
    <w:rsid w:val="00D806F1"/>
    <w:rsid w:val="00D905DC"/>
    <w:rsid w:val="00D96119"/>
    <w:rsid w:val="00DA0FE5"/>
    <w:rsid w:val="00DA4EB4"/>
    <w:rsid w:val="00DB2554"/>
    <w:rsid w:val="00DC41B7"/>
    <w:rsid w:val="00DD085B"/>
    <w:rsid w:val="00DF46AA"/>
    <w:rsid w:val="00E004A1"/>
    <w:rsid w:val="00E03F1C"/>
    <w:rsid w:val="00E16747"/>
    <w:rsid w:val="00E2170C"/>
    <w:rsid w:val="00E45B2C"/>
    <w:rsid w:val="00E5043D"/>
    <w:rsid w:val="00E56216"/>
    <w:rsid w:val="00E57D48"/>
    <w:rsid w:val="00E66217"/>
    <w:rsid w:val="00E73582"/>
    <w:rsid w:val="00E74414"/>
    <w:rsid w:val="00E831AC"/>
    <w:rsid w:val="00E86B05"/>
    <w:rsid w:val="00E95AAF"/>
    <w:rsid w:val="00E96B4F"/>
    <w:rsid w:val="00EA0117"/>
    <w:rsid w:val="00EA4978"/>
    <w:rsid w:val="00EA6921"/>
    <w:rsid w:val="00EC5FB0"/>
    <w:rsid w:val="00ED015C"/>
    <w:rsid w:val="00ED5F21"/>
    <w:rsid w:val="00EE4FA9"/>
    <w:rsid w:val="00EF0BF8"/>
    <w:rsid w:val="00EF21CB"/>
    <w:rsid w:val="00EF2C40"/>
    <w:rsid w:val="00EF3720"/>
    <w:rsid w:val="00EF5320"/>
    <w:rsid w:val="00F07E46"/>
    <w:rsid w:val="00F131ED"/>
    <w:rsid w:val="00F27A18"/>
    <w:rsid w:val="00F43F8D"/>
    <w:rsid w:val="00F52EE3"/>
    <w:rsid w:val="00F5723F"/>
    <w:rsid w:val="00F63668"/>
    <w:rsid w:val="00FB3810"/>
    <w:rsid w:val="00FB5B80"/>
    <w:rsid w:val="00FC3B5D"/>
    <w:rsid w:val="00FC54C8"/>
    <w:rsid w:val="00FC5E93"/>
    <w:rsid w:val="00FD5B3E"/>
    <w:rsid w:val="00FE420F"/>
    <w:rsid w:val="00FE445D"/>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8B8E51D6-FF56-464D-91DA-2F76327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link w:val="a3"/>
    <w:uiPriority w:val="99"/>
    <w:locked/>
    <w:rsid w:val="001C63AB"/>
    <w:rPr>
      <w:rFonts w:ascii="Times New Roman CYR" w:hAnsi="Times New Roman CYR"/>
      <w:sz w:val="24"/>
    </w:rPr>
  </w:style>
  <w:style w:type="paragraph" w:styleId="a5">
    <w:name w:val="List Paragraph"/>
    <w:aliases w:val="Details"/>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
    <w:link w:val="a5"/>
    <w:uiPriority w:val="99"/>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bletki.ua/uk/inn/Chlorhexidine/" TargetMode="External"/><Relationship Id="rId5" Type="http://schemas.openxmlformats.org/officeDocument/2006/relationships/hyperlink" Target="https://tabletki.ua/inn/Hydroxyethylst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4647</Words>
  <Characters>2649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35</cp:revision>
  <dcterms:created xsi:type="dcterms:W3CDTF">2023-01-23T14:10:00Z</dcterms:created>
  <dcterms:modified xsi:type="dcterms:W3CDTF">2023-01-30T09:02:00Z</dcterms:modified>
</cp:coreProperties>
</file>