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7" w:type="pct"/>
        <w:tblInd w:w="-26" w:type="dxa"/>
        <w:tblCellMar>
          <w:left w:w="0" w:type="dxa"/>
          <w:right w:w="0" w:type="dxa"/>
        </w:tblCellMar>
        <w:tblLook w:val="00A0" w:firstRow="1" w:lastRow="0" w:firstColumn="1" w:lastColumn="0" w:noHBand="0" w:noVBand="0"/>
      </w:tblPr>
      <w:tblGrid>
        <w:gridCol w:w="10231"/>
      </w:tblGrid>
      <w:tr w:rsidR="007F353D" w:rsidRPr="004126C6" w14:paraId="6A035CA2" w14:textId="77777777" w:rsidTr="00586B83">
        <w:trPr>
          <w:trHeight w:val="4460"/>
        </w:trPr>
        <w:tc>
          <w:tcPr>
            <w:tcW w:w="5000" w:type="pct"/>
          </w:tcPr>
          <w:p w14:paraId="30B89B95" w14:textId="04737C70" w:rsidR="007F353D" w:rsidRDefault="008D7E01" w:rsidP="006B7348">
            <w:pPr>
              <w:pBdr>
                <w:bottom w:val="thinThickSmallGap" w:sz="24" w:space="1" w:color="auto"/>
              </w:pBdr>
              <w:ind w:left="-142" w:right="-143"/>
              <w:jc w:val="center"/>
              <w:rPr>
                <w:b/>
                <w:bCs/>
                <w:sz w:val="28"/>
                <w:szCs w:val="28"/>
                <w:shd w:val="clear" w:color="auto" w:fill="FFFFFF"/>
              </w:rPr>
            </w:pPr>
            <w:r>
              <w:rPr>
                <w:b/>
                <w:bCs/>
                <w:sz w:val="28"/>
                <w:szCs w:val="28"/>
                <w:shd w:val="clear" w:color="auto" w:fill="FFFFFF"/>
              </w:rPr>
              <w:t>ВОЛИНСЬКА ОБЛАСНА ПРОКУРАТУРА</w:t>
            </w:r>
          </w:p>
          <w:p w14:paraId="0F55C209" w14:textId="77777777" w:rsidR="006B7348" w:rsidRPr="004126C6" w:rsidRDefault="006B7348" w:rsidP="006B7348">
            <w:pPr>
              <w:pBdr>
                <w:bottom w:val="thinThickSmallGap" w:sz="24" w:space="1" w:color="auto"/>
              </w:pBdr>
              <w:ind w:left="-142" w:right="-143"/>
              <w:jc w:val="center"/>
            </w:pPr>
          </w:p>
          <w:tbl>
            <w:tblPr>
              <w:tblW w:w="11232" w:type="dxa"/>
              <w:tblInd w:w="2" w:type="dxa"/>
              <w:tblCellMar>
                <w:left w:w="28" w:type="dxa"/>
                <w:right w:w="28" w:type="dxa"/>
              </w:tblCellMar>
              <w:tblLook w:val="0000" w:firstRow="0" w:lastRow="0" w:firstColumn="0" w:lastColumn="0" w:noHBand="0" w:noVBand="0"/>
            </w:tblPr>
            <w:tblGrid>
              <w:gridCol w:w="5196"/>
              <w:gridCol w:w="61"/>
              <w:gridCol w:w="2343"/>
              <w:gridCol w:w="2343"/>
              <w:gridCol w:w="1289"/>
            </w:tblGrid>
            <w:tr w:rsidR="008D7E01" w:rsidRPr="004126C6" w14:paraId="7372110C" w14:textId="676C9CC8" w:rsidTr="008D7E01">
              <w:trPr>
                <w:trHeight w:val="1924"/>
              </w:trPr>
              <w:tc>
                <w:tcPr>
                  <w:tcW w:w="2313" w:type="pct"/>
                </w:tcPr>
                <w:p w14:paraId="35357913" w14:textId="77777777" w:rsidR="008D7E01" w:rsidRPr="004126C6" w:rsidRDefault="008D7E01" w:rsidP="008D7E01">
                  <w:pPr>
                    <w:widowControl w:val="0"/>
                    <w:snapToGrid w:val="0"/>
                    <w:jc w:val="both"/>
                    <w:rPr>
                      <w:bCs/>
                    </w:rPr>
                  </w:pPr>
                  <w:bookmarkStart w:id="0" w:name="_GoBack"/>
                  <w:bookmarkEnd w:id="0"/>
                </w:p>
              </w:tc>
              <w:tc>
                <w:tcPr>
                  <w:tcW w:w="2114" w:type="pct"/>
                  <w:gridSpan w:val="3"/>
                  <w:tcMar>
                    <w:left w:w="28" w:type="dxa"/>
                    <w:right w:w="28" w:type="dxa"/>
                  </w:tcMar>
                </w:tcPr>
                <w:p w14:paraId="200F947D" w14:textId="77777777" w:rsidR="008D7E01" w:rsidRPr="00FC7793" w:rsidRDefault="008D7E01" w:rsidP="008D7E01">
                  <w:pPr>
                    <w:spacing w:before="240"/>
                    <w:ind w:left="-1420"/>
                    <w:jc w:val="right"/>
                    <w:rPr>
                      <w:b/>
                      <w:bCs/>
                      <w:lang w:eastAsia="ru-RU"/>
                    </w:rPr>
                  </w:pPr>
                </w:p>
                <w:p w14:paraId="10C032F7" w14:textId="77777777" w:rsidR="008D7E01" w:rsidRPr="00FC7793" w:rsidRDefault="008D7E01" w:rsidP="008D7E01">
                  <w:pPr>
                    <w:spacing w:before="240"/>
                    <w:ind w:left="-1420"/>
                    <w:jc w:val="right"/>
                    <w:rPr>
                      <w:b/>
                      <w:bCs/>
                      <w:lang w:eastAsia="ru-RU"/>
                    </w:rPr>
                  </w:pPr>
                  <w:r w:rsidRPr="00FC7793">
                    <w:rPr>
                      <w:b/>
                      <w:bCs/>
                      <w:lang w:eastAsia="ru-RU"/>
                    </w:rPr>
                    <w:t> </w:t>
                  </w:r>
                </w:p>
                <w:p w14:paraId="386FE002" w14:textId="77777777" w:rsidR="008D7E01" w:rsidRPr="00FC7793" w:rsidRDefault="008D7E01" w:rsidP="008D7E01">
                  <w:pPr>
                    <w:spacing w:before="240"/>
                    <w:ind w:left="-1420"/>
                    <w:jc w:val="right"/>
                    <w:rPr>
                      <w:b/>
                      <w:bCs/>
                      <w:lang w:eastAsia="ru-RU"/>
                    </w:rPr>
                  </w:pPr>
                  <w:r w:rsidRPr="00FC7793">
                    <w:rPr>
                      <w:b/>
                      <w:bCs/>
                      <w:lang w:eastAsia="ru-RU"/>
                    </w:rPr>
                    <w:t>                                           «ЗАТВЕРДЖЕНО»</w:t>
                  </w:r>
                </w:p>
                <w:p w14:paraId="36F181FF" w14:textId="77777777" w:rsidR="008D7E01" w:rsidRPr="008069DA" w:rsidRDefault="008D7E01" w:rsidP="008D7E01">
                  <w:pPr>
                    <w:ind w:left="-1420"/>
                    <w:jc w:val="right"/>
                    <w:rPr>
                      <w:lang w:eastAsia="ru-RU"/>
                    </w:rPr>
                  </w:pPr>
                  <w:r w:rsidRPr="00FC7793">
                    <w:rPr>
                      <w:b/>
                      <w:bCs/>
                      <w:lang w:eastAsia="ru-RU"/>
                    </w:rPr>
                    <w:t>  </w:t>
                  </w:r>
                  <w:r w:rsidRPr="00FC7793">
                    <w:rPr>
                      <w:lang w:eastAsia="ru-RU"/>
                    </w:rPr>
                    <w:t xml:space="preserve">Рішенням </w:t>
                  </w:r>
                  <w:r>
                    <w:rPr>
                      <w:lang w:eastAsia="ru-RU"/>
                    </w:rPr>
                    <w:t>уповноваженої особи</w:t>
                  </w:r>
                  <w:r>
                    <w:rPr>
                      <w:lang w:val="en-US" w:eastAsia="ru-RU"/>
                    </w:rPr>
                    <w:t>;</w:t>
                  </w:r>
                </w:p>
                <w:p w14:paraId="6A14E23C" w14:textId="77777777" w:rsidR="008D7E01" w:rsidRPr="00FC7793" w:rsidRDefault="008D7E01" w:rsidP="008D7E01">
                  <w:pPr>
                    <w:ind w:left="-1420"/>
                    <w:jc w:val="right"/>
                    <w:rPr>
                      <w:lang w:eastAsia="ru-RU"/>
                    </w:rPr>
                  </w:pPr>
                </w:p>
                <w:p w14:paraId="3E380664" w14:textId="5801B214" w:rsidR="008D7E01" w:rsidRPr="00FC7793" w:rsidRDefault="008D7E01" w:rsidP="008D7E01">
                  <w:pPr>
                    <w:ind w:left="-1420"/>
                    <w:jc w:val="right"/>
                    <w:rPr>
                      <w:lang w:eastAsia="ru-RU"/>
                    </w:rPr>
                  </w:pPr>
                  <w:r w:rsidRPr="00FC7793">
                    <w:rPr>
                      <w:lang w:eastAsia="ru-RU"/>
                    </w:rPr>
                    <w:t>Протокол №</w:t>
                  </w:r>
                  <w:r>
                    <w:rPr>
                      <w:lang w:eastAsia="ru-RU"/>
                    </w:rPr>
                    <w:t xml:space="preserve"> </w:t>
                  </w:r>
                  <w:r w:rsidR="008A4FAE">
                    <w:rPr>
                      <w:lang w:val="en-US" w:eastAsia="ru-RU"/>
                    </w:rPr>
                    <w:t>137</w:t>
                  </w:r>
                </w:p>
                <w:p w14:paraId="065A0811" w14:textId="3B8A2F4B" w:rsidR="008D7E01" w:rsidRPr="00FC7793" w:rsidRDefault="008D7E01" w:rsidP="008D7E01">
                  <w:pPr>
                    <w:ind w:left="-1420"/>
                    <w:jc w:val="right"/>
                    <w:rPr>
                      <w:lang w:eastAsia="ru-RU"/>
                    </w:rPr>
                  </w:pPr>
                  <w:r w:rsidRPr="00FC7793">
                    <w:rPr>
                      <w:lang w:eastAsia="ru-RU"/>
                    </w:rPr>
                    <w:t>від «</w:t>
                  </w:r>
                  <w:r>
                    <w:rPr>
                      <w:lang w:eastAsia="ru-RU"/>
                    </w:rPr>
                    <w:t>1</w:t>
                  </w:r>
                  <w:r w:rsidR="003B3019">
                    <w:rPr>
                      <w:lang w:val="en-US" w:eastAsia="ru-RU"/>
                    </w:rPr>
                    <w:t>5</w:t>
                  </w:r>
                  <w:r w:rsidRPr="00FC7793">
                    <w:rPr>
                      <w:lang w:eastAsia="ru-RU"/>
                    </w:rPr>
                    <w:t xml:space="preserve">» </w:t>
                  </w:r>
                  <w:r>
                    <w:rPr>
                      <w:lang w:eastAsia="ru-RU"/>
                    </w:rPr>
                    <w:t>листопада</w:t>
                  </w:r>
                  <w:r>
                    <w:rPr>
                      <w:lang w:val="en-US" w:eastAsia="ru-RU"/>
                    </w:rPr>
                    <w:t xml:space="preserve"> </w:t>
                  </w:r>
                  <w:r w:rsidRPr="00FC7793">
                    <w:rPr>
                      <w:lang w:eastAsia="ru-RU"/>
                    </w:rPr>
                    <w:t>20</w:t>
                  </w:r>
                  <w:r>
                    <w:rPr>
                      <w:lang w:eastAsia="ru-RU"/>
                    </w:rPr>
                    <w:t>22</w:t>
                  </w:r>
                  <w:r w:rsidRPr="00FC7793">
                    <w:rPr>
                      <w:lang w:eastAsia="ru-RU"/>
                    </w:rPr>
                    <w:t xml:space="preserve"> року</w:t>
                  </w:r>
                </w:p>
                <w:p w14:paraId="46F43091" w14:textId="77777777" w:rsidR="008D7E01" w:rsidRPr="00FC7793" w:rsidRDefault="008D7E01" w:rsidP="008D7E01">
                  <w:pPr>
                    <w:ind w:left="-1420"/>
                    <w:jc w:val="right"/>
                    <w:rPr>
                      <w:lang w:eastAsia="ru-RU"/>
                    </w:rPr>
                  </w:pPr>
                </w:p>
                <w:p w14:paraId="20F813F4" w14:textId="77777777" w:rsidR="008D7E01" w:rsidRPr="00FC7793" w:rsidRDefault="008D7E01" w:rsidP="008D7E01">
                  <w:pPr>
                    <w:ind w:left="-1420"/>
                    <w:jc w:val="right"/>
                    <w:rPr>
                      <w:lang w:eastAsia="ru-RU"/>
                    </w:rPr>
                  </w:pPr>
                </w:p>
                <w:p w14:paraId="682232FB" w14:textId="77777777" w:rsidR="008D7E01" w:rsidRPr="00FC7793" w:rsidRDefault="008D7E01" w:rsidP="008D7E01">
                  <w:pPr>
                    <w:ind w:left="-1420"/>
                    <w:jc w:val="right"/>
                    <w:rPr>
                      <w:lang w:eastAsia="ru-RU"/>
                    </w:rPr>
                  </w:pPr>
                  <w:r w:rsidRPr="00FC7793">
                    <w:rPr>
                      <w:lang w:eastAsia="ru-RU"/>
                    </w:rPr>
                    <w:t>_____________/</w:t>
                  </w:r>
                  <w:r>
                    <w:rPr>
                      <w:lang w:eastAsia="ru-RU"/>
                    </w:rPr>
                    <w:t>Іван ПРИСЯЖНИЙ</w:t>
                  </w:r>
                  <w:r w:rsidRPr="00FC7793">
                    <w:rPr>
                      <w:lang w:eastAsia="ru-RU"/>
                    </w:rPr>
                    <w:t>/</w:t>
                  </w:r>
                </w:p>
                <w:p w14:paraId="0D78EEE9" w14:textId="030AC1FF" w:rsidR="008D7E01" w:rsidRDefault="008D7E01" w:rsidP="008D7E01">
                  <w:pPr>
                    <w:jc w:val="right"/>
                    <w:rPr>
                      <w:bCs/>
                    </w:rPr>
                  </w:pPr>
                  <w:r w:rsidRPr="00FC7793">
                    <w:rPr>
                      <w:lang w:eastAsia="ru-RU"/>
                    </w:rPr>
                    <w:t xml:space="preserve">підпис, </w:t>
                  </w:r>
                  <w:proofErr w:type="spellStart"/>
                  <w:r w:rsidRPr="00FC7793">
                    <w:rPr>
                      <w:lang w:eastAsia="ru-RU"/>
                    </w:rPr>
                    <w:t>м.п</w:t>
                  </w:r>
                  <w:proofErr w:type="spellEnd"/>
                  <w:r w:rsidRPr="00FC7793">
                    <w:rPr>
                      <w:lang w:eastAsia="ru-RU"/>
                    </w:rPr>
                    <w:t>.</w:t>
                  </w:r>
                </w:p>
              </w:tc>
              <w:tc>
                <w:tcPr>
                  <w:tcW w:w="0" w:type="auto"/>
                </w:tcPr>
                <w:p w14:paraId="4CC79799" w14:textId="4EC0FBF3" w:rsidR="008D7E01" w:rsidRPr="004126C6" w:rsidRDefault="008D7E01" w:rsidP="008D7E01">
                  <w:r w:rsidRPr="00FC7793">
                    <w:rPr>
                      <w:b/>
                      <w:bCs/>
                      <w:lang w:eastAsia="ru-RU"/>
                    </w:rPr>
                    <w:t> </w:t>
                  </w:r>
                </w:p>
              </w:tc>
            </w:tr>
            <w:tr w:rsidR="008D7E01" w:rsidRPr="00FC7793" w14:paraId="0AFE141F" w14:textId="50569937" w:rsidTr="008D7E01">
              <w:tblPrEx>
                <w:tblCellMar>
                  <w:top w:w="15" w:type="dxa"/>
                  <w:left w:w="15" w:type="dxa"/>
                  <w:bottom w:w="15" w:type="dxa"/>
                  <w:right w:w="15" w:type="dxa"/>
                </w:tblCellMar>
                <w:tblLook w:val="04A0" w:firstRow="1" w:lastRow="0" w:firstColumn="1" w:lastColumn="0" w:noHBand="0" w:noVBand="1"/>
              </w:tblPrEx>
              <w:trPr>
                <w:gridBefore w:val="2"/>
                <w:wBefore w:w="2340" w:type="pct"/>
                <w:trHeight w:val="500"/>
              </w:trPr>
              <w:tc>
                <w:tcPr>
                  <w:tcW w:w="0" w:type="auto"/>
                  <w:tcMar>
                    <w:top w:w="100" w:type="dxa"/>
                    <w:left w:w="100" w:type="dxa"/>
                    <w:bottom w:w="100" w:type="dxa"/>
                    <w:right w:w="100" w:type="dxa"/>
                  </w:tcMar>
                </w:tcPr>
                <w:p w14:paraId="7E6FD13F" w14:textId="77777777" w:rsidR="008D7E01" w:rsidRPr="00FC7793" w:rsidRDefault="008D7E01" w:rsidP="008D7E01">
                  <w:pPr>
                    <w:spacing w:before="240"/>
                    <w:ind w:left="-1420"/>
                    <w:rPr>
                      <w:b/>
                      <w:bCs/>
                      <w:lang w:eastAsia="ru-RU"/>
                    </w:rPr>
                  </w:pPr>
                </w:p>
              </w:tc>
              <w:tc>
                <w:tcPr>
                  <w:tcW w:w="0" w:type="auto"/>
                  <w:tcMar>
                    <w:top w:w="100" w:type="dxa"/>
                    <w:left w:w="100" w:type="dxa"/>
                    <w:bottom w:w="100" w:type="dxa"/>
                    <w:right w:w="100" w:type="dxa"/>
                  </w:tcMar>
                </w:tcPr>
                <w:p w14:paraId="22BB6AD4" w14:textId="3EA2B568" w:rsidR="008D7E01" w:rsidRPr="00FC7793" w:rsidRDefault="008D7E01" w:rsidP="008D7E01">
                  <w:pPr>
                    <w:spacing w:before="240"/>
                    <w:ind w:left="-1420"/>
                    <w:jc w:val="center"/>
                    <w:rPr>
                      <w:b/>
                      <w:bCs/>
                      <w:lang w:eastAsia="ru-RU"/>
                    </w:rPr>
                  </w:pPr>
                  <w:r w:rsidRPr="00FC7793">
                    <w:rPr>
                      <w:b/>
                      <w:bCs/>
                      <w:lang w:eastAsia="ru-RU"/>
                    </w:rPr>
                    <w:t> </w:t>
                  </w:r>
                </w:p>
              </w:tc>
              <w:tc>
                <w:tcPr>
                  <w:tcW w:w="0" w:type="auto"/>
                </w:tcPr>
                <w:p w14:paraId="2540B66A" w14:textId="031639C4" w:rsidR="008D7E01" w:rsidRPr="00FC7793" w:rsidRDefault="008D7E01" w:rsidP="008D7E01">
                  <w:pPr>
                    <w:rPr>
                      <w:lang w:eastAsia="ru-RU"/>
                    </w:rPr>
                  </w:pPr>
                  <w:r w:rsidRPr="00FC7793">
                    <w:rPr>
                      <w:b/>
                      <w:bCs/>
                      <w:lang w:eastAsia="ru-RU"/>
                    </w:rPr>
                    <w:t> </w:t>
                  </w:r>
                </w:p>
              </w:tc>
            </w:tr>
          </w:tbl>
          <w:p w14:paraId="7A04E03C" w14:textId="51070B2D" w:rsidR="007F353D" w:rsidRPr="004126C6" w:rsidRDefault="00EA7234" w:rsidP="00EA7234">
            <w:pPr>
              <w:widowControl w:val="0"/>
              <w:tabs>
                <w:tab w:val="left" w:pos="7812"/>
              </w:tabs>
              <w:rPr>
                <w:b/>
                <w:bCs/>
                <w:sz w:val="36"/>
                <w:szCs w:val="36"/>
              </w:rPr>
            </w:pPr>
            <w:r>
              <w:rPr>
                <w:b/>
                <w:bCs/>
                <w:sz w:val="36"/>
                <w:szCs w:val="36"/>
              </w:rPr>
              <w:tab/>
            </w:r>
          </w:p>
          <w:p w14:paraId="281B46C6" w14:textId="77777777" w:rsidR="007F353D" w:rsidRPr="004126C6" w:rsidRDefault="007F353D" w:rsidP="007F353D">
            <w:pPr>
              <w:widowControl w:val="0"/>
              <w:jc w:val="center"/>
              <w:rPr>
                <w:b/>
                <w:bCs/>
                <w:sz w:val="36"/>
                <w:szCs w:val="36"/>
              </w:rPr>
            </w:pPr>
          </w:p>
          <w:p w14:paraId="207600A4" w14:textId="5876EABB" w:rsidR="007F353D" w:rsidRPr="005735A2" w:rsidRDefault="007F353D" w:rsidP="005D3CBE">
            <w:pPr>
              <w:widowControl w:val="0"/>
              <w:jc w:val="center"/>
              <w:rPr>
                <w:b/>
                <w:bCs/>
                <w:sz w:val="36"/>
                <w:szCs w:val="36"/>
              </w:rPr>
            </w:pPr>
            <w:r w:rsidRPr="004126C6">
              <w:rPr>
                <w:b/>
                <w:bCs/>
                <w:sz w:val="36"/>
                <w:szCs w:val="36"/>
              </w:rPr>
              <w:t>ТЕНДЕРНА ДОКУМЕНТАЦІЯ</w:t>
            </w:r>
            <w:r w:rsidR="00C74DA5">
              <w:rPr>
                <w:b/>
                <w:bCs/>
                <w:sz w:val="36"/>
                <w:szCs w:val="36"/>
              </w:rPr>
              <w:t xml:space="preserve"> </w:t>
            </w:r>
          </w:p>
        </w:tc>
      </w:tr>
      <w:tr w:rsidR="007F353D" w:rsidRPr="004126C6" w14:paraId="5685CD60" w14:textId="77777777" w:rsidTr="00586B83">
        <w:trPr>
          <w:trHeight w:val="256"/>
        </w:trPr>
        <w:tc>
          <w:tcPr>
            <w:tcW w:w="5000" w:type="pct"/>
          </w:tcPr>
          <w:p w14:paraId="1E059084" w14:textId="397660E9" w:rsidR="007F353D" w:rsidRPr="004126C6" w:rsidRDefault="007F353D" w:rsidP="007F353D">
            <w:pPr>
              <w:jc w:val="center"/>
              <w:rPr>
                <w:b/>
                <w:bCs/>
                <w:sz w:val="28"/>
                <w:szCs w:val="28"/>
              </w:rPr>
            </w:pPr>
            <w:r w:rsidRPr="004126C6">
              <w:rPr>
                <w:b/>
                <w:bCs/>
                <w:sz w:val="28"/>
                <w:szCs w:val="28"/>
              </w:rPr>
              <w:t>для процедури закупівлі – відкриті торги</w:t>
            </w:r>
            <w:r w:rsidR="001A040E">
              <w:rPr>
                <w:b/>
                <w:bCs/>
                <w:sz w:val="28"/>
                <w:szCs w:val="28"/>
              </w:rPr>
              <w:t xml:space="preserve"> ( з особливостями)</w:t>
            </w:r>
          </w:p>
        </w:tc>
      </w:tr>
      <w:tr w:rsidR="007F353D" w:rsidRPr="004126C6" w14:paraId="397E8519" w14:textId="77777777" w:rsidTr="00586B83">
        <w:trPr>
          <w:trHeight w:val="1141"/>
        </w:trPr>
        <w:tc>
          <w:tcPr>
            <w:tcW w:w="5000" w:type="pct"/>
            <w:tcBorders>
              <w:bottom w:val="single" w:sz="4" w:space="0" w:color="auto"/>
            </w:tcBorders>
            <w:vAlign w:val="bottom"/>
          </w:tcPr>
          <w:p w14:paraId="6624C945" w14:textId="77777777" w:rsidR="007F353D" w:rsidRPr="004126C6" w:rsidRDefault="007F353D" w:rsidP="007F353D">
            <w:pPr>
              <w:widowControl w:val="0"/>
              <w:jc w:val="center"/>
              <w:rPr>
                <w:b/>
                <w:bCs/>
              </w:rPr>
            </w:pPr>
            <w:r w:rsidRPr="004126C6">
              <w:rPr>
                <w:b/>
                <w:bCs/>
              </w:rPr>
              <w:t>щодо предмета закупівлі:</w:t>
            </w:r>
          </w:p>
          <w:p w14:paraId="6ADBE851" w14:textId="77777777" w:rsidR="0061303A" w:rsidRDefault="0061303A" w:rsidP="007F353D">
            <w:pPr>
              <w:widowControl w:val="0"/>
              <w:jc w:val="center"/>
              <w:rPr>
                <w:b/>
                <w:bCs/>
                <w:caps/>
                <w:sz w:val="28"/>
                <w:szCs w:val="28"/>
              </w:rPr>
            </w:pPr>
            <w:r w:rsidRPr="0061303A">
              <w:rPr>
                <w:b/>
                <w:bCs/>
                <w:sz w:val="28"/>
                <w:szCs w:val="28"/>
              </w:rPr>
              <w:t>Природний газ</w:t>
            </w:r>
            <w:r w:rsidRPr="0061303A">
              <w:rPr>
                <w:b/>
                <w:bCs/>
                <w:caps/>
                <w:sz w:val="28"/>
                <w:szCs w:val="28"/>
              </w:rPr>
              <w:t xml:space="preserve"> (09123000-7) </w:t>
            </w:r>
          </w:p>
          <w:p w14:paraId="37224A05" w14:textId="07BA65F3" w:rsidR="007F353D" w:rsidRPr="0061303A" w:rsidRDefault="0061303A" w:rsidP="007F353D">
            <w:pPr>
              <w:widowControl w:val="0"/>
              <w:jc w:val="center"/>
              <w:rPr>
                <w:b/>
                <w:bCs/>
                <w:i/>
                <w:iCs/>
                <w:sz w:val="28"/>
                <w:szCs w:val="28"/>
              </w:rPr>
            </w:pPr>
            <w:r w:rsidRPr="0061303A">
              <w:rPr>
                <w:b/>
                <w:bCs/>
                <w:caps/>
                <w:sz w:val="28"/>
                <w:szCs w:val="28"/>
              </w:rPr>
              <w:t>(</w:t>
            </w:r>
            <w:r w:rsidRPr="0061303A">
              <w:rPr>
                <w:b/>
                <w:bCs/>
                <w:sz w:val="28"/>
                <w:szCs w:val="28"/>
              </w:rPr>
              <w:t>код</w:t>
            </w:r>
            <w:r w:rsidRPr="0061303A">
              <w:rPr>
                <w:b/>
                <w:bCs/>
                <w:caps/>
                <w:sz w:val="28"/>
                <w:szCs w:val="28"/>
              </w:rPr>
              <w:t xml:space="preserve"> ДК 021:2015: 09120000-6 – </w:t>
            </w:r>
            <w:r w:rsidRPr="0061303A">
              <w:rPr>
                <w:b/>
                <w:bCs/>
                <w:sz w:val="28"/>
                <w:szCs w:val="28"/>
              </w:rPr>
              <w:t>Газове паливо</w:t>
            </w:r>
            <w:r w:rsidRPr="0061303A">
              <w:rPr>
                <w:b/>
                <w:bCs/>
                <w:caps/>
                <w:sz w:val="28"/>
                <w:szCs w:val="28"/>
              </w:rPr>
              <w:t>)</w:t>
            </w:r>
          </w:p>
        </w:tc>
      </w:tr>
      <w:tr w:rsidR="001B068D" w:rsidRPr="004126C6" w14:paraId="40242F1D" w14:textId="77777777" w:rsidTr="00586B83">
        <w:trPr>
          <w:trHeight w:val="6784"/>
        </w:trPr>
        <w:tc>
          <w:tcPr>
            <w:tcW w:w="5000" w:type="pct"/>
            <w:tcBorders>
              <w:top w:val="single" w:sz="4" w:space="0" w:color="auto"/>
            </w:tcBorders>
            <w:vAlign w:val="bottom"/>
          </w:tcPr>
          <w:p w14:paraId="45C4DD68" w14:textId="77777777" w:rsidR="00B37148" w:rsidRPr="00EF4B70" w:rsidRDefault="00B37148" w:rsidP="007F353D">
            <w:pPr>
              <w:widowControl w:val="0"/>
              <w:jc w:val="center"/>
              <w:rPr>
                <w:bCs/>
                <w:lang w:val="en-US"/>
              </w:rPr>
            </w:pPr>
          </w:p>
          <w:p w14:paraId="2C6ECA01" w14:textId="06782E99" w:rsidR="00B37148" w:rsidRDefault="00B37148" w:rsidP="007F353D">
            <w:pPr>
              <w:widowControl w:val="0"/>
              <w:jc w:val="center"/>
              <w:rPr>
                <w:bCs/>
              </w:rPr>
            </w:pPr>
          </w:p>
          <w:p w14:paraId="4BA064C5" w14:textId="6346B474" w:rsidR="001A040E" w:rsidRDefault="001A040E" w:rsidP="007F353D">
            <w:pPr>
              <w:widowControl w:val="0"/>
              <w:jc w:val="center"/>
              <w:rPr>
                <w:bCs/>
              </w:rPr>
            </w:pPr>
          </w:p>
          <w:p w14:paraId="2A85ACA5" w14:textId="653CFBFF" w:rsidR="001A040E" w:rsidRDefault="001A040E" w:rsidP="007F353D">
            <w:pPr>
              <w:widowControl w:val="0"/>
              <w:jc w:val="center"/>
              <w:rPr>
                <w:bCs/>
              </w:rPr>
            </w:pPr>
          </w:p>
          <w:p w14:paraId="6F9C5F78" w14:textId="5D0765C5" w:rsidR="001A040E" w:rsidRDefault="001A040E" w:rsidP="007F353D">
            <w:pPr>
              <w:widowControl w:val="0"/>
              <w:jc w:val="center"/>
              <w:rPr>
                <w:bCs/>
              </w:rPr>
            </w:pPr>
          </w:p>
          <w:p w14:paraId="7FD8150C" w14:textId="1FAC6F70" w:rsidR="001A040E" w:rsidRDefault="001A040E" w:rsidP="007F353D">
            <w:pPr>
              <w:widowControl w:val="0"/>
              <w:jc w:val="center"/>
              <w:rPr>
                <w:bCs/>
              </w:rPr>
            </w:pPr>
          </w:p>
          <w:p w14:paraId="353BDBC1" w14:textId="546A3A34" w:rsidR="001A040E" w:rsidRDefault="001A040E" w:rsidP="007F353D">
            <w:pPr>
              <w:widowControl w:val="0"/>
              <w:jc w:val="center"/>
              <w:rPr>
                <w:bCs/>
              </w:rPr>
            </w:pPr>
          </w:p>
          <w:p w14:paraId="0A47B47C" w14:textId="7BE3B97B" w:rsidR="001A040E" w:rsidRDefault="001A040E" w:rsidP="007F353D">
            <w:pPr>
              <w:widowControl w:val="0"/>
              <w:jc w:val="center"/>
              <w:rPr>
                <w:bCs/>
              </w:rPr>
            </w:pPr>
          </w:p>
          <w:p w14:paraId="6A4FABFA" w14:textId="77777777" w:rsidR="001A040E" w:rsidRDefault="001A040E" w:rsidP="007F353D">
            <w:pPr>
              <w:widowControl w:val="0"/>
              <w:jc w:val="center"/>
              <w:rPr>
                <w:bCs/>
              </w:rPr>
            </w:pPr>
          </w:p>
          <w:p w14:paraId="31485F6E" w14:textId="77777777" w:rsidR="00B37148" w:rsidRDefault="00B37148" w:rsidP="007F353D">
            <w:pPr>
              <w:widowControl w:val="0"/>
              <w:jc w:val="center"/>
              <w:rPr>
                <w:bCs/>
              </w:rPr>
            </w:pPr>
          </w:p>
          <w:p w14:paraId="4081DB59" w14:textId="77777777" w:rsidR="00B37148" w:rsidRDefault="00B37148" w:rsidP="007F353D">
            <w:pPr>
              <w:widowControl w:val="0"/>
              <w:jc w:val="center"/>
              <w:rPr>
                <w:bCs/>
              </w:rPr>
            </w:pPr>
          </w:p>
          <w:p w14:paraId="556F5D2A" w14:textId="77777777" w:rsidR="001A040E" w:rsidRDefault="001A040E" w:rsidP="0022516E">
            <w:pPr>
              <w:widowControl w:val="0"/>
              <w:jc w:val="center"/>
              <w:rPr>
                <w:bCs/>
              </w:rPr>
            </w:pPr>
          </w:p>
          <w:p w14:paraId="7B509C13" w14:textId="77777777" w:rsidR="001A040E" w:rsidRDefault="001A040E" w:rsidP="0022516E">
            <w:pPr>
              <w:widowControl w:val="0"/>
              <w:jc w:val="center"/>
              <w:rPr>
                <w:bCs/>
              </w:rPr>
            </w:pPr>
          </w:p>
          <w:p w14:paraId="00D8CD15" w14:textId="77777777" w:rsidR="001A040E" w:rsidRDefault="001A040E" w:rsidP="0022516E">
            <w:pPr>
              <w:widowControl w:val="0"/>
              <w:jc w:val="center"/>
              <w:rPr>
                <w:bCs/>
              </w:rPr>
            </w:pPr>
          </w:p>
          <w:p w14:paraId="73DA672A" w14:textId="77777777" w:rsidR="001A040E" w:rsidRDefault="001A040E" w:rsidP="0022516E">
            <w:pPr>
              <w:widowControl w:val="0"/>
              <w:jc w:val="center"/>
              <w:rPr>
                <w:bCs/>
              </w:rPr>
            </w:pPr>
          </w:p>
          <w:p w14:paraId="50C8BDBF" w14:textId="18403FC0" w:rsidR="001B068D" w:rsidRPr="00A86F6B" w:rsidRDefault="006B7348" w:rsidP="0022516E">
            <w:pPr>
              <w:widowControl w:val="0"/>
              <w:jc w:val="center"/>
              <w:rPr>
                <w:bCs/>
              </w:rPr>
            </w:pPr>
            <w:r>
              <w:rPr>
                <w:bCs/>
              </w:rPr>
              <w:t xml:space="preserve">Луцьк </w:t>
            </w:r>
            <w:r w:rsidR="00C93BE6">
              <w:rPr>
                <w:bCs/>
              </w:rPr>
              <w:t>- 20</w:t>
            </w:r>
            <w:r>
              <w:rPr>
                <w:bCs/>
              </w:rPr>
              <w:t>2</w:t>
            </w:r>
            <w:r w:rsidR="0022516E">
              <w:rPr>
                <w:bCs/>
              </w:rPr>
              <w:t>2</w:t>
            </w:r>
          </w:p>
        </w:tc>
      </w:tr>
    </w:tbl>
    <w:p w14:paraId="4730467F" w14:textId="77777777" w:rsidR="00380F54" w:rsidRPr="004126C6" w:rsidRDefault="00380F54" w:rsidP="007F353D">
      <w:pPr>
        <w:pStyle w:val="a1"/>
        <w:spacing w:before="0" w:beforeAutospacing="0" w:after="0" w:afterAutospacing="0"/>
        <w:jc w:val="center"/>
        <w:rPr>
          <w:b/>
          <w:bCs/>
        </w:rPr>
      </w:pPr>
      <w:r w:rsidRPr="004126C6">
        <w:br w:type="page"/>
      </w:r>
      <w:r w:rsidRPr="004126C6">
        <w:rPr>
          <w:b/>
          <w:bCs/>
        </w:rPr>
        <w:lastRenderedPageBreak/>
        <w:t>ЗМІСТ</w:t>
      </w:r>
    </w:p>
    <w:p w14:paraId="220D639C" w14:textId="77777777" w:rsidR="00380F54" w:rsidRPr="004126C6" w:rsidRDefault="00380F54" w:rsidP="007F353D">
      <w:pPr>
        <w:pStyle w:val="a1"/>
        <w:spacing w:before="0" w:beforeAutospacing="0" w:after="0" w:afterAutospacing="0"/>
        <w:jc w:val="center"/>
        <w:rPr>
          <w:b/>
          <w:bCs/>
        </w:rPr>
      </w:pPr>
    </w:p>
    <w:p w14:paraId="76B3199B" w14:textId="77777777" w:rsidR="00380F54" w:rsidRPr="00CB2F78" w:rsidRDefault="00380F54" w:rsidP="007F353D">
      <w:pPr>
        <w:pStyle w:val="a1"/>
        <w:spacing w:before="0" w:beforeAutospacing="0" w:after="0" w:afterAutospacing="0"/>
        <w:ind w:left="-284" w:right="-285"/>
        <w:rPr>
          <w:b/>
          <w:bCs/>
        </w:rPr>
      </w:pPr>
      <w:r w:rsidRPr="00CB2F78">
        <w:rPr>
          <w:b/>
          <w:bCs/>
        </w:rPr>
        <w:t>РОЗДІЛИ</w:t>
      </w:r>
      <w:r w:rsidRPr="00CB2F78">
        <w:rPr>
          <w:b/>
          <w:bCs/>
        </w:rPr>
        <w:tab/>
      </w:r>
      <w:r w:rsidRPr="00CB2F78">
        <w:rPr>
          <w:b/>
          <w:bCs/>
        </w:rPr>
        <w:tab/>
      </w:r>
      <w:r w:rsidRPr="00CB2F78">
        <w:rPr>
          <w:b/>
          <w:bCs/>
        </w:rPr>
        <w:tab/>
      </w:r>
      <w:r w:rsidRPr="00CB2F78">
        <w:rPr>
          <w:b/>
          <w:bCs/>
        </w:rPr>
        <w:tab/>
      </w:r>
      <w:r w:rsidRPr="00CB2F78">
        <w:rPr>
          <w:b/>
          <w:bCs/>
        </w:rPr>
        <w:tab/>
      </w:r>
      <w:r w:rsidRPr="00CB2F78">
        <w:rPr>
          <w:b/>
          <w:bCs/>
        </w:rPr>
        <w:tab/>
      </w:r>
      <w:r w:rsidRPr="00CB2F78">
        <w:rPr>
          <w:b/>
          <w:bCs/>
        </w:rPr>
        <w:tab/>
      </w:r>
      <w:r w:rsidRPr="00CB2F78">
        <w:rPr>
          <w:b/>
          <w:bCs/>
        </w:rPr>
        <w:tab/>
      </w:r>
      <w:r w:rsidRPr="00CB2F78">
        <w:rPr>
          <w:b/>
          <w:bCs/>
        </w:rPr>
        <w:tab/>
      </w:r>
      <w:r w:rsidRPr="00CB2F78">
        <w:rPr>
          <w:b/>
          <w:bCs/>
        </w:rPr>
        <w:tab/>
        <w:t xml:space="preserve">                        </w:t>
      </w:r>
      <w:r w:rsidRPr="00CB2F78">
        <w:rPr>
          <w:b/>
          <w:bCs/>
        </w:rPr>
        <w:tab/>
      </w:r>
      <w:proofErr w:type="spellStart"/>
      <w:r w:rsidRPr="00CB2F78">
        <w:t>стор</w:t>
      </w:r>
      <w:proofErr w:type="spellEnd"/>
      <w:r w:rsidRPr="00CB2F78">
        <w:t>.</w:t>
      </w:r>
    </w:p>
    <w:p w14:paraId="4FEA4984" w14:textId="0F799708" w:rsidR="004A3906" w:rsidRPr="00CB2F78" w:rsidRDefault="00380F54">
      <w:pPr>
        <w:pStyle w:val="14"/>
        <w:rPr>
          <w:rFonts w:asciiTheme="minorHAnsi" w:eastAsiaTheme="minorEastAsia" w:hAnsiTheme="minorHAnsi" w:cstheme="minorBidi"/>
          <w:b w:val="0"/>
          <w:bCs w:val="0"/>
          <w:noProof/>
          <w:sz w:val="22"/>
          <w:szCs w:val="22"/>
        </w:rPr>
      </w:pPr>
      <w:r w:rsidRPr="00CB2F78">
        <w:fldChar w:fldCharType="begin"/>
      </w:r>
      <w:r w:rsidRPr="00CB2F78">
        <w:instrText xml:space="preserve"> TOC \o "1-3" \h \z \u </w:instrText>
      </w:r>
      <w:r w:rsidRPr="00CB2F78">
        <w:fldChar w:fldCharType="separate"/>
      </w:r>
      <w:hyperlink w:anchor="_Toc41907299" w:history="1">
        <w:r w:rsidR="004A3906" w:rsidRPr="00CB2F78">
          <w:rPr>
            <w:rStyle w:val="ab"/>
            <w:noProof/>
          </w:rPr>
          <w:t>1. Загальні положення</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_Toc41907299 \h </w:instrText>
        </w:r>
        <w:r w:rsidR="004A3906" w:rsidRPr="00CB2F78">
          <w:rPr>
            <w:noProof/>
            <w:webHidden/>
          </w:rPr>
        </w:r>
        <w:r w:rsidR="004A3906" w:rsidRPr="00CB2F78">
          <w:rPr>
            <w:noProof/>
            <w:webHidden/>
          </w:rPr>
          <w:fldChar w:fldCharType="separate"/>
        </w:r>
        <w:r w:rsidR="00A22E10">
          <w:rPr>
            <w:noProof/>
            <w:webHidden/>
          </w:rPr>
          <w:t>3</w:t>
        </w:r>
        <w:r w:rsidR="004A3906" w:rsidRPr="00CB2F78">
          <w:rPr>
            <w:noProof/>
            <w:webHidden/>
          </w:rPr>
          <w:fldChar w:fldCharType="end"/>
        </w:r>
      </w:hyperlink>
    </w:p>
    <w:p w14:paraId="6A1330AE" w14:textId="5535EF09" w:rsidR="004A3906" w:rsidRPr="00CB2F78" w:rsidRDefault="00B55664">
      <w:pPr>
        <w:pStyle w:val="24"/>
        <w:rPr>
          <w:rFonts w:asciiTheme="minorHAnsi" w:eastAsiaTheme="minorEastAsia" w:hAnsiTheme="minorHAnsi" w:cstheme="minorBidi"/>
          <w:noProof/>
        </w:rPr>
      </w:pPr>
      <w:hyperlink w:anchor="_Toc41907300" w:history="1">
        <w:r w:rsidR="004A3906" w:rsidRPr="00CB2F78">
          <w:rPr>
            <w:rStyle w:val="ab"/>
            <w:noProof/>
          </w:rPr>
          <w:t>1.1. Терміни, які вживаються в Тендерній документації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_Toc41907300 \h </w:instrText>
        </w:r>
        <w:r w:rsidR="004A3906" w:rsidRPr="00CB2F78">
          <w:rPr>
            <w:noProof/>
            <w:webHidden/>
          </w:rPr>
        </w:r>
        <w:r w:rsidR="004A3906" w:rsidRPr="00CB2F78">
          <w:rPr>
            <w:noProof/>
            <w:webHidden/>
          </w:rPr>
          <w:fldChar w:fldCharType="separate"/>
        </w:r>
        <w:r w:rsidR="00A22E10">
          <w:rPr>
            <w:noProof/>
            <w:webHidden/>
          </w:rPr>
          <w:t>3</w:t>
        </w:r>
        <w:r w:rsidR="004A3906" w:rsidRPr="00CB2F78">
          <w:rPr>
            <w:noProof/>
            <w:webHidden/>
          </w:rPr>
          <w:fldChar w:fldCharType="end"/>
        </w:r>
      </w:hyperlink>
    </w:p>
    <w:p w14:paraId="7D3F7A58" w14:textId="143B35FC" w:rsidR="004A3906" w:rsidRPr="00CB2F78" w:rsidRDefault="00B55664">
      <w:pPr>
        <w:pStyle w:val="24"/>
        <w:rPr>
          <w:rFonts w:asciiTheme="minorHAnsi" w:eastAsiaTheme="minorEastAsia" w:hAnsiTheme="minorHAnsi" w:cstheme="minorBidi"/>
          <w:noProof/>
        </w:rPr>
      </w:pPr>
      <w:hyperlink w:anchor="_Toc41907301" w:history="1">
        <w:r w:rsidR="004A3906" w:rsidRPr="00CB2F78">
          <w:rPr>
            <w:rStyle w:val="ab"/>
            <w:noProof/>
          </w:rPr>
          <w:t>1.2. Інформація про замовника торгів</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_Toc41907301 \h </w:instrText>
        </w:r>
        <w:r w:rsidR="004A3906" w:rsidRPr="00CB2F78">
          <w:rPr>
            <w:noProof/>
            <w:webHidden/>
          </w:rPr>
        </w:r>
        <w:r w:rsidR="004A3906" w:rsidRPr="00CB2F78">
          <w:rPr>
            <w:noProof/>
            <w:webHidden/>
          </w:rPr>
          <w:fldChar w:fldCharType="separate"/>
        </w:r>
        <w:r w:rsidR="00A22E10">
          <w:rPr>
            <w:noProof/>
            <w:webHidden/>
          </w:rPr>
          <w:t>5</w:t>
        </w:r>
        <w:r w:rsidR="004A3906" w:rsidRPr="00CB2F78">
          <w:rPr>
            <w:noProof/>
            <w:webHidden/>
          </w:rPr>
          <w:fldChar w:fldCharType="end"/>
        </w:r>
      </w:hyperlink>
    </w:p>
    <w:p w14:paraId="07457AD5" w14:textId="201D33A9" w:rsidR="004A3906" w:rsidRPr="00CB2F78" w:rsidRDefault="00B55664">
      <w:pPr>
        <w:pStyle w:val="24"/>
        <w:rPr>
          <w:rFonts w:asciiTheme="minorHAnsi" w:eastAsiaTheme="minorEastAsia" w:hAnsiTheme="minorHAnsi" w:cstheme="minorBidi"/>
          <w:noProof/>
        </w:rPr>
      </w:pPr>
      <w:hyperlink w:anchor="_Toc41907302" w:history="1">
        <w:r w:rsidR="004A3906" w:rsidRPr="00CB2F78">
          <w:rPr>
            <w:rStyle w:val="ab"/>
            <w:noProof/>
          </w:rPr>
          <w:t>1.3. Процедура закупівлі</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_Toc41907302 \h </w:instrText>
        </w:r>
        <w:r w:rsidR="004A3906" w:rsidRPr="00CB2F78">
          <w:rPr>
            <w:noProof/>
            <w:webHidden/>
          </w:rPr>
        </w:r>
        <w:r w:rsidR="004A3906" w:rsidRPr="00CB2F78">
          <w:rPr>
            <w:noProof/>
            <w:webHidden/>
          </w:rPr>
          <w:fldChar w:fldCharType="separate"/>
        </w:r>
        <w:r w:rsidR="00A22E10">
          <w:rPr>
            <w:noProof/>
            <w:webHidden/>
          </w:rPr>
          <w:t>5</w:t>
        </w:r>
        <w:r w:rsidR="004A3906" w:rsidRPr="00CB2F78">
          <w:rPr>
            <w:noProof/>
            <w:webHidden/>
          </w:rPr>
          <w:fldChar w:fldCharType="end"/>
        </w:r>
      </w:hyperlink>
    </w:p>
    <w:p w14:paraId="0F85F069" w14:textId="72BDCFEB" w:rsidR="004A3906" w:rsidRPr="00CB2F78" w:rsidRDefault="00B55664">
      <w:pPr>
        <w:pStyle w:val="24"/>
        <w:rPr>
          <w:rFonts w:asciiTheme="minorHAnsi" w:eastAsiaTheme="minorEastAsia" w:hAnsiTheme="minorHAnsi" w:cstheme="minorBidi"/>
          <w:noProof/>
        </w:rPr>
      </w:pPr>
      <w:hyperlink w:anchor="_Toc41907303" w:history="1">
        <w:r w:rsidR="004A3906" w:rsidRPr="00CB2F78">
          <w:rPr>
            <w:rStyle w:val="ab"/>
            <w:noProof/>
          </w:rPr>
          <w:t>1.4. Інформація про предмет закупівлі</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_Toc41907303 \h </w:instrText>
        </w:r>
        <w:r w:rsidR="004A3906" w:rsidRPr="00CB2F78">
          <w:rPr>
            <w:noProof/>
            <w:webHidden/>
          </w:rPr>
        </w:r>
        <w:r w:rsidR="004A3906" w:rsidRPr="00CB2F78">
          <w:rPr>
            <w:noProof/>
            <w:webHidden/>
          </w:rPr>
          <w:fldChar w:fldCharType="separate"/>
        </w:r>
        <w:r w:rsidR="00A22E10">
          <w:rPr>
            <w:noProof/>
            <w:webHidden/>
          </w:rPr>
          <w:t>5</w:t>
        </w:r>
        <w:r w:rsidR="004A3906" w:rsidRPr="00CB2F78">
          <w:rPr>
            <w:noProof/>
            <w:webHidden/>
          </w:rPr>
          <w:fldChar w:fldCharType="end"/>
        </w:r>
      </w:hyperlink>
    </w:p>
    <w:p w14:paraId="20649402" w14:textId="4B7DB43D" w:rsidR="004A3906" w:rsidRPr="00CB2F78" w:rsidRDefault="00B55664">
      <w:pPr>
        <w:pStyle w:val="24"/>
        <w:rPr>
          <w:rFonts w:asciiTheme="minorHAnsi" w:eastAsiaTheme="minorEastAsia" w:hAnsiTheme="minorHAnsi" w:cstheme="minorBidi"/>
          <w:noProof/>
        </w:rPr>
      </w:pPr>
      <w:hyperlink w:anchor="_Toc41907304" w:history="1">
        <w:r w:rsidR="004A3906" w:rsidRPr="00CB2F78">
          <w:rPr>
            <w:rStyle w:val="ab"/>
            <w:noProof/>
          </w:rPr>
          <w:t>1.5. Недискримінація учасників</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_Toc41907304 \h </w:instrText>
        </w:r>
        <w:r w:rsidR="004A3906" w:rsidRPr="00CB2F78">
          <w:rPr>
            <w:noProof/>
            <w:webHidden/>
          </w:rPr>
        </w:r>
        <w:r w:rsidR="004A3906" w:rsidRPr="00CB2F78">
          <w:rPr>
            <w:noProof/>
            <w:webHidden/>
          </w:rPr>
          <w:fldChar w:fldCharType="separate"/>
        </w:r>
        <w:r w:rsidR="00A22E10">
          <w:rPr>
            <w:noProof/>
            <w:webHidden/>
          </w:rPr>
          <w:t>5</w:t>
        </w:r>
        <w:r w:rsidR="004A3906" w:rsidRPr="00CB2F78">
          <w:rPr>
            <w:noProof/>
            <w:webHidden/>
          </w:rPr>
          <w:fldChar w:fldCharType="end"/>
        </w:r>
      </w:hyperlink>
    </w:p>
    <w:p w14:paraId="4D8EDC7B" w14:textId="1565AAE6" w:rsidR="004A3906" w:rsidRPr="00CB2F78" w:rsidRDefault="00B55664">
      <w:pPr>
        <w:pStyle w:val="24"/>
        <w:rPr>
          <w:rFonts w:asciiTheme="minorHAnsi" w:eastAsiaTheme="minorEastAsia" w:hAnsiTheme="minorHAnsi" w:cstheme="minorBidi"/>
          <w:noProof/>
        </w:rPr>
      </w:pPr>
      <w:hyperlink w:anchor="_Toc41907305" w:history="1">
        <w:r w:rsidR="004A3906" w:rsidRPr="00CB2F78">
          <w:rPr>
            <w:rStyle w:val="ab"/>
            <w:noProof/>
          </w:rPr>
          <w:t>1.6. Інформація про валюту, у якій повинно бути розраховано та зазначено ціну тендерної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_Toc41907305 \h </w:instrText>
        </w:r>
        <w:r w:rsidR="004A3906" w:rsidRPr="00CB2F78">
          <w:rPr>
            <w:noProof/>
            <w:webHidden/>
          </w:rPr>
        </w:r>
        <w:r w:rsidR="004A3906" w:rsidRPr="00CB2F78">
          <w:rPr>
            <w:noProof/>
            <w:webHidden/>
          </w:rPr>
          <w:fldChar w:fldCharType="separate"/>
        </w:r>
        <w:r w:rsidR="00A22E10">
          <w:rPr>
            <w:noProof/>
            <w:webHidden/>
          </w:rPr>
          <w:t>5</w:t>
        </w:r>
        <w:r w:rsidR="004A3906" w:rsidRPr="00CB2F78">
          <w:rPr>
            <w:noProof/>
            <w:webHidden/>
          </w:rPr>
          <w:fldChar w:fldCharType="end"/>
        </w:r>
      </w:hyperlink>
    </w:p>
    <w:p w14:paraId="7CAD26A8" w14:textId="2EE106D1" w:rsidR="004A3906" w:rsidRPr="00CB2F78" w:rsidRDefault="00B55664">
      <w:pPr>
        <w:pStyle w:val="24"/>
        <w:rPr>
          <w:rFonts w:asciiTheme="minorHAnsi" w:eastAsiaTheme="minorEastAsia" w:hAnsiTheme="minorHAnsi" w:cstheme="minorBidi"/>
          <w:noProof/>
        </w:rPr>
      </w:pPr>
      <w:hyperlink w:anchor="_Toc41907306" w:history="1">
        <w:r w:rsidR="004A3906" w:rsidRPr="00CB2F78">
          <w:rPr>
            <w:rStyle w:val="ab"/>
            <w:noProof/>
          </w:rPr>
          <w:t>1.7. Інформація про мову (мови), якою (якими) повинно бути складено тендерні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_Toc41907306 \h </w:instrText>
        </w:r>
        <w:r w:rsidR="004A3906" w:rsidRPr="00CB2F78">
          <w:rPr>
            <w:noProof/>
            <w:webHidden/>
          </w:rPr>
        </w:r>
        <w:r w:rsidR="004A3906" w:rsidRPr="00CB2F78">
          <w:rPr>
            <w:noProof/>
            <w:webHidden/>
          </w:rPr>
          <w:fldChar w:fldCharType="separate"/>
        </w:r>
        <w:r w:rsidR="00A22E10">
          <w:rPr>
            <w:noProof/>
            <w:webHidden/>
          </w:rPr>
          <w:t>6</w:t>
        </w:r>
        <w:r w:rsidR="004A3906" w:rsidRPr="00CB2F78">
          <w:rPr>
            <w:noProof/>
            <w:webHidden/>
          </w:rPr>
          <w:fldChar w:fldCharType="end"/>
        </w:r>
      </w:hyperlink>
    </w:p>
    <w:p w14:paraId="19B10248" w14:textId="7332002F" w:rsidR="004A3906" w:rsidRPr="00CB2F78" w:rsidRDefault="00B55664">
      <w:pPr>
        <w:pStyle w:val="14"/>
        <w:rPr>
          <w:rFonts w:asciiTheme="minorHAnsi" w:eastAsiaTheme="minorEastAsia" w:hAnsiTheme="minorHAnsi" w:cstheme="minorBidi"/>
          <w:b w:val="0"/>
          <w:bCs w:val="0"/>
          <w:noProof/>
          <w:sz w:val="22"/>
          <w:szCs w:val="22"/>
        </w:rPr>
      </w:pPr>
      <w:hyperlink w:anchor="_Toc41907307" w:history="1">
        <w:r w:rsidR="004A3906" w:rsidRPr="00CB2F78">
          <w:rPr>
            <w:rStyle w:val="ab"/>
            <w:noProof/>
          </w:rPr>
          <w:t>2. Порядок унесення змін і надання роз’яснень до тендерної документації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_Toc41907307 \h </w:instrText>
        </w:r>
        <w:r w:rsidR="004A3906" w:rsidRPr="00CB2F78">
          <w:rPr>
            <w:noProof/>
            <w:webHidden/>
          </w:rPr>
        </w:r>
        <w:r w:rsidR="004A3906" w:rsidRPr="00CB2F78">
          <w:rPr>
            <w:noProof/>
            <w:webHidden/>
          </w:rPr>
          <w:fldChar w:fldCharType="separate"/>
        </w:r>
        <w:r w:rsidR="00A22E10">
          <w:rPr>
            <w:noProof/>
            <w:webHidden/>
          </w:rPr>
          <w:t>7</w:t>
        </w:r>
        <w:r w:rsidR="004A3906" w:rsidRPr="00CB2F78">
          <w:rPr>
            <w:noProof/>
            <w:webHidden/>
          </w:rPr>
          <w:fldChar w:fldCharType="end"/>
        </w:r>
      </w:hyperlink>
    </w:p>
    <w:p w14:paraId="36B13263" w14:textId="4304E56D" w:rsidR="004A3906" w:rsidRPr="00CB2F78" w:rsidRDefault="00B55664">
      <w:pPr>
        <w:pStyle w:val="24"/>
        <w:rPr>
          <w:rFonts w:asciiTheme="minorHAnsi" w:eastAsiaTheme="minorEastAsia" w:hAnsiTheme="minorHAnsi" w:cstheme="minorBidi"/>
          <w:noProof/>
        </w:rPr>
      </w:pPr>
      <w:hyperlink w:anchor="_Toc41907308" w:history="1">
        <w:r w:rsidR="004A3906" w:rsidRPr="00CB2F78">
          <w:rPr>
            <w:rStyle w:val="ab"/>
            <w:noProof/>
          </w:rPr>
          <w:t>2.1. Процедура надання роз’яснень щодо тендерної документації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_Toc41907308 \h </w:instrText>
        </w:r>
        <w:r w:rsidR="004A3906" w:rsidRPr="00CB2F78">
          <w:rPr>
            <w:noProof/>
            <w:webHidden/>
          </w:rPr>
        </w:r>
        <w:r w:rsidR="004A3906" w:rsidRPr="00CB2F78">
          <w:rPr>
            <w:noProof/>
            <w:webHidden/>
          </w:rPr>
          <w:fldChar w:fldCharType="separate"/>
        </w:r>
        <w:r w:rsidR="00A22E10">
          <w:rPr>
            <w:noProof/>
            <w:webHidden/>
          </w:rPr>
          <w:t>7</w:t>
        </w:r>
        <w:r w:rsidR="004A3906" w:rsidRPr="00CB2F78">
          <w:rPr>
            <w:noProof/>
            <w:webHidden/>
          </w:rPr>
          <w:fldChar w:fldCharType="end"/>
        </w:r>
      </w:hyperlink>
    </w:p>
    <w:p w14:paraId="46E6DC93" w14:textId="5F4FE93B" w:rsidR="004A3906" w:rsidRPr="00CB2F78" w:rsidRDefault="00B55664">
      <w:pPr>
        <w:pStyle w:val="24"/>
        <w:rPr>
          <w:rFonts w:asciiTheme="minorHAnsi" w:eastAsiaTheme="minorEastAsia" w:hAnsiTheme="minorHAnsi" w:cstheme="minorBidi"/>
          <w:noProof/>
        </w:rPr>
      </w:pPr>
      <w:hyperlink w:anchor="_Toc41907309" w:history="1">
        <w:r w:rsidR="004A3906" w:rsidRPr="00CB2F78">
          <w:rPr>
            <w:rStyle w:val="ab"/>
            <w:noProof/>
          </w:rPr>
          <w:t>2.2. Унесення змін до тендерної документації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_Toc41907309 \h </w:instrText>
        </w:r>
        <w:r w:rsidR="004A3906" w:rsidRPr="00CB2F78">
          <w:rPr>
            <w:noProof/>
            <w:webHidden/>
          </w:rPr>
        </w:r>
        <w:r w:rsidR="004A3906" w:rsidRPr="00CB2F78">
          <w:rPr>
            <w:noProof/>
            <w:webHidden/>
          </w:rPr>
          <w:fldChar w:fldCharType="separate"/>
        </w:r>
        <w:r w:rsidR="00A22E10">
          <w:rPr>
            <w:noProof/>
            <w:webHidden/>
          </w:rPr>
          <w:t>7</w:t>
        </w:r>
        <w:r w:rsidR="004A3906" w:rsidRPr="00CB2F78">
          <w:rPr>
            <w:noProof/>
            <w:webHidden/>
          </w:rPr>
          <w:fldChar w:fldCharType="end"/>
        </w:r>
      </w:hyperlink>
    </w:p>
    <w:p w14:paraId="21A8E0BA" w14:textId="57F89678" w:rsidR="004A3906" w:rsidRPr="00CB2F78" w:rsidRDefault="00B55664">
      <w:pPr>
        <w:pStyle w:val="14"/>
        <w:rPr>
          <w:rFonts w:asciiTheme="minorHAnsi" w:eastAsiaTheme="minorEastAsia" w:hAnsiTheme="minorHAnsi" w:cstheme="minorBidi"/>
          <w:b w:val="0"/>
          <w:bCs w:val="0"/>
          <w:noProof/>
          <w:sz w:val="22"/>
          <w:szCs w:val="22"/>
        </w:rPr>
      </w:pPr>
      <w:hyperlink w:anchor="_Toc41907310" w:history="1">
        <w:r w:rsidR="004A3906" w:rsidRPr="00CB2F78">
          <w:rPr>
            <w:rStyle w:val="ab"/>
            <w:noProof/>
          </w:rPr>
          <w:t>3. Інструкція з підготовки тендерної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_Toc41907310 \h </w:instrText>
        </w:r>
        <w:r w:rsidR="004A3906" w:rsidRPr="00CB2F78">
          <w:rPr>
            <w:noProof/>
            <w:webHidden/>
          </w:rPr>
        </w:r>
        <w:r w:rsidR="004A3906" w:rsidRPr="00CB2F78">
          <w:rPr>
            <w:noProof/>
            <w:webHidden/>
          </w:rPr>
          <w:fldChar w:fldCharType="separate"/>
        </w:r>
        <w:r w:rsidR="00A22E10">
          <w:rPr>
            <w:noProof/>
            <w:webHidden/>
          </w:rPr>
          <w:t>7</w:t>
        </w:r>
        <w:r w:rsidR="004A3906" w:rsidRPr="00CB2F78">
          <w:rPr>
            <w:noProof/>
            <w:webHidden/>
          </w:rPr>
          <w:fldChar w:fldCharType="end"/>
        </w:r>
      </w:hyperlink>
    </w:p>
    <w:p w14:paraId="66C1F392" w14:textId="0CF16E74" w:rsidR="004A3906" w:rsidRPr="00CB2F78" w:rsidRDefault="00B55664">
      <w:pPr>
        <w:pStyle w:val="24"/>
        <w:rPr>
          <w:rFonts w:asciiTheme="minorHAnsi" w:eastAsiaTheme="minorEastAsia" w:hAnsiTheme="minorHAnsi" w:cstheme="minorBidi"/>
          <w:noProof/>
        </w:rPr>
      </w:pPr>
      <w:hyperlink w:anchor="_Toc41907311" w:history="1">
        <w:r w:rsidR="004A3906" w:rsidRPr="00CB2F78">
          <w:rPr>
            <w:rStyle w:val="ab"/>
            <w:noProof/>
          </w:rPr>
          <w:t>3.1. Зміст і спосіб подання тендерної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_Toc41907311 \h </w:instrText>
        </w:r>
        <w:r w:rsidR="004A3906" w:rsidRPr="00CB2F78">
          <w:rPr>
            <w:noProof/>
            <w:webHidden/>
          </w:rPr>
        </w:r>
        <w:r w:rsidR="004A3906" w:rsidRPr="00CB2F78">
          <w:rPr>
            <w:noProof/>
            <w:webHidden/>
          </w:rPr>
          <w:fldChar w:fldCharType="separate"/>
        </w:r>
        <w:r w:rsidR="00A22E10">
          <w:rPr>
            <w:noProof/>
            <w:webHidden/>
          </w:rPr>
          <w:t>7</w:t>
        </w:r>
        <w:r w:rsidR="004A3906" w:rsidRPr="00CB2F78">
          <w:rPr>
            <w:noProof/>
            <w:webHidden/>
          </w:rPr>
          <w:fldChar w:fldCharType="end"/>
        </w:r>
      </w:hyperlink>
    </w:p>
    <w:p w14:paraId="39AA0420" w14:textId="693CD84E" w:rsidR="004A3906" w:rsidRPr="00CB2F78" w:rsidRDefault="00B55664">
      <w:pPr>
        <w:pStyle w:val="24"/>
        <w:rPr>
          <w:rFonts w:asciiTheme="minorHAnsi" w:eastAsiaTheme="minorEastAsia" w:hAnsiTheme="minorHAnsi" w:cstheme="minorBidi"/>
          <w:noProof/>
        </w:rPr>
      </w:pPr>
      <w:hyperlink w:anchor="_Toc41907312" w:history="1">
        <w:r w:rsidR="004A3906" w:rsidRPr="00CB2F78">
          <w:rPr>
            <w:rStyle w:val="ab"/>
            <w:noProof/>
          </w:rPr>
          <w:t>3.2. Забезпечення тендерної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_Toc41907312 \h </w:instrText>
        </w:r>
        <w:r w:rsidR="004A3906" w:rsidRPr="00CB2F78">
          <w:rPr>
            <w:noProof/>
            <w:webHidden/>
          </w:rPr>
        </w:r>
        <w:r w:rsidR="004A3906" w:rsidRPr="00CB2F78">
          <w:rPr>
            <w:noProof/>
            <w:webHidden/>
          </w:rPr>
          <w:fldChar w:fldCharType="separate"/>
        </w:r>
        <w:r w:rsidR="00A22E10">
          <w:rPr>
            <w:noProof/>
            <w:webHidden/>
          </w:rPr>
          <w:t>14</w:t>
        </w:r>
        <w:r w:rsidR="004A3906" w:rsidRPr="00CB2F78">
          <w:rPr>
            <w:noProof/>
            <w:webHidden/>
          </w:rPr>
          <w:fldChar w:fldCharType="end"/>
        </w:r>
      </w:hyperlink>
    </w:p>
    <w:p w14:paraId="4A6D2288" w14:textId="4F4960E5" w:rsidR="004A3906" w:rsidRPr="00CB2F78" w:rsidRDefault="00B55664">
      <w:pPr>
        <w:pStyle w:val="24"/>
        <w:rPr>
          <w:rFonts w:asciiTheme="minorHAnsi" w:eastAsiaTheme="minorEastAsia" w:hAnsiTheme="minorHAnsi" w:cstheme="minorBidi"/>
          <w:noProof/>
        </w:rPr>
      </w:pPr>
      <w:hyperlink w:anchor="_Toc41907313" w:history="1">
        <w:r w:rsidR="004A3906" w:rsidRPr="00CB2F78">
          <w:rPr>
            <w:rStyle w:val="ab"/>
            <w:noProof/>
          </w:rPr>
          <w:t>3.3. Умови повернення чи неповернення забезпечення тендерної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_Toc41907313 \h </w:instrText>
        </w:r>
        <w:r w:rsidR="004A3906" w:rsidRPr="00CB2F78">
          <w:rPr>
            <w:noProof/>
            <w:webHidden/>
          </w:rPr>
        </w:r>
        <w:r w:rsidR="004A3906" w:rsidRPr="00CB2F78">
          <w:rPr>
            <w:noProof/>
            <w:webHidden/>
          </w:rPr>
          <w:fldChar w:fldCharType="separate"/>
        </w:r>
        <w:r w:rsidR="00A22E10">
          <w:rPr>
            <w:noProof/>
            <w:webHidden/>
          </w:rPr>
          <w:t>14</w:t>
        </w:r>
        <w:r w:rsidR="004A3906" w:rsidRPr="00CB2F78">
          <w:rPr>
            <w:noProof/>
            <w:webHidden/>
          </w:rPr>
          <w:fldChar w:fldCharType="end"/>
        </w:r>
      </w:hyperlink>
    </w:p>
    <w:p w14:paraId="57D28C41" w14:textId="07120EF6" w:rsidR="004A3906" w:rsidRPr="00CB2F78" w:rsidRDefault="00B55664">
      <w:pPr>
        <w:pStyle w:val="24"/>
        <w:rPr>
          <w:rFonts w:asciiTheme="minorHAnsi" w:eastAsiaTheme="minorEastAsia" w:hAnsiTheme="minorHAnsi" w:cstheme="minorBidi"/>
          <w:noProof/>
        </w:rPr>
      </w:pPr>
      <w:hyperlink w:anchor="_Toc41907314" w:history="1">
        <w:r w:rsidR="004A3906" w:rsidRPr="00CB2F78">
          <w:rPr>
            <w:rStyle w:val="ab"/>
            <w:noProof/>
          </w:rPr>
          <w:t>3.4. Строк, протягом якого тендерні пропозиції є дійсними</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_Toc41907314 \h </w:instrText>
        </w:r>
        <w:r w:rsidR="004A3906" w:rsidRPr="00CB2F78">
          <w:rPr>
            <w:noProof/>
            <w:webHidden/>
          </w:rPr>
        </w:r>
        <w:r w:rsidR="004A3906" w:rsidRPr="00CB2F78">
          <w:rPr>
            <w:noProof/>
            <w:webHidden/>
          </w:rPr>
          <w:fldChar w:fldCharType="separate"/>
        </w:r>
        <w:r w:rsidR="00A22E10">
          <w:rPr>
            <w:noProof/>
            <w:webHidden/>
          </w:rPr>
          <w:t>14</w:t>
        </w:r>
        <w:r w:rsidR="004A3906" w:rsidRPr="00CB2F78">
          <w:rPr>
            <w:noProof/>
            <w:webHidden/>
          </w:rPr>
          <w:fldChar w:fldCharType="end"/>
        </w:r>
      </w:hyperlink>
    </w:p>
    <w:p w14:paraId="435B7314" w14:textId="2D9B20EA" w:rsidR="004A3906" w:rsidRPr="00CB2F78" w:rsidRDefault="00B55664">
      <w:pPr>
        <w:pStyle w:val="24"/>
        <w:rPr>
          <w:rFonts w:asciiTheme="minorHAnsi" w:eastAsiaTheme="minorEastAsia" w:hAnsiTheme="minorHAnsi" w:cstheme="minorBidi"/>
          <w:noProof/>
        </w:rPr>
      </w:pPr>
      <w:hyperlink w:anchor="_Toc41907315" w:history="1">
        <w:r w:rsidR="004A3906" w:rsidRPr="00CB2F78">
          <w:rPr>
            <w:rStyle w:val="ab"/>
            <w:noProof/>
          </w:rPr>
          <w:t>3.5. Кваліфікаційні критерії до учасників</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_Toc41907315 \h </w:instrText>
        </w:r>
        <w:r w:rsidR="004A3906" w:rsidRPr="00CB2F78">
          <w:rPr>
            <w:noProof/>
            <w:webHidden/>
          </w:rPr>
        </w:r>
        <w:r w:rsidR="004A3906" w:rsidRPr="00CB2F78">
          <w:rPr>
            <w:noProof/>
            <w:webHidden/>
          </w:rPr>
          <w:fldChar w:fldCharType="separate"/>
        </w:r>
        <w:r w:rsidR="00A22E10">
          <w:rPr>
            <w:noProof/>
            <w:webHidden/>
          </w:rPr>
          <w:t>15</w:t>
        </w:r>
        <w:r w:rsidR="004A3906" w:rsidRPr="00CB2F78">
          <w:rPr>
            <w:noProof/>
            <w:webHidden/>
          </w:rPr>
          <w:fldChar w:fldCharType="end"/>
        </w:r>
      </w:hyperlink>
    </w:p>
    <w:p w14:paraId="265A9B76" w14:textId="4C140BA5" w:rsidR="004A3906" w:rsidRPr="00CB2F78" w:rsidRDefault="00B55664">
      <w:pPr>
        <w:pStyle w:val="24"/>
        <w:rPr>
          <w:rFonts w:asciiTheme="minorHAnsi" w:eastAsiaTheme="minorEastAsia" w:hAnsiTheme="minorHAnsi" w:cstheme="minorBidi"/>
          <w:noProof/>
        </w:rPr>
      </w:pPr>
      <w:hyperlink w:anchor="_Toc41907316" w:history="1">
        <w:r w:rsidR="004A3906" w:rsidRPr="00CB2F78">
          <w:rPr>
            <w:rStyle w:val="ab"/>
            <w:noProof/>
          </w:rPr>
          <w:t>3.6. Вимоги до учасників, установлені статтею 17 Закону</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_Toc41907316 \h </w:instrText>
        </w:r>
        <w:r w:rsidR="004A3906" w:rsidRPr="00CB2F78">
          <w:rPr>
            <w:noProof/>
            <w:webHidden/>
          </w:rPr>
        </w:r>
        <w:r w:rsidR="004A3906" w:rsidRPr="00CB2F78">
          <w:rPr>
            <w:noProof/>
            <w:webHidden/>
          </w:rPr>
          <w:fldChar w:fldCharType="separate"/>
        </w:r>
        <w:r w:rsidR="00A22E10">
          <w:rPr>
            <w:noProof/>
            <w:webHidden/>
          </w:rPr>
          <w:t>15</w:t>
        </w:r>
        <w:r w:rsidR="004A3906" w:rsidRPr="00CB2F78">
          <w:rPr>
            <w:noProof/>
            <w:webHidden/>
          </w:rPr>
          <w:fldChar w:fldCharType="end"/>
        </w:r>
      </w:hyperlink>
    </w:p>
    <w:p w14:paraId="7D0AC57F" w14:textId="47D81BD4" w:rsidR="004A3906" w:rsidRPr="00CB2F78" w:rsidRDefault="00B55664">
      <w:pPr>
        <w:pStyle w:val="24"/>
        <w:rPr>
          <w:rFonts w:asciiTheme="minorHAnsi" w:eastAsiaTheme="minorEastAsia" w:hAnsiTheme="minorHAnsi" w:cstheme="minorBidi"/>
          <w:noProof/>
        </w:rPr>
      </w:pPr>
      <w:hyperlink w:anchor="_Toc41907317" w:history="1">
        <w:r w:rsidR="004A3906" w:rsidRPr="00CB2F78">
          <w:rPr>
            <w:rStyle w:val="ab"/>
            <w:noProof/>
          </w:rPr>
          <w:t>3.7. Інформація про технічні, якісні та кількісні характеристики предмета закупівлі</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_Toc41907317 \h </w:instrText>
        </w:r>
        <w:r w:rsidR="004A3906" w:rsidRPr="00CB2F78">
          <w:rPr>
            <w:noProof/>
            <w:webHidden/>
          </w:rPr>
        </w:r>
        <w:r w:rsidR="004A3906" w:rsidRPr="00CB2F78">
          <w:rPr>
            <w:noProof/>
            <w:webHidden/>
          </w:rPr>
          <w:fldChar w:fldCharType="separate"/>
        </w:r>
        <w:r w:rsidR="00A22E10">
          <w:rPr>
            <w:noProof/>
            <w:webHidden/>
          </w:rPr>
          <w:t>23</w:t>
        </w:r>
        <w:r w:rsidR="004A3906" w:rsidRPr="00CB2F78">
          <w:rPr>
            <w:noProof/>
            <w:webHidden/>
          </w:rPr>
          <w:fldChar w:fldCharType="end"/>
        </w:r>
      </w:hyperlink>
    </w:p>
    <w:p w14:paraId="50CD07A1" w14:textId="34B52DBF" w:rsidR="004A3906" w:rsidRPr="00CB2F78" w:rsidRDefault="00B55664">
      <w:pPr>
        <w:pStyle w:val="24"/>
        <w:rPr>
          <w:rFonts w:asciiTheme="minorHAnsi" w:eastAsiaTheme="minorEastAsia" w:hAnsiTheme="minorHAnsi" w:cstheme="minorBidi"/>
          <w:noProof/>
        </w:rPr>
      </w:pPr>
      <w:hyperlink w:anchor="_Toc41907319" w:history="1">
        <w:r w:rsidR="004A3906" w:rsidRPr="00CB2F78">
          <w:rPr>
            <w:rStyle w:val="ab"/>
            <w:noProof/>
          </w:rPr>
          <w:t>3.</w:t>
        </w:r>
        <w:r w:rsidR="007D6F7A" w:rsidRPr="00CB2F78">
          <w:rPr>
            <w:rStyle w:val="ab"/>
            <w:noProof/>
          </w:rPr>
          <w:t>8</w:t>
        </w:r>
        <w:r w:rsidR="004A3906" w:rsidRPr="00CB2F78">
          <w:rPr>
            <w:rStyle w:val="ab"/>
            <w:noProof/>
          </w:rPr>
          <w:t>. Унесення змін або відкликання тендерної пропозиції учасником</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_Toc41907319 \h </w:instrText>
        </w:r>
        <w:r w:rsidR="004A3906" w:rsidRPr="00CB2F78">
          <w:rPr>
            <w:noProof/>
            <w:webHidden/>
          </w:rPr>
        </w:r>
        <w:r w:rsidR="004A3906" w:rsidRPr="00CB2F78">
          <w:rPr>
            <w:noProof/>
            <w:webHidden/>
          </w:rPr>
          <w:fldChar w:fldCharType="separate"/>
        </w:r>
        <w:r w:rsidR="00A22E10">
          <w:rPr>
            <w:noProof/>
            <w:webHidden/>
          </w:rPr>
          <w:t>24</w:t>
        </w:r>
        <w:r w:rsidR="004A3906" w:rsidRPr="00CB2F78">
          <w:rPr>
            <w:noProof/>
            <w:webHidden/>
          </w:rPr>
          <w:fldChar w:fldCharType="end"/>
        </w:r>
      </w:hyperlink>
    </w:p>
    <w:p w14:paraId="64AA98BB" w14:textId="58568F96" w:rsidR="004A3906" w:rsidRPr="00CB2F78" w:rsidRDefault="00B55664">
      <w:pPr>
        <w:pStyle w:val="14"/>
        <w:rPr>
          <w:rFonts w:asciiTheme="minorHAnsi" w:eastAsiaTheme="minorEastAsia" w:hAnsiTheme="minorHAnsi" w:cstheme="minorBidi"/>
          <w:b w:val="0"/>
          <w:bCs w:val="0"/>
          <w:noProof/>
          <w:sz w:val="22"/>
          <w:szCs w:val="22"/>
        </w:rPr>
      </w:pPr>
      <w:hyperlink w:anchor="_Toc41907320" w:history="1">
        <w:r w:rsidR="004A3906" w:rsidRPr="00CB2F78">
          <w:rPr>
            <w:rStyle w:val="ab"/>
            <w:noProof/>
          </w:rPr>
          <w:t>4. Подання і розкриття тендерної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_Toc41907320 \h </w:instrText>
        </w:r>
        <w:r w:rsidR="004A3906" w:rsidRPr="00CB2F78">
          <w:rPr>
            <w:noProof/>
            <w:webHidden/>
          </w:rPr>
        </w:r>
        <w:r w:rsidR="004A3906" w:rsidRPr="00CB2F78">
          <w:rPr>
            <w:noProof/>
            <w:webHidden/>
          </w:rPr>
          <w:fldChar w:fldCharType="separate"/>
        </w:r>
        <w:r w:rsidR="00A22E10">
          <w:rPr>
            <w:noProof/>
            <w:webHidden/>
          </w:rPr>
          <w:t>24</w:t>
        </w:r>
        <w:r w:rsidR="004A3906" w:rsidRPr="00CB2F78">
          <w:rPr>
            <w:noProof/>
            <w:webHidden/>
          </w:rPr>
          <w:fldChar w:fldCharType="end"/>
        </w:r>
      </w:hyperlink>
    </w:p>
    <w:p w14:paraId="7FB237B0" w14:textId="2BF5C246" w:rsidR="004A3906" w:rsidRPr="00CB2F78" w:rsidRDefault="00B55664">
      <w:pPr>
        <w:pStyle w:val="24"/>
        <w:rPr>
          <w:rFonts w:asciiTheme="minorHAnsi" w:eastAsiaTheme="minorEastAsia" w:hAnsiTheme="minorHAnsi" w:cstheme="minorBidi"/>
          <w:noProof/>
        </w:rPr>
      </w:pPr>
      <w:hyperlink w:anchor="_Toc41907321" w:history="1">
        <w:r w:rsidR="004A3906" w:rsidRPr="00CB2F78">
          <w:rPr>
            <w:rStyle w:val="ab"/>
            <w:noProof/>
          </w:rPr>
          <w:t>4.1. Кінцевий строк подання тендерної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_Toc41907321 \h </w:instrText>
        </w:r>
        <w:r w:rsidR="004A3906" w:rsidRPr="00CB2F78">
          <w:rPr>
            <w:noProof/>
            <w:webHidden/>
          </w:rPr>
        </w:r>
        <w:r w:rsidR="004A3906" w:rsidRPr="00CB2F78">
          <w:rPr>
            <w:noProof/>
            <w:webHidden/>
          </w:rPr>
          <w:fldChar w:fldCharType="separate"/>
        </w:r>
        <w:r w:rsidR="00A22E10">
          <w:rPr>
            <w:noProof/>
            <w:webHidden/>
          </w:rPr>
          <w:t>24</w:t>
        </w:r>
        <w:r w:rsidR="004A3906" w:rsidRPr="00CB2F78">
          <w:rPr>
            <w:noProof/>
            <w:webHidden/>
          </w:rPr>
          <w:fldChar w:fldCharType="end"/>
        </w:r>
      </w:hyperlink>
    </w:p>
    <w:p w14:paraId="730F6182" w14:textId="19AB6CC3" w:rsidR="004A3906" w:rsidRPr="00CB2F78" w:rsidRDefault="00B55664">
      <w:pPr>
        <w:pStyle w:val="24"/>
        <w:rPr>
          <w:rFonts w:asciiTheme="minorHAnsi" w:eastAsiaTheme="minorEastAsia" w:hAnsiTheme="minorHAnsi" w:cstheme="minorBidi"/>
          <w:noProof/>
        </w:rPr>
      </w:pPr>
      <w:hyperlink w:anchor="_Toc41907322" w:history="1">
        <w:r w:rsidR="004A3906" w:rsidRPr="00CB2F78">
          <w:rPr>
            <w:rStyle w:val="ab"/>
            <w:noProof/>
          </w:rPr>
          <w:t>4.2. Дата і час розкриття тендерної пропозиції</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_Toc41907322 \h </w:instrText>
        </w:r>
        <w:r w:rsidR="004A3906" w:rsidRPr="00CB2F78">
          <w:rPr>
            <w:noProof/>
            <w:webHidden/>
          </w:rPr>
        </w:r>
        <w:r w:rsidR="004A3906" w:rsidRPr="00CB2F78">
          <w:rPr>
            <w:noProof/>
            <w:webHidden/>
          </w:rPr>
          <w:fldChar w:fldCharType="separate"/>
        </w:r>
        <w:r w:rsidR="00A22E10">
          <w:rPr>
            <w:noProof/>
            <w:webHidden/>
          </w:rPr>
          <w:t>25</w:t>
        </w:r>
        <w:r w:rsidR="004A3906" w:rsidRPr="00CB2F78">
          <w:rPr>
            <w:noProof/>
            <w:webHidden/>
          </w:rPr>
          <w:fldChar w:fldCharType="end"/>
        </w:r>
      </w:hyperlink>
    </w:p>
    <w:p w14:paraId="301C9AC2" w14:textId="7D5075DA" w:rsidR="004A3906" w:rsidRPr="00CB2F78" w:rsidRDefault="00B55664">
      <w:pPr>
        <w:pStyle w:val="14"/>
        <w:rPr>
          <w:rFonts w:asciiTheme="minorHAnsi" w:eastAsiaTheme="minorEastAsia" w:hAnsiTheme="minorHAnsi" w:cstheme="minorBidi"/>
          <w:b w:val="0"/>
          <w:bCs w:val="0"/>
          <w:noProof/>
          <w:sz w:val="22"/>
          <w:szCs w:val="22"/>
        </w:rPr>
      </w:pPr>
      <w:hyperlink w:anchor="_Toc41907323" w:history="1">
        <w:r w:rsidR="004A3906" w:rsidRPr="00CB2F78">
          <w:rPr>
            <w:rStyle w:val="ab"/>
            <w:noProof/>
          </w:rPr>
          <w:t>5. Розгляд та оцінка тендерних пропозицій</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_Toc41907323 \h </w:instrText>
        </w:r>
        <w:r w:rsidR="004A3906" w:rsidRPr="00CB2F78">
          <w:rPr>
            <w:noProof/>
            <w:webHidden/>
          </w:rPr>
        </w:r>
        <w:r w:rsidR="004A3906" w:rsidRPr="00CB2F78">
          <w:rPr>
            <w:noProof/>
            <w:webHidden/>
          </w:rPr>
          <w:fldChar w:fldCharType="separate"/>
        </w:r>
        <w:r w:rsidR="00A22E10">
          <w:rPr>
            <w:noProof/>
            <w:webHidden/>
          </w:rPr>
          <w:t>26</w:t>
        </w:r>
        <w:r w:rsidR="004A3906" w:rsidRPr="00CB2F78">
          <w:rPr>
            <w:noProof/>
            <w:webHidden/>
          </w:rPr>
          <w:fldChar w:fldCharType="end"/>
        </w:r>
      </w:hyperlink>
    </w:p>
    <w:p w14:paraId="5469D8EB" w14:textId="5779D89C" w:rsidR="004A3906" w:rsidRPr="00CB2F78" w:rsidRDefault="00B55664">
      <w:pPr>
        <w:pStyle w:val="24"/>
        <w:rPr>
          <w:rFonts w:asciiTheme="minorHAnsi" w:eastAsiaTheme="minorEastAsia" w:hAnsiTheme="minorHAnsi" w:cstheme="minorBidi"/>
          <w:noProof/>
        </w:rPr>
      </w:pPr>
      <w:hyperlink w:anchor="_Toc41907324" w:history="1">
        <w:r w:rsidR="004A3906" w:rsidRPr="00CB2F78">
          <w:rPr>
            <w:rStyle w:val="ab"/>
            <w:noProof/>
          </w:rPr>
          <w:t>5.1. Перелік критеріїв  і методика оцінки тендерної пропозиції  із зазначенням питомої ваги критерію</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_Toc41907324 \h </w:instrText>
        </w:r>
        <w:r w:rsidR="004A3906" w:rsidRPr="00CB2F78">
          <w:rPr>
            <w:noProof/>
            <w:webHidden/>
          </w:rPr>
        </w:r>
        <w:r w:rsidR="004A3906" w:rsidRPr="00CB2F78">
          <w:rPr>
            <w:noProof/>
            <w:webHidden/>
          </w:rPr>
          <w:fldChar w:fldCharType="separate"/>
        </w:r>
        <w:r w:rsidR="00A22E10">
          <w:rPr>
            <w:noProof/>
            <w:webHidden/>
          </w:rPr>
          <w:t>26</w:t>
        </w:r>
        <w:r w:rsidR="004A3906" w:rsidRPr="00CB2F78">
          <w:rPr>
            <w:noProof/>
            <w:webHidden/>
          </w:rPr>
          <w:fldChar w:fldCharType="end"/>
        </w:r>
      </w:hyperlink>
    </w:p>
    <w:p w14:paraId="7BB3A468" w14:textId="26E7D0A5" w:rsidR="004A3906" w:rsidRPr="00CB2F78" w:rsidRDefault="00B55664">
      <w:pPr>
        <w:pStyle w:val="24"/>
        <w:rPr>
          <w:rFonts w:asciiTheme="minorHAnsi" w:eastAsiaTheme="minorEastAsia" w:hAnsiTheme="minorHAnsi" w:cstheme="minorBidi"/>
          <w:noProof/>
        </w:rPr>
      </w:pPr>
      <w:hyperlink w:anchor="_Toc41907325" w:history="1">
        <w:r w:rsidR="004A3906" w:rsidRPr="00CB2F78">
          <w:rPr>
            <w:rStyle w:val="ab"/>
            <w:noProof/>
          </w:rPr>
          <w:t>5.2. Відхилення тендерних пропозицій</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_Toc41907325 \h </w:instrText>
        </w:r>
        <w:r w:rsidR="004A3906" w:rsidRPr="00CB2F78">
          <w:rPr>
            <w:noProof/>
            <w:webHidden/>
          </w:rPr>
        </w:r>
        <w:r w:rsidR="004A3906" w:rsidRPr="00CB2F78">
          <w:rPr>
            <w:noProof/>
            <w:webHidden/>
          </w:rPr>
          <w:fldChar w:fldCharType="separate"/>
        </w:r>
        <w:r w:rsidR="00A22E10">
          <w:rPr>
            <w:noProof/>
            <w:webHidden/>
          </w:rPr>
          <w:t>29</w:t>
        </w:r>
        <w:r w:rsidR="004A3906" w:rsidRPr="00CB2F78">
          <w:rPr>
            <w:noProof/>
            <w:webHidden/>
          </w:rPr>
          <w:fldChar w:fldCharType="end"/>
        </w:r>
      </w:hyperlink>
    </w:p>
    <w:p w14:paraId="35B71F58" w14:textId="6BCE05FB" w:rsidR="004A3906" w:rsidRPr="00CB2F78" w:rsidRDefault="00B55664">
      <w:pPr>
        <w:pStyle w:val="24"/>
        <w:rPr>
          <w:rFonts w:asciiTheme="minorHAnsi" w:eastAsiaTheme="minorEastAsia" w:hAnsiTheme="minorHAnsi" w:cstheme="minorBidi"/>
          <w:noProof/>
        </w:rPr>
      </w:pPr>
      <w:hyperlink w:anchor="_Toc41907326" w:history="1">
        <w:r w:rsidR="004A3906" w:rsidRPr="00CB2F78">
          <w:rPr>
            <w:rStyle w:val="ab"/>
            <w:noProof/>
          </w:rPr>
          <w:t>5.3. Інша інформація</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_Toc41907326 \h </w:instrText>
        </w:r>
        <w:r w:rsidR="004A3906" w:rsidRPr="00CB2F78">
          <w:rPr>
            <w:noProof/>
            <w:webHidden/>
          </w:rPr>
        </w:r>
        <w:r w:rsidR="004A3906" w:rsidRPr="00CB2F78">
          <w:rPr>
            <w:noProof/>
            <w:webHidden/>
          </w:rPr>
          <w:fldChar w:fldCharType="separate"/>
        </w:r>
        <w:r w:rsidR="00A22E10">
          <w:rPr>
            <w:noProof/>
            <w:webHidden/>
          </w:rPr>
          <w:t>31</w:t>
        </w:r>
        <w:r w:rsidR="004A3906" w:rsidRPr="00CB2F78">
          <w:rPr>
            <w:noProof/>
            <w:webHidden/>
          </w:rPr>
          <w:fldChar w:fldCharType="end"/>
        </w:r>
      </w:hyperlink>
    </w:p>
    <w:p w14:paraId="4D3A4CA8" w14:textId="786AE747" w:rsidR="004A3906" w:rsidRPr="00CB2F78" w:rsidRDefault="00B55664">
      <w:pPr>
        <w:pStyle w:val="14"/>
        <w:rPr>
          <w:rFonts w:asciiTheme="minorHAnsi" w:eastAsiaTheme="minorEastAsia" w:hAnsiTheme="minorHAnsi" w:cstheme="minorBidi"/>
          <w:b w:val="0"/>
          <w:bCs w:val="0"/>
          <w:noProof/>
          <w:sz w:val="22"/>
          <w:szCs w:val="22"/>
        </w:rPr>
      </w:pPr>
      <w:hyperlink w:anchor="_Toc41907327" w:history="1">
        <w:r w:rsidR="004A3906" w:rsidRPr="00CB2F78">
          <w:rPr>
            <w:rStyle w:val="ab"/>
            <w:noProof/>
          </w:rPr>
          <w:t>6. Результати торгів та укладання договору про закупівлю</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_Toc41907327 \h </w:instrText>
        </w:r>
        <w:r w:rsidR="004A3906" w:rsidRPr="00CB2F78">
          <w:rPr>
            <w:noProof/>
            <w:webHidden/>
          </w:rPr>
        </w:r>
        <w:r w:rsidR="004A3906" w:rsidRPr="00CB2F78">
          <w:rPr>
            <w:noProof/>
            <w:webHidden/>
          </w:rPr>
          <w:fldChar w:fldCharType="separate"/>
        </w:r>
        <w:r w:rsidR="00A22E10">
          <w:rPr>
            <w:noProof/>
            <w:webHidden/>
          </w:rPr>
          <w:t>36</w:t>
        </w:r>
        <w:r w:rsidR="004A3906" w:rsidRPr="00CB2F78">
          <w:rPr>
            <w:noProof/>
            <w:webHidden/>
          </w:rPr>
          <w:fldChar w:fldCharType="end"/>
        </w:r>
      </w:hyperlink>
    </w:p>
    <w:p w14:paraId="509BB321" w14:textId="4724F66B" w:rsidR="004A3906" w:rsidRPr="00CB2F78" w:rsidRDefault="00B55664">
      <w:pPr>
        <w:pStyle w:val="24"/>
        <w:rPr>
          <w:rFonts w:asciiTheme="minorHAnsi" w:eastAsiaTheme="minorEastAsia" w:hAnsiTheme="minorHAnsi" w:cstheme="minorBidi"/>
          <w:noProof/>
        </w:rPr>
      </w:pPr>
      <w:hyperlink w:anchor="_Toc41907328" w:history="1">
        <w:r w:rsidR="004A3906" w:rsidRPr="00CB2F78">
          <w:rPr>
            <w:rStyle w:val="ab"/>
            <w:noProof/>
          </w:rPr>
          <w:t>6.1. Відміна замовником торгів чи визнання їх такими, що не відбулися</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_Toc41907328 \h </w:instrText>
        </w:r>
        <w:r w:rsidR="004A3906" w:rsidRPr="00CB2F78">
          <w:rPr>
            <w:noProof/>
            <w:webHidden/>
          </w:rPr>
        </w:r>
        <w:r w:rsidR="004A3906" w:rsidRPr="00CB2F78">
          <w:rPr>
            <w:noProof/>
            <w:webHidden/>
          </w:rPr>
          <w:fldChar w:fldCharType="separate"/>
        </w:r>
        <w:r w:rsidR="00A22E10">
          <w:rPr>
            <w:noProof/>
            <w:webHidden/>
          </w:rPr>
          <w:t>36</w:t>
        </w:r>
        <w:r w:rsidR="004A3906" w:rsidRPr="00CB2F78">
          <w:rPr>
            <w:noProof/>
            <w:webHidden/>
          </w:rPr>
          <w:fldChar w:fldCharType="end"/>
        </w:r>
      </w:hyperlink>
    </w:p>
    <w:p w14:paraId="0033DAA0" w14:textId="70565AF2" w:rsidR="004A3906" w:rsidRPr="00CB2F78" w:rsidRDefault="00B55664">
      <w:pPr>
        <w:pStyle w:val="24"/>
        <w:rPr>
          <w:rFonts w:asciiTheme="minorHAnsi" w:eastAsiaTheme="minorEastAsia" w:hAnsiTheme="minorHAnsi" w:cstheme="minorBidi"/>
          <w:noProof/>
        </w:rPr>
      </w:pPr>
      <w:hyperlink w:anchor="_Toc41907329" w:history="1">
        <w:r w:rsidR="004A3906" w:rsidRPr="00CB2F78">
          <w:rPr>
            <w:rStyle w:val="ab"/>
            <w:noProof/>
          </w:rPr>
          <w:t>6.2. Строк укладання договору</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_Toc41907329 \h </w:instrText>
        </w:r>
        <w:r w:rsidR="004A3906" w:rsidRPr="00CB2F78">
          <w:rPr>
            <w:noProof/>
            <w:webHidden/>
          </w:rPr>
        </w:r>
        <w:r w:rsidR="004A3906" w:rsidRPr="00CB2F78">
          <w:rPr>
            <w:noProof/>
            <w:webHidden/>
          </w:rPr>
          <w:fldChar w:fldCharType="separate"/>
        </w:r>
        <w:r w:rsidR="00A22E10">
          <w:rPr>
            <w:noProof/>
            <w:webHidden/>
          </w:rPr>
          <w:t>36</w:t>
        </w:r>
        <w:r w:rsidR="004A3906" w:rsidRPr="00CB2F78">
          <w:rPr>
            <w:noProof/>
            <w:webHidden/>
          </w:rPr>
          <w:fldChar w:fldCharType="end"/>
        </w:r>
      </w:hyperlink>
    </w:p>
    <w:p w14:paraId="6056D33C" w14:textId="66816C51" w:rsidR="004A3906" w:rsidRPr="00CB2F78" w:rsidRDefault="00B55664">
      <w:pPr>
        <w:pStyle w:val="24"/>
        <w:rPr>
          <w:rFonts w:asciiTheme="minorHAnsi" w:eastAsiaTheme="minorEastAsia" w:hAnsiTheme="minorHAnsi" w:cstheme="minorBidi"/>
          <w:noProof/>
        </w:rPr>
      </w:pPr>
      <w:hyperlink w:anchor="_Toc41907330" w:history="1">
        <w:r w:rsidR="004A3906" w:rsidRPr="00CB2F78">
          <w:rPr>
            <w:rStyle w:val="ab"/>
            <w:noProof/>
          </w:rPr>
          <w:t>6.3. Проект договору про закупівлю</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_Toc41907330 \h </w:instrText>
        </w:r>
        <w:r w:rsidR="004A3906" w:rsidRPr="00CB2F78">
          <w:rPr>
            <w:noProof/>
            <w:webHidden/>
          </w:rPr>
        </w:r>
        <w:r w:rsidR="004A3906" w:rsidRPr="00CB2F78">
          <w:rPr>
            <w:noProof/>
            <w:webHidden/>
          </w:rPr>
          <w:fldChar w:fldCharType="separate"/>
        </w:r>
        <w:r w:rsidR="00A22E10">
          <w:rPr>
            <w:noProof/>
            <w:webHidden/>
          </w:rPr>
          <w:t>37</w:t>
        </w:r>
        <w:r w:rsidR="004A3906" w:rsidRPr="00CB2F78">
          <w:rPr>
            <w:noProof/>
            <w:webHidden/>
          </w:rPr>
          <w:fldChar w:fldCharType="end"/>
        </w:r>
      </w:hyperlink>
    </w:p>
    <w:p w14:paraId="7DF29DF4" w14:textId="466E87BA" w:rsidR="004A3906" w:rsidRPr="00CB2F78" w:rsidRDefault="00B55664">
      <w:pPr>
        <w:pStyle w:val="24"/>
        <w:rPr>
          <w:rFonts w:asciiTheme="minorHAnsi" w:eastAsiaTheme="minorEastAsia" w:hAnsiTheme="minorHAnsi" w:cstheme="minorBidi"/>
          <w:noProof/>
        </w:rPr>
      </w:pPr>
      <w:hyperlink w:anchor="_Toc41907331" w:history="1">
        <w:r w:rsidR="004A3906" w:rsidRPr="00CB2F78">
          <w:rPr>
            <w:rStyle w:val="ab"/>
            <w:noProof/>
          </w:rPr>
          <w:t>6.4. Істотні умови, що обов’язково включаються до договору про закупівлю</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_Toc41907331 \h </w:instrText>
        </w:r>
        <w:r w:rsidR="004A3906" w:rsidRPr="00CB2F78">
          <w:rPr>
            <w:noProof/>
            <w:webHidden/>
          </w:rPr>
        </w:r>
        <w:r w:rsidR="004A3906" w:rsidRPr="00CB2F78">
          <w:rPr>
            <w:noProof/>
            <w:webHidden/>
          </w:rPr>
          <w:fldChar w:fldCharType="separate"/>
        </w:r>
        <w:r w:rsidR="00A22E10">
          <w:rPr>
            <w:noProof/>
            <w:webHidden/>
          </w:rPr>
          <w:t>38</w:t>
        </w:r>
        <w:r w:rsidR="004A3906" w:rsidRPr="00CB2F78">
          <w:rPr>
            <w:noProof/>
            <w:webHidden/>
          </w:rPr>
          <w:fldChar w:fldCharType="end"/>
        </w:r>
      </w:hyperlink>
    </w:p>
    <w:p w14:paraId="5FA29D37" w14:textId="23C26277" w:rsidR="004A3906" w:rsidRPr="00CB2F78" w:rsidRDefault="00B55664">
      <w:pPr>
        <w:pStyle w:val="24"/>
        <w:rPr>
          <w:rFonts w:asciiTheme="minorHAnsi" w:eastAsiaTheme="minorEastAsia" w:hAnsiTheme="minorHAnsi" w:cstheme="minorBidi"/>
          <w:noProof/>
        </w:rPr>
      </w:pPr>
      <w:hyperlink w:anchor="_Toc41907332" w:history="1">
        <w:r w:rsidR="004A3906" w:rsidRPr="00CB2F78">
          <w:rPr>
            <w:rStyle w:val="ab"/>
            <w:noProof/>
          </w:rPr>
          <w:t>6.5. Дії замовника при відмові переможця торгів підписати договір про закупівлю</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_Toc41907332 \h </w:instrText>
        </w:r>
        <w:r w:rsidR="004A3906" w:rsidRPr="00CB2F78">
          <w:rPr>
            <w:noProof/>
            <w:webHidden/>
          </w:rPr>
        </w:r>
        <w:r w:rsidR="004A3906" w:rsidRPr="00CB2F78">
          <w:rPr>
            <w:noProof/>
            <w:webHidden/>
          </w:rPr>
          <w:fldChar w:fldCharType="separate"/>
        </w:r>
        <w:r w:rsidR="00A22E10">
          <w:rPr>
            <w:noProof/>
            <w:webHidden/>
          </w:rPr>
          <w:t>38</w:t>
        </w:r>
        <w:r w:rsidR="004A3906" w:rsidRPr="00CB2F78">
          <w:rPr>
            <w:noProof/>
            <w:webHidden/>
          </w:rPr>
          <w:fldChar w:fldCharType="end"/>
        </w:r>
      </w:hyperlink>
    </w:p>
    <w:p w14:paraId="7C761F51" w14:textId="3F452657" w:rsidR="004A3906" w:rsidRPr="00CB2F78" w:rsidRDefault="00B55664">
      <w:pPr>
        <w:pStyle w:val="24"/>
        <w:rPr>
          <w:rFonts w:asciiTheme="minorHAnsi" w:eastAsiaTheme="minorEastAsia" w:hAnsiTheme="minorHAnsi" w:cstheme="minorBidi"/>
          <w:noProof/>
        </w:rPr>
      </w:pPr>
      <w:hyperlink w:anchor="_Toc41907333" w:history="1">
        <w:r w:rsidR="004A3906" w:rsidRPr="00CB2F78">
          <w:rPr>
            <w:rStyle w:val="ab"/>
            <w:noProof/>
          </w:rPr>
          <w:t>6.6. Забезпечення виконання договору про закупівлю</w:t>
        </w:r>
        <w:r w:rsidR="004A3906" w:rsidRPr="00CB2F78">
          <w:rPr>
            <w:noProof/>
            <w:webHidden/>
          </w:rPr>
          <w:tab/>
        </w:r>
        <w:r w:rsidR="004A3906" w:rsidRPr="00CB2F78">
          <w:rPr>
            <w:noProof/>
            <w:webHidden/>
          </w:rPr>
          <w:fldChar w:fldCharType="begin"/>
        </w:r>
        <w:r w:rsidR="004A3906" w:rsidRPr="00CB2F78">
          <w:rPr>
            <w:noProof/>
            <w:webHidden/>
          </w:rPr>
          <w:instrText xml:space="preserve"> PAGEREF _Toc41907333 \h </w:instrText>
        </w:r>
        <w:r w:rsidR="004A3906" w:rsidRPr="00CB2F78">
          <w:rPr>
            <w:noProof/>
            <w:webHidden/>
          </w:rPr>
        </w:r>
        <w:r w:rsidR="004A3906" w:rsidRPr="00CB2F78">
          <w:rPr>
            <w:noProof/>
            <w:webHidden/>
          </w:rPr>
          <w:fldChar w:fldCharType="separate"/>
        </w:r>
        <w:r w:rsidR="00A22E10">
          <w:rPr>
            <w:noProof/>
            <w:webHidden/>
          </w:rPr>
          <w:t>39</w:t>
        </w:r>
        <w:r w:rsidR="004A3906" w:rsidRPr="00CB2F78">
          <w:rPr>
            <w:noProof/>
            <w:webHidden/>
          </w:rPr>
          <w:fldChar w:fldCharType="end"/>
        </w:r>
      </w:hyperlink>
    </w:p>
    <w:p w14:paraId="5A9C6C8C" w14:textId="77777777" w:rsidR="00380F54" w:rsidRPr="00CB2F78" w:rsidRDefault="00380F54" w:rsidP="007F353D">
      <w:pPr>
        <w:pStyle w:val="a1"/>
        <w:spacing w:before="0" w:beforeAutospacing="0" w:after="0" w:afterAutospacing="0"/>
        <w:ind w:left="-284" w:right="-285"/>
        <w:rPr>
          <w:b/>
          <w:bCs/>
        </w:rPr>
      </w:pPr>
      <w:r w:rsidRPr="00CB2F78">
        <w:fldChar w:fldCharType="end"/>
      </w:r>
      <w:r w:rsidRPr="00CB2F78">
        <w:rPr>
          <w:b/>
          <w:bCs/>
        </w:rPr>
        <w:t>ДОДАТКИ:</w:t>
      </w:r>
    </w:p>
    <w:tbl>
      <w:tblPr>
        <w:tblW w:w="5000" w:type="pct"/>
        <w:tblInd w:w="2" w:type="dxa"/>
        <w:tblCellMar>
          <w:left w:w="0" w:type="dxa"/>
          <w:right w:w="0" w:type="dxa"/>
        </w:tblCellMar>
        <w:tblLook w:val="00A0" w:firstRow="1" w:lastRow="0" w:firstColumn="1" w:lastColumn="0" w:noHBand="0" w:noVBand="0"/>
      </w:tblPr>
      <w:tblGrid>
        <w:gridCol w:w="1012"/>
        <w:gridCol w:w="9193"/>
      </w:tblGrid>
      <w:tr w:rsidR="00D26B1D" w:rsidRPr="00CB2F78" w14:paraId="4F35988B" w14:textId="77777777">
        <w:tc>
          <w:tcPr>
            <w:tcW w:w="496" w:type="pct"/>
          </w:tcPr>
          <w:p w14:paraId="3DFD1618" w14:textId="77777777" w:rsidR="00D26B1D" w:rsidRPr="00CB2F78" w:rsidRDefault="00D26B1D" w:rsidP="007F353D">
            <w:pPr>
              <w:rPr>
                <w:b/>
                <w:bCs/>
              </w:rPr>
            </w:pPr>
            <w:r w:rsidRPr="00CB2F78">
              <w:rPr>
                <w:b/>
                <w:bCs/>
              </w:rPr>
              <w:t>Додаток</w:t>
            </w:r>
          </w:p>
        </w:tc>
        <w:tc>
          <w:tcPr>
            <w:tcW w:w="4504" w:type="pct"/>
          </w:tcPr>
          <w:p w14:paraId="31456B64" w14:textId="77777777" w:rsidR="00D26B1D" w:rsidRPr="00CB2F78" w:rsidRDefault="00D26B1D" w:rsidP="007F353D">
            <w:pPr>
              <w:pStyle w:val="a1"/>
              <w:numPr>
                <w:ilvl w:val="0"/>
                <w:numId w:val="2"/>
              </w:numPr>
              <w:spacing w:before="0" w:beforeAutospacing="0" w:after="0" w:afterAutospacing="0"/>
              <w:ind w:left="357" w:hanging="357"/>
            </w:pPr>
            <w:bookmarkStart w:id="1" w:name="_Ref24442023"/>
            <w:r w:rsidRPr="00CB2F78">
              <w:t>Загальна інформація про закупівлю</w:t>
            </w:r>
            <w:bookmarkEnd w:id="1"/>
          </w:p>
        </w:tc>
      </w:tr>
      <w:tr w:rsidR="00380F54" w:rsidRPr="00CB2F78" w14:paraId="4254AFFC" w14:textId="77777777">
        <w:tc>
          <w:tcPr>
            <w:tcW w:w="496" w:type="pct"/>
          </w:tcPr>
          <w:p w14:paraId="5629F5B2" w14:textId="77777777" w:rsidR="00380F54" w:rsidRPr="00CB2F78" w:rsidRDefault="00380F54" w:rsidP="007F353D">
            <w:r w:rsidRPr="00CB2F78">
              <w:rPr>
                <w:b/>
                <w:bCs/>
              </w:rPr>
              <w:t>Додаток</w:t>
            </w:r>
          </w:p>
        </w:tc>
        <w:tc>
          <w:tcPr>
            <w:tcW w:w="4504" w:type="pct"/>
          </w:tcPr>
          <w:p w14:paraId="22C38868" w14:textId="77777777" w:rsidR="00380F54" w:rsidRPr="00CB2F78" w:rsidRDefault="00380F54" w:rsidP="007F353D">
            <w:pPr>
              <w:pStyle w:val="a1"/>
              <w:numPr>
                <w:ilvl w:val="0"/>
                <w:numId w:val="2"/>
              </w:numPr>
              <w:spacing w:before="0" w:beforeAutospacing="0" w:after="0" w:afterAutospacing="0"/>
              <w:ind w:left="357" w:hanging="357"/>
            </w:pPr>
            <w:bookmarkStart w:id="2" w:name="_Ref479852686"/>
            <w:r w:rsidRPr="00CB2F78">
              <w:t xml:space="preserve">Інформація про </w:t>
            </w:r>
            <w:r w:rsidR="00D26B1D" w:rsidRPr="00CB2F78">
              <w:t>предмет закупівлі</w:t>
            </w:r>
            <w:bookmarkEnd w:id="2"/>
          </w:p>
        </w:tc>
      </w:tr>
      <w:tr w:rsidR="0095683F" w:rsidRPr="00CB2F78" w14:paraId="45A4EE71" w14:textId="77777777">
        <w:tc>
          <w:tcPr>
            <w:tcW w:w="496" w:type="pct"/>
          </w:tcPr>
          <w:p w14:paraId="45F024D9" w14:textId="77777777" w:rsidR="0095683F" w:rsidRPr="00CB2F78" w:rsidRDefault="0095683F" w:rsidP="007F353D">
            <w:pPr>
              <w:rPr>
                <w:b/>
                <w:bCs/>
              </w:rPr>
            </w:pPr>
            <w:r w:rsidRPr="00CB2F78">
              <w:rPr>
                <w:b/>
                <w:bCs/>
              </w:rPr>
              <w:t>Додаток</w:t>
            </w:r>
          </w:p>
        </w:tc>
        <w:tc>
          <w:tcPr>
            <w:tcW w:w="4504" w:type="pct"/>
          </w:tcPr>
          <w:p w14:paraId="28C26B8E" w14:textId="77777777" w:rsidR="0095683F" w:rsidRPr="00CB2F78" w:rsidRDefault="0095683F" w:rsidP="007F353D">
            <w:pPr>
              <w:pStyle w:val="a1"/>
              <w:numPr>
                <w:ilvl w:val="0"/>
                <w:numId w:val="2"/>
              </w:numPr>
              <w:spacing w:before="0" w:beforeAutospacing="0" w:after="0" w:afterAutospacing="0"/>
              <w:ind w:left="357" w:hanging="357"/>
            </w:pPr>
            <w:bookmarkStart w:id="3" w:name="_Ref24524221"/>
            <w:r w:rsidRPr="00CB2F78">
              <w:t>Опис та приклади формальних (несуттєвих) помилок</w:t>
            </w:r>
            <w:bookmarkEnd w:id="3"/>
          </w:p>
        </w:tc>
      </w:tr>
      <w:tr w:rsidR="00380F54" w:rsidRPr="00CB2F78" w14:paraId="79073510" w14:textId="77777777">
        <w:tc>
          <w:tcPr>
            <w:tcW w:w="496" w:type="pct"/>
          </w:tcPr>
          <w:p w14:paraId="635C464E" w14:textId="77777777" w:rsidR="00380F54" w:rsidRPr="00CB2F78" w:rsidRDefault="00380F54" w:rsidP="007F353D">
            <w:r w:rsidRPr="00CB2F78">
              <w:rPr>
                <w:b/>
                <w:bCs/>
              </w:rPr>
              <w:t>Додаток</w:t>
            </w:r>
          </w:p>
        </w:tc>
        <w:tc>
          <w:tcPr>
            <w:tcW w:w="4504" w:type="pct"/>
          </w:tcPr>
          <w:p w14:paraId="660215B2" w14:textId="6A945C4A" w:rsidR="00380F54" w:rsidRPr="00CB2F78" w:rsidRDefault="00380F54" w:rsidP="00B55B83">
            <w:pPr>
              <w:pStyle w:val="a1"/>
              <w:numPr>
                <w:ilvl w:val="0"/>
                <w:numId w:val="2"/>
              </w:numPr>
              <w:spacing w:before="0" w:beforeAutospacing="0" w:after="0" w:afterAutospacing="0"/>
              <w:ind w:left="357" w:hanging="357"/>
            </w:pPr>
            <w:bookmarkStart w:id="4" w:name="_Ref474622612"/>
            <w:r w:rsidRPr="00CB2F78">
              <w:t>Про</w:t>
            </w:r>
            <w:r w:rsidR="00B55B83">
              <w:t>є</w:t>
            </w:r>
            <w:r w:rsidRPr="00CB2F78">
              <w:t>кт договору про закупівлю</w:t>
            </w:r>
            <w:bookmarkEnd w:id="4"/>
          </w:p>
        </w:tc>
      </w:tr>
      <w:tr w:rsidR="00380F54" w:rsidRPr="00CB2F78" w14:paraId="3A785DB1" w14:textId="77777777">
        <w:tc>
          <w:tcPr>
            <w:tcW w:w="496" w:type="pct"/>
          </w:tcPr>
          <w:p w14:paraId="248B9A21" w14:textId="1B6F7D32" w:rsidR="00380F54" w:rsidRPr="00CB2F78" w:rsidRDefault="00380F54" w:rsidP="007F353D"/>
        </w:tc>
        <w:tc>
          <w:tcPr>
            <w:tcW w:w="4504" w:type="pct"/>
          </w:tcPr>
          <w:p w14:paraId="1AA4AC72" w14:textId="24BDEB58" w:rsidR="00380F54" w:rsidRPr="00CB2F78" w:rsidRDefault="00380F54" w:rsidP="007650E5">
            <w:pPr>
              <w:pStyle w:val="a1"/>
              <w:spacing w:before="0" w:beforeAutospacing="0" w:after="0" w:afterAutospacing="0"/>
              <w:ind w:left="357"/>
            </w:pPr>
          </w:p>
        </w:tc>
      </w:tr>
      <w:tr w:rsidR="00380F54" w:rsidRPr="004126C6" w14:paraId="2BF0672C" w14:textId="77777777">
        <w:tc>
          <w:tcPr>
            <w:tcW w:w="496" w:type="pct"/>
          </w:tcPr>
          <w:p w14:paraId="36AF25B2" w14:textId="31FB91C4" w:rsidR="00380F54" w:rsidRPr="00CB2F78" w:rsidRDefault="00380F54" w:rsidP="007F353D"/>
        </w:tc>
        <w:tc>
          <w:tcPr>
            <w:tcW w:w="4504" w:type="pct"/>
          </w:tcPr>
          <w:p w14:paraId="7845E1B2" w14:textId="1363A6C4" w:rsidR="00380F54" w:rsidRPr="00CB2F78" w:rsidRDefault="00380F54" w:rsidP="00751025">
            <w:pPr>
              <w:pStyle w:val="a1"/>
              <w:spacing w:before="0" w:beforeAutospacing="0" w:after="0" w:afterAutospacing="0"/>
            </w:pPr>
          </w:p>
        </w:tc>
      </w:tr>
    </w:tbl>
    <w:p w14:paraId="40B2C00D" w14:textId="77777777" w:rsidR="00380F54" w:rsidRPr="004126C6" w:rsidRDefault="00380F54" w:rsidP="007F353D">
      <w:pPr>
        <w:pStyle w:val="a1"/>
        <w:spacing w:before="0" w:beforeAutospacing="0" w:after="0" w:afterAutospacing="0"/>
        <w:jc w:val="both"/>
        <w:rPr>
          <w:i/>
          <w:iCs/>
        </w:rPr>
      </w:pPr>
    </w:p>
    <w:p w14:paraId="247E8DFD" w14:textId="77777777" w:rsidR="00380F54" w:rsidRPr="004126C6" w:rsidRDefault="00380F54" w:rsidP="007F353D">
      <w:pPr>
        <w:pStyle w:val="a1"/>
        <w:spacing w:before="0" w:beforeAutospacing="0" w:after="0" w:afterAutospacing="0"/>
        <w:jc w:val="both"/>
        <w:rPr>
          <w:i/>
          <w:iCs/>
        </w:rPr>
      </w:pPr>
      <w:r w:rsidRPr="004126C6">
        <w:rPr>
          <w:i/>
          <w:iCs/>
        </w:rPr>
        <w:t xml:space="preserve"> </w:t>
      </w:r>
    </w:p>
    <w:p w14:paraId="2619DF87" w14:textId="77777777" w:rsidR="00380F54" w:rsidRPr="004126C6" w:rsidRDefault="00380F54" w:rsidP="007F353D">
      <w:pPr>
        <w:pStyle w:val="a1"/>
        <w:spacing w:before="0" w:beforeAutospacing="0" w:after="0" w:afterAutospacing="0"/>
        <w:jc w:val="both"/>
      </w:pPr>
      <w:r w:rsidRPr="004126C6">
        <w:br w:type="page"/>
      </w:r>
    </w:p>
    <w:tbl>
      <w:tblPr>
        <w:tblW w:w="102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751"/>
        <w:gridCol w:w="7514"/>
      </w:tblGrid>
      <w:tr w:rsidR="00380F54" w:rsidRPr="004126C6" w14:paraId="43D06E44" w14:textId="77777777">
        <w:tc>
          <w:tcPr>
            <w:tcW w:w="10265" w:type="dxa"/>
            <w:gridSpan w:val="2"/>
          </w:tcPr>
          <w:p w14:paraId="49A115DC" w14:textId="77777777" w:rsidR="00380F54" w:rsidRPr="004126C6" w:rsidRDefault="00380F54" w:rsidP="007F353D">
            <w:pPr>
              <w:pStyle w:val="10"/>
            </w:pPr>
            <w:bookmarkStart w:id="5" w:name="_Ref24443868"/>
            <w:bookmarkStart w:id="6" w:name="_Toc41907299"/>
            <w:r w:rsidRPr="004126C6">
              <w:lastRenderedPageBreak/>
              <w:t>Загальні положення</w:t>
            </w:r>
            <w:bookmarkEnd w:id="5"/>
            <w:bookmarkEnd w:id="6"/>
          </w:p>
        </w:tc>
      </w:tr>
      <w:tr w:rsidR="00380F54" w:rsidRPr="004126C6" w14:paraId="43C1FDDB" w14:textId="77777777" w:rsidTr="0025202A">
        <w:tc>
          <w:tcPr>
            <w:tcW w:w="2751" w:type="dxa"/>
          </w:tcPr>
          <w:p w14:paraId="2E22FC46" w14:textId="77777777" w:rsidR="00380F54" w:rsidRPr="004126C6" w:rsidRDefault="00380F54" w:rsidP="007F353D">
            <w:pPr>
              <w:pStyle w:val="20"/>
              <w:jc w:val="left"/>
              <w:rPr>
                <w:rFonts w:ascii="Times New Roman" w:hAnsi="Times New Roman" w:cs="Times New Roman"/>
                <w:sz w:val="24"/>
                <w:szCs w:val="24"/>
              </w:rPr>
            </w:pPr>
            <w:bookmarkStart w:id="7" w:name="_Toc41907300"/>
            <w:r w:rsidRPr="004126C6">
              <w:rPr>
                <w:rFonts w:ascii="Times New Roman" w:hAnsi="Times New Roman" w:cs="Times New Roman"/>
                <w:sz w:val="24"/>
                <w:szCs w:val="24"/>
              </w:rPr>
              <w:t>Терміни, які вживаються в Тендерній документації</w:t>
            </w:r>
            <w:bookmarkEnd w:id="7"/>
          </w:p>
        </w:tc>
        <w:tc>
          <w:tcPr>
            <w:tcW w:w="7514" w:type="dxa"/>
            <w:shd w:val="clear" w:color="auto" w:fill="auto"/>
          </w:tcPr>
          <w:p w14:paraId="0F34CD8B" w14:textId="56B9AA65" w:rsidR="00212B0A" w:rsidRPr="004126C6" w:rsidRDefault="00A061B4" w:rsidP="007F353D">
            <w:pPr>
              <w:pStyle w:val="a1"/>
              <w:numPr>
                <w:ilvl w:val="2"/>
                <w:numId w:val="1"/>
              </w:numPr>
              <w:spacing w:before="0" w:beforeAutospacing="0" w:after="0" w:afterAutospacing="0"/>
              <w:contextualSpacing/>
              <w:jc w:val="both"/>
            </w:pPr>
            <w:r w:rsidRPr="004126C6">
              <w:t>Ця</w:t>
            </w:r>
            <w:r w:rsidR="00212B0A" w:rsidRPr="004126C6">
              <w:t xml:space="preserve"> Т</w:t>
            </w:r>
            <w:r w:rsidR="00834FCD" w:rsidRPr="004126C6">
              <w:t>е</w:t>
            </w:r>
            <w:r w:rsidR="00212B0A" w:rsidRPr="004126C6">
              <w:t>нд</w:t>
            </w:r>
            <w:r w:rsidR="00834FCD" w:rsidRPr="004126C6">
              <w:t>е</w:t>
            </w:r>
            <w:r w:rsidR="00212B0A" w:rsidRPr="004126C6">
              <w:t>рна д</w:t>
            </w:r>
            <w:r w:rsidR="00834FCD" w:rsidRPr="004126C6">
              <w:t>о</w:t>
            </w:r>
            <w:r w:rsidR="00212B0A" w:rsidRPr="004126C6">
              <w:t>кум</w:t>
            </w:r>
            <w:r w:rsidR="00834FCD" w:rsidRPr="004126C6">
              <w:t>е</w:t>
            </w:r>
            <w:r w:rsidR="00212B0A" w:rsidRPr="004126C6">
              <w:t>нтац</w:t>
            </w:r>
            <w:r w:rsidR="00834FCD" w:rsidRPr="004126C6">
              <w:t>і</w:t>
            </w:r>
            <w:r w:rsidR="00212B0A" w:rsidRPr="004126C6">
              <w:t>я р</w:t>
            </w:r>
            <w:r w:rsidR="00834FCD" w:rsidRPr="004126C6">
              <w:t>о</w:t>
            </w:r>
            <w:r w:rsidR="00212B0A" w:rsidRPr="004126C6">
              <w:t>зр</w:t>
            </w:r>
            <w:r w:rsidR="00834FCD" w:rsidRPr="004126C6">
              <w:t>о</w:t>
            </w:r>
            <w:r w:rsidR="00212B0A" w:rsidRPr="004126C6">
              <w:t>бл</w:t>
            </w:r>
            <w:r w:rsidR="00834FCD" w:rsidRPr="004126C6">
              <w:t>е</w:t>
            </w:r>
            <w:r w:rsidR="00212B0A" w:rsidRPr="004126C6">
              <w:t>на в</w:t>
            </w:r>
            <w:r w:rsidR="00834FCD" w:rsidRPr="004126C6">
              <w:t>і</w:t>
            </w:r>
            <w:r w:rsidR="00212B0A" w:rsidRPr="004126C6">
              <w:t>дп</w:t>
            </w:r>
            <w:r w:rsidR="00834FCD" w:rsidRPr="004126C6">
              <w:t>о</w:t>
            </w:r>
            <w:r w:rsidR="00212B0A" w:rsidRPr="004126C6">
              <w:t>в</w:t>
            </w:r>
            <w:r w:rsidR="00834FCD" w:rsidRPr="004126C6">
              <w:t>і</w:t>
            </w:r>
            <w:r w:rsidR="00212B0A" w:rsidRPr="004126C6">
              <w:t>дн</w:t>
            </w:r>
            <w:r w:rsidR="00834FCD" w:rsidRPr="004126C6">
              <w:t>о</w:t>
            </w:r>
            <w:r w:rsidR="00212B0A" w:rsidRPr="004126C6">
              <w:t xml:space="preserve"> д</w:t>
            </w:r>
            <w:r w:rsidR="00834FCD" w:rsidRPr="004126C6">
              <w:t>о</w:t>
            </w:r>
            <w:r w:rsidR="00212B0A" w:rsidRPr="004126C6">
              <w:t xml:space="preserve"> вим</w:t>
            </w:r>
            <w:r w:rsidR="00834FCD" w:rsidRPr="004126C6">
              <w:t>о</w:t>
            </w:r>
            <w:r w:rsidR="00212B0A" w:rsidRPr="004126C6">
              <w:t>г Зак</w:t>
            </w:r>
            <w:r w:rsidR="00834FCD" w:rsidRPr="004126C6">
              <w:t>о</w:t>
            </w:r>
            <w:r w:rsidR="00212B0A" w:rsidRPr="004126C6">
              <w:t xml:space="preserve">ну України </w:t>
            </w:r>
            <w:r w:rsidRPr="004126C6">
              <w:t>«</w:t>
            </w:r>
            <w:r w:rsidR="00212B0A" w:rsidRPr="004126C6">
              <w:t>Пр</w:t>
            </w:r>
            <w:r w:rsidR="00834FCD" w:rsidRPr="004126C6">
              <w:t>о</w:t>
            </w:r>
            <w:r w:rsidR="00212B0A" w:rsidRPr="004126C6">
              <w:t xml:space="preserve"> публ</w:t>
            </w:r>
            <w:r w:rsidR="00834FCD" w:rsidRPr="004126C6">
              <w:t>і</w:t>
            </w:r>
            <w:r w:rsidR="00212B0A" w:rsidRPr="004126C6">
              <w:t>чн</w:t>
            </w:r>
            <w:r w:rsidR="00834FCD" w:rsidRPr="004126C6">
              <w:t>і</w:t>
            </w:r>
            <w:r w:rsidR="00212B0A" w:rsidRPr="004126C6">
              <w:t xml:space="preserve"> закуп</w:t>
            </w:r>
            <w:r w:rsidR="00834FCD" w:rsidRPr="004126C6">
              <w:t>і</w:t>
            </w:r>
            <w:r w:rsidR="00212B0A" w:rsidRPr="004126C6">
              <w:t>вл</w:t>
            </w:r>
            <w:r w:rsidR="00834FCD" w:rsidRPr="004126C6">
              <w:t>і</w:t>
            </w:r>
            <w:r w:rsidRPr="004126C6">
              <w:t>»</w:t>
            </w:r>
            <w:r w:rsidR="00212B0A" w:rsidRPr="004126C6">
              <w:t xml:space="preserve"> (дал</w:t>
            </w:r>
            <w:r w:rsidR="00834FCD" w:rsidRPr="004126C6">
              <w:t>і</w:t>
            </w:r>
            <w:r w:rsidR="00212B0A" w:rsidRPr="004126C6">
              <w:t xml:space="preserve"> – Зак</w:t>
            </w:r>
            <w:r w:rsidR="00834FCD" w:rsidRPr="004126C6">
              <w:t>о</w:t>
            </w:r>
            <w:r w:rsidR="00212B0A" w:rsidRPr="004126C6">
              <w:t>н)</w:t>
            </w:r>
            <w:r w:rsidR="00BD2BFA">
              <w:t xml:space="preserve"> та Постанови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далі-Особливості)</w:t>
            </w:r>
            <w:r w:rsidR="00212B0A" w:rsidRPr="004126C6">
              <w:t xml:space="preserve">, </w:t>
            </w:r>
            <w:r w:rsidR="00834FCD" w:rsidRPr="004126C6">
              <w:t>і</w:t>
            </w:r>
            <w:r w:rsidR="00212B0A" w:rsidRPr="004126C6">
              <w:t>нших акт</w:t>
            </w:r>
            <w:r w:rsidR="00834FCD" w:rsidRPr="004126C6">
              <w:t>і</w:t>
            </w:r>
            <w:r w:rsidR="00212B0A" w:rsidRPr="004126C6">
              <w:t>в зак</w:t>
            </w:r>
            <w:r w:rsidR="00834FCD" w:rsidRPr="004126C6">
              <w:t>о</w:t>
            </w:r>
            <w:r w:rsidR="00212B0A" w:rsidRPr="004126C6">
              <w:t>н</w:t>
            </w:r>
            <w:r w:rsidR="00834FCD" w:rsidRPr="004126C6">
              <w:t>о</w:t>
            </w:r>
            <w:r w:rsidR="00212B0A" w:rsidRPr="004126C6">
              <w:t xml:space="preserve">давства. </w:t>
            </w:r>
            <w:r w:rsidR="0079136D">
              <w:t xml:space="preserve">Терміни, які використовуються в цій документації, вживаються у значенні, наведеному в Законі та особливостях. </w:t>
            </w:r>
          </w:p>
          <w:p w14:paraId="77BE053D" w14:textId="77777777" w:rsidR="00212B0A" w:rsidRPr="004126C6" w:rsidRDefault="00212B0A" w:rsidP="007F353D">
            <w:pPr>
              <w:pStyle w:val="a1"/>
              <w:numPr>
                <w:ilvl w:val="2"/>
                <w:numId w:val="1"/>
              </w:numPr>
              <w:spacing w:before="0" w:beforeAutospacing="0" w:after="0" w:afterAutospacing="0"/>
              <w:contextualSpacing/>
              <w:jc w:val="both"/>
            </w:pPr>
            <w:r w:rsidRPr="004126C6">
              <w:t>Т</w:t>
            </w:r>
            <w:r w:rsidR="00834FCD" w:rsidRPr="004126C6">
              <w:t>е</w:t>
            </w:r>
            <w:r w:rsidRPr="004126C6">
              <w:t>нд</w:t>
            </w:r>
            <w:r w:rsidR="00834FCD" w:rsidRPr="004126C6">
              <w:t>е</w:t>
            </w:r>
            <w:r w:rsidRPr="004126C6">
              <w:t>рна д</w:t>
            </w:r>
            <w:r w:rsidR="00834FCD" w:rsidRPr="004126C6">
              <w:t>о</w:t>
            </w:r>
            <w:r w:rsidRPr="004126C6">
              <w:t>кум</w:t>
            </w:r>
            <w:r w:rsidR="00834FCD" w:rsidRPr="004126C6">
              <w:t>е</w:t>
            </w:r>
            <w:r w:rsidRPr="004126C6">
              <w:t>нтац</w:t>
            </w:r>
            <w:r w:rsidR="00834FCD" w:rsidRPr="004126C6">
              <w:t>і</w:t>
            </w:r>
            <w:r w:rsidRPr="004126C6">
              <w:t>я сф</w:t>
            </w:r>
            <w:r w:rsidR="00834FCD" w:rsidRPr="004126C6">
              <w:t>о</w:t>
            </w:r>
            <w:r w:rsidRPr="004126C6">
              <w:t>рм</w:t>
            </w:r>
            <w:r w:rsidR="00834FCD" w:rsidRPr="004126C6">
              <w:t>о</w:t>
            </w:r>
            <w:r w:rsidRPr="004126C6">
              <w:t>вана та п</w:t>
            </w:r>
            <w:r w:rsidR="00834FCD" w:rsidRPr="004126C6">
              <w:t>о</w:t>
            </w:r>
            <w:r w:rsidRPr="004126C6">
              <w:t xml:space="preserve">дається в </w:t>
            </w:r>
            <w:r w:rsidR="00834FCD" w:rsidRPr="004126C6">
              <w:t>е</w:t>
            </w:r>
            <w:r w:rsidRPr="004126C6">
              <w:t>л</w:t>
            </w:r>
            <w:r w:rsidR="00834FCD" w:rsidRPr="004126C6">
              <w:t>е</w:t>
            </w:r>
            <w:r w:rsidRPr="004126C6">
              <w:t>ктр</w:t>
            </w:r>
            <w:r w:rsidR="00834FCD" w:rsidRPr="004126C6">
              <w:t>о</w:t>
            </w:r>
            <w:r w:rsidRPr="004126C6">
              <w:t>нн</w:t>
            </w:r>
            <w:r w:rsidR="00834FCD" w:rsidRPr="004126C6">
              <w:t>о</w:t>
            </w:r>
            <w:r w:rsidRPr="004126C6">
              <w:t>му вигляд</w:t>
            </w:r>
            <w:r w:rsidR="00834FCD" w:rsidRPr="004126C6">
              <w:t>і</w:t>
            </w:r>
            <w:r w:rsidRPr="004126C6">
              <w:t xml:space="preserve"> </w:t>
            </w:r>
            <w:r w:rsidR="00F351F7" w:rsidRPr="00F351F7">
              <w:t>з урахуванням вимог законів України "Про електронні документи та електронний документообіг" та "Про електронні довірчі послуги"</w:t>
            </w:r>
            <w:r w:rsidRPr="004126C6">
              <w:t xml:space="preserve"> у ф</w:t>
            </w:r>
            <w:r w:rsidR="00834FCD" w:rsidRPr="004126C6">
              <w:t>о</w:t>
            </w:r>
            <w:r w:rsidRPr="004126C6">
              <w:t>рмат</w:t>
            </w:r>
            <w:r w:rsidR="00834FCD" w:rsidRPr="004126C6">
              <w:t>і</w:t>
            </w:r>
            <w:r w:rsidRPr="004126C6">
              <w:t xml:space="preserve"> даних для ств</w:t>
            </w:r>
            <w:r w:rsidR="00834FCD" w:rsidRPr="004126C6">
              <w:t>о</w:t>
            </w:r>
            <w:r w:rsidRPr="004126C6">
              <w:t>р</w:t>
            </w:r>
            <w:r w:rsidR="00834FCD" w:rsidRPr="004126C6">
              <w:t>е</w:t>
            </w:r>
            <w:r w:rsidRPr="004126C6">
              <w:t>ння т</w:t>
            </w:r>
            <w:r w:rsidR="00834FCD" w:rsidRPr="004126C6">
              <w:t>е</w:t>
            </w:r>
            <w:r w:rsidRPr="004126C6">
              <w:t>кст</w:t>
            </w:r>
            <w:r w:rsidR="00834FCD" w:rsidRPr="004126C6">
              <w:t>о</w:t>
            </w:r>
            <w:r w:rsidRPr="004126C6">
              <w:t xml:space="preserve">вих </w:t>
            </w:r>
            <w:r w:rsidR="00834FCD" w:rsidRPr="004126C6">
              <w:t>е</w:t>
            </w:r>
            <w:r w:rsidRPr="004126C6">
              <w:t>л</w:t>
            </w:r>
            <w:r w:rsidR="00834FCD" w:rsidRPr="004126C6">
              <w:t>е</w:t>
            </w:r>
            <w:r w:rsidRPr="004126C6">
              <w:t>ктр</w:t>
            </w:r>
            <w:r w:rsidR="00834FCD" w:rsidRPr="004126C6">
              <w:t>о</w:t>
            </w:r>
            <w:r w:rsidRPr="004126C6">
              <w:t>нних д</w:t>
            </w:r>
            <w:r w:rsidR="00834FCD" w:rsidRPr="004126C6">
              <w:t>о</w:t>
            </w:r>
            <w:r w:rsidRPr="004126C6">
              <w:t>кум</w:t>
            </w:r>
            <w:r w:rsidR="00834FCD" w:rsidRPr="004126C6">
              <w:t>е</w:t>
            </w:r>
            <w:r w:rsidRPr="004126C6">
              <w:t>нт</w:t>
            </w:r>
            <w:r w:rsidR="00834FCD" w:rsidRPr="004126C6">
              <w:t>і</w:t>
            </w:r>
            <w:r w:rsidRPr="004126C6">
              <w:t>в.</w:t>
            </w:r>
          </w:p>
          <w:p w14:paraId="4FDBFAC2" w14:textId="77777777" w:rsidR="008D3DF4" w:rsidRPr="004126C6" w:rsidRDefault="008D3DF4" w:rsidP="007F353D">
            <w:pPr>
              <w:pStyle w:val="a1"/>
              <w:numPr>
                <w:ilvl w:val="2"/>
                <w:numId w:val="1"/>
              </w:numPr>
              <w:spacing w:before="0" w:beforeAutospacing="0" w:after="0" w:afterAutospacing="0"/>
              <w:contextualSpacing/>
              <w:jc w:val="both"/>
            </w:pPr>
            <w:r w:rsidRPr="004126C6">
              <w:t>Тендерна документація складається з</w:t>
            </w:r>
            <w:r w:rsidR="00480A97" w:rsidRPr="004126C6">
              <w:t xml:space="preserve"> таких структурних елементів</w:t>
            </w:r>
            <w:r w:rsidRPr="004126C6">
              <w:t>:</w:t>
            </w:r>
          </w:p>
          <w:p w14:paraId="452FB938" w14:textId="77777777" w:rsidR="003027F3" w:rsidRPr="004126C6" w:rsidRDefault="00F34C58" w:rsidP="007F353D">
            <w:pPr>
              <w:pStyle w:val="a1"/>
              <w:numPr>
                <w:ilvl w:val="3"/>
                <w:numId w:val="1"/>
              </w:numPr>
              <w:spacing w:before="0" w:beforeAutospacing="0" w:after="0" w:afterAutospacing="0"/>
              <w:contextualSpacing/>
              <w:jc w:val="both"/>
            </w:pPr>
            <w:r w:rsidRPr="004126C6">
              <w:t>т</w:t>
            </w:r>
            <w:r w:rsidR="003027F3" w:rsidRPr="004126C6">
              <w:t>итульн</w:t>
            </w:r>
            <w:r w:rsidR="00D91B40" w:rsidRPr="004126C6">
              <w:t>ий</w:t>
            </w:r>
            <w:r w:rsidR="003027F3" w:rsidRPr="004126C6">
              <w:t xml:space="preserve"> аркуш</w:t>
            </w:r>
            <w:r w:rsidR="002825EA">
              <w:t>, який містить реквізити тендерної документації</w:t>
            </w:r>
            <w:r w:rsidR="00D91B40" w:rsidRPr="004126C6">
              <w:t>;</w:t>
            </w:r>
          </w:p>
          <w:p w14:paraId="52E183E4" w14:textId="77777777" w:rsidR="003027F3" w:rsidRPr="004126C6" w:rsidRDefault="00F34C58" w:rsidP="007F353D">
            <w:pPr>
              <w:pStyle w:val="a1"/>
              <w:numPr>
                <w:ilvl w:val="3"/>
                <w:numId w:val="1"/>
              </w:numPr>
              <w:spacing w:before="0" w:beforeAutospacing="0" w:after="0" w:afterAutospacing="0"/>
              <w:contextualSpacing/>
              <w:jc w:val="both"/>
            </w:pPr>
            <w:r w:rsidRPr="004126C6">
              <w:t>а</w:t>
            </w:r>
            <w:r w:rsidR="003027F3" w:rsidRPr="004126C6">
              <w:t>ркуш змісту</w:t>
            </w:r>
            <w:r w:rsidRPr="004126C6">
              <w:t>, який містить перелік заголовків структурних елементів тендерної документації</w:t>
            </w:r>
            <w:r w:rsidR="00D91B40" w:rsidRPr="004126C6">
              <w:t>;</w:t>
            </w:r>
            <w:r w:rsidRPr="004126C6">
              <w:t xml:space="preserve"> </w:t>
            </w:r>
            <w:r w:rsidR="003027F3" w:rsidRPr="004126C6">
              <w:t xml:space="preserve"> </w:t>
            </w:r>
          </w:p>
          <w:p w14:paraId="308DA6E8" w14:textId="77777777" w:rsidR="004D7205" w:rsidRPr="004126C6" w:rsidRDefault="00963AD1" w:rsidP="007F353D">
            <w:pPr>
              <w:pStyle w:val="a1"/>
              <w:numPr>
                <w:ilvl w:val="3"/>
                <w:numId w:val="1"/>
              </w:numPr>
              <w:spacing w:before="0" w:beforeAutospacing="0" w:after="0" w:afterAutospacing="0"/>
              <w:contextualSpacing/>
              <w:jc w:val="both"/>
            </w:pPr>
            <w:r w:rsidRPr="004126C6">
              <w:t>р</w:t>
            </w:r>
            <w:r w:rsidR="00480A97" w:rsidRPr="004126C6">
              <w:t>озділ</w:t>
            </w:r>
            <w:r w:rsidR="006C1D34" w:rsidRPr="004126C6">
              <w:t>и</w:t>
            </w:r>
            <w:r w:rsidR="008D3DF4" w:rsidRPr="004126C6">
              <w:t xml:space="preserve">, </w:t>
            </w:r>
            <w:r w:rsidR="0014223E" w:rsidRPr="004126C6">
              <w:t>які складають</w:t>
            </w:r>
            <w:r w:rsidR="004D7205" w:rsidRPr="004126C6">
              <w:t xml:space="preserve"> </w:t>
            </w:r>
            <w:r w:rsidR="0014223E" w:rsidRPr="004126C6">
              <w:t>основну</w:t>
            </w:r>
            <w:r w:rsidR="00267162" w:rsidRPr="004126C6">
              <w:t xml:space="preserve"> частину</w:t>
            </w:r>
            <w:r w:rsidR="002D0B8E" w:rsidRPr="004126C6">
              <w:t xml:space="preserve"> тендерної документації</w:t>
            </w:r>
            <w:r w:rsidR="00D91B40" w:rsidRPr="004126C6">
              <w:t>, оформлен</w:t>
            </w:r>
            <w:r w:rsidR="0014223E" w:rsidRPr="004126C6">
              <w:t>ої</w:t>
            </w:r>
            <w:r w:rsidR="00D91B40" w:rsidRPr="004126C6">
              <w:t xml:space="preserve"> у вигляді таблиці;</w:t>
            </w:r>
          </w:p>
          <w:p w14:paraId="4548ED65" w14:textId="77777777" w:rsidR="0028660D" w:rsidRPr="004126C6" w:rsidRDefault="002D0B8E" w:rsidP="007F353D">
            <w:pPr>
              <w:pStyle w:val="a1"/>
              <w:numPr>
                <w:ilvl w:val="3"/>
                <w:numId w:val="1"/>
              </w:numPr>
              <w:spacing w:before="0" w:beforeAutospacing="0" w:after="0" w:afterAutospacing="0"/>
              <w:contextualSpacing/>
              <w:jc w:val="both"/>
            </w:pPr>
            <w:r w:rsidRPr="004126C6">
              <w:t>додатк</w:t>
            </w:r>
            <w:r w:rsidR="006C1D34" w:rsidRPr="004126C6">
              <w:t>и</w:t>
            </w:r>
            <w:r w:rsidR="002018FD" w:rsidRPr="004126C6">
              <w:t xml:space="preserve">, </w:t>
            </w:r>
            <w:r w:rsidR="00F15D78" w:rsidRPr="004126C6">
              <w:t xml:space="preserve">які доповнюють </w:t>
            </w:r>
            <w:r w:rsidR="00267162" w:rsidRPr="004126C6">
              <w:t>основну частину тендерної документації</w:t>
            </w:r>
            <w:r w:rsidR="00BF7893" w:rsidRPr="004126C6">
              <w:t xml:space="preserve"> та/або </w:t>
            </w:r>
            <w:r w:rsidR="0092263B" w:rsidRPr="004126C6">
              <w:t xml:space="preserve">конкретизують (уточнюють) </w:t>
            </w:r>
            <w:r w:rsidR="00BF7893" w:rsidRPr="004126C6">
              <w:t>зміст окремих умов (вимог) тендерної документації</w:t>
            </w:r>
            <w:r w:rsidR="00267162" w:rsidRPr="004126C6">
              <w:t>.</w:t>
            </w:r>
          </w:p>
          <w:p w14:paraId="19C810BD" w14:textId="77777777" w:rsidR="00267162" w:rsidRPr="004126C6" w:rsidRDefault="0014223E" w:rsidP="007F353D">
            <w:pPr>
              <w:pStyle w:val="a1"/>
              <w:numPr>
                <w:ilvl w:val="2"/>
                <w:numId w:val="1"/>
              </w:numPr>
              <w:spacing w:before="0" w:beforeAutospacing="0" w:after="0" w:afterAutospacing="0"/>
              <w:contextualSpacing/>
              <w:jc w:val="both"/>
            </w:pPr>
            <w:r w:rsidRPr="004126C6">
              <w:t xml:space="preserve">Основна частина та додатки тендерної документації </w:t>
            </w:r>
            <w:r w:rsidR="00583BBF" w:rsidRPr="004126C6">
              <w:t>міст</w:t>
            </w:r>
            <w:r w:rsidR="0092263B" w:rsidRPr="004126C6">
              <w:t>я</w:t>
            </w:r>
            <w:r w:rsidR="00583BBF" w:rsidRPr="004126C6">
              <w:t>ть обов’язкові для учасників умови (вимоги) щодо підготовки і подання пропозицій та участі у процедурі закупівлі.</w:t>
            </w:r>
            <w:r w:rsidR="00267162" w:rsidRPr="004126C6">
              <w:t xml:space="preserve"> </w:t>
            </w:r>
          </w:p>
          <w:p w14:paraId="2B36DC5B" w14:textId="77777777" w:rsidR="00212B0A" w:rsidRPr="004126C6" w:rsidRDefault="00212B0A" w:rsidP="007F353D">
            <w:pPr>
              <w:pStyle w:val="a1"/>
              <w:numPr>
                <w:ilvl w:val="2"/>
                <w:numId w:val="1"/>
              </w:numPr>
              <w:spacing w:before="0" w:beforeAutospacing="0" w:after="0" w:afterAutospacing="0"/>
              <w:contextualSpacing/>
              <w:jc w:val="both"/>
            </w:pPr>
            <w:r w:rsidRPr="004126C6">
              <w:t>Ус</w:t>
            </w:r>
            <w:r w:rsidR="00834FCD" w:rsidRPr="004126C6">
              <w:t>і</w:t>
            </w:r>
            <w:r w:rsidRPr="004126C6">
              <w:t xml:space="preserve"> </w:t>
            </w:r>
            <w:r w:rsidR="00267162" w:rsidRPr="004126C6">
              <w:t>д</w:t>
            </w:r>
            <w:r w:rsidR="00834FCD" w:rsidRPr="004126C6">
              <w:t>о</w:t>
            </w:r>
            <w:r w:rsidRPr="004126C6">
              <w:t>датки стан</w:t>
            </w:r>
            <w:r w:rsidR="00834FCD" w:rsidRPr="004126C6">
              <w:t>о</w:t>
            </w:r>
            <w:r w:rsidRPr="004126C6">
              <w:t>влять н</w:t>
            </w:r>
            <w:r w:rsidR="00834FCD" w:rsidRPr="004126C6">
              <w:t>е</w:t>
            </w:r>
            <w:r w:rsidRPr="004126C6">
              <w:t>в</w:t>
            </w:r>
            <w:r w:rsidR="00834FCD" w:rsidRPr="004126C6">
              <w:t>і</w:t>
            </w:r>
            <w:r w:rsidRPr="004126C6">
              <w:t xml:space="preserve">д’ємну частину </w:t>
            </w:r>
            <w:r w:rsidR="00583BBF" w:rsidRPr="004126C6">
              <w:t>т</w:t>
            </w:r>
            <w:r w:rsidR="00834FCD" w:rsidRPr="004126C6">
              <w:t>е</w:t>
            </w:r>
            <w:r w:rsidRPr="004126C6">
              <w:t>нд</w:t>
            </w:r>
            <w:r w:rsidR="00834FCD" w:rsidRPr="004126C6">
              <w:t>е</w:t>
            </w:r>
            <w:r w:rsidRPr="004126C6">
              <w:t>рн</w:t>
            </w:r>
            <w:r w:rsidR="00834FCD" w:rsidRPr="004126C6">
              <w:t>о</w:t>
            </w:r>
            <w:r w:rsidRPr="004126C6">
              <w:t>ї д</w:t>
            </w:r>
            <w:r w:rsidR="00834FCD" w:rsidRPr="004126C6">
              <w:t>о</w:t>
            </w:r>
            <w:r w:rsidRPr="004126C6">
              <w:t>кум</w:t>
            </w:r>
            <w:r w:rsidR="00834FCD" w:rsidRPr="004126C6">
              <w:t>е</w:t>
            </w:r>
            <w:r w:rsidRPr="004126C6">
              <w:t>нтац</w:t>
            </w:r>
            <w:r w:rsidR="00834FCD" w:rsidRPr="004126C6">
              <w:t>і</w:t>
            </w:r>
            <w:r w:rsidRPr="004126C6">
              <w:t>ї. У раз</w:t>
            </w:r>
            <w:r w:rsidR="00834FCD" w:rsidRPr="004126C6">
              <w:t>і</w:t>
            </w:r>
            <w:r w:rsidRPr="004126C6">
              <w:t xml:space="preserve"> якщ</w:t>
            </w:r>
            <w:r w:rsidR="00834FCD" w:rsidRPr="004126C6">
              <w:t>о</w:t>
            </w:r>
            <w:r w:rsidRPr="004126C6">
              <w:t xml:space="preserve"> </w:t>
            </w:r>
            <w:r w:rsidR="00834FCD" w:rsidRPr="004126C6">
              <w:t>о</w:t>
            </w:r>
            <w:r w:rsidRPr="004126C6">
              <w:t>кр</w:t>
            </w:r>
            <w:r w:rsidR="00834FCD" w:rsidRPr="004126C6">
              <w:t>е</w:t>
            </w:r>
            <w:r w:rsidRPr="004126C6">
              <w:t xml:space="preserve">мий </w:t>
            </w:r>
            <w:r w:rsidR="00267162" w:rsidRPr="004126C6">
              <w:t>д</w:t>
            </w:r>
            <w:r w:rsidR="00834FCD" w:rsidRPr="004126C6">
              <w:t>о</w:t>
            </w:r>
            <w:r w:rsidRPr="004126C6">
              <w:t>дат</w:t>
            </w:r>
            <w:r w:rsidR="00834FCD" w:rsidRPr="004126C6">
              <w:t>о</w:t>
            </w:r>
            <w:r w:rsidRPr="004126C6">
              <w:t>к м</w:t>
            </w:r>
            <w:r w:rsidR="00834FCD" w:rsidRPr="004126C6">
              <w:t>і</w:t>
            </w:r>
            <w:r w:rsidRPr="004126C6">
              <w:t>стить ум</w:t>
            </w:r>
            <w:r w:rsidR="00834FCD" w:rsidRPr="004126C6">
              <w:t>о</w:t>
            </w:r>
            <w:r w:rsidRPr="004126C6">
              <w:t>ви (п</w:t>
            </w:r>
            <w:r w:rsidR="00834FCD" w:rsidRPr="004126C6">
              <w:t>о</w:t>
            </w:r>
            <w:r w:rsidRPr="004126C6">
              <w:t>л</w:t>
            </w:r>
            <w:r w:rsidR="00834FCD" w:rsidRPr="004126C6">
              <w:t>о</w:t>
            </w:r>
            <w:r w:rsidRPr="004126C6">
              <w:t>ж</w:t>
            </w:r>
            <w:r w:rsidR="00834FCD" w:rsidRPr="004126C6">
              <w:t>е</w:t>
            </w:r>
            <w:r w:rsidRPr="004126C6">
              <w:t>ння), як</w:t>
            </w:r>
            <w:r w:rsidR="00834FCD" w:rsidRPr="004126C6">
              <w:t>і</w:t>
            </w:r>
            <w:r w:rsidRPr="004126C6">
              <w:t xml:space="preserve"> н</w:t>
            </w:r>
            <w:r w:rsidR="00834FCD" w:rsidRPr="004126C6">
              <w:t>е</w:t>
            </w:r>
            <w:r w:rsidRPr="004126C6">
              <w:t xml:space="preserve"> в</w:t>
            </w:r>
            <w:r w:rsidR="00834FCD" w:rsidRPr="004126C6">
              <w:t>і</w:t>
            </w:r>
            <w:r w:rsidRPr="004126C6">
              <w:t>дп</w:t>
            </w:r>
            <w:r w:rsidR="00834FCD" w:rsidRPr="004126C6">
              <w:t>о</w:t>
            </w:r>
            <w:r w:rsidRPr="004126C6">
              <w:t>в</w:t>
            </w:r>
            <w:r w:rsidR="00834FCD" w:rsidRPr="004126C6">
              <w:t>і</w:t>
            </w:r>
            <w:r w:rsidRPr="004126C6">
              <w:t>дають тим, щ</w:t>
            </w:r>
            <w:r w:rsidR="00834FCD" w:rsidRPr="004126C6">
              <w:t>о</w:t>
            </w:r>
            <w:r w:rsidRPr="004126C6">
              <w:t xml:space="preserve"> зазнач</w:t>
            </w:r>
            <w:r w:rsidR="00834FCD" w:rsidRPr="004126C6">
              <w:t>е</w:t>
            </w:r>
            <w:r w:rsidRPr="004126C6">
              <w:t>н</w:t>
            </w:r>
            <w:r w:rsidR="00834FCD" w:rsidRPr="004126C6">
              <w:t>і</w:t>
            </w:r>
            <w:r w:rsidRPr="004126C6">
              <w:t xml:space="preserve"> в </w:t>
            </w:r>
            <w:r w:rsidR="00834FCD" w:rsidRPr="004126C6">
              <w:t>о</w:t>
            </w:r>
            <w:r w:rsidRPr="004126C6">
              <w:t>сн</w:t>
            </w:r>
            <w:r w:rsidR="00834FCD" w:rsidRPr="004126C6">
              <w:t>о</w:t>
            </w:r>
            <w:r w:rsidRPr="004126C6">
              <w:t>вн</w:t>
            </w:r>
            <w:r w:rsidR="00834FCD" w:rsidRPr="004126C6">
              <w:t>і</w:t>
            </w:r>
            <w:r w:rsidRPr="004126C6">
              <w:t>й частин</w:t>
            </w:r>
            <w:r w:rsidR="00834FCD" w:rsidRPr="004126C6">
              <w:t>і</w:t>
            </w:r>
            <w:r w:rsidRPr="004126C6">
              <w:t xml:space="preserve"> </w:t>
            </w:r>
            <w:r w:rsidR="00583BBF" w:rsidRPr="004126C6">
              <w:t>т</w:t>
            </w:r>
            <w:r w:rsidR="00834FCD" w:rsidRPr="004126C6">
              <w:t>е</w:t>
            </w:r>
            <w:r w:rsidRPr="004126C6">
              <w:t>нд</w:t>
            </w:r>
            <w:r w:rsidR="00834FCD" w:rsidRPr="004126C6">
              <w:t>е</w:t>
            </w:r>
            <w:r w:rsidRPr="004126C6">
              <w:t>рн</w:t>
            </w:r>
            <w:r w:rsidR="00834FCD" w:rsidRPr="004126C6">
              <w:t>о</w:t>
            </w:r>
            <w:r w:rsidRPr="004126C6">
              <w:t>ї д</w:t>
            </w:r>
            <w:r w:rsidR="00834FCD" w:rsidRPr="004126C6">
              <w:t>о</w:t>
            </w:r>
            <w:r w:rsidRPr="004126C6">
              <w:t>кум</w:t>
            </w:r>
            <w:r w:rsidR="00834FCD" w:rsidRPr="004126C6">
              <w:t>е</w:t>
            </w:r>
            <w:r w:rsidRPr="004126C6">
              <w:t>нтац</w:t>
            </w:r>
            <w:r w:rsidR="00834FCD" w:rsidRPr="004126C6">
              <w:t>і</w:t>
            </w:r>
            <w:r w:rsidRPr="004126C6">
              <w:t>ї, визначальними є ум</w:t>
            </w:r>
            <w:r w:rsidR="00834FCD" w:rsidRPr="004126C6">
              <w:t>о</w:t>
            </w:r>
            <w:r w:rsidRPr="004126C6">
              <w:t>ви (п</w:t>
            </w:r>
            <w:r w:rsidR="00834FCD" w:rsidRPr="004126C6">
              <w:t>о</w:t>
            </w:r>
            <w:r w:rsidRPr="004126C6">
              <w:t>л</w:t>
            </w:r>
            <w:r w:rsidR="00834FCD" w:rsidRPr="004126C6">
              <w:t>о</w:t>
            </w:r>
            <w:r w:rsidRPr="004126C6">
              <w:t>ж</w:t>
            </w:r>
            <w:r w:rsidR="00834FCD" w:rsidRPr="004126C6">
              <w:t>е</w:t>
            </w:r>
            <w:r w:rsidRPr="004126C6">
              <w:t>ння), як</w:t>
            </w:r>
            <w:r w:rsidR="00834FCD" w:rsidRPr="004126C6">
              <w:t>і</w:t>
            </w:r>
            <w:r w:rsidRPr="004126C6">
              <w:t xml:space="preserve"> м</w:t>
            </w:r>
            <w:r w:rsidR="00834FCD" w:rsidRPr="004126C6">
              <w:t>і</w:t>
            </w:r>
            <w:r w:rsidRPr="004126C6">
              <w:t xml:space="preserve">стяться у </w:t>
            </w:r>
            <w:r w:rsidR="00583BBF" w:rsidRPr="004126C6">
              <w:t>д</w:t>
            </w:r>
            <w:r w:rsidR="00834FCD" w:rsidRPr="004126C6">
              <w:t>о</w:t>
            </w:r>
            <w:r w:rsidRPr="004126C6">
              <w:t>датку, а ум</w:t>
            </w:r>
            <w:r w:rsidR="00834FCD" w:rsidRPr="004126C6">
              <w:t>о</w:t>
            </w:r>
            <w:r w:rsidRPr="004126C6">
              <w:t>ви (п</w:t>
            </w:r>
            <w:r w:rsidR="00834FCD" w:rsidRPr="004126C6">
              <w:t>о</w:t>
            </w:r>
            <w:r w:rsidRPr="004126C6">
              <w:t>л</w:t>
            </w:r>
            <w:r w:rsidR="00834FCD" w:rsidRPr="004126C6">
              <w:t>о</w:t>
            </w:r>
            <w:r w:rsidRPr="004126C6">
              <w:t>ж</w:t>
            </w:r>
            <w:r w:rsidR="00834FCD" w:rsidRPr="004126C6">
              <w:t>е</w:t>
            </w:r>
            <w:r w:rsidRPr="004126C6">
              <w:t>ння), як</w:t>
            </w:r>
            <w:r w:rsidR="00834FCD" w:rsidRPr="004126C6">
              <w:t>і</w:t>
            </w:r>
            <w:r w:rsidRPr="004126C6">
              <w:t xml:space="preserve"> зазнач</w:t>
            </w:r>
            <w:r w:rsidR="00834FCD" w:rsidRPr="004126C6">
              <w:t>е</w:t>
            </w:r>
            <w:r w:rsidRPr="004126C6">
              <w:t>н</w:t>
            </w:r>
            <w:r w:rsidR="00834FCD" w:rsidRPr="004126C6">
              <w:t>і</w:t>
            </w:r>
            <w:r w:rsidRPr="004126C6">
              <w:t xml:space="preserve"> </w:t>
            </w:r>
            <w:r w:rsidR="00834FCD" w:rsidRPr="004126C6">
              <w:t>о</w:t>
            </w:r>
            <w:r w:rsidRPr="004126C6">
              <w:t>сн</w:t>
            </w:r>
            <w:r w:rsidR="00834FCD" w:rsidRPr="004126C6">
              <w:t>о</w:t>
            </w:r>
            <w:r w:rsidRPr="004126C6">
              <w:t>вн</w:t>
            </w:r>
            <w:r w:rsidR="00834FCD" w:rsidRPr="004126C6">
              <w:t>і</w:t>
            </w:r>
            <w:r w:rsidR="00583BBF" w:rsidRPr="004126C6">
              <w:t xml:space="preserve">й </w:t>
            </w:r>
            <w:r w:rsidRPr="004126C6">
              <w:t>частин</w:t>
            </w:r>
            <w:r w:rsidR="00834FCD" w:rsidRPr="004126C6">
              <w:t>і</w:t>
            </w:r>
            <w:r w:rsidRPr="004126C6">
              <w:t xml:space="preserve"> </w:t>
            </w:r>
            <w:r w:rsidR="00583BBF" w:rsidRPr="004126C6">
              <w:t>т</w:t>
            </w:r>
            <w:r w:rsidR="00834FCD" w:rsidRPr="004126C6">
              <w:t>е</w:t>
            </w:r>
            <w:r w:rsidRPr="004126C6">
              <w:t>нд</w:t>
            </w:r>
            <w:r w:rsidR="00834FCD" w:rsidRPr="004126C6">
              <w:t>е</w:t>
            </w:r>
            <w:r w:rsidRPr="004126C6">
              <w:t>рн</w:t>
            </w:r>
            <w:r w:rsidR="00834FCD" w:rsidRPr="004126C6">
              <w:t>о</w:t>
            </w:r>
            <w:r w:rsidRPr="004126C6">
              <w:t>ї д</w:t>
            </w:r>
            <w:r w:rsidR="00834FCD" w:rsidRPr="004126C6">
              <w:t>о</w:t>
            </w:r>
            <w:r w:rsidRPr="004126C6">
              <w:t>кум</w:t>
            </w:r>
            <w:r w:rsidR="00834FCD" w:rsidRPr="004126C6">
              <w:t>е</w:t>
            </w:r>
            <w:r w:rsidRPr="004126C6">
              <w:t>нтац</w:t>
            </w:r>
            <w:r w:rsidR="00834FCD" w:rsidRPr="004126C6">
              <w:t>і</w:t>
            </w:r>
            <w:r w:rsidRPr="004126C6">
              <w:t>ї, заст</w:t>
            </w:r>
            <w:r w:rsidR="00834FCD" w:rsidRPr="004126C6">
              <w:t>о</w:t>
            </w:r>
            <w:r w:rsidRPr="004126C6">
              <w:t>с</w:t>
            </w:r>
            <w:r w:rsidR="00834FCD" w:rsidRPr="004126C6">
              <w:t>о</w:t>
            </w:r>
            <w:r w:rsidRPr="004126C6">
              <w:t>вуються в</w:t>
            </w:r>
            <w:r w:rsidR="00583BBF" w:rsidRPr="004126C6">
              <w:t xml:space="preserve"> тій</w:t>
            </w:r>
            <w:r w:rsidRPr="004126C6">
              <w:t xml:space="preserve"> частин</w:t>
            </w:r>
            <w:r w:rsidR="00834FCD" w:rsidRPr="004126C6">
              <w:t>і</w:t>
            </w:r>
            <w:r w:rsidRPr="004126C6">
              <w:t>, щ</w:t>
            </w:r>
            <w:r w:rsidR="00834FCD" w:rsidRPr="004126C6">
              <w:t>о</w:t>
            </w:r>
            <w:r w:rsidRPr="004126C6">
              <w:t xml:space="preserve"> н</w:t>
            </w:r>
            <w:r w:rsidR="00834FCD" w:rsidRPr="004126C6">
              <w:t>е</w:t>
            </w:r>
            <w:r w:rsidRPr="004126C6">
              <w:t xml:space="preserve"> суп</w:t>
            </w:r>
            <w:r w:rsidR="00834FCD" w:rsidRPr="004126C6">
              <w:t>е</w:t>
            </w:r>
            <w:r w:rsidRPr="004126C6">
              <w:t>р</w:t>
            </w:r>
            <w:r w:rsidR="00834FCD" w:rsidRPr="004126C6">
              <w:t>е</w:t>
            </w:r>
            <w:r w:rsidRPr="004126C6">
              <w:t>чать ум</w:t>
            </w:r>
            <w:r w:rsidR="00834FCD" w:rsidRPr="004126C6">
              <w:t>о</w:t>
            </w:r>
            <w:r w:rsidRPr="004126C6">
              <w:t>вам (п</w:t>
            </w:r>
            <w:r w:rsidR="00834FCD" w:rsidRPr="004126C6">
              <w:t>о</w:t>
            </w:r>
            <w:r w:rsidRPr="004126C6">
              <w:t>л</w:t>
            </w:r>
            <w:r w:rsidR="00834FCD" w:rsidRPr="004126C6">
              <w:t>о</w:t>
            </w:r>
            <w:r w:rsidRPr="004126C6">
              <w:t>ж</w:t>
            </w:r>
            <w:r w:rsidR="00834FCD" w:rsidRPr="004126C6">
              <w:t>е</w:t>
            </w:r>
            <w:r w:rsidRPr="004126C6">
              <w:t>нням) в</w:t>
            </w:r>
            <w:r w:rsidR="00834FCD" w:rsidRPr="004126C6">
              <w:t>і</w:t>
            </w:r>
            <w:r w:rsidRPr="004126C6">
              <w:t>дп</w:t>
            </w:r>
            <w:r w:rsidR="00834FCD" w:rsidRPr="004126C6">
              <w:t>о</w:t>
            </w:r>
            <w:r w:rsidRPr="004126C6">
              <w:t>в</w:t>
            </w:r>
            <w:r w:rsidR="00834FCD" w:rsidRPr="004126C6">
              <w:t>і</w:t>
            </w:r>
            <w:r w:rsidRPr="004126C6">
              <w:t>дн</w:t>
            </w:r>
            <w:r w:rsidR="00834FCD" w:rsidRPr="004126C6">
              <w:t>о</w:t>
            </w:r>
            <w:r w:rsidRPr="004126C6">
              <w:t>г</w:t>
            </w:r>
            <w:r w:rsidR="00834FCD" w:rsidRPr="004126C6">
              <w:t>о</w:t>
            </w:r>
            <w:r w:rsidRPr="004126C6">
              <w:t xml:space="preserve"> </w:t>
            </w:r>
            <w:r w:rsidR="00BF7893" w:rsidRPr="004126C6">
              <w:t>д</w:t>
            </w:r>
            <w:r w:rsidR="00834FCD" w:rsidRPr="004126C6">
              <w:t>о</w:t>
            </w:r>
            <w:r w:rsidRPr="004126C6">
              <w:t>датку.</w:t>
            </w:r>
          </w:p>
          <w:p w14:paraId="72B063A6" w14:textId="77777777" w:rsidR="00212B0A" w:rsidRPr="004126C6" w:rsidRDefault="00212B0A" w:rsidP="007F353D">
            <w:pPr>
              <w:pStyle w:val="a1"/>
              <w:numPr>
                <w:ilvl w:val="2"/>
                <w:numId w:val="1"/>
              </w:numPr>
              <w:spacing w:before="0" w:beforeAutospacing="0" w:after="0" w:afterAutospacing="0"/>
              <w:contextualSpacing/>
              <w:jc w:val="both"/>
            </w:pPr>
            <w:bookmarkStart w:id="8" w:name="_Ref433400595"/>
            <w:r w:rsidRPr="004126C6">
              <w:t>У т</w:t>
            </w:r>
            <w:r w:rsidR="00834FCD" w:rsidRPr="004126C6">
              <w:t>е</w:t>
            </w:r>
            <w:r w:rsidRPr="004126C6">
              <w:t>кст</w:t>
            </w:r>
            <w:r w:rsidR="00834FCD" w:rsidRPr="004126C6">
              <w:t>і</w:t>
            </w:r>
            <w:r w:rsidRPr="004126C6">
              <w:t xml:space="preserve"> Т</w:t>
            </w:r>
            <w:r w:rsidR="00834FCD" w:rsidRPr="004126C6">
              <w:t>е</w:t>
            </w:r>
            <w:r w:rsidRPr="004126C6">
              <w:t>нд</w:t>
            </w:r>
            <w:r w:rsidR="00834FCD" w:rsidRPr="004126C6">
              <w:t>е</w:t>
            </w:r>
            <w:r w:rsidRPr="004126C6">
              <w:t>рн</w:t>
            </w:r>
            <w:r w:rsidR="00834FCD" w:rsidRPr="004126C6">
              <w:t>о</w:t>
            </w:r>
            <w:r w:rsidRPr="004126C6">
              <w:t>ї д</w:t>
            </w:r>
            <w:r w:rsidR="00834FCD" w:rsidRPr="004126C6">
              <w:t>о</w:t>
            </w:r>
            <w:r w:rsidRPr="004126C6">
              <w:t>кум</w:t>
            </w:r>
            <w:r w:rsidR="00834FCD" w:rsidRPr="004126C6">
              <w:t>е</w:t>
            </w:r>
            <w:r w:rsidRPr="004126C6">
              <w:t>нтац</w:t>
            </w:r>
            <w:r w:rsidR="00834FCD" w:rsidRPr="004126C6">
              <w:t>і</w:t>
            </w:r>
            <w:r w:rsidRPr="004126C6">
              <w:t>ї та Д</w:t>
            </w:r>
            <w:r w:rsidR="00834FCD" w:rsidRPr="004126C6">
              <w:t>о</w:t>
            </w:r>
            <w:r w:rsidRPr="004126C6">
              <w:t>датках д</w:t>
            </w:r>
            <w:r w:rsidR="00834FCD" w:rsidRPr="004126C6">
              <w:t>о</w:t>
            </w:r>
            <w:r w:rsidRPr="004126C6">
              <w:t xml:space="preserve"> н</w:t>
            </w:r>
            <w:r w:rsidR="00834FCD" w:rsidRPr="004126C6">
              <w:t>е</w:t>
            </w:r>
            <w:r w:rsidRPr="004126C6">
              <w:t>ї нав</w:t>
            </w:r>
            <w:r w:rsidR="00834FCD" w:rsidRPr="004126C6">
              <w:t>е</w:t>
            </w:r>
            <w:r w:rsidRPr="004126C6">
              <w:t>д</w:t>
            </w:r>
            <w:r w:rsidR="00834FCD" w:rsidRPr="004126C6">
              <w:t>е</w:t>
            </w:r>
            <w:r w:rsidRPr="004126C6">
              <w:t>н</w:t>
            </w:r>
            <w:r w:rsidR="00834FCD" w:rsidRPr="004126C6">
              <w:t>і</w:t>
            </w:r>
            <w:r w:rsidRPr="004126C6">
              <w:t xml:space="preserve"> нижч</w:t>
            </w:r>
            <w:r w:rsidR="00834FCD" w:rsidRPr="004126C6">
              <w:t>е</w:t>
            </w:r>
            <w:r w:rsidRPr="004126C6">
              <w:t xml:space="preserve"> т</w:t>
            </w:r>
            <w:r w:rsidR="00834FCD" w:rsidRPr="004126C6">
              <w:t>е</w:t>
            </w:r>
            <w:r w:rsidRPr="004126C6">
              <w:t>рм</w:t>
            </w:r>
            <w:r w:rsidR="00834FCD" w:rsidRPr="004126C6">
              <w:t>і</w:t>
            </w:r>
            <w:r w:rsidRPr="004126C6">
              <w:t>ни дал</w:t>
            </w:r>
            <w:r w:rsidR="00834FCD" w:rsidRPr="004126C6">
              <w:t>і</w:t>
            </w:r>
            <w:r w:rsidRPr="004126C6">
              <w:t xml:space="preserve"> вживаються у так</w:t>
            </w:r>
            <w:r w:rsidR="00834FCD" w:rsidRPr="004126C6">
              <w:t>о</w:t>
            </w:r>
            <w:r w:rsidRPr="004126C6">
              <w:t>му знач</w:t>
            </w:r>
            <w:r w:rsidR="00834FCD" w:rsidRPr="004126C6">
              <w:t>е</w:t>
            </w:r>
            <w:r w:rsidRPr="004126C6">
              <w:t>н</w:t>
            </w:r>
            <w:r w:rsidR="00834FCD" w:rsidRPr="004126C6">
              <w:t>і</w:t>
            </w:r>
            <w:r w:rsidRPr="004126C6">
              <w:t xml:space="preserve"> (з урахуванням вим</w:t>
            </w:r>
            <w:r w:rsidR="00834FCD" w:rsidRPr="004126C6">
              <w:t>о</w:t>
            </w:r>
            <w:r w:rsidRPr="004126C6">
              <w:t>г зак</w:t>
            </w:r>
            <w:r w:rsidR="00834FCD" w:rsidRPr="004126C6">
              <w:t>о</w:t>
            </w:r>
            <w:r w:rsidRPr="004126C6">
              <w:t>н</w:t>
            </w:r>
            <w:r w:rsidR="00834FCD" w:rsidRPr="004126C6">
              <w:t>о</w:t>
            </w:r>
            <w:r w:rsidRPr="004126C6">
              <w:t>давства України):</w:t>
            </w:r>
            <w:bookmarkEnd w:id="8"/>
          </w:p>
          <w:p w14:paraId="73EBDA47" w14:textId="60F9B6DB" w:rsidR="00212B0A" w:rsidRPr="004126C6" w:rsidRDefault="00212B0A" w:rsidP="007F353D">
            <w:pPr>
              <w:pStyle w:val="a1"/>
              <w:numPr>
                <w:ilvl w:val="3"/>
                <w:numId w:val="1"/>
              </w:numPr>
              <w:tabs>
                <w:tab w:val="clear" w:pos="794"/>
              </w:tabs>
              <w:spacing w:before="0" w:beforeAutospacing="0" w:after="0" w:afterAutospacing="0"/>
              <w:contextualSpacing/>
              <w:jc w:val="both"/>
            </w:pPr>
            <w:r w:rsidRPr="004126C6">
              <w:rPr>
                <w:i/>
              </w:rPr>
              <w:t>витрати, п</w:t>
            </w:r>
            <w:r w:rsidR="00834FCD" w:rsidRPr="004126C6">
              <w:rPr>
                <w:i/>
              </w:rPr>
              <w:t>о</w:t>
            </w:r>
            <w:r w:rsidRPr="004126C6">
              <w:rPr>
                <w:i/>
              </w:rPr>
              <w:t>в’язан</w:t>
            </w:r>
            <w:r w:rsidR="00834FCD" w:rsidRPr="004126C6">
              <w:rPr>
                <w:i/>
              </w:rPr>
              <w:t>і</w:t>
            </w:r>
            <w:r w:rsidRPr="004126C6">
              <w:rPr>
                <w:i/>
              </w:rPr>
              <w:t xml:space="preserve"> з участю у т</w:t>
            </w:r>
            <w:r w:rsidR="00834FCD" w:rsidRPr="004126C6">
              <w:rPr>
                <w:i/>
              </w:rPr>
              <w:t>о</w:t>
            </w:r>
            <w:r w:rsidRPr="004126C6">
              <w:rPr>
                <w:i/>
              </w:rPr>
              <w:t>ргах,</w:t>
            </w:r>
            <w:r w:rsidRPr="004126C6">
              <w:t xml:space="preserve"> – </w:t>
            </w:r>
            <w:r w:rsidR="00521767" w:rsidRPr="004126C6">
              <w:t xml:space="preserve">будь-які </w:t>
            </w:r>
            <w:r w:rsidRPr="004126C6">
              <w:t>витрати, як</w:t>
            </w:r>
            <w:r w:rsidR="00834FCD" w:rsidRPr="004126C6">
              <w:t>і</w:t>
            </w:r>
            <w:r w:rsidRPr="004126C6">
              <w:t xml:space="preserve"> п</w:t>
            </w:r>
            <w:r w:rsidR="00834FCD" w:rsidRPr="004126C6">
              <w:t>о</w:t>
            </w:r>
            <w:r w:rsidRPr="004126C6">
              <w:t>н</w:t>
            </w:r>
            <w:r w:rsidR="00834FCD" w:rsidRPr="004126C6">
              <w:t>е</w:t>
            </w:r>
            <w:r w:rsidRPr="004126C6">
              <w:t>с</w:t>
            </w:r>
            <w:r w:rsidR="00834FCD" w:rsidRPr="004126C6">
              <w:t>е</w:t>
            </w:r>
            <w:r w:rsidRPr="004126C6">
              <w:t>н</w:t>
            </w:r>
            <w:r w:rsidR="00834FCD" w:rsidRPr="004126C6">
              <w:t>і</w:t>
            </w:r>
            <w:r w:rsidRPr="004126C6">
              <w:t xml:space="preserve"> аб</w:t>
            </w:r>
            <w:r w:rsidR="00834FCD" w:rsidRPr="004126C6">
              <w:t>о</w:t>
            </w:r>
            <w:r w:rsidRPr="004126C6">
              <w:t xml:space="preserve"> м</w:t>
            </w:r>
            <w:r w:rsidR="00834FCD" w:rsidRPr="004126C6">
              <w:t>о</w:t>
            </w:r>
            <w:r w:rsidRPr="004126C6">
              <w:t>жуть бути п</w:t>
            </w:r>
            <w:r w:rsidR="00834FCD" w:rsidRPr="004126C6">
              <w:t>о</w:t>
            </w:r>
            <w:r w:rsidRPr="004126C6">
              <w:t>н</w:t>
            </w:r>
            <w:r w:rsidR="00834FCD" w:rsidRPr="004126C6">
              <w:t>е</w:t>
            </w:r>
            <w:r w:rsidRPr="004126C6">
              <w:t>с</w:t>
            </w:r>
            <w:r w:rsidR="00834FCD" w:rsidRPr="004126C6">
              <w:t>е</w:t>
            </w:r>
            <w:r w:rsidRPr="004126C6">
              <w:t>н</w:t>
            </w:r>
            <w:r w:rsidR="00834FCD" w:rsidRPr="004126C6">
              <w:t>і</w:t>
            </w:r>
            <w:r w:rsidRPr="004126C6">
              <w:t xml:space="preserve"> </w:t>
            </w:r>
            <w:r w:rsidRPr="004126C6">
              <w:rPr>
                <w:i/>
              </w:rPr>
              <w:t>учасник</w:t>
            </w:r>
            <w:r w:rsidR="00834FCD" w:rsidRPr="004126C6">
              <w:rPr>
                <w:i/>
              </w:rPr>
              <w:t>о</w:t>
            </w:r>
            <w:r w:rsidRPr="004126C6">
              <w:rPr>
                <w:i/>
              </w:rPr>
              <w:t>м</w:t>
            </w:r>
            <w:r w:rsidRPr="004126C6">
              <w:t xml:space="preserve"> у зв’язку з п</w:t>
            </w:r>
            <w:r w:rsidR="00834FCD" w:rsidRPr="004126C6">
              <w:t>і</w:t>
            </w:r>
            <w:r w:rsidRPr="004126C6">
              <w:t>дг</w:t>
            </w:r>
            <w:r w:rsidR="00834FCD" w:rsidRPr="004126C6">
              <w:t>о</w:t>
            </w:r>
            <w:r w:rsidRPr="004126C6">
              <w:t>т</w:t>
            </w:r>
            <w:r w:rsidR="00834FCD" w:rsidRPr="004126C6">
              <w:t>о</w:t>
            </w:r>
            <w:r w:rsidRPr="004126C6">
              <w:t>вк</w:t>
            </w:r>
            <w:r w:rsidR="00834FCD" w:rsidRPr="004126C6">
              <w:t>о</w:t>
            </w:r>
            <w:r w:rsidRPr="004126C6">
              <w:t xml:space="preserve">ю </w:t>
            </w:r>
            <w:r w:rsidR="00834FCD" w:rsidRPr="004126C6">
              <w:t>і</w:t>
            </w:r>
            <w:r w:rsidRPr="004126C6">
              <w:t xml:space="preserve"> п</w:t>
            </w:r>
            <w:r w:rsidR="00834FCD" w:rsidRPr="004126C6">
              <w:t>о</w:t>
            </w:r>
            <w:r w:rsidRPr="004126C6">
              <w:t>данням т</w:t>
            </w:r>
            <w:r w:rsidR="00834FCD" w:rsidRPr="004126C6">
              <w:t>е</w:t>
            </w:r>
            <w:r w:rsidRPr="004126C6">
              <w:t>нд</w:t>
            </w:r>
            <w:r w:rsidR="00834FCD" w:rsidRPr="004126C6">
              <w:t>е</w:t>
            </w:r>
            <w:r w:rsidRPr="004126C6">
              <w:t>рн</w:t>
            </w:r>
            <w:r w:rsidR="00834FCD" w:rsidRPr="004126C6">
              <w:t>о</w:t>
            </w:r>
            <w:r w:rsidRPr="004126C6">
              <w:t>ї пр</w:t>
            </w:r>
            <w:r w:rsidR="00834FCD" w:rsidRPr="004126C6">
              <w:t>о</w:t>
            </w:r>
            <w:r w:rsidRPr="004126C6">
              <w:t>п</w:t>
            </w:r>
            <w:r w:rsidR="00834FCD" w:rsidRPr="004126C6">
              <w:t>о</w:t>
            </w:r>
            <w:r w:rsidRPr="004126C6">
              <w:t>зиц</w:t>
            </w:r>
            <w:r w:rsidR="00834FCD" w:rsidRPr="004126C6">
              <w:t>і</w:t>
            </w:r>
            <w:r w:rsidRPr="004126C6">
              <w:t>ї аб</w:t>
            </w:r>
            <w:r w:rsidR="00834FCD" w:rsidRPr="004126C6">
              <w:t>о</w:t>
            </w:r>
            <w:r w:rsidRPr="004126C6">
              <w:t xml:space="preserve"> </w:t>
            </w:r>
            <w:r w:rsidRPr="004126C6">
              <w:rPr>
                <w:i/>
              </w:rPr>
              <w:t>п</w:t>
            </w:r>
            <w:r w:rsidR="00834FCD" w:rsidRPr="004126C6">
              <w:rPr>
                <w:i/>
              </w:rPr>
              <w:t>е</w:t>
            </w:r>
            <w:r w:rsidRPr="004126C6">
              <w:rPr>
                <w:i/>
              </w:rPr>
              <w:t>р</w:t>
            </w:r>
            <w:r w:rsidR="00834FCD" w:rsidRPr="004126C6">
              <w:rPr>
                <w:i/>
              </w:rPr>
              <w:t>е</w:t>
            </w:r>
            <w:r w:rsidRPr="004126C6">
              <w:rPr>
                <w:i/>
              </w:rPr>
              <w:t>м</w:t>
            </w:r>
            <w:r w:rsidR="00834FCD" w:rsidRPr="004126C6">
              <w:rPr>
                <w:i/>
              </w:rPr>
              <w:t>о</w:t>
            </w:r>
            <w:r w:rsidRPr="004126C6">
              <w:rPr>
                <w:i/>
              </w:rPr>
              <w:t>жц</w:t>
            </w:r>
            <w:r w:rsidR="00834FCD" w:rsidRPr="004126C6">
              <w:rPr>
                <w:i/>
              </w:rPr>
              <w:t>е</w:t>
            </w:r>
            <w:r w:rsidRPr="004126C6">
              <w:rPr>
                <w:i/>
              </w:rPr>
              <w:t>м пр</w:t>
            </w:r>
            <w:r w:rsidR="00834FCD" w:rsidRPr="004126C6">
              <w:rPr>
                <w:i/>
              </w:rPr>
              <w:t>о</w:t>
            </w:r>
            <w:r w:rsidRPr="004126C6">
              <w:rPr>
                <w:i/>
              </w:rPr>
              <w:t>ц</w:t>
            </w:r>
            <w:r w:rsidR="00834FCD" w:rsidRPr="004126C6">
              <w:rPr>
                <w:i/>
              </w:rPr>
              <w:t>е</w:t>
            </w:r>
            <w:r w:rsidRPr="004126C6">
              <w:rPr>
                <w:i/>
              </w:rPr>
              <w:t>дури закуп</w:t>
            </w:r>
            <w:r w:rsidR="00834FCD" w:rsidRPr="004126C6">
              <w:rPr>
                <w:i/>
              </w:rPr>
              <w:t>і</w:t>
            </w:r>
            <w:r w:rsidRPr="004126C6">
              <w:rPr>
                <w:i/>
              </w:rPr>
              <w:t>вл</w:t>
            </w:r>
            <w:r w:rsidR="00834FCD" w:rsidRPr="004126C6">
              <w:rPr>
                <w:i/>
              </w:rPr>
              <w:t>і</w:t>
            </w:r>
            <w:r w:rsidRPr="004126C6">
              <w:t xml:space="preserve"> у зв’язку п</w:t>
            </w:r>
            <w:r w:rsidR="00834FCD" w:rsidRPr="004126C6">
              <w:t>о</w:t>
            </w:r>
            <w:r w:rsidRPr="004126C6">
              <w:t>данням д</w:t>
            </w:r>
            <w:r w:rsidR="00834FCD" w:rsidRPr="004126C6">
              <w:t>о</w:t>
            </w:r>
            <w:r w:rsidRPr="004126C6">
              <w:t>кум</w:t>
            </w:r>
            <w:r w:rsidR="00834FCD" w:rsidRPr="004126C6">
              <w:t>е</w:t>
            </w:r>
            <w:r w:rsidRPr="004126C6">
              <w:t>нт</w:t>
            </w:r>
            <w:r w:rsidR="00834FCD" w:rsidRPr="004126C6">
              <w:t>і</w:t>
            </w:r>
            <w:r w:rsidRPr="004126C6">
              <w:t>в аб</w:t>
            </w:r>
            <w:r w:rsidR="00834FCD" w:rsidRPr="004126C6">
              <w:t>о</w:t>
            </w:r>
            <w:r w:rsidRPr="004126C6">
              <w:t xml:space="preserve"> прийняттям д</w:t>
            </w:r>
            <w:r w:rsidR="00834FCD" w:rsidRPr="004126C6">
              <w:t>о</w:t>
            </w:r>
            <w:r w:rsidRPr="004126C6">
              <w:t>датк</w:t>
            </w:r>
            <w:r w:rsidR="00834FCD" w:rsidRPr="004126C6">
              <w:t>о</w:t>
            </w:r>
            <w:r w:rsidRPr="004126C6">
              <w:t>вих з</w:t>
            </w:r>
            <w:r w:rsidR="00834FCD" w:rsidRPr="004126C6">
              <w:t>о</w:t>
            </w:r>
            <w:r w:rsidRPr="004126C6">
              <w:t>б</w:t>
            </w:r>
            <w:r w:rsidR="00834FCD" w:rsidRPr="004126C6">
              <w:t>о</w:t>
            </w:r>
            <w:r w:rsidRPr="004126C6">
              <w:t>в’язань в</w:t>
            </w:r>
            <w:r w:rsidR="00834FCD" w:rsidRPr="004126C6">
              <w:t>і</w:t>
            </w:r>
            <w:r w:rsidRPr="004126C6">
              <w:t>дп</w:t>
            </w:r>
            <w:r w:rsidR="00834FCD" w:rsidRPr="004126C6">
              <w:t>о</w:t>
            </w:r>
            <w:r w:rsidRPr="004126C6">
              <w:t>в</w:t>
            </w:r>
            <w:r w:rsidR="00834FCD" w:rsidRPr="004126C6">
              <w:t>і</w:t>
            </w:r>
            <w:r w:rsidRPr="004126C6">
              <w:t>дн</w:t>
            </w:r>
            <w:r w:rsidR="00834FCD" w:rsidRPr="004126C6">
              <w:t>о</w:t>
            </w:r>
            <w:r w:rsidRPr="004126C6">
              <w:t xml:space="preserve"> д</w:t>
            </w:r>
            <w:r w:rsidR="00834FCD" w:rsidRPr="004126C6">
              <w:t>о</w:t>
            </w:r>
            <w:r w:rsidRPr="004126C6">
              <w:t xml:space="preserve"> Зак</w:t>
            </w:r>
            <w:r w:rsidR="00834FCD" w:rsidRPr="004126C6">
              <w:t>о</w:t>
            </w:r>
            <w:r w:rsidRPr="004126C6">
              <w:t>ну та/аб</w:t>
            </w:r>
            <w:r w:rsidR="00834FCD" w:rsidRPr="004126C6">
              <w:t>о</w:t>
            </w:r>
            <w:r w:rsidR="00C319F5">
              <w:t xml:space="preserve"> Особливостей, та/або</w:t>
            </w:r>
            <w:r w:rsidRPr="004126C6">
              <w:t xml:space="preserve"> </w:t>
            </w:r>
            <w:r w:rsidR="00FD6A02" w:rsidRPr="004126C6">
              <w:t>т</w:t>
            </w:r>
            <w:r w:rsidR="00834FCD" w:rsidRPr="004126C6">
              <w:t>е</w:t>
            </w:r>
            <w:r w:rsidRPr="004126C6">
              <w:t>нд</w:t>
            </w:r>
            <w:r w:rsidR="00834FCD" w:rsidRPr="004126C6">
              <w:t>е</w:t>
            </w:r>
            <w:r w:rsidRPr="004126C6">
              <w:t>рн</w:t>
            </w:r>
            <w:r w:rsidR="00834FCD" w:rsidRPr="004126C6">
              <w:t>о</w:t>
            </w:r>
            <w:r w:rsidRPr="004126C6">
              <w:t>ї д</w:t>
            </w:r>
            <w:r w:rsidR="00834FCD" w:rsidRPr="004126C6">
              <w:t>о</w:t>
            </w:r>
            <w:r w:rsidRPr="004126C6">
              <w:t>кум</w:t>
            </w:r>
            <w:r w:rsidR="00834FCD" w:rsidRPr="004126C6">
              <w:t>е</w:t>
            </w:r>
            <w:r w:rsidRPr="004126C6">
              <w:t>нтац</w:t>
            </w:r>
            <w:r w:rsidR="00834FCD" w:rsidRPr="004126C6">
              <w:t>і</w:t>
            </w:r>
            <w:r w:rsidRPr="004126C6">
              <w:t>ї;</w:t>
            </w:r>
          </w:p>
          <w:p w14:paraId="3A21C31D" w14:textId="77777777" w:rsidR="00212B0A" w:rsidRPr="004126C6" w:rsidRDefault="00212B0A" w:rsidP="007F353D">
            <w:pPr>
              <w:pStyle w:val="a1"/>
              <w:numPr>
                <w:ilvl w:val="3"/>
                <w:numId w:val="1"/>
              </w:numPr>
              <w:spacing w:before="0" w:beforeAutospacing="0" w:after="0" w:afterAutospacing="0"/>
              <w:contextualSpacing/>
              <w:jc w:val="both"/>
            </w:pPr>
            <w:r w:rsidRPr="004126C6">
              <w:rPr>
                <w:i/>
              </w:rPr>
              <w:t>д</w:t>
            </w:r>
            <w:r w:rsidR="00834FCD" w:rsidRPr="004126C6">
              <w:rPr>
                <w:i/>
              </w:rPr>
              <w:t>о</w:t>
            </w:r>
            <w:r w:rsidRPr="004126C6">
              <w:rPr>
                <w:i/>
              </w:rPr>
              <w:t>кум</w:t>
            </w:r>
            <w:r w:rsidR="00834FCD" w:rsidRPr="004126C6">
              <w:rPr>
                <w:i/>
              </w:rPr>
              <w:t>е</w:t>
            </w:r>
            <w:r w:rsidRPr="004126C6">
              <w:rPr>
                <w:i/>
              </w:rPr>
              <w:t xml:space="preserve">нт – </w:t>
            </w:r>
            <w:r w:rsidRPr="004126C6">
              <w:t>ств</w:t>
            </w:r>
            <w:r w:rsidR="00834FCD" w:rsidRPr="004126C6">
              <w:t>о</w:t>
            </w:r>
            <w:r w:rsidRPr="004126C6">
              <w:t>р</w:t>
            </w:r>
            <w:r w:rsidR="00834FCD" w:rsidRPr="004126C6">
              <w:t>е</w:t>
            </w:r>
            <w:r w:rsidRPr="004126C6">
              <w:t>ний (виданий) учасник</w:t>
            </w:r>
            <w:r w:rsidR="00834FCD" w:rsidRPr="004126C6">
              <w:t>о</w:t>
            </w:r>
            <w:r w:rsidRPr="004126C6">
              <w:t>м аб</w:t>
            </w:r>
            <w:r w:rsidR="00834FCD" w:rsidRPr="004126C6">
              <w:t>о</w:t>
            </w:r>
            <w:r w:rsidRPr="004126C6">
              <w:t xml:space="preserve"> тр</w:t>
            </w:r>
            <w:r w:rsidR="00834FCD" w:rsidRPr="004126C6">
              <w:t>е</w:t>
            </w:r>
            <w:r w:rsidRPr="004126C6">
              <w:t>ть</w:t>
            </w:r>
            <w:r w:rsidR="00834FCD" w:rsidRPr="004126C6">
              <w:t>о</w:t>
            </w:r>
            <w:r w:rsidRPr="004126C6">
              <w:t xml:space="preserve">ю </w:t>
            </w:r>
            <w:r w:rsidR="00834FCD" w:rsidRPr="004126C6">
              <w:t>о</w:t>
            </w:r>
            <w:r w:rsidRPr="004126C6">
              <w:t>с</w:t>
            </w:r>
            <w:r w:rsidR="00834FCD" w:rsidRPr="004126C6">
              <w:t>о</w:t>
            </w:r>
            <w:r w:rsidRPr="004126C6">
              <w:t>б</w:t>
            </w:r>
            <w:r w:rsidR="00834FCD" w:rsidRPr="004126C6">
              <w:t>о</w:t>
            </w:r>
            <w:r w:rsidRPr="004126C6">
              <w:t xml:space="preserve">ю </w:t>
            </w:r>
            <w:r w:rsidR="00834FCD" w:rsidRPr="004126C6">
              <w:t>о</w:t>
            </w:r>
            <w:r w:rsidRPr="004126C6">
              <w:t>ф</w:t>
            </w:r>
            <w:r w:rsidR="00834FCD" w:rsidRPr="004126C6">
              <w:t>і</w:t>
            </w:r>
            <w:r w:rsidRPr="004126C6">
              <w:t>ц</w:t>
            </w:r>
            <w:r w:rsidR="00834FCD" w:rsidRPr="004126C6">
              <w:t>і</w:t>
            </w:r>
            <w:r w:rsidRPr="004126C6">
              <w:t>йний</w:t>
            </w:r>
            <w:r w:rsidRPr="004126C6">
              <w:rPr>
                <w:i/>
              </w:rPr>
              <w:t xml:space="preserve"> </w:t>
            </w:r>
            <w:r w:rsidRPr="004126C6">
              <w:t>д</w:t>
            </w:r>
            <w:r w:rsidR="00834FCD" w:rsidRPr="004126C6">
              <w:t>о</w:t>
            </w:r>
            <w:r w:rsidRPr="004126C6">
              <w:t>кум</w:t>
            </w:r>
            <w:r w:rsidR="00834FCD" w:rsidRPr="004126C6">
              <w:t>е</w:t>
            </w:r>
            <w:r w:rsidRPr="004126C6">
              <w:t>нт</w:t>
            </w:r>
            <w:r w:rsidR="004F75F6" w:rsidRPr="004126C6">
              <w:t>, у якому зафіксована інформація, що має юридичне значення,</w:t>
            </w:r>
            <w:r w:rsidRPr="004126C6">
              <w:t xml:space="preserve"> у ф</w:t>
            </w:r>
            <w:r w:rsidR="00834FCD" w:rsidRPr="004126C6">
              <w:t>о</w:t>
            </w:r>
            <w:r w:rsidRPr="004126C6">
              <w:t>рм</w:t>
            </w:r>
            <w:r w:rsidR="00834FCD" w:rsidRPr="004126C6">
              <w:t>і</w:t>
            </w:r>
            <w:r w:rsidRPr="004126C6">
              <w:t xml:space="preserve"> </w:t>
            </w:r>
            <w:r w:rsidR="00834FCD" w:rsidRPr="004126C6">
              <w:t>е</w:t>
            </w:r>
            <w:r w:rsidRPr="004126C6">
              <w:t>л</w:t>
            </w:r>
            <w:r w:rsidR="00834FCD" w:rsidRPr="004126C6">
              <w:t>е</w:t>
            </w:r>
            <w:r w:rsidRPr="004126C6">
              <w:t>ктр</w:t>
            </w:r>
            <w:r w:rsidR="00834FCD" w:rsidRPr="004126C6">
              <w:t>о</w:t>
            </w:r>
            <w:r w:rsidRPr="004126C6">
              <w:t>нн</w:t>
            </w:r>
            <w:r w:rsidR="00834FCD" w:rsidRPr="004126C6">
              <w:t>о</w:t>
            </w:r>
            <w:r w:rsidRPr="004126C6">
              <w:t>г</w:t>
            </w:r>
            <w:r w:rsidR="00834FCD" w:rsidRPr="004126C6">
              <w:t>о</w:t>
            </w:r>
            <w:r w:rsidRPr="004126C6">
              <w:t xml:space="preserve"> д</w:t>
            </w:r>
            <w:r w:rsidR="00834FCD" w:rsidRPr="004126C6">
              <w:t>о</w:t>
            </w:r>
            <w:r w:rsidRPr="004126C6">
              <w:t>кум</w:t>
            </w:r>
            <w:r w:rsidR="00834FCD" w:rsidRPr="004126C6">
              <w:t>е</w:t>
            </w:r>
            <w:r w:rsidRPr="004126C6">
              <w:t>нта аб</w:t>
            </w:r>
            <w:r w:rsidR="00834FCD" w:rsidRPr="004126C6">
              <w:t>о</w:t>
            </w:r>
            <w:r w:rsidRPr="004126C6">
              <w:t xml:space="preserve"> д</w:t>
            </w:r>
            <w:r w:rsidR="00834FCD" w:rsidRPr="004126C6">
              <w:t>о</w:t>
            </w:r>
            <w:r w:rsidRPr="004126C6">
              <w:t>кум</w:t>
            </w:r>
            <w:r w:rsidR="00834FCD" w:rsidRPr="004126C6">
              <w:t>е</w:t>
            </w:r>
            <w:r w:rsidRPr="004126C6">
              <w:t>нта з пап</w:t>
            </w:r>
            <w:r w:rsidR="00834FCD" w:rsidRPr="004126C6">
              <w:t>е</w:t>
            </w:r>
            <w:r w:rsidRPr="004126C6">
              <w:t>р</w:t>
            </w:r>
            <w:r w:rsidR="00834FCD" w:rsidRPr="004126C6">
              <w:t>о</w:t>
            </w:r>
            <w:r w:rsidRPr="004126C6">
              <w:t>вим н</w:t>
            </w:r>
            <w:r w:rsidR="00834FCD" w:rsidRPr="004126C6">
              <w:t>о</w:t>
            </w:r>
            <w:r w:rsidRPr="004126C6">
              <w:t>с</w:t>
            </w:r>
            <w:r w:rsidR="00834FCD" w:rsidRPr="004126C6">
              <w:t>і</w:t>
            </w:r>
            <w:r w:rsidRPr="004126C6">
              <w:t xml:space="preserve">єм </w:t>
            </w:r>
            <w:r w:rsidR="00834FCD" w:rsidRPr="004126C6">
              <w:t>і</w:t>
            </w:r>
            <w:r w:rsidRPr="004126C6">
              <w:t>нф</w:t>
            </w:r>
            <w:r w:rsidR="00834FCD" w:rsidRPr="004126C6">
              <w:t>о</w:t>
            </w:r>
            <w:r w:rsidRPr="004126C6">
              <w:t>рмац</w:t>
            </w:r>
            <w:r w:rsidR="00834FCD" w:rsidRPr="004126C6">
              <w:t>і</w:t>
            </w:r>
            <w:r w:rsidR="004F75F6" w:rsidRPr="004126C6">
              <w:t>ї</w:t>
            </w:r>
            <w:r w:rsidRPr="004126C6">
              <w:t xml:space="preserve">; </w:t>
            </w:r>
          </w:p>
          <w:p w14:paraId="3C4709F9" w14:textId="77777777" w:rsidR="00212B0A" w:rsidRPr="004126C6" w:rsidRDefault="00212B0A" w:rsidP="007F353D">
            <w:pPr>
              <w:pStyle w:val="a1"/>
              <w:numPr>
                <w:ilvl w:val="3"/>
                <w:numId w:val="1"/>
              </w:numPr>
              <w:spacing w:before="0" w:beforeAutospacing="0" w:after="0" w:afterAutospacing="0"/>
              <w:contextualSpacing/>
              <w:jc w:val="both"/>
            </w:pPr>
            <w:r w:rsidRPr="004126C6">
              <w:rPr>
                <w:i/>
              </w:rPr>
              <w:t>к</w:t>
            </w:r>
            <w:r w:rsidR="00834FCD" w:rsidRPr="004126C6">
              <w:rPr>
                <w:i/>
              </w:rPr>
              <w:t>о</w:t>
            </w:r>
            <w:r w:rsidRPr="004126C6">
              <w:rPr>
                <w:i/>
              </w:rPr>
              <w:t>п</w:t>
            </w:r>
            <w:r w:rsidR="00834FCD" w:rsidRPr="004126C6">
              <w:rPr>
                <w:i/>
              </w:rPr>
              <w:t>і</w:t>
            </w:r>
            <w:r w:rsidRPr="004126C6">
              <w:rPr>
                <w:i/>
              </w:rPr>
              <w:t xml:space="preserve">я </w:t>
            </w:r>
            <w:r w:rsidRPr="004126C6">
              <w:t>–</w:t>
            </w:r>
            <w:r w:rsidR="000318C0" w:rsidRPr="004126C6">
              <w:t xml:space="preserve"> </w:t>
            </w:r>
            <w:r w:rsidRPr="004126C6">
              <w:t>д</w:t>
            </w:r>
            <w:r w:rsidR="00834FCD" w:rsidRPr="004126C6">
              <w:t>о</w:t>
            </w:r>
            <w:r w:rsidRPr="004126C6">
              <w:t>кум</w:t>
            </w:r>
            <w:r w:rsidR="00834FCD" w:rsidRPr="004126C6">
              <w:t>е</w:t>
            </w:r>
            <w:r w:rsidRPr="004126C6">
              <w:t>нт, щ</w:t>
            </w:r>
            <w:r w:rsidR="00834FCD" w:rsidRPr="004126C6">
              <w:t>о</w:t>
            </w:r>
            <w:r w:rsidRPr="004126C6">
              <w:t xml:space="preserve"> м</w:t>
            </w:r>
            <w:r w:rsidR="00834FCD" w:rsidRPr="004126C6">
              <w:t>і</w:t>
            </w:r>
            <w:r w:rsidRPr="004126C6">
              <w:t>стить т</w:t>
            </w:r>
            <w:r w:rsidR="00834FCD" w:rsidRPr="004126C6">
              <w:t>о</w:t>
            </w:r>
            <w:r w:rsidRPr="004126C6">
              <w:t>чн</w:t>
            </w:r>
            <w:r w:rsidR="00834FCD" w:rsidRPr="004126C6">
              <w:t>е</w:t>
            </w:r>
            <w:r w:rsidRPr="004126C6">
              <w:t xml:space="preserve"> знак</w:t>
            </w:r>
            <w:r w:rsidR="00834FCD" w:rsidRPr="004126C6">
              <w:t>о</w:t>
            </w:r>
            <w:r w:rsidRPr="004126C6">
              <w:t>в</w:t>
            </w:r>
            <w:r w:rsidR="00834FCD" w:rsidRPr="004126C6">
              <w:t>е</w:t>
            </w:r>
            <w:r w:rsidRPr="004126C6">
              <w:t xml:space="preserve"> та/аб</w:t>
            </w:r>
            <w:r w:rsidR="00834FCD" w:rsidRPr="004126C6">
              <w:t>о</w:t>
            </w:r>
            <w:r w:rsidRPr="004126C6">
              <w:t xml:space="preserve"> граф</w:t>
            </w:r>
            <w:r w:rsidR="00834FCD" w:rsidRPr="004126C6">
              <w:t>і</w:t>
            </w:r>
            <w:r w:rsidRPr="004126C6">
              <w:t>чн</w:t>
            </w:r>
            <w:r w:rsidR="00834FCD" w:rsidRPr="004126C6">
              <w:t>е</w:t>
            </w:r>
            <w:r w:rsidRPr="004126C6">
              <w:t xml:space="preserve"> в</w:t>
            </w:r>
            <w:r w:rsidR="00834FCD" w:rsidRPr="004126C6">
              <w:t>і</w:t>
            </w:r>
            <w:r w:rsidRPr="004126C6">
              <w:t>дтв</w:t>
            </w:r>
            <w:r w:rsidR="00834FCD" w:rsidRPr="004126C6">
              <w:t>о</w:t>
            </w:r>
            <w:r w:rsidRPr="004126C6">
              <w:t>р</w:t>
            </w:r>
            <w:r w:rsidR="00834FCD" w:rsidRPr="004126C6">
              <w:t>е</w:t>
            </w:r>
            <w:r w:rsidRPr="004126C6">
              <w:t>ння зм</w:t>
            </w:r>
            <w:r w:rsidR="00834FCD" w:rsidRPr="004126C6">
              <w:t>і</w:t>
            </w:r>
            <w:r w:rsidRPr="004126C6">
              <w:t>сту чи зад</w:t>
            </w:r>
            <w:r w:rsidR="00834FCD" w:rsidRPr="004126C6">
              <w:t>о</w:t>
            </w:r>
            <w:r w:rsidRPr="004126C6">
              <w:t>кум</w:t>
            </w:r>
            <w:r w:rsidR="00834FCD" w:rsidRPr="004126C6">
              <w:t>е</w:t>
            </w:r>
            <w:r w:rsidRPr="004126C6">
              <w:t>нт</w:t>
            </w:r>
            <w:r w:rsidR="00834FCD" w:rsidRPr="004126C6">
              <w:t>о</w:t>
            </w:r>
            <w:r w:rsidRPr="004126C6">
              <w:t>ван</w:t>
            </w:r>
            <w:r w:rsidR="00834FCD" w:rsidRPr="004126C6">
              <w:t>о</w:t>
            </w:r>
            <w:r w:rsidRPr="004126C6">
              <w:t xml:space="preserve">ї </w:t>
            </w:r>
            <w:r w:rsidR="00834FCD" w:rsidRPr="004126C6">
              <w:t>і</w:t>
            </w:r>
            <w:r w:rsidRPr="004126C6">
              <w:t>нф</w:t>
            </w:r>
            <w:r w:rsidR="00834FCD" w:rsidRPr="004126C6">
              <w:t>о</w:t>
            </w:r>
            <w:r w:rsidRPr="004126C6">
              <w:t>рмац</w:t>
            </w:r>
            <w:r w:rsidR="00834FCD" w:rsidRPr="004126C6">
              <w:t>і</w:t>
            </w:r>
            <w:r w:rsidRPr="004126C6">
              <w:t xml:space="preserve">ї </w:t>
            </w:r>
            <w:r w:rsidR="00834FCD" w:rsidRPr="004126C6">
              <w:t>і</w:t>
            </w:r>
            <w:r w:rsidRPr="004126C6">
              <w:t>нш</w:t>
            </w:r>
            <w:r w:rsidR="00834FCD" w:rsidRPr="004126C6">
              <w:t>о</w:t>
            </w:r>
            <w:r w:rsidRPr="004126C6">
              <w:t>г</w:t>
            </w:r>
            <w:r w:rsidR="00834FCD" w:rsidRPr="004126C6">
              <w:t>о</w:t>
            </w:r>
            <w:r w:rsidRPr="004126C6">
              <w:t xml:space="preserve"> д</w:t>
            </w:r>
            <w:r w:rsidR="00834FCD" w:rsidRPr="004126C6">
              <w:t>о</w:t>
            </w:r>
            <w:r w:rsidRPr="004126C6">
              <w:t>кум</w:t>
            </w:r>
            <w:r w:rsidR="00834FCD" w:rsidRPr="004126C6">
              <w:t>е</w:t>
            </w:r>
            <w:r w:rsidRPr="004126C6">
              <w:t xml:space="preserve">нта (в </w:t>
            </w:r>
            <w:r w:rsidRPr="004126C6">
              <w:lastRenderedPageBreak/>
              <w:t>т</w:t>
            </w:r>
            <w:r w:rsidR="00834FCD" w:rsidRPr="004126C6">
              <w:t>о</w:t>
            </w:r>
            <w:r w:rsidRPr="004126C6">
              <w:t>му числ</w:t>
            </w:r>
            <w:r w:rsidR="00834FCD" w:rsidRPr="004126C6">
              <w:t>і</w:t>
            </w:r>
            <w:r w:rsidRPr="004126C6">
              <w:t xml:space="preserve"> з</w:t>
            </w:r>
            <w:r w:rsidR="00834FCD" w:rsidRPr="004126C6">
              <w:t>о</w:t>
            </w:r>
            <w:r w:rsidRPr="004126C6">
              <w:t>вн</w:t>
            </w:r>
            <w:r w:rsidR="00834FCD" w:rsidRPr="004126C6">
              <w:t>і</w:t>
            </w:r>
            <w:r w:rsidRPr="004126C6">
              <w:t>шн</w:t>
            </w:r>
            <w:r w:rsidR="00834FCD" w:rsidRPr="004126C6">
              <w:t>і</w:t>
            </w:r>
            <w:r w:rsidRPr="004126C6">
              <w:t xml:space="preserve">х </w:t>
            </w:r>
            <w:r w:rsidR="00834FCD" w:rsidRPr="004126C6">
              <w:t>о</w:t>
            </w:r>
            <w:r w:rsidRPr="004126C6">
              <w:t>знак (з</w:t>
            </w:r>
            <w:r w:rsidR="00834FCD" w:rsidRPr="004126C6">
              <w:t>о</w:t>
            </w:r>
            <w:r w:rsidRPr="004126C6">
              <w:t>браж</w:t>
            </w:r>
            <w:r w:rsidR="00834FCD" w:rsidRPr="004126C6">
              <w:t>е</w:t>
            </w:r>
            <w:r w:rsidRPr="004126C6">
              <w:t>ння) д</w:t>
            </w:r>
            <w:r w:rsidR="00834FCD" w:rsidRPr="004126C6">
              <w:t>о</w:t>
            </w:r>
            <w:r w:rsidRPr="004126C6">
              <w:t>кум</w:t>
            </w:r>
            <w:r w:rsidR="00834FCD" w:rsidRPr="004126C6">
              <w:t>е</w:t>
            </w:r>
            <w:r w:rsidRPr="004126C6">
              <w:t>нта з пап</w:t>
            </w:r>
            <w:r w:rsidR="00834FCD" w:rsidRPr="004126C6">
              <w:t>е</w:t>
            </w:r>
            <w:r w:rsidRPr="004126C6">
              <w:t>р</w:t>
            </w:r>
            <w:r w:rsidR="00834FCD" w:rsidRPr="004126C6">
              <w:t>о</w:t>
            </w:r>
            <w:r w:rsidRPr="004126C6">
              <w:t>вим н</w:t>
            </w:r>
            <w:r w:rsidR="00834FCD" w:rsidRPr="004126C6">
              <w:t>о</w:t>
            </w:r>
            <w:r w:rsidRPr="004126C6">
              <w:t>с</w:t>
            </w:r>
            <w:r w:rsidR="00834FCD" w:rsidRPr="004126C6">
              <w:t>і</w:t>
            </w:r>
            <w:r w:rsidRPr="004126C6">
              <w:t xml:space="preserve">єм </w:t>
            </w:r>
            <w:r w:rsidR="00834FCD" w:rsidRPr="004126C6">
              <w:t>і</w:t>
            </w:r>
            <w:r w:rsidRPr="004126C6">
              <w:t>нф</w:t>
            </w:r>
            <w:r w:rsidR="00834FCD" w:rsidRPr="004126C6">
              <w:t>о</w:t>
            </w:r>
            <w:r w:rsidRPr="004126C6">
              <w:t>рмац</w:t>
            </w:r>
            <w:r w:rsidR="00834FCD" w:rsidRPr="004126C6">
              <w:t>і</w:t>
            </w:r>
            <w:r w:rsidRPr="004126C6">
              <w:t xml:space="preserve">ї), з </w:t>
            </w:r>
            <w:r w:rsidR="009113CA" w:rsidRPr="004126C6">
              <w:t>відображанням</w:t>
            </w:r>
            <w:r w:rsidRPr="004126C6">
              <w:t xml:space="preserve"> ус</w:t>
            </w:r>
            <w:r w:rsidR="00834FCD" w:rsidRPr="004126C6">
              <w:t>і</w:t>
            </w:r>
            <w:r w:rsidRPr="004126C6">
              <w:t>х даних, як</w:t>
            </w:r>
            <w:r w:rsidR="00834FCD" w:rsidRPr="004126C6">
              <w:t>і</w:t>
            </w:r>
            <w:r w:rsidRPr="004126C6">
              <w:t xml:space="preserve"> </w:t>
            </w:r>
            <w:r w:rsidR="009113CA" w:rsidRPr="004126C6">
              <w:t>містить</w:t>
            </w:r>
            <w:r w:rsidRPr="004126C6">
              <w:t xml:space="preserve"> </w:t>
            </w:r>
            <w:r w:rsidR="00834FCD" w:rsidRPr="004126C6">
              <w:t>о</w:t>
            </w:r>
            <w:r w:rsidRPr="004126C6">
              <w:t>риг</w:t>
            </w:r>
            <w:r w:rsidR="00834FCD" w:rsidRPr="004126C6">
              <w:t>і</w:t>
            </w:r>
            <w:r w:rsidRPr="004126C6">
              <w:t>нал д</w:t>
            </w:r>
            <w:r w:rsidR="00834FCD" w:rsidRPr="004126C6">
              <w:t>о</w:t>
            </w:r>
            <w:r w:rsidRPr="004126C6">
              <w:t>кум</w:t>
            </w:r>
            <w:r w:rsidR="00834FCD" w:rsidRPr="004126C6">
              <w:t>е</w:t>
            </w:r>
            <w:r w:rsidRPr="004126C6">
              <w:t>нта;</w:t>
            </w:r>
          </w:p>
          <w:p w14:paraId="0C567884" w14:textId="77777777" w:rsidR="00380F54" w:rsidRPr="004126C6" w:rsidRDefault="009113CA" w:rsidP="007F353D">
            <w:pPr>
              <w:pStyle w:val="a1"/>
              <w:numPr>
                <w:ilvl w:val="3"/>
                <w:numId w:val="1"/>
              </w:numPr>
              <w:tabs>
                <w:tab w:val="clear" w:pos="794"/>
              </w:tabs>
              <w:spacing w:before="0" w:beforeAutospacing="0" w:after="0" w:afterAutospacing="0"/>
              <w:jc w:val="both"/>
              <w:rPr>
                <w:i/>
                <w:iCs/>
              </w:rPr>
            </w:pPr>
            <w:proofErr w:type="spellStart"/>
            <w:r w:rsidRPr="004126C6">
              <w:rPr>
                <w:i/>
              </w:rPr>
              <w:t>п</w:t>
            </w:r>
            <w:r w:rsidR="00834FCD" w:rsidRPr="004126C6">
              <w:rPr>
                <w:i/>
              </w:rPr>
              <w:t>і</w:t>
            </w:r>
            <w:r w:rsidRPr="004126C6">
              <w:rPr>
                <w:i/>
              </w:rPr>
              <w:t>дписувач</w:t>
            </w:r>
            <w:proofErr w:type="spellEnd"/>
            <w:r w:rsidRPr="004126C6">
              <w:rPr>
                <w:i/>
              </w:rPr>
              <w:t xml:space="preserve"> –</w:t>
            </w:r>
            <w:r w:rsidRPr="004126C6">
              <w:t xml:space="preserve"> ф</w:t>
            </w:r>
            <w:r w:rsidR="00834FCD" w:rsidRPr="004126C6">
              <w:t>і</w:t>
            </w:r>
            <w:r w:rsidRPr="004126C6">
              <w:t xml:space="preserve">зична </w:t>
            </w:r>
            <w:r w:rsidR="00834FCD" w:rsidRPr="004126C6">
              <w:t>о</w:t>
            </w:r>
            <w:r w:rsidRPr="004126C6">
              <w:t>с</w:t>
            </w:r>
            <w:r w:rsidR="00834FCD" w:rsidRPr="004126C6">
              <w:t>о</w:t>
            </w:r>
            <w:r w:rsidRPr="004126C6">
              <w:t>ба, яка є учасник</w:t>
            </w:r>
            <w:r w:rsidR="00834FCD" w:rsidRPr="004126C6">
              <w:t>о</w:t>
            </w:r>
            <w:r w:rsidRPr="004126C6">
              <w:t>м, аб</w:t>
            </w:r>
            <w:r w:rsidR="00834FCD" w:rsidRPr="004126C6">
              <w:t>о</w:t>
            </w:r>
            <w:r w:rsidRPr="004126C6">
              <w:t xml:space="preserve"> уп</w:t>
            </w:r>
            <w:r w:rsidR="00834FCD" w:rsidRPr="004126C6">
              <w:t>о</w:t>
            </w:r>
            <w:r w:rsidRPr="004126C6">
              <w:t>вн</w:t>
            </w:r>
            <w:r w:rsidR="00834FCD" w:rsidRPr="004126C6">
              <w:t>о</w:t>
            </w:r>
            <w:r w:rsidRPr="004126C6">
              <w:t>важ</w:t>
            </w:r>
            <w:r w:rsidR="00834FCD" w:rsidRPr="004126C6">
              <w:t>е</w:t>
            </w:r>
            <w:r w:rsidRPr="004126C6">
              <w:t>н</w:t>
            </w:r>
            <w:r w:rsidR="00834FCD" w:rsidRPr="004126C6">
              <w:t>о</w:t>
            </w:r>
            <w:r w:rsidRPr="004126C6">
              <w:t>ю служб</w:t>
            </w:r>
            <w:r w:rsidR="00834FCD" w:rsidRPr="004126C6">
              <w:t>о</w:t>
            </w:r>
            <w:r w:rsidRPr="004126C6">
              <w:t>в</w:t>
            </w:r>
            <w:r w:rsidR="00834FCD" w:rsidRPr="004126C6">
              <w:t>о</w:t>
            </w:r>
            <w:r w:rsidRPr="004126C6">
              <w:t>ю (п</w:t>
            </w:r>
            <w:r w:rsidR="00834FCD" w:rsidRPr="004126C6">
              <w:t>о</w:t>
            </w:r>
            <w:r w:rsidRPr="004126C6">
              <w:t>сад</w:t>
            </w:r>
            <w:r w:rsidR="00834FCD" w:rsidRPr="004126C6">
              <w:t>о</w:t>
            </w:r>
            <w:r w:rsidRPr="004126C6">
              <w:t>в</w:t>
            </w:r>
            <w:r w:rsidR="00834FCD" w:rsidRPr="004126C6">
              <w:t>о</w:t>
            </w:r>
            <w:r w:rsidRPr="004126C6">
              <w:t xml:space="preserve">ю) </w:t>
            </w:r>
            <w:r w:rsidR="00834FCD" w:rsidRPr="004126C6">
              <w:t>о</w:t>
            </w:r>
            <w:r w:rsidRPr="004126C6">
              <w:t>с</w:t>
            </w:r>
            <w:r w:rsidR="00834FCD" w:rsidRPr="004126C6">
              <w:t>о</w:t>
            </w:r>
            <w:r w:rsidRPr="004126C6">
              <w:t>б</w:t>
            </w:r>
            <w:r w:rsidR="00834FCD" w:rsidRPr="004126C6">
              <w:t>о</w:t>
            </w:r>
            <w:r w:rsidRPr="004126C6">
              <w:t xml:space="preserve">ю учасника </w:t>
            </w:r>
            <w:r w:rsidR="00834FCD" w:rsidRPr="004126C6">
              <w:t>і</w:t>
            </w:r>
            <w:r w:rsidRPr="004126C6">
              <w:t xml:space="preserve"> в</w:t>
            </w:r>
            <w:r w:rsidR="00834FCD" w:rsidRPr="004126C6">
              <w:t>і</w:t>
            </w:r>
            <w:r w:rsidRPr="004126C6">
              <w:t>д св</w:t>
            </w:r>
            <w:r w:rsidR="00834FCD" w:rsidRPr="004126C6">
              <w:t>о</w:t>
            </w:r>
            <w:r w:rsidRPr="004126C6">
              <w:t>г</w:t>
            </w:r>
            <w:r w:rsidR="00834FCD" w:rsidRPr="004126C6">
              <w:t>о</w:t>
            </w:r>
            <w:r w:rsidRPr="004126C6">
              <w:t xml:space="preserve"> </w:t>
            </w:r>
            <w:r w:rsidR="00834FCD" w:rsidRPr="004126C6">
              <w:t>і</w:t>
            </w:r>
            <w:r w:rsidRPr="004126C6">
              <w:t>м</w:t>
            </w:r>
            <w:r w:rsidR="00834FCD" w:rsidRPr="004126C6">
              <w:t>е</w:t>
            </w:r>
            <w:r w:rsidRPr="004126C6">
              <w:t>н</w:t>
            </w:r>
            <w:r w:rsidR="00834FCD" w:rsidRPr="004126C6">
              <w:t>і</w:t>
            </w:r>
            <w:r w:rsidRPr="004126C6">
              <w:t xml:space="preserve"> аб</w:t>
            </w:r>
            <w:r w:rsidR="00834FCD" w:rsidRPr="004126C6">
              <w:t>о</w:t>
            </w:r>
            <w:r w:rsidRPr="004126C6">
              <w:t xml:space="preserve"> в</w:t>
            </w:r>
            <w:r w:rsidR="00834FCD" w:rsidRPr="004126C6">
              <w:t>і</w:t>
            </w:r>
            <w:r w:rsidRPr="004126C6">
              <w:t xml:space="preserve">д </w:t>
            </w:r>
            <w:r w:rsidR="00834FCD" w:rsidRPr="004126C6">
              <w:t>і</w:t>
            </w:r>
            <w:r w:rsidRPr="004126C6">
              <w:t>м</w:t>
            </w:r>
            <w:r w:rsidR="00834FCD" w:rsidRPr="004126C6">
              <w:t>е</w:t>
            </w:r>
            <w:r w:rsidRPr="004126C6">
              <w:t>н</w:t>
            </w:r>
            <w:r w:rsidR="00834FCD" w:rsidRPr="004126C6">
              <w:t>і</w:t>
            </w:r>
            <w:r w:rsidRPr="004126C6">
              <w:t xml:space="preserve"> учасника, як</w:t>
            </w:r>
            <w:r w:rsidR="00834FCD" w:rsidRPr="004126C6">
              <w:t>о</w:t>
            </w:r>
            <w:r w:rsidRPr="004126C6">
              <w:t>г</w:t>
            </w:r>
            <w:r w:rsidR="00834FCD" w:rsidRPr="004126C6">
              <w:t>о</w:t>
            </w:r>
            <w:r w:rsidRPr="004126C6">
              <w:t xml:space="preserve"> пр</w:t>
            </w:r>
            <w:r w:rsidR="00834FCD" w:rsidRPr="004126C6">
              <w:t>е</w:t>
            </w:r>
            <w:r w:rsidRPr="004126C6">
              <w:t>дставляє, ств</w:t>
            </w:r>
            <w:r w:rsidR="00834FCD" w:rsidRPr="004126C6">
              <w:t>о</w:t>
            </w:r>
            <w:r w:rsidRPr="004126C6">
              <w:t>рює квал</w:t>
            </w:r>
            <w:r w:rsidR="00834FCD" w:rsidRPr="004126C6">
              <w:t>і</w:t>
            </w:r>
            <w:r w:rsidRPr="004126C6">
              <w:t>ф</w:t>
            </w:r>
            <w:r w:rsidR="00834FCD" w:rsidRPr="004126C6">
              <w:t>і</w:t>
            </w:r>
            <w:r w:rsidRPr="004126C6">
              <w:t>к</w:t>
            </w:r>
            <w:r w:rsidR="00834FCD" w:rsidRPr="004126C6">
              <w:t>о</w:t>
            </w:r>
            <w:r w:rsidRPr="004126C6">
              <w:t xml:space="preserve">ваний </w:t>
            </w:r>
            <w:r w:rsidR="00834FCD" w:rsidRPr="004126C6">
              <w:t>е</w:t>
            </w:r>
            <w:r w:rsidRPr="004126C6">
              <w:t>л</w:t>
            </w:r>
            <w:r w:rsidR="00834FCD" w:rsidRPr="004126C6">
              <w:t>е</w:t>
            </w:r>
            <w:r w:rsidRPr="004126C6">
              <w:t>ктр</w:t>
            </w:r>
            <w:r w:rsidR="00834FCD" w:rsidRPr="004126C6">
              <w:t>о</w:t>
            </w:r>
            <w:r w:rsidRPr="004126C6">
              <w:t>нний п</w:t>
            </w:r>
            <w:r w:rsidR="00834FCD" w:rsidRPr="004126C6">
              <w:t>і</w:t>
            </w:r>
            <w:r w:rsidRPr="004126C6">
              <w:t>дпис, який накладається на т</w:t>
            </w:r>
            <w:r w:rsidR="00834FCD" w:rsidRPr="004126C6">
              <w:t>е</w:t>
            </w:r>
            <w:r w:rsidRPr="004126C6">
              <w:t>нд</w:t>
            </w:r>
            <w:r w:rsidR="00834FCD" w:rsidRPr="004126C6">
              <w:t>е</w:t>
            </w:r>
            <w:r w:rsidRPr="004126C6">
              <w:t>рну пр</w:t>
            </w:r>
            <w:r w:rsidR="00834FCD" w:rsidRPr="004126C6">
              <w:t>о</w:t>
            </w:r>
            <w:r w:rsidRPr="004126C6">
              <w:t>п</w:t>
            </w:r>
            <w:r w:rsidR="00834FCD" w:rsidRPr="004126C6">
              <w:t>о</w:t>
            </w:r>
            <w:r w:rsidRPr="004126C6">
              <w:t>зиц</w:t>
            </w:r>
            <w:r w:rsidR="00834FCD" w:rsidRPr="004126C6">
              <w:t>і</w:t>
            </w:r>
            <w:r w:rsidRPr="004126C6">
              <w:t>ю та</w:t>
            </w:r>
            <w:r w:rsidR="00340FCC" w:rsidRPr="004126C6">
              <w:t>/або</w:t>
            </w:r>
            <w:r w:rsidRPr="004126C6">
              <w:t xml:space="preserve"> д</w:t>
            </w:r>
            <w:r w:rsidR="00834FCD" w:rsidRPr="004126C6">
              <w:t>о</w:t>
            </w:r>
            <w:r w:rsidRPr="004126C6">
              <w:t>кум</w:t>
            </w:r>
            <w:r w:rsidR="00834FCD" w:rsidRPr="004126C6">
              <w:t>е</w:t>
            </w:r>
            <w:r w:rsidRPr="004126C6">
              <w:t>нти, щ</w:t>
            </w:r>
            <w:r w:rsidR="00834FCD" w:rsidRPr="004126C6">
              <w:t>о</w:t>
            </w:r>
            <w:r w:rsidRPr="004126C6">
              <w:t xml:space="preserve"> п</w:t>
            </w:r>
            <w:r w:rsidR="00834FCD" w:rsidRPr="004126C6">
              <w:t>о</w:t>
            </w:r>
            <w:r w:rsidRPr="004126C6">
              <w:t>даються у склад</w:t>
            </w:r>
            <w:r w:rsidR="00834FCD" w:rsidRPr="004126C6">
              <w:t>і</w:t>
            </w:r>
            <w:r w:rsidRPr="004126C6">
              <w:t xml:space="preserve"> т</w:t>
            </w:r>
            <w:r w:rsidR="00834FCD" w:rsidRPr="004126C6">
              <w:t>е</w:t>
            </w:r>
            <w:r w:rsidRPr="004126C6">
              <w:t>нд</w:t>
            </w:r>
            <w:r w:rsidR="00834FCD" w:rsidRPr="004126C6">
              <w:t>е</w:t>
            </w:r>
            <w:r w:rsidRPr="004126C6">
              <w:t>рн</w:t>
            </w:r>
            <w:r w:rsidR="00834FCD" w:rsidRPr="004126C6">
              <w:t>о</w:t>
            </w:r>
            <w:r w:rsidRPr="004126C6">
              <w:t>ї пр</w:t>
            </w:r>
            <w:r w:rsidR="00834FCD" w:rsidRPr="004126C6">
              <w:t>о</w:t>
            </w:r>
            <w:r w:rsidRPr="004126C6">
              <w:t>п</w:t>
            </w:r>
            <w:r w:rsidR="00834FCD" w:rsidRPr="004126C6">
              <w:t>о</w:t>
            </w:r>
            <w:r w:rsidRPr="004126C6">
              <w:t>зиц</w:t>
            </w:r>
            <w:r w:rsidR="00834FCD" w:rsidRPr="004126C6">
              <w:t>і</w:t>
            </w:r>
            <w:r w:rsidRPr="004126C6">
              <w:t>ї</w:t>
            </w:r>
            <w:r w:rsidR="00380F54" w:rsidRPr="004126C6">
              <w:t>;</w:t>
            </w:r>
          </w:p>
          <w:p w14:paraId="6C5A185F" w14:textId="77777777" w:rsidR="00380F54" w:rsidRPr="004126C6" w:rsidRDefault="00380F54" w:rsidP="007F353D">
            <w:pPr>
              <w:pStyle w:val="a1"/>
              <w:numPr>
                <w:ilvl w:val="3"/>
                <w:numId w:val="1"/>
              </w:numPr>
              <w:spacing w:before="0" w:beforeAutospacing="0" w:after="0" w:afterAutospacing="0"/>
              <w:jc w:val="both"/>
            </w:pPr>
            <w:r w:rsidRPr="004126C6">
              <w:rPr>
                <w:i/>
                <w:iCs/>
              </w:rPr>
              <w:t>третя особа –</w:t>
            </w:r>
            <w:r w:rsidRPr="004126C6">
              <w:t xml:space="preserve"> будь-яка фізична або юридична ос</w:t>
            </w:r>
            <w:r w:rsidR="00BA7F9E" w:rsidRPr="004126C6">
              <w:t>оба, крім замовника та учасника</w:t>
            </w:r>
            <w:r w:rsidRPr="004126C6">
              <w:t xml:space="preserve">, в тому числі орган державної влади, орган місцевого самоврядування, підприємство, установа, організація незалежно від форми власності та </w:t>
            </w:r>
            <w:proofErr w:type="spellStart"/>
            <w:r w:rsidRPr="004126C6">
              <w:t>резидентства</w:t>
            </w:r>
            <w:proofErr w:type="spellEnd"/>
            <w:r w:rsidRPr="004126C6">
              <w:t>;</w:t>
            </w:r>
          </w:p>
          <w:p w14:paraId="5765EC19" w14:textId="77777777" w:rsidR="00380F54" w:rsidRPr="004126C6" w:rsidRDefault="00380F54" w:rsidP="007F353D">
            <w:pPr>
              <w:pStyle w:val="a1"/>
              <w:numPr>
                <w:ilvl w:val="3"/>
                <w:numId w:val="1"/>
              </w:numPr>
              <w:tabs>
                <w:tab w:val="clear" w:pos="794"/>
              </w:tabs>
              <w:spacing w:before="0" w:beforeAutospacing="0" w:after="0" w:afterAutospacing="0"/>
              <w:jc w:val="both"/>
              <w:rPr>
                <w:i/>
                <w:iCs/>
              </w:rPr>
            </w:pPr>
            <w:r w:rsidRPr="004126C6">
              <w:rPr>
                <w:i/>
                <w:iCs/>
              </w:rPr>
              <w:t xml:space="preserve">файл – </w:t>
            </w:r>
            <w:r w:rsidRPr="004126C6">
              <w:t>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w:t>
            </w:r>
          </w:p>
          <w:p w14:paraId="7C1F5105" w14:textId="6EA3E636" w:rsidR="00380F54" w:rsidRPr="004126C6" w:rsidRDefault="00380F54" w:rsidP="007F353D">
            <w:pPr>
              <w:pStyle w:val="a1"/>
              <w:numPr>
                <w:ilvl w:val="3"/>
                <w:numId w:val="1"/>
              </w:numPr>
              <w:spacing w:before="0" w:beforeAutospacing="0" w:after="0" w:afterAutospacing="0"/>
              <w:jc w:val="both"/>
            </w:pPr>
            <w:r w:rsidRPr="004126C6">
              <w:rPr>
                <w:i/>
                <w:iCs/>
              </w:rPr>
              <w:t>файл-архів</w:t>
            </w:r>
            <w:r w:rsidRPr="004126C6">
              <w:t xml:space="preserve"> – файл, який містить один або кілька файлів з електронними документами (в тому числі файли </w:t>
            </w:r>
            <w:proofErr w:type="spellStart"/>
            <w:r w:rsidR="00014BB0">
              <w:t>електроних</w:t>
            </w:r>
            <w:proofErr w:type="spellEnd"/>
            <w:r w:rsidR="00014BB0">
              <w:t xml:space="preserve"> підписів</w:t>
            </w:r>
            <w:r w:rsidRPr="004126C6">
              <w:t>). Файл-архів створюється з використанням спеціальних програмних засобів для об'єднання та/або стиснення даних (зокрема, 7-Z</w:t>
            </w:r>
            <w:r w:rsidR="00834FCD" w:rsidRPr="004126C6">
              <w:t>і</w:t>
            </w:r>
            <w:r w:rsidRPr="004126C6">
              <w:t xml:space="preserve">p, </w:t>
            </w:r>
            <w:proofErr w:type="spellStart"/>
            <w:r w:rsidRPr="004126C6">
              <w:t>W</w:t>
            </w:r>
            <w:r w:rsidR="00834FCD" w:rsidRPr="004126C6">
              <w:t>і</w:t>
            </w:r>
            <w:r w:rsidRPr="004126C6">
              <w:t>nZ</w:t>
            </w:r>
            <w:r w:rsidR="00834FCD" w:rsidRPr="004126C6">
              <w:t>і</w:t>
            </w:r>
            <w:r w:rsidRPr="004126C6">
              <w:t>p</w:t>
            </w:r>
            <w:proofErr w:type="spellEnd"/>
            <w:r w:rsidRPr="004126C6">
              <w:t xml:space="preserve">, </w:t>
            </w:r>
            <w:proofErr w:type="spellStart"/>
            <w:r w:rsidRPr="004126C6">
              <w:t>W</w:t>
            </w:r>
            <w:r w:rsidR="00834FCD" w:rsidRPr="004126C6">
              <w:t>і</w:t>
            </w:r>
            <w:r w:rsidRPr="004126C6">
              <w:t>nRAR</w:t>
            </w:r>
            <w:proofErr w:type="spellEnd"/>
            <w:r w:rsidRPr="004126C6">
              <w:t xml:space="preserve">, </w:t>
            </w:r>
            <w:proofErr w:type="spellStart"/>
            <w:r w:rsidRPr="004126C6">
              <w:t>Cab</w:t>
            </w:r>
            <w:r w:rsidR="00834FCD" w:rsidRPr="004126C6">
              <w:t>і</w:t>
            </w:r>
            <w:r w:rsidRPr="004126C6">
              <w:t>n</w:t>
            </w:r>
            <w:r w:rsidR="00834FCD" w:rsidRPr="004126C6">
              <w:t>е</w:t>
            </w:r>
            <w:r w:rsidRPr="004126C6">
              <w:t>t</w:t>
            </w:r>
            <w:proofErr w:type="spellEnd"/>
            <w:r w:rsidRPr="004126C6">
              <w:t xml:space="preserve"> </w:t>
            </w:r>
            <w:proofErr w:type="spellStart"/>
            <w:r w:rsidRPr="004126C6">
              <w:t>Manag</w:t>
            </w:r>
            <w:r w:rsidR="00834FCD" w:rsidRPr="004126C6">
              <w:t>е</w:t>
            </w:r>
            <w:r w:rsidRPr="004126C6">
              <w:t>r</w:t>
            </w:r>
            <w:proofErr w:type="spellEnd"/>
            <w:r w:rsidRPr="004126C6">
              <w:t xml:space="preserve">, </w:t>
            </w:r>
            <w:proofErr w:type="spellStart"/>
            <w:r w:rsidRPr="004126C6">
              <w:t>W</w:t>
            </w:r>
            <w:r w:rsidR="00834FCD" w:rsidRPr="004126C6">
              <w:t>і</w:t>
            </w:r>
            <w:r w:rsidRPr="004126C6">
              <w:t>nARJ</w:t>
            </w:r>
            <w:proofErr w:type="spellEnd"/>
            <w:r w:rsidRPr="004126C6">
              <w:t xml:space="preserve"> або інших аналогічних) і може мати розширення *.</w:t>
            </w:r>
            <w:proofErr w:type="spellStart"/>
            <w:r w:rsidRPr="004126C6">
              <w:t>rar</w:t>
            </w:r>
            <w:proofErr w:type="spellEnd"/>
            <w:r w:rsidRPr="004126C6">
              <w:t>, *.</w:t>
            </w:r>
            <w:proofErr w:type="spellStart"/>
            <w:r w:rsidRPr="004126C6">
              <w:t>z</w:t>
            </w:r>
            <w:r w:rsidR="00834FCD" w:rsidRPr="004126C6">
              <w:t>і</w:t>
            </w:r>
            <w:r w:rsidRPr="004126C6">
              <w:t>p</w:t>
            </w:r>
            <w:proofErr w:type="spellEnd"/>
            <w:r w:rsidRPr="004126C6">
              <w:t>, *.</w:t>
            </w:r>
            <w:proofErr w:type="spellStart"/>
            <w:r w:rsidRPr="004126C6">
              <w:t>cab</w:t>
            </w:r>
            <w:proofErr w:type="spellEnd"/>
            <w:r w:rsidRPr="004126C6">
              <w:t>, *.</w:t>
            </w:r>
            <w:proofErr w:type="spellStart"/>
            <w:r w:rsidRPr="004126C6">
              <w:t>arj</w:t>
            </w:r>
            <w:proofErr w:type="spellEnd"/>
            <w:r w:rsidRPr="004126C6">
              <w:t>, *.</w:t>
            </w:r>
            <w:proofErr w:type="spellStart"/>
            <w:r w:rsidRPr="004126C6">
              <w:t>lzh</w:t>
            </w:r>
            <w:proofErr w:type="spellEnd"/>
            <w:r w:rsidRPr="004126C6">
              <w:t>, *.</w:t>
            </w:r>
            <w:proofErr w:type="spellStart"/>
            <w:r w:rsidRPr="004126C6">
              <w:t>tar</w:t>
            </w:r>
            <w:proofErr w:type="spellEnd"/>
            <w:r w:rsidRPr="004126C6">
              <w:t>, *.g2, *.</w:t>
            </w:r>
            <w:proofErr w:type="spellStart"/>
            <w:r w:rsidRPr="004126C6">
              <w:t>ac</w:t>
            </w:r>
            <w:r w:rsidR="00834FCD" w:rsidRPr="004126C6">
              <w:t>е</w:t>
            </w:r>
            <w:proofErr w:type="spellEnd"/>
            <w:r w:rsidRPr="004126C6">
              <w:t xml:space="preserve"> або інший аналогічний формат;</w:t>
            </w:r>
          </w:p>
          <w:p w14:paraId="58743A21" w14:textId="77777777" w:rsidR="00380F54" w:rsidRPr="004126C6" w:rsidRDefault="00380F54" w:rsidP="007F353D">
            <w:pPr>
              <w:pStyle w:val="a1"/>
              <w:numPr>
                <w:ilvl w:val="3"/>
                <w:numId w:val="1"/>
              </w:numPr>
              <w:spacing w:before="0" w:beforeAutospacing="0" w:after="0" w:afterAutospacing="0"/>
              <w:jc w:val="both"/>
            </w:pPr>
            <w:r w:rsidRPr="004126C6">
              <w:t xml:space="preserve"> </w:t>
            </w:r>
            <w:r w:rsidRPr="004126C6">
              <w:rPr>
                <w:i/>
                <w:iCs/>
              </w:rPr>
              <w:t xml:space="preserve">ціна тендерної пропозиції </w:t>
            </w:r>
            <w:r w:rsidRPr="004126C6">
              <w:t>– грошовий вираз загальної вартості товарів,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 визначених замовником. Залежно від стадії (етапу) процедури закупівлі ціною тендерної пропозиції вважається:</w:t>
            </w:r>
          </w:p>
          <w:p w14:paraId="7DE6F401" w14:textId="77777777" w:rsidR="00380F54" w:rsidRPr="004126C6" w:rsidRDefault="00380F54" w:rsidP="007F353D">
            <w:pPr>
              <w:pStyle w:val="a1"/>
              <w:numPr>
                <w:ilvl w:val="4"/>
                <w:numId w:val="1"/>
              </w:numPr>
              <w:spacing w:before="0" w:beforeAutospacing="0" w:after="0" w:afterAutospacing="0"/>
              <w:jc w:val="both"/>
            </w:pPr>
            <w:r w:rsidRPr="004126C6">
              <w:rPr>
                <w:i/>
                <w:iCs/>
              </w:rPr>
              <w:t>початкова ціна тендерної пропозиції</w:t>
            </w:r>
            <w:r w:rsidRPr="004126C6">
              <w:t xml:space="preserve"> –</w:t>
            </w:r>
            <w:r w:rsidRPr="004126C6">
              <w:rPr>
                <w:i/>
                <w:iCs/>
              </w:rPr>
              <w:t xml:space="preserve"> </w:t>
            </w:r>
            <w:r w:rsidRPr="004126C6">
              <w:t xml:space="preserve">ціна тендерної пропозиції учасника, яка зазначається ним під час подання тендерної пропозиції і яка може бути зменшена учасником у ході електронного аукціону згідно зі статтею </w:t>
            </w:r>
            <w:r w:rsidR="001F33E9">
              <w:t>30</w:t>
            </w:r>
            <w:r w:rsidRPr="004126C6">
              <w:t xml:space="preserve"> Закону; </w:t>
            </w:r>
          </w:p>
          <w:p w14:paraId="202BB969" w14:textId="77777777" w:rsidR="00380F54" w:rsidRPr="001F33E9" w:rsidRDefault="00380F54" w:rsidP="007F353D">
            <w:pPr>
              <w:pStyle w:val="a1"/>
              <w:numPr>
                <w:ilvl w:val="4"/>
                <w:numId w:val="1"/>
              </w:numPr>
              <w:spacing w:before="0" w:beforeAutospacing="0" w:after="0" w:afterAutospacing="0"/>
              <w:jc w:val="both"/>
              <w:rPr>
                <w:i/>
                <w:iCs/>
              </w:rPr>
            </w:pPr>
            <w:r w:rsidRPr="004126C6">
              <w:rPr>
                <w:i/>
                <w:iCs/>
              </w:rPr>
              <w:t xml:space="preserve">ціна тендерної пропозиції за результатами аукціону </w:t>
            </w:r>
            <w:r w:rsidRPr="004126C6">
              <w:t xml:space="preserve">– остаточна ціна тендерної пропозиції, встановлена учасником за результатами проведеного електронного аукціону згідно зі статтею </w:t>
            </w:r>
            <w:r w:rsidR="001F33E9">
              <w:t>30</w:t>
            </w:r>
            <w:r w:rsidRPr="004126C6">
              <w:t xml:space="preserve"> Закону та зафіксована </w:t>
            </w:r>
            <w:r w:rsidR="00B93112" w:rsidRPr="004126C6">
              <w:t>електронною системою закупівель</w:t>
            </w:r>
            <w:r w:rsidRPr="004126C6">
              <w:t>;</w:t>
            </w:r>
          </w:p>
          <w:p w14:paraId="4874AC1D" w14:textId="77777777" w:rsidR="001F33E9" w:rsidRPr="000D3CAE" w:rsidRDefault="001F33E9" w:rsidP="007F353D">
            <w:pPr>
              <w:pStyle w:val="a1"/>
              <w:numPr>
                <w:ilvl w:val="4"/>
                <w:numId w:val="1"/>
              </w:numPr>
              <w:spacing w:before="0" w:beforeAutospacing="0" w:after="0" w:afterAutospacing="0"/>
              <w:jc w:val="both"/>
              <w:rPr>
                <w:iCs/>
              </w:rPr>
            </w:pPr>
            <w:r w:rsidRPr="001F33E9">
              <w:rPr>
                <w:i/>
                <w:iCs/>
              </w:rPr>
              <w:t>ціни за результатами електронного аукціону</w:t>
            </w:r>
            <w:r>
              <w:rPr>
                <w:i/>
                <w:iCs/>
              </w:rPr>
              <w:t xml:space="preserve"> перерахована </w:t>
            </w:r>
            <w:r w:rsidRPr="001F33E9">
              <w:rPr>
                <w:i/>
                <w:iCs/>
              </w:rPr>
              <w:t xml:space="preserve"> в бік зменшення</w:t>
            </w:r>
            <w:r>
              <w:rPr>
                <w:i/>
                <w:iCs/>
              </w:rPr>
              <w:t xml:space="preserve"> </w:t>
            </w:r>
            <w:r w:rsidRPr="004126C6">
              <w:t xml:space="preserve">– остаточна ціна тендерної пропозиції, встановлена учасником за результатами проведеного електронного аукціону згідно зі статтею </w:t>
            </w:r>
            <w:r w:rsidR="003814E2">
              <w:t>30</w:t>
            </w:r>
            <w:r w:rsidRPr="004126C6">
              <w:t xml:space="preserve"> Закону та зафіксована електронною системою </w:t>
            </w:r>
            <w:r w:rsidRPr="000D3CAE">
              <w:t>закупівель</w:t>
            </w:r>
            <w:r w:rsidRPr="000D3CAE">
              <w:rPr>
                <w:iCs/>
              </w:rPr>
              <w:t xml:space="preserve"> </w:t>
            </w:r>
            <w:r w:rsidR="003814E2" w:rsidRPr="000D3CAE">
              <w:rPr>
                <w:iCs/>
              </w:rPr>
              <w:t xml:space="preserve">та </w:t>
            </w:r>
            <w:r w:rsidRPr="000D3CAE">
              <w:rPr>
                <w:iCs/>
              </w:rPr>
              <w:t xml:space="preserve"> перерах</w:t>
            </w:r>
            <w:r w:rsidR="003814E2" w:rsidRPr="000D3CAE">
              <w:rPr>
                <w:iCs/>
              </w:rPr>
              <w:t>ована</w:t>
            </w:r>
            <w:r w:rsidRPr="000D3CAE">
              <w:rPr>
                <w:iCs/>
              </w:rPr>
              <w:t xml:space="preserve"> в бік зменшення ціни тендерної пропозиції учасника без зменшення обсягів закупівлі</w:t>
            </w:r>
            <w:r w:rsidR="000D3CAE" w:rsidRPr="000D3CAE">
              <w:rPr>
                <w:iCs/>
              </w:rPr>
              <w:t>;</w:t>
            </w:r>
          </w:p>
          <w:p w14:paraId="3EFBAC80" w14:textId="77777777" w:rsidR="00B37148" w:rsidRPr="001F33E9" w:rsidRDefault="00380F54" w:rsidP="007F353D">
            <w:pPr>
              <w:pStyle w:val="a1"/>
              <w:numPr>
                <w:ilvl w:val="4"/>
                <w:numId w:val="1"/>
              </w:numPr>
              <w:spacing w:before="0" w:beforeAutospacing="0" w:after="0" w:afterAutospacing="0"/>
              <w:jc w:val="both"/>
              <w:rPr>
                <w:i/>
                <w:iCs/>
              </w:rPr>
            </w:pPr>
            <w:r w:rsidRPr="004126C6">
              <w:rPr>
                <w:i/>
                <w:iCs/>
              </w:rPr>
              <w:t xml:space="preserve">ціна тендерної пропозиції за результатами аукціону переможця процедури закупівлі </w:t>
            </w:r>
            <w:r w:rsidRPr="004126C6">
              <w:t xml:space="preserve">– ціна тендерної пропозиції за результатами аукціону учасника – переможця процедури закупівлі (у тому числі ціни за одиницю товару), яка підтверджена переможцем згідно із Законом і умовами </w:t>
            </w:r>
            <w:r w:rsidR="004F1D27" w:rsidRPr="004126C6">
              <w:t>т</w:t>
            </w:r>
            <w:r w:rsidRPr="004126C6">
              <w:t>ендерної документації, та відповідно до якої може бути укладений (укладається) договір про закупівлю.</w:t>
            </w:r>
          </w:p>
          <w:p w14:paraId="58158DC7" w14:textId="77777777" w:rsidR="0080336B" w:rsidRPr="004126C6" w:rsidRDefault="0080336B" w:rsidP="007F353D">
            <w:pPr>
              <w:pStyle w:val="a1"/>
              <w:numPr>
                <w:ilvl w:val="2"/>
                <w:numId w:val="1"/>
              </w:numPr>
              <w:spacing w:before="0" w:beforeAutospacing="0" w:after="0" w:afterAutospacing="0"/>
              <w:contextualSpacing/>
              <w:jc w:val="both"/>
            </w:pPr>
            <w:r w:rsidRPr="004126C6">
              <w:t xml:space="preserve">У </w:t>
            </w:r>
            <w:r w:rsidR="004F1D27" w:rsidRPr="004126C6">
              <w:t>т</w:t>
            </w:r>
            <w:r w:rsidR="00834FCD" w:rsidRPr="004126C6">
              <w:t>е</w:t>
            </w:r>
            <w:r w:rsidRPr="004126C6">
              <w:t>нд</w:t>
            </w:r>
            <w:r w:rsidR="00834FCD" w:rsidRPr="004126C6">
              <w:t>е</w:t>
            </w:r>
            <w:r w:rsidRPr="004126C6">
              <w:t>рн</w:t>
            </w:r>
            <w:r w:rsidR="00834FCD" w:rsidRPr="004126C6">
              <w:t>о</w:t>
            </w:r>
            <w:r w:rsidRPr="004126C6">
              <w:t>ї д</w:t>
            </w:r>
            <w:r w:rsidR="00834FCD" w:rsidRPr="004126C6">
              <w:t>о</w:t>
            </w:r>
            <w:r w:rsidRPr="004126C6">
              <w:t>кум</w:t>
            </w:r>
            <w:r w:rsidR="00834FCD" w:rsidRPr="004126C6">
              <w:t>е</w:t>
            </w:r>
            <w:r w:rsidRPr="004126C6">
              <w:t>нтац</w:t>
            </w:r>
            <w:r w:rsidR="00834FCD" w:rsidRPr="004126C6">
              <w:t>і</w:t>
            </w:r>
            <w:r w:rsidRPr="004126C6">
              <w:t>ї нав</w:t>
            </w:r>
            <w:r w:rsidR="00834FCD" w:rsidRPr="004126C6">
              <w:t>е</w:t>
            </w:r>
            <w:r w:rsidRPr="004126C6">
              <w:t>д</w:t>
            </w:r>
            <w:r w:rsidR="00834FCD" w:rsidRPr="004126C6">
              <w:t>е</w:t>
            </w:r>
            <w:r w:rsidRPr="004126C6">
              <w:t>н</w:t>
            </w:r>
            <w:r w:rsidR="00834FCD" w:rsidRPr="004126C6">
              <w:t>і</w:t>
            </w:r>
            <w:r w:rsidRPr="004126C6">
              <w:t xml:space="preserve"> нижч</w:t>
            </w:r>
            <w:r w:rsidR="00834FCD" w:rsidRPr="004126C6">
              <w:t>е</w:t>
            </w:r>
            <w:r w:rsidRPr="004126C6">
              <w:t xml:space="preserve"> ск</w:t>
            </w:r>
            <w:r w:rsidR="00834FCD" w:rsidRPr="004126C6">
              <w:t>о</w:t>
            </w:r>
            <w:r w:rsidRPr="004126C6">
              <w:t>р</w:t>
            </w:r>
            <w:r w:rsidR="00834FCD" w:rsidRPr="004126C6">
              <w:t>о</w:t>
            </w:r>
            <w:r w:rsidRPr="004126C6">
              <w:t>ч</w:t>
            </w:r>
            <w:r w:rsidR="00834FCD" w:rsidRPr="004126C6">
              <w:t>е</w:t>
            </w:r>
            <w:r w:rsidRPr="004126C6">
              <w:t>ння (абр</w:t>
            </w:r>
            <w:r w:rsidR="00834FCD" w:rsidRPr="004126C6">
              <w:t>е</w:t>
            </w:r>
            <w:r w:rsidRPr="004126C6">
              <w:t>в</w:t>
            </w:r>
            <w:r w:rsidR="00834FCD" w:rsidRPr="004126C6">
              <w:t>і</w:t>
            </w:r>
            <w:r w:rsidRPr="004126C6">
              <w:t>атури) вживаються у так</w:t>
            </w:r>
            <w:r w:rsidR="00834FCD" w:rsidRPr="004126C6">
              <w:t>о</w:t>
            </w:r>
            <w:r w:rsidRPr="004126C6">
              <w:t>му знач</w:t>
            </w:r>
            <w:r w:rsidR="00834FCD" w:rsidRPr="004126C6">
              <w:t>е</w:t>
            </w:r>
            <w:r w:rsidRPr="004126C6">
              <w:t>н</w:t>
            </w:r>
            <w:r w:rsidR="00834FCD" w:rsidRPr="004126C6">
              <w:t>і</w:t>
            </w:r>
            <w:r w:rsidRPr="004126C6">
              <w:t>:</w:t>
            </w:r>
          </w:p>
          <w:p w14:paraId="4DECFEFB" w14:textId="77777777" w:rsidR="0080336B" w:rsidRPr="004126C6" w:rsidRDefault="0080336B" w:rsidP="007F353D">
            <w:pPr>
              <w:pStyle w:val="a1"/>
              <w:numPr>
                <w:ilvl w:val="3"/>
                <w:numId w:val="1"/>
              </w:numPr>
              <w:spacing w:before="0" w:beforeAutospacing="0" w:after="0" w:afterAutospacing="0"/>
              <w:contextualSpacing/>
              <w:jc w:val="both"/>
            </w:pPr>
            <w:r w:rsidRPr="004126C6">
              <w:rPr>
                <w:i/>
              </w:rPr>
              <w:lastRenderedPageBreak/>
              <w:t>ПДВ</w:t>
            </w:r>
            <w:r w:rsidRPr="004126C6">
              <w:t xml:space="preserve"> – п</w:t>
            </w:r>
            <w:r w:rsidR="00834FCD" w:rsidRPr="004126C6">
              <w:t>о</w:t>
            </w:r>
            <w:r w:rsidRPr="004126C6">
              <w:t>дат</w:t>
            </w:r>
            <w:r w:rsidR="00834FCD" w:rsidRPr="004126C6">
              <w:t>о</w:t>
            </w:r>
            <w:r w:rsidRPr="004126C6">
              <w:t>к на д</w:t>
            </w:r>
            <w:r w:rsidR="00834FCD" w:rsidRPr="004126C6">
              <w:t>о</w:t>
            </w:r>
            <w:r w:rsidRPr="004126C6">
              <w:t>дану варт</w:t>
            </w:r>
            <w:r w:rsidR="00834FCD" w:rsidRPr="004126C6">
              <w:t>і</w:t>
            </w:r>
            <w:r w:rsidRPr="004126C6">
              <w:t>сть, який справляється в</w:t>
            </w:r>
            <w:r w:rsidR="00834FCD" w:rsidRPr="004126C6">
              <w:t>і</w:t>
            </w:r>
            <w:r w:rsidRPr="004126C6">
              <w:t>дп</w:t>
            </w:r>
            <w:r w:rsidR="00834FCD" w:rsidRPr="004126C6">
              <w:t>о</w:t>
            </w:r>
            <w:r w:rsidRPr="004126C6">
              <w:t>в</w:t>
            </w:r>
            <w:r w:rsidR="00834FCD" w:rsidRPr="004126C6">
              <w:t>і</w:t>
            </w:r>
            <w:r w:rsidRPr="004126C6">
              <w:t>дн</w:t>
            </w:r>
            <w:r w:rsidR="00834FCD" w:rsidRPr="004126C6">
              <w:t>о</w:t>
            </w:r>
            <w:r w:rsidRPr="004126C6">
              <w:t xml:space="preserve"> д</w:t>
            </w:r>
            <w:r w:rsidR="00834FCD" w:rsidRPr="004126C6">
              <w:t>о</w:t>
            </w:r>
            <w:r w:rsidRPr="004126C6">
              <w:t xml:space="preserve"> н</w:t>
            </w:r>
            <w:r w:rsidR="00834FCD" w:rsidRPr="004126C6">
              <w:t>о</w:t>
            </w:r>
            <w:r w:rsidRPr="004126C6">
              <w:t>рм р</w:t>
            </w:r>
            <w:r w:rsidR="00834FCD" w:rsidRPr="004126C6">
              <w:t>о</w:t>
            </w:r>
            <w:r w:rsidRPr="004126C6">
              <w:t>зд</w:t>
            </w:r>
            <w:r w:rsidR="00834FCD" w:rsidRPr="004126C6">
              <w:t>і</w:t>
            </w:r>
            <w:r w:rsidRPr="004126C6">
              <w:t>лу V П</w:t>
            </w:r>
            <w:r w:rsidR="00834FCD" w:rsidRPr="004126C6">
              <w:t>о</w:t>
            </w:r>
            <w:r w:rsidRPr="004126C6">
              <w:t>датк</w:t>
            </w:r>
            <w:r w:rsidR="00834FCD" w:rsidRPr="004126C6">
              <w:t>о</w:t>
            </w:r>
            <w:r w:rsidRPr="004126C6">
              <w:t>в</w:t>
            </w:r>
            <w:r w:rsidR="00834FCD" w:rsidRPr="004126C6">
              <w:t>о</w:t>
            </w:r>
            <w:r w:rsidRPr="004126C6">
              <w:t>г</w:t>
            </w:r>
            <w:r w:rsidR="00834FCD" w:rsidRPr="004126C6">
              <w:t>о</w:t>
            </w:r>
            <w:r w:rsidRPr="004126C6">
              <w:t xml:space="preserve"> к</w:t>
            </w:r>
            <w:r w:rsidR="00834FCD" w:rsidRPr="004126C6">
              <w:t>о</w:t>
            </w:r>
            <w:r w:rsidRPr="004126C6">
              <w:t>д</w:t>
            </w:r>
            <w:r w:rsidR="00834FCD" w:rsidRPr="004126C6">
              <w:t>е</w:t>
            </w:r>
            <w:r w:rsidRPr="004126C6">
              <w:t>ксу України;</w:t>
            </w:r>
          </w:p>
          <w:p w14:paraId="17FECE69" w14:textId="77777777" w:rsidR="0080336B" w:rsidRPr="004126C6" w:rsidRDefault="0080336B" w:rsidP="007F353D">
            <w:pPr>
              <w:pStyle w:val="a1"/>
              <w:numPr>
                <w:ilvl w:val="3"/>
                <w:numId w:val="1"/>
              </w:numPr>
              <w:spacing w:before="0" w:beforeAutospacing="0" w:after="0" w:afterAutospacing="0"/>
              <w:contextualSpacing/>
              <w:jc w:val="both"/>
              <w:rPr>
                <w:i/>
              </w:rPr>
            </w:pPr>
            <w:r w:rsidRPr="004126C6">
              <w:rPr>
                <w:i/>
              </w:rPr>
              <w:t>РН</w:t>
            </w:r>
            <w:r w:rsidR="00834FCD" w:rsidRPr="004126C6">
              <w:rPr>
                <w:i/>
              </w:rPr>
              <w:t>О</w:t>
            </w:r>
            <w:r w:rsidRPr="004126C6">
              <w:rPr>
                <w:i/>
              </w:rPr>
              <w:t>КПП (к</w:t>
            </w:r>
            <w:r w:rsidR="00834FCD" w:rsidRPr="004126C6">
              <w:rPr>
                <w:i/>
              </w:rPr>
              <w:t>о</w:t>
            </w:r>
            <w:r w:rsidRPr="004126C6">
              <w:rPr>
                <w:i/>
              </w:rPr>
              <w:t>д ДРФ</w:t>
            </w:r>
            <w:r w:rsidR="00834FCD" w:rsidRPr="004126C6">
              <w:rPr>
                <w:i/>
              </w:rPr>
              <w:t>О</w:t>
            </w:r>
            <w:r w:rsidRPr="004126C6">
              <w:rPr>
                <w:i/>
              </w:rPr>
              <w:t>)</w:t>
            </w:r>
            <w:r w:rsidRPr="004126C6">
              <w:t xml:space="preserve"> – р</w:t>
            </w:r>
            <w:r w:rsidR="00834FCD" w:rsidRPr="004126C6">
              <w:t>е</w:t>
            </w:r>
            <w:r w:rsidRPr="004126C6">
              <w:t>єстрац</w:t>
            </w:r>
            <w:r w:rsidR="00834FCD" w:rsidRPr="004126C6">
              <w:t>і</w:t>
            </w:r>
            <w:r w:rsidRPr="004126C6">
              <w:t>йний н</w:t>
            </w:r>
            <w:r w:rsidR="00834FCD" w:rsidRPr="004126C6">
              <w:t>о</w:t>
            </w:r>
            <w:r w:rsidRPr="004126C6">
              <w:t>м</w:t>
            </w:r>
            <w:r w:rsidR="00834FCD" w:rsidRPr="004126C6">
              <w:t>е</w:t>
            </w:r>
            <w:r w:rsidRPr="004126C6">
              <w:t xml:space="preserve">р </w:t>
            </w:r>
            <w:r w:rsidR="00834FCD" w:rsidRPr="004126C6">
              <w:t>о</w:t>
            </w:r>
            <w:r w:rsidRPr="004126C6">
              <w:t>бл</w:t>
            </w:r>
            <w:r w:rsidR="00834FCD" w:rsidRPr="004126C6">
              <w:t>і</w:t>
            </w:r>
            <w:r w:rsidRPr="004126C6">
              <w:t>к</w:t>
            </w:r>
            <w:r w:rsidR="00834FCD" w:rsidRPr="004126C6">
              <w:t>о</w:t>
            </w:r>
            <w:r w:rsidRPr="004126C6">
              <w:t>в</w:t>
            </w:r>
            <w:r w:rsidR="00834FCD" w:rsidRPr="004126C6">
              <w:t>о</w:t>
            </w:r>
            <w:r w:rsidRPr="004126C6">
              <w:t>ї картки платника п</w:t>
            </w:r>
            <w:r w:rsidR="00834FCD" w:rsidRPr="004126C6">
              <w:t>о</w:t>
            </w:r>
            <w:r w:rsidRPr="004126C6">
              <w:t>датк</w:t>
            </w:r>
            <w:r w:rsidR="00834FCD" w:rsidRPr="004126C6">
              <w:t>і</w:t>
            </w:r>
            <w:r w:rsidRPr="004126C6">
              <w:t xml:space="preserve">в </w:t>
            </w:r>
            <w:r w:rsidRPr="004126C6">
              <w:rPr>
                <w:i/>
              </w:rPr>
              <w:t>ф</w:t>
            </w:r>
            <w:r w:rsidR="00834FCD" w:rsidRPr="004126C6">
              <w:rPr>
                <w:i/>
              </w:rPr>
              <w:t>і</w:t>
            </w:r>
            <w:r w:rsidRPr="004126C6">
              <w:rPr>
                <w:i/>
              </w:rPr>
              <w:t>зичн</w:t>
            </w:r>
            <w:r w:rsidR="00834FCD" w:rsidRPr="004126C6">
              <w:rPr>
                <w:i/>
              </w:rPr>
              <w:t>о</w:t>
            </w:r>
            <w:r w:rsidRPr="004126C6">
              <w:rPr>
                <w:i/>
              </w:rPr>
              <w:t>ї</w:t>
            </w:r>
            <w:r w:rsidRPr="004126C6">
              <w:t xml:space="preserve"> </w:t>
            </w:r>
            <w:r w:rsidR="00834FCD" w:rsidRPr="004126C6">
              <w:t>о</w:t>
            </w:r>
            <w:r w:rsidRPr="004126C6">
              <w:t>с</w:t>
            </w:r>
            <w:r w:rsidR="00834FCD" w:rsidRPr="004126C6">
              <w:t>о</w:t>
            </w:r>
            <w:r w:rsidRPr="004126C6">
              <w:t>би. У раз</w:t>
            </w:r>
            <w:r w:rsidR="00834FCD" w:rsidRPr="004126C6">
              <w:t>і</w:t>
            </w:r>
            <w:r w:rsidRPr="004126C6">
              <w:t xml:space="preserve"> якщ</w:t>
            </w:r>
            <w:r w:rsidR="00834FCD" w:rsidRPr="004126C6">
              <w:t>о</w:t>
            </w:r>
            <w:r w:rsidRPr="004126C6">
              <w:t xml:space="preserve"> ф</w:t>
            </w:r>
            <w:r w:rsidR="00834FCD" w:rsidRPr="004126C6">
              <w:t>і</w:t>
            </w:r>
            <w:r w:rsidRPr="004126C6">
              <w:t xml:space="preserve">зична </w:t>
            </w:r>
            <w:r w:rsidR="00834FCD" w:rsidRPr="004126C6">
              <w:t>о</w:t>
            </w:r>
            <w:r w:rsidRPr="004126C6">
              <w:t>с</w:t>
            </w:r>
            <w:r w:rsidR="00834FCD" w:rsidRPr="004126C6">
              <w:t>о</w:t>
            </w:r>
            <w:r w:rsidRPr="004126C6">
              <w:t>ба ч</w:t>
            </w:r>
            <w:r w:rsidR="00834FCD" w:rsidRPr="004126C6">
              <w:t>е</w:t>
            </w:r>
            <w:r w:rsidRPr="004126C6">
              <w:t>р</w:t>
            </w:r>
            <w:r w:rsidR="00834FCD" w:rsidRPr="004126C6">
              <w:t>е</w:t>
            </w:r>
            <w:r w:rsidRPr="004126C6">
              <w:t>з св</w:t>
            </w:r>
            <w:r w:rsidR="00834FCD" w:rsidRPr="004126C6">
              <w:t>о</w:t>
            </w:r>
            <w:r w:rsidRPr="004126C6">
              <w:t>ї р</w:t>
            </w:r>
            <w:r w:rsidR="00834FCD" w:rsidRPr="004126C6">
              <w:t>е</w:t>
            </w:r>
            <w:r w:rsidRPr="004126C6">
              <w:t>л</w:t>
            </w:r>
            <w:r w:rsidR="00834FCD" w:rsidRPr="004126C6">
              <w:t>і</w:t>
            </w:r>
            <w:r w:rsidRPr="004126C6">
              <w:t>г</w:t>
            </w:r>
            <w:r w:rsidR="00834FCD" w:rsidRPr="004126C6">
              <w:t>і</w:t>
            </w:r>
            <w:r w:rsidRPr="004126C6">
              <w:t>йн</w:t>
            </w:r>
            <w:r w:rsidR="00834FCD" w:rsidRPr="004126C6">
              <w:t>і</w:t>
            </w:r>
            <w:r w:rsidRPr="004126C6">
              <w:t xml:space="preserve"> п</w:t>
            </w:r>
            <w:r w:rsidR="00834FCD" w:rsidRPr="004126C6">
              <w:t>е</w:t>
            </w:r>
            <w:r w:rsidRPr="004126C6">
              <w:t>р</w:t>
            </w:r>
            <w:r w:rsidR="00834FCD" w:rsidRPr="004126C6">
              <w:t>е</w:t>
            </w:r>
            <w:r w:rsidRPr="004126C6">
              <w:t>к</w:t>
            </w:r>
            <w:r w:rsidR="00834FCD" w:rsidRPr="004126C6">
              <w:t>о</w:t>
            </w:r>
            <w:r w:rsidRPr="004126C6">
              <w:t>нання в устан</w:t>
            </w:r>
            <w:r w:rsidR="00834FCD" w:rsidRPr="004126C6">
              <w:t>о</w:t>
            </w:r>
            <w:r w:rsidRPr="004126C6">
              <w:t>вл</w:t>
            </w:r>
            <w:r w:rsidR="00834FCD" w:rsidRPr="004126C6">
              <w:t>е</w:t>
            </w:r>
            <w:r w:rsidRPr="004126C6">
              <w:t>н</w:t>
            </w:r>
            <w:r w:rsidR="00834FCD" w:rsidRPr="004126C6">
              <w:t>о</w:t>
            </w:r>
            <w:r w:rsidRPr="004126C6">
              <w:t>му п</w:t>
            </w:r>
            <w:r w:rsidR="00834FCD" w:rsidRPr="004126C6">
              <w:t>о</w:t>
            </w:r>
            <w:r w:rsidRPr="004126C6">
              <w:t>рядку в</w:t>
            </w:r>
            <w:r w:rsidR="00834FCD" w:rsidRPr="004126C6">
              <w:t>і</w:t>
            </w:r>
            <w:r w:rsidRPr="004126C6">
              <w:t>дм</w:t>
            </w:r>
            <w:r w:rsidR="00834FCD" w:rsidRPr="004126C6">
              <w:t>о</w:t>
            </w:r>
            <w:r w:rsidRPr="004126C6">
              <w:t>вилися в</w:t>
            </w:r>
            <w:r w:rsidR="00834FCD" w:rsidRPr="004126C6">
              <w:t>і</w:t>
            </w:r>
            <w:r w:rsidRPr="004126C6">
              <w:t>д прийняття РН</w:t>
            </w:r>
            <w:r w:rsidR="00834FCD" w:rsidRPr="004126C6">
              <w:t>О</w:t>
            </w:r>
            <w:r w:rsidRPr="004126C6">
              <w:t>КПП, т</w:t>
            </w:r>
            <w:r w:rsidR="00834FCD" w:rsidRPr="004126C6">
              <w:t>о</w:t>
            </w:r>
            <w:r w:rsidRPr="004126C6">
              <w:t xml:space="preserve"> у випадках, п</w:t>
            </w:r>
            <w:r w:rsidR="00834FCD" w:rsidRPr="004126C6">
              <w:t>е</w:t>
            </w:r>
            <w:r w:rsidRPr="004126C6">
              <w:t>р</w:t>
            </w:r>
            <w:r w:rsidR="00834FCD" w:rsidRPr="004126C6">
              <w:t>е</w:t>
            </w:r>
            <w:r w:rsidRPr="004126C6">
              <w:t>дбач</w:t>
            </w:r>
            <w:r w:rsidR="00834FCD" w:rsidRPr="004126C6">
              <w:t>е</w:t>
            </w:r>
            <w:r w:rsidRPr="004126C6">
              <w:t xml:space="preserve">них </w:t>
            </w:r>
            <w:r w:rsidR="004F1D27" w:rsidRPr="004126C6">
              <w:t>т</w:t>
            </w:r>
            <w:r w:rsidR="00834FCD" w:rsidRPr="004126C6">
              <w:t>е</w:t>
            </w:r>
            <w:r w:rsidRPr="004126C6">
              <w:t>нд</w:t>
            </w:r>
            <w:r w:rsidR="00834FCD" w:rsidRPr="004126C6">
              <w:t>е</w:t>
            </w:r>
            <w:r w:rsidRPr="004126C6">
              <w:t>рн</w:t>
            </w:r>
            <w:r w:rsidR="00834FCD" w:rsidRPr="004126C6">
              <w:t>о</w:t>
            </w:r>
            <w:r w:rsidRPr="004126C6">
              <w:t>ю д</w:t>
            </w:r>
            <w:r w:rsidR="00834FCD" w:rsidRPr="004126C6">
              <w:t>о</w:t>
            </w:r>
            <w:r w:rsidRPr="004126C6">
              <w:t>кум</w:t>
            </w:r>
            <w:r w:rsidR="00834FCD" w:rsidRPr="004126C6">
              <w:t>е</w:t>
            </w:r>
            <w:r w:rsidRPr="004126C6">
              <w:t>нтац</w:t>
            </w:r>
            <w:r w:rsidR="00834FCD" w:rsidRPr="004126C6">
              <w:t>і</w:t>
            </w:r>
            <w:r w:rsidRPr="004126C6">
              <w:t>єю, зам</w:t>
            </w:r>
            <w:r w:rsidR="00834FCD" w:rsidRPr="004126C6">
              <w:t>і</w:t>
            </w:r>
            <w:r w:rsidRPr="004126C6">
              <w:t>сть РН</w:t>
            </w:r>
            <w:r w:rsidR="00834FCD" w:rsidRPr="004126C6">
              <w:t>О</w:t>
            </w:r>
            <w:r w:rsidRPr="004126C6">
              <w:t>КПП так</w:t>
            </w:r>
            <w:r w:rsidR="00834FCD" w:rsidRPr="004126C6">
              <w:t>о</w:t>
            </w:r>
            <w:r w:rsidRPr="004126C6">
              <w:t xml:space="preserve">ї </w:t>
            </w:r>
            <w:r w:rsidR="00834FCD" w:rsidRPr="004126C6">
              <w:t>о</w:t>
            </w:r>
            <w:r w:rsidRPr="004126C6">
              <w:t>с</w:t>
            </w:r>
            <w:r w:rsidR="00834FCD" w:rsidRPr="004126C6">
              <w:t>о</w:t>
            </w:r>
            <w:r w:rsidRPr="004126C6">
              <w:t>би, зазначається с</w:t>
            </w:r>
            <w:r w:rsidR="00834FCD" w:rsidRPr="004126C6">
              <w:t>е</w:t>
            </w:r>
            <w:r w:rsidRPr="004126C6">
              <w:t>р</w:t>
            </w:r>
            <w:r w:rsidR="00834FCD" w:rsidRPr="004126C6">
              <w:t>і</w:t>
            </w:r>
            <w:r w:rsidRPr="004126C6">
              <w:t>я</w:t>
            </w:r>
            <w:r w:rsidR="004F1D27" w:rsidRPr="004126C6">
              <w:t xml:space="preserve"> (за наявності) </w:t>
            </w:r>
            <w:r w:rsidRPr="004126C6">
              <w:t xml:space="preserve"> </w:t>
            </w:r>
            <w:r w:rsidR="00834FCD" w:rsidRPr="004126C6">
              <w:t>і</w:t>
            </w:r>
            <w:r w:rsidRPr="004126C6">
              <w:t xml:space="preserve"> н</w:t>
            </w:r>
            <w:r w:rsidR="00834FCD" w:rsidRPr="004126C6">
              <w:t>о</w:t>
            </w:r>
            <w:r w:rsidRPr="004126C6">
              <w:t>м</w:t>
            </w:r>
            <w:r w:rsidR="00834FCD" w:rsidRPr="004126C6">
              <w:t>е</w:t>
            </w:r>
            <w:r w:rsidRPr="004126C6">
              <w:t>р її пасп</w:t>
            </w:r>
            <w:r w:rsidR="00834FCD" w:rsidRPr="004126C6">
              <w:t>о</w:t>
            </w:r>
            <w:r w:rsidRPr="004126C6">
              <w:t>ртн</w:t>
            </w:r>
            <w:r w:rsidR="00834FCD" w:rsidRPr="004126C6">
              <w:t>о</w:t>
            </w:r>
            <w:r w:rsidRPr="004126C6">
              <w:t>г</w:t>
            </w:r>
            <w:r w:rsidR="00834FCD" w:rsidRPr="004126C6">
              <w:t>о</w:t>
            </w:r>
            <w:r w:rsidRPr="004126C6">
              <w:t xml:space="preserve"> д</w:t>
            </w:r>
            <w:r w:rsidR="00834FCD" w:rsidRPr="004126C6">
              <w:t>о</w:t>
            </w:r>
            <w:r w:rsidRPr="004126C6">
              <w:t>кум</w:t>
            </w:r>
            <w:r w:rsidR="00834FCD" w:rsidRPr="004126C6">
              <w:t>е</w:t>
            </w:r>
            <w:r w:rsidRPr="004126C6">
              <w:t>нта;</w:t>
            </w:r>
          </w:p>
          <w:p w14:paraId="254142DA" w14:textId="2203D7C8" w:rsidR="002F3D40" w:rsidRPr="00074FE0" w:rsidRDefault="002F3D40" w:rsidP="004F6578">
            <w:pPr>
              <w:pStyle w:val="a1"/>
              <w:numPr>
                <w:ilvl w:val="3"/>
                <w:numId w:val="1"/>
              </w:numPr>
              <w:spacing w:before="0" w:beforeAutospacing="0" w:after="0" w:afterAutospacing="0"/>
              <w:contextualSpacing/>
              <w:jc w:val="both"/>
              <w:rPr>
                <w:i/>
              </w:rPr>
            </w:pPr>
            <w:r w:rsidRPr="00074FE0">
              <w:rPr>
                <w:i/>
              </w:rPr>
              <w:t xml:space="preserve">КЕП </w:t>
            </w:r>
            <w:r w:rsidRPr="00074FE0">
              <w:t xml:space="preserve">– кваліфікований електронний підпис, який </w:t>
            </w:r>
            <w:r w:rsidR="005246F0" w:rsidRPr="00074FE0">
              <w:t>відповідає</w:t>
            </w:r>
            <w:r w:rsidRPr="00074FE0">
              <w:t xml:space="preserve"> Закону України </w:t>
            </w:r>
            <w:r w:rsidR="005246F0" w:rsidRPr="00074FE0">
              <w:t>«Про електронні довірчі послуги»</w:t>
            </w:r>
            <w:r w:rsidR="00094FE0" w:rsidRPr="00074FE0">
              <w:t xml:space="preserve">, а саме </w:t>
            </w:r>
            <w:r w:rsidR="00372B32" w:rsidRPr="00074FE0">
              <w:t>кваліфікований електронний підпис</w:t>
            </w:r>
            <w:r w:rsidR="00372B32" w:rsidRPr="00074FE0">
              <w:rPr>
                <w:color w:val="000000"/>
              </w:rPr>
              <w:t xml:space="preserve"> або </w:t>
            </w:r>
            <w:r w:rsidR="00094FE0" w:rsidRPr="00074FE0">
              <w:rPr>
                <w:color w:val="000000"/>
              </w:rPr>
              <w:t>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sidR="00DD666B" w:rsidRPr="00074FE0">
              <w:t>;</w:t>
            </w:r>
          </w:p>
          <w:p w14:paraId="53AE5B38" w14:textId="77777777" w:rsidR="0080336B" w:rsidRPr="004126C6" w:rsidRDefault="0080336B" w:rsidP="007F353D">
            <w:pPr>
              <w:pStyle w:val="a1"/>
              <w:numPr>
                <w:ilvl w:val="3"/>
                <w:numId w:val="1"/>
              </w:numPr>
              <w:tabs>
                <w:tab w:val="clear" w:pos="794"/>
              </w:tabs>
              <w:spacing w:before="0" w:beforeAutospacing="0" w:after="0" w:afterAutospacing="0"/>
              <w:contextualSpacing/>
              <w:jc w:val="both"/>
            </w:pPr>
            <w:r w:rsidRPr="004126C6">
              <w:rPr>
                <w:i/>
              </w:rPr>
              <w:t>к</w:t>
            </w:r>
            <w:r w:rsidR="00834FCD" w:rsidRPr="004126C6">
              <w:rPr>
                <w:i/>
              </w:rPr>
              <w:t>о</w:t>
            </w:r>
            <w:r w:rsidRPr="004126C6">
              <w:rPr>
                <w:i/>
              </w:rPr>
              <w:t>д ЄДРП</w:t>
            </w:r>
            <w:r w:rsidR="00834FCD" w:rsidRPr="004126C6">
              <w:rPr>
                <w:i/>
              </w:rPr>
              <w:t>О</w:t>
            </w:r>
            <w:r w:rsidRPr="004126C6">
              <w:rPr>
                <w:i/>
              </w:rPr>
              <w:t>У</w:t>
            </w:r>
            <w:r w:rsidRPr="004126C6">
              <w:t xml:space="preserve"> – </w:t>
            </w:r>
            <w:r w:rsidR="00834FCD" w:rsidRPr="004126C6">
              <w:t>і</w:t>
            </w:r>
            <w:r w:rsidRPr="004126C6">
              <w:t>д</w:t>
            </w:r>
            <w:r w:rsidR="00834FCD" w:rsidRPr="004126C6">
              <w:t>е</w:t>
            </w:r>
            <w:r w:rsidRPr="004126C6">
              <w:t>нтиф</w:t>
            </w:r>
            <w:r w:rsidR="00834FCD" w:rsidRPr="004126C6">
              <w:t>і</w:t>
            </w:r>
            <w:r w:rsidRPr="004126C6">
              <w:t>кац</w:t>
            </w:r>
            <w:r w:rsidR="00834FCD" w:rsidRPr="004126C6">
              <w:t>і</w:t>
            </w:r>
            <w:r w:rsidRPr="004126C6">
              <w:t>йний к</w:t>
            </w:r>
            <w:r w:rsidR="00834FCD" w:rsidRPr="004126C6">
              <w:t>о</w:t>
            </w:r>
            <w:r w:rsidRPr="004126C6">
              <w:t>д юридичн</w:t>
            </w:r>
            <w:r w:rsidR="00834FCD" w:rsidRPr="004126C6">
              <w:t>о</w:t>
            </w:r>
            <w:r w:rsidRPr="004126C6">
              <w:t xml:space="preserve">ї </w:t>
            </w:r>
            <w:r w:rsidR="00834FCD" w:rsidRPr="004126C6">
              <w:t>о</w:t>
            </w:r>
            <w:r w:rsidRPr="004126C6">
              <w:t>с</w:t>
            </w:r>
            <w:r w:rsidR="00834FCD" w:rsidRPr="004126C6">
              <w:t>о</w:t>
            </w:r>
            <w:r w:rsidRPr="004126C6">
              <w:t>би у Єдин</w:t>
            </w:r>
            <w:r w:rsidR="00834FCD" w:rsidRPr="004126C6">
              <w:t>о</w:t>
            </w:r>
            <w:r w:rsidRPr="004126C6">
              <w:t>му д</w:t>
            </w:r>
            <w:r w:rsidR="00834FCD" w:rsidRPr="004126C6">
              <w:t>е</w:t>
            </w:r>
            <w:r w:rsidRPr="004126C6">
              <w:t>ржавн</w:t>
            </w:r>
            <w:r w:rsidR="00834FCD" w:rsidRPr="004126C6">
              <w:t>о</w:t>
            </w:r>
            <w:r w:rsidRPr="004126C6">
              <w:t>му р</w:t>
            </w:r>
            <w:r w:rsidR="00834FCD" w:rsidRPr="004126C6">
              <w:t>е</w:t>
            </w:r>
            <w:r w:rsidRPr="004126C6">
              <w:t>єстр</w:t>
            </w:r>
            <w:r w:rsidR="00834FCD" w:rsidRPr="004126C6">
              <w:t>і</w:t>
            </w:r>
            <w:r w:rsidRPr="004126C6">
              <w:t xml:space="preserve"> юридичних </w:t>
            </w:r>
            <w:r w:rsidR="00834FCD" w:rsidRPr="004126C6">
              <w:t>о</w:t>
            </w:r>
            <w:r w:rsidRPr="004126C6">
              <w:t>с</w:t>
            </w:r>
            <w:r w:rsidR="00834FCD" w:rsidRPr="004126C6">
              <w:t>і</w:t>
            </w:r>
            <w:r w:rsidRPr="004126C6">
              <w:t>б, ф</w:t>
            </w:r>
            <w:r w:rsidR="00834FCD" w:rsidRPr="004126C6">
              <w:t>і</w:t>
            </w:r>
            <w:r w:rsidRPr="004126C6">
              <w:t xml:space="preserve">зичних </w:t>
            </w:r>
            <w:r w:rsidR="00834FCD" w:rsidRPr="004126C6">
              <w:t>о</w:t>
            </w:r>
            <w:r w:rsidRPr="004126C6">
              <w:t>с</w:t>
            </w:r>
            <w:r w:rsidR="00834FCD" w:rsidRPr="004126C6">
              <w:t>і</w:t>
            </w:r>
            <w:r w:rsidRPr="004126C6">
              <w:t>б – п</w:t>
            </w:r>
            <w:r w:rsidR="00834FCD" w:rsidRPr="004126C6">
              <w:t>і</w:t>
            </w:r>
            <w:r w:rsidRPr="004126C6">
              <w:t>дприємц</w:t>
            </w:r>
            <w:r w:rsidR="00834FCD" w:rsidRPr="004126C6">
              <w:t>і</w:t>
            </w:r>
            <w:r w:rsidRPr="004126C6">
              <w:t>в та гр</w:t>
            </w:r>
            <w:r w:rsidR="00834FCD" w:rsidRPr="004126C6">
              <w:t>о</w:t>
            </w:r>
            <w:r w:rsidRPr="004126C6">
              <w:t>мадських ф</w:t>
            </w:r>
            <w:r w:rsidR="00834FCD" w:rsidRPr="004126C6">
              <w:t>о</w:t>
            </w:r>
            <w:r w:rsidRPr="004126C6">
              <w:t>рмувань;</w:t>
            </w:r>
          </w:p>
          <w:p w14:paraId="62EE4BC2" w14:textId="7DDBE69F" w:rsidR="0080336B" w:rsidRPr="004126C6" w:rsidRDefault="00834FCD" w:rsidP="007F353D">
            <w:pPr>
              <w:pStyle w:val="a1"/>
              <w:numPr>
                <w:ilvl w:val="2"/>
                <w:numId w:val="1"/>
              </w:numPr>
              <w:spacing w:before="0" w:beforeAutospacing="0" w:after="0" w:afterAutospacing="0"/>
              <w:contextualSpacing/>
              <w:jc w:val="both"/>
            </w:pPr>
            <w:r w:rsidRPr="004126C6">
              <w:t>І</w:t>
            </w:r>
            <w:r w:rsidR="0080336B" w:rsidRPr="004126C6">
              <w:t>нш</w:t>
            </w:r>
            <w:r w:rsidRPr="004126C6">
              <w:t>і</w:t>
            </w:r>
            <w:r w:rsidR="0080336B" w:rsidRPr="004126C6">
              <w:t xml:space="preserve"> т</w:t>
            </w:r>
            <w:r w:rsidRPr="004126C6">
              <w:t>е</w:t>
            </w:r>
            <w:r w:rsidR="0080336B" w:rsidRPr="004126C6">
              <w:t>рм</w:t>
            </w:r>
            <w:r w:rsidRPr="004126C6">
              <w:t>і</w:t>
            </w:r>
            <w:r w:rsidR="0080336B" w:rsidRPr="004126C6">
              <w:t>ни та п</w:t>
            </w:r>
            <w:r w:rsidRPr="004126C6">
              <w:t>о</w:t>
            </w:r>
            <w:r w:rsidR="0080336B" w:rsidRPr="004126C6">
              <w:t>няття вживаються в ц</w:t>
            </w:r>
            <w:r w:rsidRPr="004126C6">
              <w:t>і</w:t>
            </w:r>
            <w:r w:rsidR="0080336B" w:rsidRPr="004126C6">
              <w:t>й Т</w:t>
            </w:r>
            <w:r w:rsidRPr="004126C6">
              <w:t>е</w:t>
            </w:r>
            <w:r w:rsidR="0080336B" w:rsidRPr="004126C6">
              <w:t>нд</w:t>
            </w:r>
            <w:r w:rsidRPr="004126C6">
              <w:t>е</w:t>
            </w:r>
            <w:r w:rsidR="0080336B" w:rsidRPr="004126C6">
              <w:t>рн</w:t>
            </w:r>
            <w:r w:rsidRPr="004126C6">
              <w:t>і</w:t>
            </w:r>
            <w:r w:rsidR="0080336B" w:rsidRPr="004126C6">
              <w:t>й д</w:t>
            </w:r>
            <w:r w:rsidRPr="004126C6">
              <w:t>о</w:t>
            </w:r>
            <w:r w:rsidR="0080336B" w:rsidRPr="004126C6">
              <w:t>кум</w:t>
            </w:r>
            <w:r w:rsidRPr="004126C6">
              <w:t>е</w:t>
            </w:r>
            <w:r w:rsidR="0080336B" w:rsidRPr="004126C6">
              <w:t>нтац</w:t>
            </w:r>
            <w:r w:rsidRPr="004126C6">
              <w:t>і</w:t>
            </w:r>
            <w:r w:rsidR="0080336B" w:rsidRPr="004126C6">
              <w:t>ї у знач</w:t>
            </w:r>
            <w:r w:rsidRPr="004126C6">
              <w:t>е</w:t>
            </w:r>
            <w:r w:rsidR="0080336B" w:rsidRPr="004126C6">
              <w:t>ннях, нав</w:t>
            </w:r>
            <w:r w:rsidRPr="004126C6">
              <w:t>е</w:t>
            </w:r>
            <w:r w:rsidR="0080336B" w:rsidRPr="004126C6">
              <w:t>д</w:t>
            </w:r>
            <w:r w:rsidRPr="004126C6">
              <w:t>е</w:t>
            </w:r>
            <w:r w:rsidR="0080336B" w:rsidRPr="004126C6">
              <w:t>них у Зак</w:t>
            </w:r>
            <w:r w:rsidRPr="004126C6">
              <w:t>о</w:t>
            </w:r>
            <w:r w:rsidR="0080336B" w:rsidRPr="004126C6">
              <w:t>н</w:t>
            </w:r>
            <w:r w:rsidRPr="004126C6">
              <w:t>і</w:t>
            </w:r>
            <w:r w:rsidR="0080336B" w:rsidRPr="004126C6">
              <w:t xml:space="preserve"> України </w:t>
            </w:r>
            <w:r w:rsidR="00E838BF" w:rsidRPr="004126C6">
              <w:t>«</w:t>
            </w:r>
            <w:r w:rsidR="0080336B" w:rsidRPr="004126C6">
              <w:t>Пр</w:t>
            </w:r>
            <w:r w:rsidRPr="004126C6">
              <w:t>о</w:t>
            </w:r>
            <w:r w:rsidR="0080336B" w:rsidRPr="004126C6">
              <w:t xml:space="preserve"> публ</w:t>
            </w:r>
            <w:r w:rsidRPr="004126C6">
              <w:t>і</w:t>
            </w:r>
            <w:r w:rsidR="0080336B" w:rsidRPr="004126C6">
              <w:t>чн</w:t>
            </w:r>
            <w:r w:rsidRPr="004126C6">
              <w:t>і</w:t>
            </w:r>
            <w:r w:rsidR="0080336B" w:rsidRPr="004126C6">
              <w:t xml:space="preserve"> закуп</w:t>
            </w:r>
            <w:r w:rsidRPr="004126C6">
              <w:t>і</w:t>
            </w:r>
            <w:r w:rsidR="0080336B" w:rsidRPr="004126C6">
              <w:t>вл</w:t>
            </w:r>
            <w:r w:rsidRPr="004126C6">
              <w:t>і</w:t>
            </w:r>
            <w:r w:rsidR="00E838BF" w:rsidRPr="004126C6">
              <w:t>»</w:t>
            </w:r>
            <w:r w:rsidR="0080336B" w:rsidRPr="004126C6">
              <w:t>,</w:t>
            </w:r>
            <w:r w:rsidR="00C319F5">
              <w:t xml:space="preserve"> Постанови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0336B" w:rsidRPr="004126C6">
              <w:t>Зак</w:t>
            </w:r>
            <w:r w:rsidRPr="004126C6">
              <w:t>о</w:t>
            </w:r>
            <w:r w:rsidR="0080336B" w:rsidRPr="004126C6">
              <w:t>н</w:t>
            </w:r>
            <w:r w:rsidRPr="004126C6">
              <w:t>і</w:t>
            </w:r>
            <w:r w:rsidR="0080336B" w:rsidRPr="004126C6">
              <w:t xml:space="preserve"> України </w:t>
            </w:r>
            <w:r w:rsidR="00E838BF" w:rsidRPr="004126C6">
              <w:t>«</w:t>
            </w:r>
            <w:r w:rsidR="0080336B" w:rsidRPr="004126C6">
              <w:t>Пр</w:t>
            </w:r>
            <w:r w:rsidRPr="004126C6">
              <w:t>о</w:t>
            </w:r>
            <w:r w:rsidR="0080336B" w:rsidRPr="004126C6">
              <w:t xml:space="preserve"> </w:t>
            </w:r>
            <w:r w:rsidRPr="004126C6">
              <w:t>е</w:t>
            </w:r>
            <w:r w:rsidR="0080336B" w:rsidRPr="004126C6">
              <w:t>л</w:t>
            </w:r>
            <w:r w:rsidRPr="004126C6">
              <w:t>е</w:t>
            </w:r>
            <w:r w:rsidR="0080336B" w:rsidRPr="004126C6">
              <w:t>ктр</w:t>
            </w:r>
            <w:r w:rsidRPr="004126C6">
              <w:t>о</w:t>
            </w:r>
            <w:r w:rsidR="0080336B" w:rsidRPr="004126C6">
              <w:t>нн</w:t>
            </w:r>
            <w:r w:rsidRPr="004126C6">
              <w:t>і</w:t>
            </w:r>
            <w:r w:rsidR="0080336B" w:rsidRPr="004126C6">
              <w:t xml:space="preserve"> д</w:t>
            </w:r>
            <w:r w:rsidRPr="004126C6">
              <w:t>о</w:t>
            </w:r>
            <w:r w:rsidR="0080336B" w:rsidRPr="004126C6">
              <w:t>в</w:t>
            </w:r>
            <w:r w:rsidRPr="004126C6">
              <w:t>і</w:t>
            </w:r>
            <w:r w:rsidR="0080336B" w:rsidRPr="004126C6">
              <w:t>рч</w:t>
            </w:r>
            <w:r w:rsidRPr="004126C6">
              <w:t>і</w:t>
            </w:r>
            <w:r w:rsidR="0080336B" w:rsidRPr="004126C6">
              <w:t xml:space="preserve"> п</w:t>
            </w:r>
            <w:r w:rsidRPr="004126C6">
              <w:t>о</w:t>
            </w:r>
            <w:r w:rsidR="00E838BF" w:rsidRPr="004126C6">
              <w:t>слуги»</w:t>
            </w:r>
            <w:r w:rsidR="0080336B" w:rsidRPr="004126C6">
              <w:t>, Зак</w:t>
            </w:r>
            <w:r w:rsidRPr="004126C6">
              <w:t>о</w:t>
            </w:r>
            <w:r w:rsidR="0080336B" w:rsidRPr="004126C6">
              <w:t>н</w:t>
            </w:r>
            <w:r w:rsidRPr="004126C6">
              <w:t>і</w:t>
            </w:r>
            <w:r w:rsidR="0080336B" w:rsidRPr="004126C6">
              <w:t xml:space="preserve"> України </w:t>
            </w:r>
            <w:r w:rsidR="00E838BF" w:rsidRPr="004126C6">
              <w:t>«</w:t>
            </w:r>
            <w:r w:rsidR="0080336B" w:rsidRPr="004126C6">
              <w:t>Пр</w:t>
            </w:r>
            <w:r w:rsidRPr="004126C6">
              <w:t>о</w:t>
            </w:r>
            <w:r w:rsidR="0080336B" w:rsidRPr="004126C6">
              <w:t xml:space="preserve"> </w:t>
            </w:r>
            <w:r w:rsidRPr="004126C6">
              <w:t>е</w:t>
            </w:r>
            <w:r w:rsidR="0080336B" w:rsidRPr="004126C6">
              <w:t>л</w:t>
            </w:r>
            <w:r w:rsidRPr="004126C6">
              <w:t>е</w:t>
            </w:r>
            <w:r w:rsidR="0080336B" w:rsidRPr="004126C6">
              <w:t>ктр</w:t>
            </w:r>
            <w:r w:rsidRPr="004126C6">
              <w:t>о</w:t>
            </w:r>
            <w:r w:rsidR="0080336B" w:rsidRPr="004126C6">
              <w:t>нн</w:t>
            </w:r>
            <w:r w:rsidRPr="004126C6">
              <w:t>і</w:t>
            </w:r>
            <w:r w:rsidR="0080336B" w:rsidRPr="004126C6">
              <w:t xml:space="preserve"> д</w:t>
            </w:r>
            <w:r w:rsidRPr="004126C6">
              <w:t>о</w:t>
            </w:r>
            <w:r w:rsidR="0080336B" w:rsidRPr="004126C6">
              <w:t>кум</w:t>
            </w:r>
            <w:r w:rsidRPr="004126C6">
              <w:t>е</w:t>
            </w:r>
            <w:r w:rsidR="0080336B" w:rsidRPr="004126C6">
              <w:t xml:space="preserve">нти та </w:t>
            </w:r>
            <w:r w:rsidRPr="004126C6">
              <w:t>е</w:t>
            </w:r>
            <w:r w:rsidR="0080336B" w:rsidRPr="004126C6">
              <w:t>л</w:t>
            </w:r>
            <w:r w:rsidRPr="004126C6">
              <w:t>е</w:t>
            </w:r>
            <w:r w:rsidR="0080336B" w:rsidRPr="004126C6">
              <w:t>ктр</w:t>
            </w:r>
            <w:r w:rsidRPr="004126C6">
              <w:t>о</w:t>
            </w:r>
            <w:r w:rsidR="0080336B" w:rsidRPr="004126C6">
              <w:t>нний д</w:t>
            </w:r>
            <w:r w:rsidRPr="004126C6">
              <w:t>о</w:t>
            </w:r>
            <w:r w:rsidR="0080336B" w:rsidRPr="004126C6">
              <w:t>кум</w:t>
            </w:r>
            <w:r w:rsidRPr="004126C6">
              <w:t>е</w:t>
            </w:r>
            <w:r w:rsidR="0080336B" w:rsidRPr="004126C6">
              <w:t>нт</w:t>
            </w:r>
            <w:r w:rsidRPr="004126C6">
              <w:t>оо</w:t>
            </w:r>
            <w:r w:rsidR="0080336B" w:rsidRPr="004126C6">
              <w:t>б</w:t>
            </w:r>
            <w:r w:rsidRPr="004126C6">
              <w:t>і</w:t>
            </w:r>
            <w:r w:rsidR="0080336B" w:rsidRPr="004126C6">
              <w:t>г</w:t>
            </w:r>
            <w:r w:rsidR="00E838BF" w:rsidRPr="004126C6">
              <w:t>»</w:t>
            </w:r>
            <w:r w:rsidR="0080336B" w:rsidRPr="004126C6">
              <w:t>, Зак</w:t>
            </w:r>
            <w:r w:rsidRPr="004126C6">
              <w:t>о</w:t>
            </w:r>
            <w:r w:rsidR="0080336B" w:rsidRPr="004126C6">
              <w:t xml:space="preserve">ну України </w:t>
            </w:r>
            <w:r w:rsidR="00E838BF" w:rsidRPr="004126C6">
              <w:t>«</w:t>
            </w:r>
            <w:r w:rsidR="0080336B" w:rsidRPr="004126C6">
              <w:t>Пр</w:t>
            </w:r>
            <w:r w:rsidRPr="004126C6">
              <w:t>о</w:t>
            </w:r>
            <w:r w:rsidR="0080336B" w:rsidRPr="004126C6">
              <w:t xml:space="preserve"> зап</w:t>
            </w:r>
            <w:r w:rsidRPr="004126C6">
              <w:t>о</w:t>
            </w:r>
            <w:r w:rsidR="0080336B" w:rsidRPr="004126C6">
              <w:t>б</w:t>
            </w:r>
            <w:r w:rsidRPr="004126C6">
              <w:t>і</w:t>
            </w:r>
            <w:r w:rsidR="0080336B" w:rsidRPr="004126C6">
              <w:t>гання к</w:t>
            </w:r>
            <w:r w:rsidRPr="004126C6">
              <w:t>о</w:t>
            </w:r>
            <w:r w:rsidR="0080336B" w:rsidRPr="004126C6">
              <w:t>рупц</w:t>
            </w:r>
            <w:r w:rsidRPr="004126C6">
              <w:t>і</w:t>
            </w:r>
            <w:r w:rsidR="0080336B" w:rsidRPr="004126C6">
              <w:t>ї</w:t>
            </w:r>
            <w:r w:rsidR="00E838BF" w:rsidRPr="004126C6">
              <w:t>»</w:t>
            </w:r>
            <w:r w:rsidR="0080336B" w:rsidRPr="004126C6">
              <w:t>, Цив</w:t>
            </w:r>
            <w:r w:rsidRPr="004126C6">
              <w:t>і</w:t>
            </w:r>
            <w:r w:rsidR="0080336B" w:rsidRPr="004126C6">
              <w:t>льн</w:t>
            </w:r>
            <w:r w:rsidRPr="004126C6">
              <w:t>о</w:t>
            </w:r>
            <w:r w:rsidR="0080336B" w:rsidRPr="004126C6">
              <w:t>му к</w:t>
            </w:r>
            <w:r w:rsidRPr="004126C6">
              <w:t>о</w:t>
            </w:r>
            <w:r w:rsidR="0080336B" w:rsidRPr="004126C6">
              <w:t>д</w:t>
            </w:r>
            <w:r w:rsidRPr="004126C6">
              <w:t>е</w:t>
            </w:r>
            <w:r w:rsidR="0080336B" w:rsidRPr="004126C6">
              <w:t>кс</w:t>
            </w:r>
            <w:r w:rsidRPr="004126C6">
              <w:t>і</w:t>
            </w:r>
            <w:r w:rsidR="0080336B" w:rsidRPr="004126C6">
              <w:t xml:space="preserve"> України, Г</w:t>
            </w:r>
            <w:r w:rsidRPr="004126C6">
              <w:t>о</w:t>
            </w:r>
            <w:r w:rsidR="0080336B" w:rsidRPr="004126C6">
              <w:t>сп</w:t>
            </w:r>
            <w:r w:rsidRPr="004126C6">
              <w:t>о</w:t>
            </w:r>
            <w:r w:rsidR="0080336B" w:rsidRPr="004126C6">
              <w:t>дарськ</w:t>
            </w:r>
            <w:r w:rsidRPr="004126C6">
              <w:t>о</w:t>
            </w:r>
            <w:r w:rsidR="0080336B" w:rsidRPr="004126C6">
              <w:t>му к</w:t>
            </w:r>
            <w:r w:rsidRPr="004126C6">
              <w:t>о</w:t>
            </w:r>
            <w:r w:rsidR="0080336B" w:rsidRPr="004126C6">
              <w:t>д</w:t>
            </w:r>
            <w:r w:rsidRPr="004126C6">
              <w:t>е</w:t>
            </w:r>
            <w:r w:rsidR="0080336B" w:rsidRPr="004126C6">
              <w:t>кс</w:t>
            </w:r>
            <w:r w:rsidRPr="004126C6">
              <w:t>і</w:t>
            </w:r>
            <w:r w:rsidR="0080336B" w:rsidRPr="004126C6">
              <w:t xml:space="preserve"> України</w:t>
            </w:r>
            <w:r w:rsidR="00B47F46">
              <w:t xml:space="preserve">, а також у спеціальних </w:t>
            </w:r>
            <w:r w:rsidR="005C3ED8">
              <w:t xml:space="preserve">законодавчих та підзаконних </w:t>
            </w:r>
            <w:r w:rsidR="00B47F46">
              <w:t>нормативно-правових актах, які регулюють діяльність, пов’язану з</w:t>
            </w:r>
            <w:r w:rsidR="005C3ED8">
              <w:t xml:space="preserve"> постачанням товарів (виконанням робіт, наданням послуг), що становлять предмет закупівлі.</w:t>
            </w:r>
          </w:p>
          <w:p w14:paraId="6ADD3833" w14:textId="3A172CED" w:rsidR="00380F54" w:rsidRPr="004126C6" w:rsidRDefault="00380F54" w:rsidP="007F353D">
            <w:pPr>
              <w:pStyle w:val="a1"/>
              <w:numPr>
                <w:ilvl w:val="2"/>
                <w:numId w:val="1"/>
              </w:numPr>
              <w:spacing w:before="0" w:beforeAutospacing="0" w:after="0" w:afterAutospacing="0"/>
              <w:jc w:val="both"/>
            </w:pPr>
            <w:r w:rsidRPr="004126C6">
              <w:t>Усі інші терміни, які використовуються в Тендерній документації, вживаються в значеннях, визначених Законом</w:t>
            </w:r>
            <w:r w:rsidR="00C319F5">
              <w:t>, Особливостями</w:t>
            </w:r>
            <w:r w:rsidRPr="004126C6">
              <w:t xml:space="preserve"> та іншими актами чинного законодавства України. </w:t>
            </w:r>
          </w:p>
        </w:tc>
      </w:tr>
      <w:tr w:rsidR="00380F54" w:rsidRPr="004126C6" w14:paraId="65481F61" w14:textId="77777777" w:rsidTr="00AD4264">
        <w:trPr>
          <w:trHeight w:val="1102"/>
        </w:trPr>
        <w:tc>
          <w:tcPr>
            <w:tcW w:w="2751" w:type="dxa"/>
            <w:tcMar>
              <w:left w:w="28" w:type="dxa"/>
              <w:right w:w="0" w:type="dxa"/>
            </w:tcMar>
          </w:tcPr>
          <w:p w14:paraId="043481D2" w14:textId="77777777" w:rsidR="00380F54" w:rsidRPr="004126C6" w:rsidRDefault="00380F54" w:rsidP="007F353D">
            <w:pPr>
              <w:pStyle w:val="20"/>
              <w:jc w:val="left"/>
              <w:rPr>
                <w:rFonts w:ascii="Times New Roman" w:hAnsi="Times New Roman" w:cs="Times New Roman"/>
                <w:sz w:val="24"/>
                <w:szCs w:val="24"/>
              </w:rPr>
            </w:pPr>
            <w:bookmarkStart w:id="9" w:name="_Toc41907301"/>
            <w:r w:rsidRPr="004126C6">
              <w:rPr>
                <w:rFonts w:ascii="Times New Roman" w:hAnsi="Times New Roman" w:cs="Times New Roman"/>
                <w:sz w:val="24"/>
                <w:szCs w:val="24"/>
              </w:rPr>
              <w:lastRenderedPageBreak/>
              <w:t>Інформація про замовника торгів</w:t>
            </w:r>
            <w:bookmarkEnd w:id="9"/>
          </w:p>
        </w:tc>
        <w:tc>
          <w:tcPr>
            <w:tcW w:w="7514" w:type="dxa"/>
            <w:shd w:val="clear" w:color="auto" w:fill="auto"/>
          </w:tcPr>
          <w:p w14:paraId="6D64FECC" w14:textId="12FB00F1" w:rsidR="00380F54" w:rsidRPr="00B25DA4" w:rsidRDefault="00600C9F" w:rsidP="007F353D">
            <w:pPr>
              <w:pStyle w:val="a1"/>
              <w:numPr>
                <w:ilvl w:val="2"/>
                <w:numId w:val="3"/>
              </w:numPr>
              <w:tabs>
                <w:tab w:val="left" w:pos="584"/>
              </w:tabs>
              <w:spacing w:before="0" w:beforeAutospacing="0" w:after="0" w:afterAutospacing="0"/>
            </w:pPr>
            <w:r w:rsidRPr="004126C6">
              <w:t xml:space="preserve">Інформація про замовника </w:t>
            </w:r>
            <w:r w:rsidR="00B25DA4">
              <w:t xml:space="preserve">торгів </w:t>
            </w:r>
            <w:r w:rsidR="00E669DD" w:rsidRPr="004126C6">
              <w:rPr>
                <w:color w:val="000000"/>
                <w:shd w:val="clear" w:color="auto" w:fill="FFFFFF"/>
              </w:rPr>
              <w:t>зазначен</w:t>
            </w:r>
            <w:r w:rsidR="00B25DA4">
              <w:rPr>
                <w:color w:val="000000"/>
                <w:shd w:val="clear" w:color="auto" w:fill="FFFFFF"/>
              </w:rPr>
              <w:t>а</w:t>
            </w:r>
            <w:r w:rsidR="00E669DD" w:rsidRPr="004126C6">
              <w:rPr>
                <w:color w:val="000000"/>
                <w:shd w:val="clear" w:color="auto" w:fill="FFFFFF"/>
              </w:rPr>
              <w:t xml:space="preserve"> </w:t>
            </w:r>
            <w:r w:rsidR="00B25DA4">
              <w:rPr>
                <w:color w:val="000000"/>
                <w:shd w:val="clear" w:color="auto" w:fill="FFFFFF"/>
              </w:rPr>
              <w:t>у</w:t>
            </w:r>
            <w:r w:rsidR="00E669DD" w:rsidRPr="004126C6">
              <w:rPr>
                <w:color w:val="000000"/>
                <w:shd w:val="clear" w:color="auto" w:fill="FFFFFF"/>
              </w:rPr>
              <w:t xml:space="preserve"> Додатку </w:t>
            </w:r>
            <w:r w:rsidR="00E669DD" w:rsidRPr="004126C6">
              <w:rPr>
                <w:color w:val="000000"/>
                <w:shd w:val="clear" w:color="auto" w:fill="FFFFFF"/>
              </w:rPr>
              <w:fldChar w:fldCharType="begin"/>
            </w:r>
            <w:r w:rsidR="00E669DD" w:rsidRPr="004126C6">
              <w:rPr>
                <w:color w:val="000000"/>
                <w:shd w:val="clear" w:color="auto" w:fill="FFFFFF"/>
              </w:rPr>
              <w:instrText xml:space="preserve"> REF _Ref24442023 \r \h </w:instrText>
            </w:r>
            <w:r w:rsidR="004126C6">
              <w:rPr>
                <w:color w:val="000000"/>
                <w:shd w:val="clear" w:color="auto" w:fill="FFFFFF"/>
              </w:rPr>
              <w:instrText xml:space="preserve"> \* MERGEFORMAT </w:instrText>
            </w:r>
            <w:r w:rsidR="00E669DD" w:rsidRPr="004126C6">
              <w:rPr>
                <w:color w:val="000000"/>
                <w:shd w:val="clear" w:color="auto" w:fill="FFFFFF"/>
              </w:rPr>
            </w:r>
            <w:r w:rsidR="00E669DD" w:rsidRPr="004126C6">
              <w:rPr>
                <w:color w:val="000000"/>
                <w:shd w:val="clear" w:color="auto" w:fill="FFFFFF"/>
              </w:rPr>
              <w:fldChar w:fldCharType="separate"/>
            </w:r>
            <w:r w:rsidR="00A22E10">
              <w:rPr>
                <w:color w:val="000000"/>
                <w:shd w:val="clear" w:color="auto" w:fill="FFFFFF"/>
              </w:rPr>
              <w:t>1</w:t>
            </w:r>
            <w:r w:rsidR="00E669DD" w:rsidRPr="004126C6">
              <w:rPr>
                <w:color w:val="000000"/>
                <w:shd w:val="clear" w:color="auto" w:fill="FFFFFF"/>
              </w:rPr>
              <w:fldChar w:fldCharType="end"/>
            </w:r>
            <w:r w:rsidR="00E669DD" w:rsidRPr="004126C6">
              <w:rPr>
                <w:color w:val="000000"/>
                <w:shd w:val="clear" w:color="auto" w:fill="FFFFFF"/>
              </w:rPr>
              <w:t xml:space="preserve">. </w:t>
            </w:r>
          </w:p>
          <w:p w14:paraId="568FCA13" w14:textId="70C04CC4" w:rsidR="00BA56EC" w:rsidRPr="004126C6" w:rsidRDefault="00BA56EC" w:rsidP="007F353D">
            <w:pPr>
              <w:pStyle w:val="a1"/>
              <w:numPr>
                <w:ilvl w:val="2"/>
                <w:numId w:val="3"/>
              </w:numPr>
              <w:tabs>
                <w:tab w:val="left" w:pos="584"/>
              </w:tabs>
              <w:spacing w:before="0" w:beforeAutospacing="0" w:after="0" w:afterAutospacing="0"/>
            </w:pPr>
            <w:r>
              <w:t>П</w:t>
            </w:r>
            <w:r w:rsidRPr="00BA56EC">
              <w:t>різвище, ім'я та по батькові, посад</w:t>
            </w:r>
            <w:r>
              <w:t>а</w:t>
            </w:r>
            <w:r w:rsidRPr="00BA56EC">
              <w:t xml:space="preserve"> та адрес</w:t>
            </w:r>
            <w:r>
              <w:t>а</w:t>
            </w:r>
            <w:r w:rsidRPr="00BA56EC">
              <w:t xml:space="preserve"> посадових осіб замовника, уповноважених з</w:t>
            </w:r>
            <w:r w:rsidR="0078353E">
              <w:t xml:space="preserve">дійснювати зв'язок з учасниками зазначені у Додатку </w:t>
            </w:r>
            <w:r w:rsidR="0078353E">
              <w:fldChar w:fldCharType="begin"/>
            </w:r>
            <w:r w:rsidR="0078353E">
              <w:instrText xml:space="preserve"> REF _Ref479852686 \n \h </w:instrText>
            </w:r>
            <w:r w:rsidR="00AD4264">
              <w:instrText xml:space="preserve"> \* MERGEFORMAT </w:instrText>
            </w:r>
            <w:r w:rsidR="0078353E">
              <w:fldChar w:fldCharType="separate"/>
            </w:r>
            <w:r w:rsidR="00A22E10">
              <w:t>2</w:t>
            </w:r>
            <w:r w:rsidR="0078353E">
              <w:fldChar w:fldCharType="end"/>
            </w:r>
            <w:r w:rsidR="0078353E">
              <w:t>.</w:t>
            </w:r>
          </w:p>
        </w:tc>
      </w:tr>
      <w:tr w:rsidR="00380F54" w:rsidRPr="004126C6" w14:paraId="447D265D" w14:textId="77777777" w:rsidTr="00AD4264">
        <w:tc>
          <w:tcPr>
            <w:tcW w:w="2751" w:type="dxa"/>
          </w:tcPr>
          <w:p w14:paraId="1AE8BC55" w14:textId="77777777" w:rsidR="00380F54" w:rsidRPr="004126C6" w:rsidRDefault="00380F54" w:rsidP="007F353D">
            <w:pPr>
              <w:pStyle w:val="20"/>
              <w:keepNext/>
              <w:keepLines/>
              <w:widowControl w:val="0"/>
              <w:rPr>
                <w:rFonts w:ascii="Times New Roman" w:hAnsi="Times New Roman" w:cs="Times New Roman"/>
                <w:sz w:val="24"/>
                <w:szCs w:val="24"/>
              </w:rPr>
            </w:pPr>
            <w:bookmarkStart w:id="10" w:name="_Toc41907302"/>
            <w:r w:rsidRPr="004126C6">
              <w:rPr>
                <w:rFonts w:ascii="Times New Roman" w:hAnsi="Times New Roman" w:cs="Times New Roman"/>
                <w:sz w:val="24"/>
                <w:szCs w:val="24"/>
              </w:rPr>
              <w:t>Процедура закупівлі</w:t>
            </w:r>
            <w:bookmarkEnd w:id="10"/>
          </w:p>
        </w:tc>
        <w:tc>
          <w:tcPr>
            <w:tcW w:w="7514" w:type="dxa"/>
            <w:shd w:val="clear" w:color="auto" w:fill="auto"/>
          </w:tcPr>
          <w:p w14:paraId="6D8DD886" w14:textId="49B6A7C6" w:rsidR="00380F54" w:rsidRDefault="0078353E" w:rsidP="007F353D">
            <w:pPr>
              <w:pStyle w:val="a1"/>
              <w:numPr>
                <w:ilvl w:val="2"/>
                <w:numId w:val="3"/>
              </w:numPr>
              <w:tabs>
                <w:tab w:val="left" w:pos="584"/>
              </w:tabs>
              <w:spacing w:before="0" w:beforeAutospacing="0" w:after="0" w:afterAutospacing="0"/>
            </w:pPr>
            <w:r>
              <w:t xml:space="preserve">Процедурою закупівлі є </w:t>
            </w:r>
            <w:r w:rsidR="00380F54" w:rsidRPr="004126C6">
              <w:t>відкриті торги</w:t>
            </w:r>
            <w:r w:rsidR="00C319F5">
              <w:t xml:space="preserve"> з особливостями</w:t>
            </w:r>
            <w:r w:rsidR="003F04BE">
              <w:t>.</w:t>
            </w:r>
          </w:p>
          <w:p w14:paraId="75B8901A" w14:textId="728B0660" w:rsidR="003F04BE" w:rsidRPr="004126C6" w:rsidRDefault="003F04BE" w:rsidP="007F353D">
            <w:pPr>
              <w:pStyle w:val="a1"/>
              <w:numPr>
                <w:ilvl w:val="2"/>
                <w:numId w:val="3"/>
              </w:numPr>
              <w:tabs>
                <w:tab w:val="left" w:pos="584"/>
              </w:tabs>
              <w:spacing w:before="0" w:beforeAutospacing="0" w:after="0" w:afterAutospacing="0"/>
            </w:pPr>
            <w:r>
              <w:t xml:space="preserve">Загальна інформація про закупівлю наведена у </w:t>
            </w:r>
            <w:r w:rsidRPr="004126C6">
              <w:rPr>
                <w:color w:val="000000"/>
                <w:shd w:val="clear" w:color="auto" w:fill="FFFFFF"/>
              </w:rPr>
              <w:t xml:space="preserve">Додатку </w:t>
            </w:r>
            <w:r w:rsidRPr="004126C6">
              <w:rPr>
                <w:color w:val="000000"/>
                <w:shd w:val="clear" w:color="auto" w:fill="FFFFFF"/>
              </w:rPr>
              <w:fldChar w:fldCharType="begin"/>
            </w:r>
            <w:r w:rsidRPr="004126C6">
              <w:rPr>
                <w:color w:val="000000"/>
                <w:shd w:val="clear" w:color="auto" w:fill="FFFFFF"/>
              </w:rPr>
              <w:instrText xml:space="preserve"> REF _Ref24442023 \r \h </w:instrText>
            </w:r>
            <w:r>
              <w:rPr>
                <w:color w:val="000000"/>
                <w:shd w:val="clear" w:color="auto" w:fill="FFFFFF"/>
              </w:rPr>
              <w:instrText xml:space="preserve"> \* MERGEFORMAT </w:instrText>
            </w:r>
            <w:r w:rsidRPr="004126C6">
              <w:rPr>
                <w:color w:val="000000"/>
                <w:shd w:val="clear" w:color="auto" w:fill="FFFFFF"/>
              </w:rPr>
            </w:r>
            <w:r w:rsidRPr="004126C6">
              <w:rPr>
                <w:color w:val="000000"/>
                <w:shd w:val="clear" w:color="auto" w:fill="FFFFFF"/>
              </w:rPr>
              <w:fldChar w:fldCharType="separate"/>
            </w:r>
            <w:r w:rsidR="00A22E10">
              <w:rPr>
                <w:color w:val="000000"/>
                <w:shd w:val="clear" w:color="auto" w:fill="FFFFFF"/>
              </w:rPr>
              <w:t>1</w:t>
            </w:r>
            <w:r w:rsidRPr="004126C6">
              <w:rPr>
                <w:color w:val="000000"/>
                <w:shd w:val="clear" w:color="auto" w:fill="FFFFFF"/>
              </w:rPr>
              <w:fldChar w:fldCharType="end"/>
            </w:r>
            <w:r>
              <w:rPr>
                <w:color w:val="000000"/>
                <w:shd w:val="clear" w:color="auto" w:fill="FFFFFF"/>
              </w:rPr>
              <w:t>.</w:t>
            </w:r>
          </w:p>
        </w:tc>
      </w:tr>
      <w:tr w:rsidR="00380F54" w:rsidRPr="004126C6" w14:paraId="3E039639" w14:textId="77777777" w:rsidTr="00AD4264">
        <w:tc>
          <w:tcPr>
            <w:tcW w:w="2751" w:type="dxa"/>
          </w:tcPr>
          <w:p w14:paraId="10358D70" w14:textId="77777777" w:rsidR="00380F54" w:rsidRPr="004126C6" w:rsidRDefault="00380F54" w:rsidP="007F353D">
            <w:pPr>
              <w:pStyle w:val="20"/>
              <w:jc w:val="left"/>
              <w:rPr>
                <w:rFonts w:ascii="Times New Roman" w:hAnsi="Times New Roman" w:cs="Times New Roman"/>
                <w:sz w:val="24"/>
                <w:szCs w:val="24"/>
              </w:rPr>
            </w:pPr>
            <w:bookmarkStart w:id="11" w:name="_Toc41907303"/>
            <w:r w:rsidRPr="004126C6">
              <w:rPr>
                <w:rFonts w:ascii="Times New Roman" w:hAnsi="Times New Roman" w:cs="Times New Roman"/>
                <w:sz w:val="24"/>
                <w:szCs w:val="24"/>
              </w:rPr>
              <w:t>Інформація про предмет закупівлі</w:t>
            </w:r>
            <w:bookmarkEnd w:id="11"/>
          </w:p>
        </w:tc>
        <w:tc>
          <w:tcPr>
            <w:tcW w:w="7514" w:type="dxa"/>
            <w:shd w:val="clear" w:color="auto" w:fill="auto"/>
          </w:tcPr>
          <w:p w14:paraId="4BD1785E" w14:textId="1EC32A51" w:rsidR="00C026AC" w:rsidRPr="004126C6" w:rsidRDefault="00380F54" w:rsidP="006A05A1">
            <w:pPr>
              <w:pStyle w:val="a1"/>
              <w:numPr>
                <w:ilvl w:val="2"/>
                <w:numId w:val="1"/>
              </w:numPr>
              <w:tabs>
                <w:tab w:val="left" w:pos="584"/>
              </w:tabs>
              <w:spacing w:before="0" w:beforeAutospacing="0" w:after="0" w:afterAutospacing="0"/>
              <w:jc w:val="both"/>
            </w:pPr>
            <w:r w:rsidRPr="004126C6">
              <w:t> </w:t>
            </w:r>
            <w:r w:rsidR="00C026AC" w:rsidRPr="004126C6">
              <w:t xml:space="preserve">Інформація про </w:t>
            </w:r>
            <w:r w:rsidR="003769F4" w:rsidRPr="004126C6">
              <w:t>предмет</w:t>
            </w:r>
            <w:r w:rsidRPr="004126C6">
              <w:t xml:space="preserve"> закупівлі</w:t>
            </w:r>
            <w:r w:rsidR="003769F4" w:rsidRPr="004126C6">
              <w:t xml:space="preserve"> (</w:t>
            </w:r>
            <w:r w:rsidR="00C026AC" w:rsidRPr="004126C6">
              <w:t xml:space="preserve">в тому числі </w:t>
            </w:r>
            <w:r w:rsidR="006F119B" w:rsidRPr="004126C6">
              <w:t>кількість товару та місце його поставки,</w:t>
            </w:r>
            <w:r w:rsidR="008D7E01">
              <w:t xml:space="preserve"> </w:t>
            </w:r>
            <w:r w:rsidR="006F119B" w:rsidRPr="004126C6">
              <w:t>строки поставки товарів)</w:t>
            </w:r>
            <w:r w:rsidR="008C3866" w:rsidRPr="004126C6">
              <w:t>,</w:t>
            </w:r>
            <w:r w:rsidR="00885FF1" w:rsidRPr="004126C6">
              <w:t xml:space="preserve"> зазначена у Додатках </w:t>
            </w:r>
            <w:r w:rsidR="00885FF1" w:rsidRPr="004126C6">
              <w:fldChar w:fldCharType="begin"/>
            </w:r>
            <w:r w:rsidR="00885FF1" w:rsidRPr="004126C6">
              <w:instrText xml:space="preserve"> REF _Ref24442023 \r \h </w:instrText>
            </w:r>
            <w:r w:rsidR="004126C6">
              <w:instrText xml:space="preserve"> \* MERGEFORMAT </w:instrText>
            </w:r>
            <w:r w:rsidR="00885FF1" w:rsidRPr="004126C6">
              <w:fldChar w:fldCharType="separate"/>
            </w:r>
            <w:r w:rsidR="00A22E10">
              <w:t>1</w:t>
            </w:r>
            <w:r w:rsidR="00885FF1" w:rsidRPr="004126C6">
              <w:fldChar w:fldCharType="end"/>
            </w:r>
            <w:r w:rsidR="00885FF1" w:rsidRPr="004126C6">
              <w:t xml:space="preserve"> і </w:t>
            </w:r>
            <w:r w:rsidR="00885FF1" w:rsidRPr="004126C6">
              <w:fldChar w:fldCharType="begin"/>
            </w:r>
            <w:r w:rsidR="00885FF1" w:rsidRPr="004126C6">
              <w:instrText xml:space="preserve"> REF _Ref479852686 \r \h </w:instrText>
            </w:r>
            <w:r w:rsidR="004126C6">
              <w:instrText xml:space="preserve"> \* MERGEFORMAT </w:instrText>
            </w:r>
            <w:r w:rsidR="00885FF1" w:rsidRPr="004126C6">
              <w:fldChar w:fldCharType="separate"/>
            </w:r>
            <w:r w:rsidR="00A22E10">
              <w:t>2</w:t>
            </w:r>
            <w:r w:rsidR="00885FF1" w:rsidRPr="004126C6">
              <w:fldChar w:fldCharType="end"/>
            </w:r>
            <w:r w:rsidR="00885FF1" w:rsidRPr="004126C6">
              <w:t>.</w:t>
            </w:r>
          </w:p>
        </w:tc>
      </w:tr>
      <w:tr w:rsidR="00380F54" w:rsidRPr="004126C6" w14:paraId="4E6CF75B" w14:textId="77777777" w:rsidTr="00AD4264">
        <w:tc>
          <w:tcPr>
            <w:tcW w:w="2751" w:type="dxa"/>
          </w:tcPr>
          <w:p w14:paraId="2AA6EE03" w14:textId="77777777" w:rsidR="00380F54" w:rsidRPr="004126C6" w:rsidRDefault="00380F54" w:rsidP="007F353D">
            <w:pPr>
              <w:pStyle w:val="20"/>
              <w:rPr>
                <w:rFonts w:ascii="Times New Roman" w:hAnsi="Times New Roman" w:cs="Times New Roman"/>
                <w:sz w:val="24"/>
                <w:szCs w:val="24"/>
              </w:rPr>
            </w:pPr>
            <w:bookmarkStart w:id="12" w:name="_Toc41907304"/>
            <w:r w:rsidRPr="004126C6">
              <w:rPr>
                <w:rFonts w:ascii="Times New Roman" w:hAnsi="Times New Roman" w:cs="Times New Roman"/>
                <w:sz w:val="24"/>
                <w:szCs w:val="24"/>
              </w:rPr>
              <w:t>Недискримінація учасників</w:t>
            </w:r>
            <w:bookmarkEnd w:id="12"/>
          </w:p>
        </w:tc>
        <w:tc>
          <w:tcPr>
            <w:tcW w:w="7514" w:type="dxa"/>
            <w:shd w:val="clear" w:color="auto" w:fill="auto"/>
          </w:tcPr>
          <w:p w14:paraId="6105B2BE" w14:textId="77777777" w:rsidR="00380F54" w:rsidRPr="004126C6" w:rsidRDefault="00380F54" w:rsidP="007F353D">
            <w:pPr>
              <w:pStyle w:val="a1"/>
              <w:numPr>
                <w:ilvl w:val="2"/>
                <w:numId w:val="1"/>
              </w:numPr>
              <w:spacing w:before="0" w:beforeAutospacing="0" w:after="0" w:afterAutospacing="0"/>
              <w:jc w:val="both"/>
            </w:pPr>
            <w:r w:rsidRPr="004126C6">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p>
          <w:p w14:paraId="32A71211" w14:textId="0268F6B0" w:rsidR="00380F54" w:rsidRPr="004126C6" w:rsidRDefault="00380F54" w:rsidP="007F353D">
            <w:pPr>
              <w:pStyle w:val="a1"/>
              <w:numPr>
                <w:ilvl w:val="2"/>
                <w:numId w:val="1"/>
              </w:numPr>
              <w:spacing w:before="0" w:beforeAutospacing="0" w:after="0" w:afterAutospacing="0"/>
              <w:jc w:val="both"/>
            </w:pPr>
            <w:r w:rsidRPr="004126C6">
              <w:t>Замовник забезпечує вільний доступ усіх учасників до інформації про закупівлю, передбаченої Законом</w:t>
            </w:r>
            <w:r w:rsidR="00C319F5">
              <w:t xml:space="preserve"> та Особливостями</w:t>
            </w:r>
            <w:r w:rsidRPr="004126C6">
              <w:t>.</w:t>
            </w:r>
          </w:p>
        </w:tc>
      </w:tr>
      <w:tr w:rsidR="00380F54" w:rsidRPr="004126C6" w14:paraId="67E8501F" w14:textId="77777777" w:rsidTr="00AD4264">
        <w:tc>
          <w:tcPr>
            <w:tcW w:w="2751" w:type="dxa"/>
          </w:tcPr>
          <w:p w14:paraId="455A4E73" w14:textId="77777777" w:rsidR="00380F54" w:rsidRPr="004126C6" w:rsidRDefault="00380F54" w:rsidP="007F353D">
            <w:pPr>
              <w:pStyle w:val="20"/>
              <w:jc w:val="left"/>
              <w:rPr>
                <w:rFonts w:ascii="Times New Roman" w:hAnsi="Times New Roman" w:cs="Times New Roman"/>
                <w:sz w:val="24"/>
                <w:szCs w:val="24"/>
              </w:rPr>
            </w:pPr>
            <w:bookmarkStart w:id="13" w:name="_Toc41907305"/>
            <w:r w:rsidRPr="004126C6">
              <w:rPr>
                <w:rFonts w:ascii="Times New Roman" w:hAnsi="Times New Roman" w:cs="Times New Roman"/>
                <w:sz w:val="24"/>
                <w:szCs w:val="24"/>
              </w:rPr>
              <w:t xml:space="preserve">Інформація про валюту, у якій повинно </w:t>
            </w:r>
            <w:r w:rsidRPr="004126C6">
              <w:rPr>
                <w:rFonts w:ascii="Times New Roman" w:hAnsi="Times New Roman" w:cs="Times New Roman"/>
                <w:sz w:val="24"/>
                <w:szCs w:val="24"/>
              </w:rPr>
              <w:lastRenderedPageBreak/>
              <w:t>бути розраховано та зазначено ціну тендерної пропозиції</w:t>
            </w:r>
            <w:bookmarkEnd w:id="13"/>
          </w:p>
        </w:tc>
        <w:tc>
          <w:tcPr>
            <w:tcW w:w="7514" w:type="dxa"/>
            <w:shd w:val="clear" w:color="auto" w:fill="auto"/>
          </w:tcPr>
          <w:p w14:paraId="34807D4D" w14:textId="77777777" w:rsidR="00380F54" w:rsidRPr="004126C6" w:rsidRDefault="00380F54" w:rsidP="007F353D">
            <w:pPr>
              <w:pStyle w:val="a1"/>
              <w:numPr>
                <w:ilvl w:val="2"/>
                <w:numId w:val="1"/>
              </w:numPr>
              <w:spacing w:before="0" w:beforeAutospacing="0" w:after="0" w:afterAutospacing="0"/>
              <w:jc w:val="both"/>
            </w:pPr>
            <w:r w:rsidRPr="004126C6">
              <w:lastRenderedPageBreak/>
              <w:t>Валютою тендерної пропозиції є гривня (UAH).</w:t>
            </w:r>
          </w:p>
          <w:p w14:paraId="4053BF8D" w14:textId="77777777" w:rsidR="00380F54" w:rsidRPr="004126C6" w:rsidRDefault="00380F54" w:rsidP="007F353D">
            <w:pPr>
              <w:pStyle w:val="a1"/>
              <w:numPr>
                <w:ilvl w:val="2"/>
                <w:numId w:val="1"/>
              </w:numPr>
              <w:spacing w:before="0" w:beforeAutospacing="0" w:after="0" w:afterAutospacing="0"/>
              <w:jc w:val="both"/>
            </w:pPr>
            <w:r w:rsidRPr="004126C6">
              <w:lastRenderedPageBreak/>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tc>
      </w:tr>
      <w:tr w:rsidR="002978D4" w:rsidRPr="004126C6" w14:paraId="364A9F27" w14:textId="77777777" w:rsidTr="00AD4264">
        <w:tc>
          <w:tcPr>
            <w:tcW w:w="2751" w:type="dxa"/>
          </w:tcPr>
          <w:p w14:paraId="5656B58A" w14:textId="77777777" w:rsidR="002978D4" w:rsidRPr="004126C6" w:rsidRDefault="002978D4" w:rsidP="007F353D">
            <w:pPr>
              <w:pStyle w:val="20"/>
              <w:jc w:val="left"/>
              <w:rPr>
                <w:rFonts w:ascii="Times New Roman" w:hAnsi="Times New Roman" w:cs="Times New Roman"/>
                <w:sz w:val="24"/>
                <w:szCs w:val="24"/>
              </w:rPr>
            </w:pPr>
            <w:bookmarkStart w:id="14" w:name="_Ref479530229"/>
            <w:bookmarkStart w:id="15" w:name="_Toc41907306"/>
            <w:r w:rsidRPr="004126C6">
              <w:rPr>
                <w:rFonts w:ascii="Times New Roman" w:hAnsi="Times New Roman" w:cs="Times New Roman"/>
                <w:sz w:val="24"/>
                <w:szCs w:val="24"/>
              </w:rPr>
              <w:lastRenderedPageBreak/>
              <w:t>Інформація про мову (мови), якою (якими) повинно бути складено тендерні пропозиції</w:t>
            </w:r>
            <w:bookmarkEnd w:id="14"/>
            <w:bookmarkEnd w:id="15"/>
          </w:p>
        </w:tc>
        <w:tc>
          <w:tcPr>
            <w:tcW w:w="7514" w:type="dxa"/>
            <w:shd w:val="clear" w:color="auto" w:fill="auto"/>
          </w:tcPr>
          <w:p w14:paraId="577F47C6" w14:textId="640161DA" w:rsidR="002978D4" w:rsidRPr="004126C6" w:rsidRDefault="002978D4" w:rsidP="007F353D">
            <w:pPr>
              <w:pStyle w:val="a1"/>
              <w:numPr>
                <w:ilvl w:val="2"/>
                <w:numId w:val="1"/>
              </w:numPr>
              <w:spacing w:before="0" w:beforeAutospacing="0" w:after="0" w:afterAutospacing="0"/>
              <w:contextualSpacing/>
              <w:jc w:val="both"/>
            </w:pPr>
            <w:bookmarkStart w:id="16" w:name="_Ref474571423"/>
            <w:r w:rsidRPr="004126C6">
              <w:t>Т</w:t>
            </w:r>
            <w:r w:rsidR="00834FCD" w:rsidRPr="004126C6">
              <w:t>е</w:t>
            </w:r>
            <w:r w:rsidRPr="004126C6">
              <w:t>нд</w:t>
            </w:r>
            <w:r w:rsidR="00834FCD" w:rsidRPr="004126C6">
              <w:t>е</w:t>
            </w:r>
            <w:r w:rsidRPr="004126C6">
              <w:t>рна пр</w:t>
            </w:r>
            <w:r w:rsidR="00834FCD" w:rsidRPr="004126C6">
              <w:t>о</w:t>
            </w:r>
            <w:r w:rsidRPr="004126C6">
              <w:t>п</w:t>
            </w:r>
            <w:r w:rsidR="00834FCD" w:rsidRPr="004126C6">
              <w:t>о</w:t>
            </w:r>
            <w:r w:rsidRPr="004126C6">
              <w:t>зиц</w:t>
            </w:r>
            <w:r w:rsidR="00834FCD" w:rsidRPr="004126C6">
              <w:t>і</w:t>
            </w:r>
            <w:r w:rsidRPr="004126C6">
              <w:t>я та ус</w:t>
            </w:r>
            <w:r w:rsidR="00834FCD" w:rsidRPr="004126C6">
              <w:t>і</w:t>
            </w:r>
            <w:r w:rsidRPr="004126C6">
              <w:t xml:space="preserve"> д</w:t>
            </w:r>
            <w:r w:rsidR="00834FCD" w:rsidRPr="004126C6">
              <w:t>о</w:t>
            </w:r>
            <w:r w:rsidRPr="004126C6">
              <w:t>кум</w:t>
            </w:r>
            <w:r w:rsidR="00834FCD" w:rsidRPr="004126C6">
              <w:t>е</w:t>
            </w:r>
            <w:r w:rsidRPr="004126C6">
              <w:t>нти, щ</w:t>
            </w:r>
            <w:r w:rsidR="00834FCD" w:rsidRPr="004126C6">
              <w:t>о</w:t>
            </w:r>
            <w:r w:rsidRPr="004126C6">
              <w:t xml:space="preserve"> п</w:t>
            </w:r>
            <w:r w:rsidR="00834FCD" w:rsidRPr="004126C6">
              <w:t>о</w:t>
            </w:r>
            <w:r w:rsidRPr="004126C6">
              <w:t>даються у її склад</w:t>
            </w:r>
            <w:r w:rsidR="00834FCD" w:rsidRPr="004126C6">
              <w:t>і</w:t>
            </w:r>
            <w:r w:rsidRPr="004126C6">
              <w:t>, п</w:t>
            </w:r>
            <w:r w:rsidR="00834FCD" w:rsidRPr="004126C6">
              <w:t>о</w:t>
            </w:r>
            <w:r w:rsidRPr="004126C6">
              <w:t>винн</w:t>
            </w:r>
            <w:r w:rsidR="00834FCD" w:rsidRPr="004126C6">
              <w:t>і</w:t>
            </w:r>
            <w:r w:rsidRPr="004126C6">
              <w:t xml:space="preserve"> бути склад</w:t>
            </w:r>
            <w:r w:rsidR="00834FCD" w:rsidRPr="004126C6">
              <w:t>е</w:t>
            </w:r>
            <w:r w:rsidRPr="004126C6">
              <w:t>н</w:t>
            </w:r>
            <w:r w:rsidR="00834FCD" w:rsidRPr="004126C6">
              <w:t>і</w:t>
            </w:r>
            <w:r w:rsidRPr="004126C6">
              <w:t xml:space="preserve"> (</w:t>
            </w:r>
            <w:r w:rsidR="00834FCD" w:rsidRPr="004126C6">
              <w:t>о</w:t>
            </w:r>
            <w:r w:rsidRPr="004126C6">
              <w:t>ф</w:t>
            </w:r>
            <w:r w:rsidR="00834FCD" w:rsidRPr="004126C6">
              <w:t>о</w:t>
            </w:r>
            <w:r w:rsidRPr="004126C6">
              <w:t>рмл</w:t>
            </w:r>
            <w:r w:rsidR="00834FCD" w:rsidRPr="004126C6">
              <w:t>е</w:t>
            </w:r>
            <w:r w:rsidRPr="004126C6">
              <w:t>н</w:t>
            </w:r>
            <w:r w:rsidR="00834FCD" w:rsidRPr="004126C6">
              <w:t>і</w:t>
            </w:r>
            <w:r w:rsidRPr="004126C6">
              <w:t>) українськ</w:t>
            </w:r>
            <w:r w:rsidR="00834FCD" w:rsidRPr="004126C6">
              <w:t>о</w:t>
            </w:r>
            <w:r w:rsidRPr="004126C6">
              <w:t>ю м</w:t>
            </w:r>
            <w:r w:rsidR="00834FCD" w:rsidRPr="004126C6">
              <w:t>о</w:t>
            </w:r>
            <w:r w:rsidRPr="004126C6">
              <w:t>в</w:t>
            </w:r>
            <w:r w:rsidR="00834FCD" w:rsidRPr="004126C6">
              <w:t>о</w:t>
            </w:r>
            <w:r w:rsidRPr="004126C6">
              <w:t>ю з урахуванням вим</w:t>
            </w:r>
            <w:r w:rsidR="00834FCD" w:rsidRPr="004126C6">
              <w:t>о</w:t>
            </w:r>
            <w:r w:rsidRPr="004126C6">
              <w:t>гу пункт</w:t>
            </w:r>
            <w:r w:rsidR="00834FCD" w:rsidRPr="004126C6">
              <w:t>і</w:t>
            </w:r>
            <w:r w:rsidRPr="004126C6">
              <w:t xml:space="preserve">в </w:t>
            </w:r>
            <w:r w:rsidRPr="004126C6">
              <w:fldChar w:fldCharType="begin"/>
            </w:r>
            <w:r w:rsidRPr="004126C6">
              <w:instrText xml:space="preserve"> REF _Ref466974645 \r \h  \* MERGEFORMAT </w:instrText>
            </w:r>
            <w:r w:rsidRPr="004126C6">
              <w:fldChar w:fldCharType="separate"/>
            </w:r>
            <w:r w:rsidR="00A22E10">
              <w:t>1.7.2</w:t>
            </w:r>
            <w:r w:rsidRPr="004126C6">
              <w:fldChar w:fldCharType="end"/>
            </w:r>
            <w:r w:rsidRPr="004126C6">
              <w:t xml:space="preserve"> – </w:t>
            </w:r>
            <w:r w:rsidRPr="004126C6">
              <w:fldChar w:fldCharType="begin"/>
            </w:r>
            <w:r w:rsidRPr="004126C6">
              <w:instrText xml:space="preserve"> REF _Ref522041760 \n \h </w:instrText>
            </w:r>
            <w:r w:rsidR="004126C6">
              <w:instrText xml:space="preserve"> \* MERGEFORMAT </w:instrText>
            </w:r>
            <w:r w:rsidRPr="004126C6">
              <w:fldChar w:fldCharType="separate"/>
            </w:r>
            <w:r w:rsidR="00A22E10">
              <w:t>1.7.4</w:t>
            </w:r>
            <w:r w:rsidRPr="004126C6">
              <w:fldChar w:fldCharType="end"/>
            </w:r>
            <w:r w:rsidRPr="004126C6">
              <w:t xml:space="preserve"> Т</w:t>
            </w:r>
            <w:r w:rsidR="00834FCD" w:rsidRPr="004126C6">
              <w:t>е</w:t>
            </w:r>
            <w:r w:rsidRPr="004126C6">
              <w:t>нд</w:t>
            </w:r>
            <w:r w:rsidR="00834FCD" w:rsidRPr="004126C6">
              <w:t>е</w:t>
            </w:r>
            <w:r w:rsidRPr="004126C6">
              <w:t>рн</w:t>
            </w:r>
            <w:r w:rsidR="00834FCD" w:rsidRPr="004126C6">
              <w:t>о</w:t>
            </w:r>
            <w:r w:rsidRPr="004126C6">
              <w:t>ї д</w:t>
            </w:r>
            <w:r w:rsidR="00834FCD" w:rsidRPr="004126C6">
              <w:t>о</w:t>
            </w:r>
            <w:r w:rsidRPr="004126C6">
              <w:t>кум</w:t>
            </w:r>
            <w:r w:rsidR="00834FCD" w:rsidRPr="004126C6">
              <w:t>е</w:t>
            </w:r>
            <w:r w:rsidRPr="004126C6">
              <w:t>нтац</w:t>
            </w:r>
            <w:r w:rsidR="00834FCD" w:rsidRPr="004126C6">
              <w:t>і</w:t>
            </w:r>
            <w:r w:rsidRPr="004126C6">
              <w:t>ї.</w:t>
            </w:r>
            <w:bookmarkEnd w:id="16"/>
          </w:p>
          <w:p w14:paraId="48F14C33" w14:textId="2A238A1A" w:rsidR="002978D4" w:rsidRPr="004126C6" w:rsidRDefault="002978D4" w:rsidP="007F353D">
            <w:pPr>
              <w:pStyle w:val="a1"/>
              <w:numPr>
                <w:ilvl w:val="2"/>
                <w:numId w:val="1"/>
              </w:numPr>
              <w:spacing w:before="0" w:beforeAutospacing="0" w:after="0" w:afterAutospacing="0"/>
              <w:contextualSpacing/>
              <w:jc w:val="both"/>
            </w:pPr>
            <w:bookmarkStart w:id="17" w:name="_Ref466974645"/>
            <w:r w:rsidRPr="004126C6">
              <w:t>Д</w:t>
            </w:r>
            <w:r w:rsidR="00834FCD" w:rsidRPr="004126C6">
              <w:t>о</w:t>
            </w:r>
            <w:r w:rsidRPr="004126C6">
              <w:t>кум</w:t>
            </w:r>
            <w:r w:rsidR="00834FCD" w:rsidRPr="004126C6">
              <w:t>е</w:t>
            </w:r>
            <w:r w:rsidRPr="004126C6">
              <w:t>нти, вик</w:t>
            </w:r>
            <w:r w:rsidR="00834FCD" w:rsidRPr="004126C6">
              <w:t>о</w:t>
            </w:r>
            <w:r w:rsidRPr="004126C6">
              <w:t>нан</w:t>
            </w:r>
            <w:r w:rsidR="00834FCD" w:rsidRPr="004126C6">
              <w:t>і</w:t>
            </w:r>
            <w:r w:rsidRPr="004126C6">
              <w:t xml:space="preserve"> </w:t>
            </w:r>
            <w:r w:rsidR="00834FCD" w:rsidRPr="004126C6">
              <w:t>і</w:t>
            </w:r>
            <w:r w:rsidRPr="004126C6">
              <w:t>нш</w:t>
            </w:r>
            <w:r w:rsidR="00834FCD" w:rsidRPr="004126C6">
              <w:t>о</w:t>
            </w:r>
            <w:r w:rsidRPr="004126C6">
              <w:t>ю м</w:t>
            </w:r>
            <w:r w:rsidR="00834FCD" w:rsidRPr="004126C6">
              <w:t>о</w:t>
            </w:r>
            <w:r w:rsidRPr="004126C6">
              <w:t>в</w:t>
            </w:r>
            <w:r w:rsidR="00834FCD" w:rsidRPr="004126C6">
              <w:t>о</w:t>
            </w:r>
            <w:r w:rsidRPr="004126C6">
              <w:t>ю, н</w:t>
            </w:r>
            <w:r w:rsidR="00834FCD" w:rsidRPr="004126C6">
              <w:t>і</w:t>
            </w:r>
            <w:r w:rsidRPr="004126C6">
              <w:t>ж п</w:t>
            </w:r>
            <w:r w:rsidR="00834FCD" w:rsidRPr="004126C6">
              <w:t>е</w:t>
            </w:r>
            <w:r w:rsidRPr="004126C6">
              <w:t>р</w:t>
            </w:r>
            <w:r w:rsidR="00834FCD" w:rsidRPr="004126C6">
              <w:t>е</w:t>
            </w:r>
            <w:r w:rsidRPr="004126C6">
              <w:t>дбач</w:t>
            </w:r>
            <w:r w:rsidR="00834FCD" w:rsidRPr="004126C6">
              <w:t>е</w:t>
            </w:r>
            <w:r w:rsidRPr="004126C6">
              <w:t>н</w:t>
            </w:r>
            <w:r w:rsidR="00834FCD" w:rsidRPr="004126C6">
              <w:t>о</w:t>
            </w:r>
            <w:r w:rsidRPr="004126C6">
              <w:t xml:space="preserve"> у пункт</w:t>
            </w:r>
            <w:r w:rsidR="00834FCD" w:rsidRPr="004126C6">
              <w:t>і</w:t>
            </w:r>
            <w:r w:rsidRPr="004126C6">
              <w:t xml:space="preserve"> </w:t>
            </w:r>
            <w:r w:rsidRPr="004126C6">
              <w:fldChar w:fldCharType="begin"/>
            </w:r>
            <w:r w:rsidRPr="004126C6">
              <w:instrText xml:space="preserve"> REF _Ref474571423 \r \h  \* MERGEFORMAT </w:instrText>
            </w:r>
            <w:r w:rsidRPr="004126C6">
              <w:fldChar w:fldCharType="separate"/>
            </w:r>
            <w:r w:rsidR="00A22E10">
              <w:t>1.7.1</w:t>
            </w:r>
            <w:r w:rsidRPr="004126C6">
              <w:fldChar w:fldCharType="end"/>
            </w:r>
            <w:r w:rsidRPr="004126C6">
              <w:t xml:space="preserve"> </w:t>
            </w:r>
            <w:r w:rsidR="00132B10" w:rsidRPr="004126C6">
              <w:t xml:space="preserve">Розділу </w:t>
            </w:r>
            <w:r w:rsidR="00E1403B">
              <w:t>1</w:t>
            </w:r>
            <w:r w:rsidRPr="004126C6">
              <w:t>, а так</w:t>
            </w:r>
            <w:r w:rsidR="00834FCD" w:rsidRPr="004126C6">
              <w:t>о</w:t>
            </w:r>
            <w:r w:rsidRPr="004126C6">
              <w:t>ж к</w:t>
            </w:r>
            <w:r w:rsidR="00834FCD" w:rsidRPr="004126C6">
              <w:t>о</w:t>
            </w:r>
            <w:r w:rsidRPr="004126C6">
              <w:t>п</w:t>
            </w:r>
            <w:r w:rsidR="00834FCD" w:rsidRPr="004126C6">
              <w:t>і</w:t>
            </w:r>
            <w:r w:rsidRPr="004126C6">
              <w:t>ї таких д</w:t>
            </w:r>
            <w:r w:rsidR="00834FCD" w:rsidRPr="004126C6">
              <w:t>о</w:t>
            </w:r>
            <w:r w:rsidRPr="004126C6">
              <w:t>кум</w:t>
            </w:r>
            <w:r w:rsidR="00834FCD" w:rsidRPr="004126C6">
              <w:t>е</w:t>
            </w:r>
            <w:r w:rsidRPr="004126C6">
              <w:t>нт</w:t>
            </w:r>
            <w:r w:rsidR="00834FCD" w:rsidRPr="004126C6">
              <w:t>і</w:t>
            </w:r>
            <w:r w:rsidRPr="004126C6">
              <w:t>в  м</w:t>
            </w:r>
            <w:r w:rsidR="00834FCD" w:rsidRPr="004126C6">
              <w:t>о</w:t>
            </w:r>
            <w:r w:rsidRPr="004126C6">
              <w:t>жуть п</w:t>
            </w:r>
            <w:r w:rsidR="00834FCD" w:rsidRPr="004126C6">
              <w:t>о</w:t>
            </w:r>
            <w:r w:rsidRPr="004126C6">
              <w:t>даватися учасник</w:t>
            </w:r>
            <w:r w:rsidR="00834FCD" w:rsidRPr="004126C6">
              <w:t>о</w:t>
            </w:r>
            <w:r w:rsidRPr="004126C6">
              <w:t>м у склад</w:t>
            </w:r>
            <w:r w:rsidR="00834FCD" w:rsidRPr="004126C6">
              <w:t>і</w:t>
            </w:r>
            <w:r w:rsidRPr="004126C6">
              <w:t xml:space="preserve"> т</w:t>
            </w:r>
            <w:r w:rsidR="00834FCD" w:rsidRPr="004126C6">
              <w:t>е</w:t>
            </w:r>
            <w:r w:rsidRPr="004126C6">
              <w:t>нд</w:t>
            </w:r>
            <w:r w:rsidR="00834FCD" w:rsidRPr="004126C6">
              <w:t>е</w:t>
            </w:r>
            <w:r w:rsidRPr="004126C6">
              <w:t>рн</w:t>
            </w:r>
            <w:r w:rsidR="00834FCD" w:rsidRPr="004126C6">
              <w:t>о</w:t>
            </w:r>
            <w:r w:rsidRPr="004126C6">
              <w:t>ї пр</w:t>
            </w:r>
            <w:r w:rsidR="00834FCD" w:rsidRPr="004126C6">
              <w:t>о</w:t>
            </w:r>
            <w:r w:rsidRPr="004126C6">
              <w:t>п</w:t>
            </w:r>
            <w:r w:rsidR="00834FCD" w:rsidRPr="004126C6">
              <w:t>о</w:t>
            </w:r>
            <w:r w:rsidRPr="004126C6">
              <w:t>зиц</w:t>
            </w:r>
            <w:r w:rsidR="00834FCD" w:rsidRPr="004126C6">
              <w:t>і</w:t>
            </w:r>
            <w:r w:rsidRPr="004126C6">
              <w:t>ї т</w:t>
            </w:r>
            <w:r w:rsidR="00834FCD" w:rsidRPr="004126C6">
              <w:t>і</w:t>
            </w:r>
            <w:r w:rsidRPr="004126C6">
              <w:t>єю м</w:t>
            </w:r>
            <w:r w:rsidR="00834FCD" w:rsidRPr="004126C6">
              <w:t>о</w:t>
            </w:r>
            <w:r w:rsidRPr="004126C6">
              <w:t>в</w:t>
            </w:r>
            <w:r w:rsidR="00834FCD" w:rsidRPr="004126C6">
              <w:t>о</w:t>
            </w:r>
            <w:r w:rsidRPr="004126C6">
              <w:t>ю, як</w:t>
            </w:r>
            <w:r w:rsidR="00834FCD" w:rsidRPr="004126C6">
              <w:t>о</w:t>
            </w:r>
            <w:r w:rsidRPr="004126C6">
              <w:t>ю в</w:t>
            </w:r>
            <w:r w:rsidR="00834FCD" w:rsidRPr="004126C6">
              <w:t>о</w:t>
            </w:r>
            <w:r w:rsidRPr="004126C6">
              <w:t>ни були видан</w:t>
            </w:r>
            <w:r w:rsidR="00834FCD" w:rsidRPr="004126C6">
              <w:t>і</w:t>
            </w:r>
            <w:r w:rsidRPr="004126C6">
              <w:t xml:space="preserve"> (ств</w:t>
            </w:r>
            <w:r w:rsidR="00834FCD" w:rsidRPr="004126C6">
              <w:t>о</w:t>
            </w:r>
            <w:r w:rsidRPr="004126C6">
              <w:t>р</w:t>
            </w:r>
            <w:r w:rsidR="00834FCD" w:rsidRPr="004126C6">
              <w:t>е</w:t>
            </w:r>
            <w:r w:rsidRPr="004126C6">
              <w:t>н</w:t>
            </w:r>
            <w:r w:rsidR="00834FCD" w:rsidRPr="004126C6">
              <w:t>і</w:t>
            </w:r>
            <w:r w:rsidRPr="004126C6">
              <w:t>, вик</w:t>
            </w:r>
            <w:r w:rsidR="00834FCD" w:rsidRPr="004126C6">
              <w:t>о</w:t>
            </w:r>
            <w:r w:rsidRPr="004126C6">
              <w:t>нан</w:t>
            </w:r>
            <w:r w:rsidR="00834FCD" w:rsidRPr="004126C6">
              <w:t>і</w:t>
            </w:r>
            <w:r w:rsidRPr="004126C6">
              <w:t xml:space="preserve">, </w:t>
            </w:r>
            <w:r w:rsidR="00834FCD" w:rsidRPr="004126C6">
              <w:t>о</w:t>
            </w:r>
            <w:r w:rsidRPr="004126C6">
              <w:t>ф</w:t>
            </w:r>
            <w:r w:rsidR="00834FCD" w:rsidRPr="004126C6">
              <w:t>о</w:t>
            </w:r>
            <w:r w:rsidRPr="004126C6">
              <w:t>рмл</w:t>
            </w:r>
            <w:r w:rsidR="00834FCD" w:rsidRPr="004126C6">
              <w:t>е</w:t>
            </w:r>
            <w:r w:rsidRPr="004126C6">
              <w:t>н</w:t>
            </w:r>
            <w:r w:rsidR="00834FCD" w:rsidRPr="004126C6">
              <w:t>і</w:t>
            </w:r>
            <w:r w:rsidRPr="004126C6">
              <w:t>), та п</w:t>
            </w:r>
            <w:r w:rsidR="00834FCD" w:rsidRPr="004126C6">
              <w:t>о</w:t>
            </w:r>
            <w:r w:rsidRPr="004126C6">
              <w:t>винн</w:t>
            </w:r>
            <w:r w:rsidR="00834FCD" w:rsidRPr="004126C6">
              <w:t>і</w:t>
            </w:r>
            <w:r w:rsidRPr="004126C6">
              <w:t xml:space="preserve"> </w:t>
            </w:r>
            <w:r w:rsidR="00834FCD" w:rsidRPr="004126C6">
              <w:t>о</w:t>
            </w:r>
            <w:r w:rsidRPr="004126C6">
              <w:t>б</w:t>
            </w:r>
            <w:r w:rsidR="00834FCD" w:rsidRPr="004126C6">
              <w:t>о</w:t>
            </w:r>
            <w:r w:rsidRPr="004126C6">
              <w:t>в’язк</w:t>
            </w:r>
            <w:r w:rsidR="00834FCD" w:rsidRPr="004126C6">
              <w:t>о</w:t>
            </w:r>
            <w:r w:rsidRPr="004126C6">
              <w:t>в</w:t>
            </w:r>
            <w:r w:rsidR="00834FCD" w:rsidRPr="004126C6">
              <w:t>о</w:t>
            </w:r>
            <w:r w:rsidRPr="004126C6">
              <w:t xml:space="preserve"> супр</w:t>
            </w:r>
            <w:r w:rsidR="00834FCD" w:rsidRPr="004126C6">
              <w:t>о</w:t>
            </w:r>
            <w:r w:rsidRPr="004126C6">
              <w:t>в</w:t>
            </w:r>
            <w:r w:rsidR="00834FCD" w:rsidRPr="004126C6">
              <w:t>о</w:t>
            </w:r>
            <w:r w:rsidRPr="004126C6">
              <w:t>джуватися п</w:t>
            </w:r>
            <w:r w:rsidR="00834FCD" w:rsidRPr="004126C6">
              <w:t>е</w:t>
            </w:r>
            <w:r w:rsidRPr="004126C6">
              <w:t>р</w:t>
            </w:r>
            <w:r w:rsidR="00834FCD" w:rsidRPr="004126C6">
              <w:t>е</w:t>
            </w:r>
            <w:r w:rsidRPr="004126C6">
              <w:t>клад</w:t>
            </w:r>
            <w:r w:rsidR="00834FCD" w:rsidRPr="004126C6">
              <w:t>о</w:t>
            </w:r>
            <w:r w:rsidRPr="004126C6">
              <w:t>м на українську м</w:t>
            </w:r>
            <w:r w:rsidR="00834FCD" w:rsidRPr="004126C6">
              <w:t>о</w:t>
            </w:r>
            <w:r w:rsidRPr="004126C6">
              <w:t>ву. П</w:t>
            </w:r>
            <w:r w:rsidR="00834FCD" w:rsidRPr="004126C6">
              <w:t>е</w:t>
            </w:r>
            <w:r w:rsidRPr="004126C6">
              <w:t>р</w:t>
            </w:r>
            <w:r w:rsidR="00834FCD" w:rsidRPr="004126C6">
              <w:t>е</w:t>
            </w:r>
            <w:r w:rsidRPr="004126C6">
              <w:t>клад д</w:t>
            </w:r>
            <w:r w:rsidR="00834FCD" w:rsidRPr="004126C6">
              <w:t>о</w:t>
            </w:r>
            <w:r w:rsidRPr="004126C6">
              <w:t>кум</w:t>
            </w:r>
            <w:r w:rsidR="00834FCD" w:rsidRPr="004126C6">
              <w:t>е</w:t>
            </w:r>
            <w:r w:rsidRPr="004126C6">
              <w:t>нта українськ</w:t>
            </w:r>
            <w:r w:rsidR="00834FCD" w:rsidRPr="004126C6">
              <w:t>о</w:t>
            </w:r>
            <w:r w:rsidRPr="004126C6">
              <w:t>ю м</w:t>
            </w:r>
            <w:r w:rsidR="00834FCD" w:rsidRPr="004126C6">
              <w:t>о</w:t>
            </w:r>
            <w:r w:rsidRPr="004126C6">
              <w:t>в</w:t>
            </w:r>
            <w:r w:rsidR="00834FCD" w:rsidRPr="004126C6">
              <w:t>о</w:t>
            </w:r>
            <w:r w:rsidRPr="004126C6">
              <w:t>ю п</w:t>
            </w:r>
            <w:r w:rsidR="00834FCD" w:rsidRPr="004126C6">
              <w:t>о</w:t>
            </w:r>
            <w:r w:rsidRPr="004126C6">
              <w:t>дається у файл</w:t>
            </w:r>
            <w:r w:rsidR="00834FCD" w:rsidRPr="004126C6">
              <w:t>і</w:t>
            </w:r>
            <w:r w:rsidRPr="004126C6">
              <w:t xml:space="preserve"> з д</w:t>
            </w:r>
            <w:r w:rsidR="00834FCD" w:rsidRPr="004126C6">
              <w:t>о</w:t>
            </w:r>
            <w:r w:rsidRPr="004126C6">
              <w:t>кум</w:t>
            </w:r>
            <w:r w:rsidR="00834FCD" w:rsidRPr="004126C6">
              <w:t>е</w:t>
            </w:r>
            <w:r w:rsidRPr="004126C6">
              <w:t>нт</w:t>
            </w:r>
            <w:r w:rsidR="00834FCD" w:rsidRPr="004126C6">
              <w:t>о</w:t>
            </w:r>
            <w:r w:rsidRPr="004126C6">
              <w:t>м, який п</w:t>
            </w:r>
            <w:r w:rsidR="00834FCD" w:rsidRPr="004126C6">
              <w:t>е</w:t>
            </w:r>
            <w:r w:rsidRPr="004126C6">
              <w:t>р</w:t>
            </w:r>
            <w:r w:rsidR="00834FCD" w:rsidRPr="004126C6">
              <w:t>е</w:t>
            </w:r>
            <w:r w:rsidRPr="004126C6">
              <w:t>кладається, аб</w:t>
            </w:r>
            <w:r w:rsidR="00834FCD" w:rsidRPr="004126C6">
              <w:t>о</w:t>
            </w:r>
            <w:r w:rsidRPr="004126C6">
              <w:t xml:space="preserve"> в </w:t>
            </w:r>
            <w:r w:rsidR="00834FCD" w:rsidRPr="004126C6">
              <w:t>о</w:t>
            </w:r>
            <w:r w:rsidRPr="004126C6">
              <w:t>кр</w:t>
            </w:r>
            <w:r w:rsidR="00834FCD" w:rsidRPr="004126C6">
              <w:t>е</w:t>
            </w:r>
            <w:r w:rsidRPr="004126C6">
              <w:t>м</w:t>
            </w:r>
            <w:r w:rsidR="00834FCD" w:rsidRPr="004126C6">
              <w:t>о</w:t>
            </w:r>
            <w:r w:rsidRPr="004126C6">
              <w:t>му файл</w:t>
            </w:r>
            <w:r w:rsidR="00834FCD" w:rsidRPr="004126C6">
              <w:t>і</w:t>
            </w:r>
            <w:r w:rsidRPr="004126C6">
              <w:t>.</w:t>
            </w:r>
            <w:bookmarkEnd w:id="17"/>
          </w:p>
          <w:p w14:paraId="6C050F20" w14:textId="77777777" w:rsidR="005F38B6" w:rsidRPr="004126C6" w:rsidRDefault="002978D4" w:rsidP="007F353D">
            <w:pPr>
              <w:pStyle w:val="a1"/>
              <w:numPr>
                <w:ilvl w:val="2"/>
                <w:numId w:val="1"/>
              </w:numPr>
              <w:spacing w:before="0" w:beforeAutospacing="0" w:after="0" w:afterAutospacing="0"/>
              <w:contextualSpacing/>
              <w:jc w:val="both"/>
            </w:pPr>
            <w:bookmarkStart w:id="18" w:name="_Ref495998766"/>
            <w:r w:rsidRPr="004126C6">
              <w:t>В</w:t>
            </w:r>
            <w:r w:rsidR="00834FCD" w:rsidRPr="004126C6">
              <w:t>і</w:t>
            </w:r>
            <w:r w:rsidRPr="004126C6">
              <w:t>рн</w:t>
            </w:r>
            <w:r w:rsidR="00834FCD" w:rsidRPr="004126C6">
              <w:t>і</w:t>
            </w:r>
            <w:r w:rsidRPr="004126C6">
              <w:t>сть п</w:t>
            </w:r>
            <w:r w:rsidR="00834FCD" w:rsidRPr="004126C6">
              <w:t>е</w:t>
            </w:r>
            <w:r w:rsidRPr="004126C6">
              <w:t>р</w:t>
            </w:r>
            <w:r w:rsidR="00834FCD" w:rsidRPr="004126C6">
              <w:t>е</w:t>
            </w:r>
            <w:r w:rsidRPr="004126C6">
              <w:t xml:space="preserve">кладу </w:t>
            </w:r>
            <w:bookmarkEnd w:id="18"/>
            <w:r w:rsidR="002F3D40" w:rsidRPr="004126C6">
              <w:t>повинна бути засвідчена в один із наведених нижче способів</w:t>
            </w:r>
            <w:r w:rsidR="005F38B6" w:rsidRPr="004126C6">
              <w:t>:</w:t>
            </w:r>
          </w:p>
          <w:p w14:paraId="19222D39" w14:textId="77777777" w:rsidR="00DD666B" w:rsidRPr="004126C6" w:rsidRDefault="00DD666B" w:rsidP="007F353D">
            <w:pPr>
              <w:pStyle w:val="a1"/>
              <w:numPr>
                <w:ilvl w:val="3"/>
                <w:numId w:val="1"/>
              </w:numPr>
              <w:spacing w:before="0" w:beforeAutospacing="0" w:after="0" w:afterAutospacing="0"/>
              <w:contextualSpacing/>
              <w:jc w:val="both"/>
            </w:pPr>
            <w:r w:rsidRPr="004126C6">
              <w:t>у</w:t>
            </w:r>
            <w:r w:rsidR="00D755EA" w:rsidRPr="004126C6">
              <w:t>часником</w:t>
            </w:r>
            <w:r w:rsidR="004E7307" w:rsidRPr="004126C6">
              <w:t>:</w:t>
            </w:r>
            <w:r w:rsidR="00D755EA" w:rsidRPr="004126C6">
              <w:t xml:space="preserve"> </w:t>
            </w:r>
            <w:r w:rsidR="005F38B6" w:rsidRPr="004126C6">
              <w:t>шляхом вчинення власноручного</w:t>
            </w:r>
            <w:r w:rsidR="0096287A" w:rsidRPr="004126C6">
              <w:t xml:space="preserve"> підпис</w:t>
            </w:r>
            <w:r w:rsidR="005F38B6" w:rsidRPr="004126C6">
              <w:t xml:space="preserve">у </w:t>
            </w:r>
            <w:proofErr w:type="spellStart"/>
            <w:r w:rsidR="005F38B6" w:rsidRPr="004126C6">
              <w:t>підписувача</w:t>
            </w:r>
            <w:proofErr w:type="spellEnd"/>
            <w:r w:rsidR="005F38B6" w:rsidRPr="004126C6">
              <w:t xml:space="preserve"> або</w:t>
            </w:r>
            <w:r w:rsidR="002F3D40" w:rsidRPr="004126C6">
              <w:t xml:space="preserve"> </w:t>
            </w:r>
            <w:r w:rsidRPr="004126C6">
              <w:t>створення</w:t>
            </w:r>
            <w:r w:rsidR="005F38B6" w:rsidRPr="004126C6">
              <w:t xml:space="preserve"> </w:t>
            </w:r>
            <w:r w:rsidRPr="004126C6">
              <w:t>КЕП</w:t>
            </w:r>
            <w:r w:rsidR="0096287A" w:rsidRPr="004126C6">
              <w:t xml:space="preserve"> </w:t>
            </w:r>
            <w:proofErr w:type="spellStart"/>
            <w:r w:rsidR="0096287A" w:rsidRPr="004126C6">
              <w:t>підписувача</w:t>
            </w:r>
            <w:proofErr w:type="spellEnd"/>
            <w:r w:rsidR="009171EE" w:rsidRPr="004126C6">
              <w:t xml:space="preserve"> із зазначенням посади (за наявності), прізвища</w:t>
            </w:r>
            <w:r w:rsidR="0096287A" w:rsidRPr="004126C6">
              <w:t>, імені (усі власних імен), по батькові (за наявності)</w:t>
            </w:r>
            <w:r w:rsidR="00677577" w:rsidRPr="004126C6">
              <w:t xml:space="preserve"> або прізвища та ініціалів (ініціалу імені) </w:t>
            </w:r>
            <w:proofErr w:type="spellStart"/>
            <w:r w:rsidR="00677577" w:rsidRPr="004126C6">
              <w:t>підписувача</w:t>
            </w:r>
            <w:proofErr w:type="spellEnd"/>
            <w:r w:rsidR="00677577" w:rsidRPr="004126C6">
              <w:t xml:space="preserve"> та дати засвідчення</w:t>
            </w:r>
            <w:r w:rsidR="009171EE" w:rsidRPr="004126C6">
              <w:t xml:space="preserve"> </w:t>
            </w:r>
            <w:r w:rsidR="00D755EA" w:rsidRPr="004126C6">
              <w:t>перекладу</w:t>
            </w:r>
            <w:r w:rsidRPr="004126C6">
              <w:t>;</w:t>
            </w:r>
          </w:p>
          <w:p w14:paraId="4F2D9B14" w14:textId="77777777" w:rsidR="002978D4" w:rsidRPr="004126C6" w:rsidRDefault="007F07D2" w:rsidP="007F353D">
            <w:pPr>
              <w:pStyle w:val="a1"/>
              <w:numPr>
                <w:ilvl w:val="3"/>
                <w:numId w:val="1"/>
              </w:numPr>
              <w:spacing w:before="0" w:beforeAutospacing="0" w:after="0" w:afterAutospacing="0"/>
              <w:contextualSpacing/>
              <w:jc w:val="both"/>
            </w:pPr>
            <w:r w:rsidRPr="004126C6">
              <w:t xml:space="preserve">третьою особою – перекладачем: шляхом вчинення власноручного підпису перекладача або створення КЕП перекладача із зазначенням посади (за наявності), прізвища, імені (усі власних імен), по батькові (за наявності) або прізвища та ініціалів (ініціалу імені) </w:t>
            </w:r>
            <w:proofErr w:type="spellStart"/>
            <w:r w:rsidRPr="004126C6">
              <w:t>підписувача</w:t>
            </w:r>
            <w:proofErr w:type="spellEnd"/>
            <w:r w:rsidRPr="004126C6">
              <w:t xml:space="preserve"> та дати засвідчення перекладу.</w:t>
            </w:r>
            <w:r w:rsidR="00D755EA" w:rsidRPr="004126C6">
              <w:t xml:space="preserve"> </w:t>
            </w:r>
          </w:p>
          <w:p w14:paraId="23A33106" w14:textId="30349A09" w:rsidR="002978D4" w:rsidRPr="004126C6" w:rsidRDefault="002978D4" w:rsidP="007F353D">
            <w:pPr>
              <w:pStyle w:val="a1"/>
              <w:numPr>
                <w:ilvl w:val="2"/>
                <w:numId w:val="1"/>
              </w:numPr>
              <w:spacing w:before="0" w:beforeAutospacing="0" w:after="0" w:afterAutospacing="0"/>
              <w:contextualSpacing/>
              <w:jc w:val="both"/>
            </w:pPr>
            <w:bookmarkStart w:id="19" w:name="_Ref522041760"/>
            <w:r w:rsidRPr="004126C6">
              <w:t>Вим</w:t>
            </w:r>
            <w:r w:rsidR="00834FCD" w:rsidRPr="004126C6">
              <w:t>о</w:t>
            </w:r>
            <w:r w:rsidRPr="004126C6">
              <w:t>ги пункт</w:t>
            </w:r>
            <w:r w:rsidR="00834FCD" w:rsidRPr="004126C6">
              <w:t>і</w:t>
            </w:r>
            <w:r w:rsidRPr="004126C6">
              <w:t xml:space="preserve">в </w:t>
            </w:r>
            <w:r w:rsidRPr="004126C6">
              <w:fldChar w:fldCharType="begin"/>
            </w:r>
            <w:r w:rsidRPr="004126C6">
              <w:instrText xml:space="preserve"> REF _Ref466974645 \n \h  \* MERGEFORMAT </w:instrText>
            </w:r>
            <w:r w:rsidRPr="004126C6">
              <w:fldChar w:fldCharType="separate"/>
            </w:r>
            <w:r w:rsidR="00A22E10">
              <w:t>1.7.2</w:t>
            </w:r>
            <w:r w:rsidRPr="004126C6">
              <w:fldChar w:fldCharType="end"/>
            </w:r>
            <w:r w:rsidRPr="004126C6">
              <w:t xml:space="preserve"> – </w:t>
            </w:r>
            <w:r w:rsidRPr="004126C6">
              <w:fldChar w:fldCharType="begin"/>
            </w:r>
            <w:r w:rsidRPr="004126C6">
              <w:instrText xml:space="preserve"> REF _Ref495998766 \n \h  \* MERGEFORMAT </w:instrText>
            </w:r>
            <w:r w:rsidRPr="004126C6">
              <w:fldChar w:fldCharType="separate"/>
            </w:r>
            <w:r w:rsidR="00A22E10">
              <w:t>1.7.3</w:t>
            </w:r>
            <w:r w:rsidRPr="004126C6">
              <w:fldChar w:fldCharType="end"/>
            </w:r>
            <w:r w:rsidRPr="004126C6">
              <w:t xml:space="preserve"> </w:t>
            </w:r>
            <w:r w:rsidR="004E7307" w:rsidRPr="004126C6">
              <w:t xml:space="preserve">Розділу </w:t>
            </w:r>
            <w:r w:rsidR="00E1403B">
              <w:t>1</w:t>
            </w:r>
            <w:r w:rsidR="004E7307" w:rsidRPr="004126C6">
              <w:t xml:space="preserve"> </w:t>
            </w:r>
            <w:r w:rsidRPr="004126C6">
              <w:t>щ</w:t>
            </w:r>
            <w:r w:rsidR="00834FCD" w:rsidRPr="004126C6">
              <w:t>о</w:t>
            </w:r>
            <w:r w:rsidRPr="004126C6">
              <w:t>д</w:t>
            </w:r>
            <w:r w:rsidR="00834FCD" w:rsidRPr="004126C6">
              <w:t>о</w:t>
            </w:r>
            <w:r w:rsidRPr="004126C6">
              <w:t xml:space="preserve"> </w:t>
            </w:r>
            <w:r w:rsidR="00834FCD" w:rsidRPr="004126C6">
              <w:t>о</w:t>
            </w:r>
            <w:r w:rsidRPr="004126C6">
              <w:t>б</w:t>
            </w:r>
            <w:r w:rsidR="00834FCD" w:rsidRPr="004126C6">
              <w:t>о</w:t>
            </w:r>
            <w:r w:rsidRPr="004126C6">
              <w:t>в'язк</w:t>
            </w:r>
            <w:r w:rsidR="00834FCD" w:rsidRPr="004126C6">
              <w:t>о</w:t>
            </w:r>
            <w:r w:rsidRPr="004126C6">
              <w:t>в</w:t>
            </w:r>
            <w:r w:rsidR="00834FCD" w:rsidRPr="004126C6">
              <w:t>о</w:t>
            </w:r>
            <w:r w:rsidRPr="004126C6">
              <w:t>ст</w:t>
            </w:r>
            <w:r w:rsidR="00834FCD" w:rsidRPr="004126C6">
              <w:t>і</w:t>
            </w:r>
            <w:r w:rsidRPr="004126C6">
              <w:t xml:space="preserve"> п</w:t>
            </w:r>
            <w:r w:rsidR="00834FCD" w:rsidRPr="004126C6">
              <w:t>е</w:t>
            </w:r>
            <w:r w:rsidRPr="004126C6">
              <w:t>р</w:t>
            </w:r>
            <w:r w:rsidR="00834FCD" w:rsidRPr="004126C6">
              <w:t>е</w:t>
            </w:r>
            <w:r w:rsidRPr="004126C6">
              <w:t>кладу д</w:t>
            </w:r>
            <w:r w:rsidR="00834FCD" w:rsidRPr="004126C6">
              <w:t>о</w:t>
            </w:r>
            <w:r w:rsidRPr="004126C6">
              <w:t>кум</w:t>
            </w:r>
            <w:r w:rsidR="00834FCD" w:rsidRPr="004126C6">
              <w:t>е</w:t>
            </w:r>
            <w:r w:rsidRPr="004126C6">
              <w:t>нт</w:t>
            </w:r>
            <w:r w:rsidR="00834FCD" w:rsidRPr="004126C6">
              <w:t>і</w:t>
            </w:r>
            <w:r w:rsidRPr="004126C6">
              <w:t>в н</w:t>
            </w:r>
            <w:r w:rsidR="00834FCD" w:rsidRPr="004126C6">
              <w:t>е</w:t>
            </w:r>
            <w:r w:rsidRPr="004126C6">
              <w:t xml:space="preserve"> п</w:t>
            </w:r>
            <w:r w:rsidR="00834FCD" w:rsidRPr="004126C6">
              <w:t>о</w:t>
            </w:r>
            <w:r w:rsidRPr="004126C6">
              <w:t>ширюються на:</w:t>
            </w:r>
            <w:bookmarkEnd w:id="19"/>
          </w:p>
          <w:p w14:paraId="469C7617" w14:textId="24112796" w:rsidR="002978D4" w:rsidRPr="004126C6" w:rsidRDefault="002978D4" w:rsidP="007F353D">
            <w:pPr>
              <w:pStyle w:val="a1"/>
              <w:numPr>
                <w:ilvl w:val="3"/>
                <w:numId w:val="1"/>
              </w:numPr>
              <w:spacing w:before="0" w:beforeAutospacing="0" w:after="0" w:afterAutospacing="0"/>
              <w:contextualSpacing/>
              <w:jc w:val="both"/>
            </w:pPr>
            <w:r w:rsidRPr="004126C6">
              <w:t>д</w:t>
            </w:r>
            <w:r w:rsidR="00834FCD" w:rsidRPr="004126C6">
              <w:t>о</w:t>
            </w:r>
            <w:r w:rsidRPr="004126C6">
              <w:t>кум</w:t>
            </w:r>
            <w:r w:rsidR="00834FCD" w:rsidRPr="004126C6">
              <w:t>е</w:t>
            </w:r>
            <w:r w:rsidRPr="004126C6">
              <w:t>нт, т</w:t>
            </w:r>
            <w:r w:rsidR="00834FCD" w:rsidRPr="004126C6">
              <w:t>е</w:t>
            </w:r>
            <w:r w:rsidRPr="004126C6">
              <w:t>кст як</w:t>
            </w:r>
            <w:r w:rsidR="00834FCD" w:rsidRPr="004126C6">
              <w:t>о</w:t>
            </w:r>
            <w:r w:rsidRPr="004126C6">
              <w:t>г</w:t>
            </w:r>
            <w:r w:rsidR="00834FCD" w:rsidRPr="004126C6">
              <w:t>о</w:t>
            </w:r>
            <w:r w:rsidRPr="004126C6">
              <w:t xml:space="preserve"> вик</w:t>
            </w:r>
            <w:r w:rsidR="00834FCD" w:rsidRPr="004126C6">
              <w:t>о</w:t>
            </w:r>
            <w:r w:rsidRPr="004126C6">
              <w:t xml:space="preserve">наний </w:t>
            </w:r>
            <w:r w:rsidR="00834FCD" w:rsidRPr="004126C6">
              <w:t>о</w:t>
            </w:r>
            <w:r w:rsidRPr="004126C6">
              <w:t>дн</w:t>
            </w:r>
            <w:r w:rsidR="00834FCD" w:rsidRPr="004126C6">
              <w:t>о</w:t>
            </w:r>
            <w:r w:rsidRPr="004126C6">
              <w:t>часн</w:t>
            </w:r>
            <w:r w:rsidR="00834FCD" w:rsidRPr="004126C6">
              <w:t>о</w:t>
            </w:r>
            <w:r w:rsidRPr="004126C6">
              <w:t xml:space="preserve"> дв</w:t>
            </w:r>
            <w:r w:rsidR="00834FCD" w:rsidRPr="004126C6">
              <w:t>о</w:t>
            </w:r>
            <w:r w:rsidRPr="004126C6">
              <w:t>ма (аб</w:t>
            </w:r>
            <w:r w:rsidR="00834FCD" w:rsidRPr="004126C6">
              <w:t>о</w:t>
            </w:r>
            <w:r w:rsidRPr="004126C6">
              <w:t xml:space="preserve"> б</w:t>
            </w:r>
            <w:r w:rsidR="00834FCD" w:rsidRPr="004126C6">
              <w:t>і</w:t>
            </w:r>
            <w:r w:rsidRPr="004126C6">
              <w:t>льш</w:t>
            </w:r>
            <w:r w:rsidR="00834FCD" w:rsidRPr="004126C6">
              <w:t>е</w:t>
            </w:r>
            <w:r w:rsidRPr="004126C6">
              <w:t>) м</w:t>
            </w:r>
            <w:r w:rsidR="00834FCD" w:rsidRPr="004126C6">
              <w:t>о</w:t>
            </w:r>
            <w:r w:rsidRPr="004126C6">
              <w:t>вами – українськ</w:t>
            </w:r>
            <w:r w:rsidR="00834FCD" w:rsidRPr="004126C6">
              <w:t>о</w:t>
            </w:r>
            <w:r w:rsidRPr="004126C6">
              <w:t xml:space="preserve">ю та </w:t>
            </w:r>
            <w:r w:rsidR="00834FCD" w:rsidRPr="004126C6">
              <w:t>і</w:t>
            </w:r>
            <w:r w:rsidRPr="004126C6">
              <w:t>нш</w:t>
            </w:r>
            <w:r w:rsidR="00834FCD" w:rsidRPr="004126C6">
              <w:t>о</w:t>
            </w:r>
            <w:r w:rsidRPr="004126C6">
              <w:t>ю м</w:t>
            </w:r>
            <w:r w:rsidR="00834FCD" w:rsidRPr="004126C6">
              <w:t>о</w:t>
            </w:r>
            <w:r w:rsidRPr="004126C6">
              <w:t>в</w:t>
            </w:r>
            <w:r w:rsidR="00834FCD" w:rsidRPr="004126C6">
              <w:t>о</w:t>
            </w:r>
            <w:r w:rsidRPr="004126C6">
              <w:t>ю, щ</w:t>
            </w:r>
            <w:r w:rsidR="00834FCD" w:rsidRPr="004126C6">
              <w:t>о</w:t>
            </w:r>
            <w:r w:rsidRPr="004126C6">
              <w:t xml:space="preserve"> н</w:t>
            </w:r>
            <w:r w:rsidR="00834FCD" w:rsidRPr="004126C6">
              <w:t>е</w:t>
            </w:r>
            <w:r w:rsidRPr="004126C6">
              <w:t xml:space="preserve"> п</w:t>
            </w:r>
            <w:r w:rsidR="00834FCD" w:rsidRPr="004126C6">
              <w:t>е</w:t>
            </w:r>
            <w:r w:rsidRPr="004126C6">
              <w:t>р</w:t>
            </w:r>
            <w:r w:rsidR="00834FCD" w:rsidRPr="004126C6">
              <w:t>е</w:t>
            </w:r>
            <w:r w:rsidRPr="004126C6">
              <w:t>дбач</w:t>
            </w:r>
            <w:r w:rsidR="00834FCD" w:rsidRPr="004126C6">
              <w:t>е</w:t>
            </w:r>
            <w:r w:rsidRPr="004126C6">
              <w:t>на  у пункт</w:t>
            </w:r>
            <w:r w:rsidR="00834FCD" w:rsidRPr="004126C6">
              <w:t>і</w:t>
            </w:r>
            <w:r w:rsidRPr="004126C6">
              <w:t xml:space="preserve"> </w:t>
            </w:r>
            <w:r w:rsidRPr="004126C6">
              <w:fldChar w:fldCharType="begin"/>
            </w:r>
            <w:r w:rsidRPr="004126C6">
              <w:instrText xml:space="preserve"> REF _Ref474571423 \r \h  \* MERGEFORMAT </w:instrText>
            </w:r>
            <w:r w:rsidRPr="004126C6">
              <w:fldChar w:fldCharType="separate"/>
            </w:r>
            <w:r w:rsidR="00A22E10">
              <w:t>1.7.1</w:t>
            </w:r>
            <w:r w:rsidRPr="004126C6">
              <w:fldChar w:fldCharType="end"/>
            </w:r>
            <w:r w:rsidRPr="004126C6">
              <w:t xml:space="preserve"> </w:t>
            </w:r>
            <w:r w:rsidR="004E7307" w:rsidRPr="004126C6">
              <w:t xml:space="preserve">Розділу </w:t>
            </w:r>
            <w:r w:rsidR="00E1403B">
              <w:t>1</w:t>
            </w:r>
            <w:r w:rsidRPr="004126C6">
              <w:t xml:space="preserve">; </w:t>
            </w:r>
          </w:p>
          <w:p w14:paraId="7B6B320F" w14:textId="77777777" w:rsidR="002978D4" w:rsidRPr="004126C6" w:rsidRDefault="002978D4" w:rsidP="007F353D">
            <w:pPr>
              <w:pStyle w:val="a1"/>
              <w:numPr>
                <w:ilvl w:val="3"/>
                <w:numId w:val="1"/>
              </w:numPr>
              <w:spacing w:before="0" w:beforeAutospacing="0" w:after="0" w:afterAutospacing="0"/>
              <w:contextualSpacing/>
              <w:jc w:val="both"/>
            </w:pPr>
            <w:r w:rsidRPr="004126C6">
              <w:t>найм</w:t>
            </w:r>
            <w:r w:rsidR="00834FCD" w:rsidRPr="004126C6">
              <w:t>е</w:t>
            </w:r>
            <w:r w:rsidRPr="004126C6">
              <w:t>нування т</w:t>
            </w:r>
            <w:r w:rsidR="00834FCD" w:rsidRPr="004126C6">
              <w:t>о</w:t>
            </w:r>
            <w:r w:rsidRPr="004126C6">
              <w:t>рг</w:t>
            </w:r>
            <w:r w:rsidR="00834FCD" w:rsidRPr="004126C6">
              <w:t>о</w:t>
            </w:r>
            <w:r w:rsidRPr="004126C6">
              <w:t>вих мар</w:t>
            </w:r>
            <w:r w:rsidR="00834FCD" w:rsidRPr="004126C6">
              <w:t>о</w:t>
            </w:r>
            <w:r w:rsidRPr="004126C6">
              <w:t>к, к</w:t>
            </w:r>
            <w:r w:rsidR="00834FCD" w:rsidRPr="004126C6">
              <w:t>о</w:t>
            </w:r>
            <w:r w:rsidRPr="004126C6">
              <w:t>м</w:t>
            </w:r>
            <w:r w:rsidR="00834FCD" w:rsidRPr="004126C6">
              <w:t>е</w:t>
            </w:r>
            <w:r w:rsidRPr="004126C6">
              <w:t>рц</w:t>
            </w:r>
            <w:r w:rsidR="00834FCD" w:rsidRPr="004126C6">
              <w:t>і</w:t>
            </w:r>
            <w:r w:rsidRPr="004126C6">
              <w:t>йн</w:t>
            </w:r>
            <w:r w:rsidR="00834FCD" w:rsidRPr="004126C6">
              <w:t>і</w:t>
            </w:r>
            <w:r w:rsidRPr="004126C6">
              <w:t xml:space="preserve"> найм</w:t>
            </w:r>
            <w:r w:rsidR="00834FCD" w:rsidRPr="004126C6">
              <w:t>е</w:t>
            </w:r>
            <w:r w:rsidRPr="004126C6">
              <w:t xml:space="preserve">нування, </w:t>
            </w:r>
            <w:r w:rsidR="00834FCD" w:rsidRPr="004126C6">
              <w:t>о</w:t>
            </w:r>
            <w:r w:rsidRPr="004126C6">
              <w:t>риг</w:t>
            </w:r>
            <w:r w:rsidR="00834FCD" w:rsidRPr="004126C6">
              <w:t>і</w:t>
            </w:r>
            <w:r w:rsidRPr="004126C6">
              <w:t>нальн</w:t>
            </w:r>
            <w:r w:rsidR="00834FCD" w:rsidRPr="004126C6">
              <w:t>і</w:t>
            </w:r>
            <w:r w:rsidRPr="004126C6">
              <w:t xml:space="preserve"> пат</w:t>
            </w:r>
            <w:r w:rsidR="00834FCD" w:rsidRPr="004126C6">
              <w:t>е</w:t>
            </w:r>
            <w:r w:rsidRPr="004126C6">
              <w:t>нт</w:t>
            </w:r>
            <w:r w:rsidR="00834FCD" w:rsidRPr="004126C6">
              <w:t>о</w:t>
            </w:r>
            <w:r w:rsidRPr="004126C6">
              <w:t>ван</w:t>
            </w:r>
            <w:r w:rsidR="00834FCD" w:rsidRPr="004126C6">
              <w:t>і</w:t>
            </w:r>
            <w:r w:rsidRPr="004126C6">
              <w:t xml:space="preserve"> назви, </w:t>
            </w:r>
            <w:r w:rsidR="00834FCD" w:rsidRPr="004126C6">
              <w:t>і</w:t>
            </w:r>
            <w:r w:rsidRPr="004126C6">
              <w:t>н</w:t>
            </w:r>
            <w:r w:rsidR="00834FCD" w:rsidRPr="004126C6">
              <w:t>о</w:t>
            </w:r>
            <w:r w:rsidRPr="004126C6">
              <w:t>з</w:t>
            </w:r>
            <w:r w:rsidR="00834FCD" w:rsidRPr="004126C6">
              <w:t>е</w:t>
            </w:r>
            <w:r w:rsidRPr="004126C6">
              <w:t>мн</w:t>
            </w:r>
            <w:r w:rsidR="00834FCD" w:rsidRPr="004126C6">
              <w:t>і</w:t>
            </w:r>
            <w:r w:rsidRPr="004126C6">
              <w:t xml:space="preserve"> г</w:t>
            </w:r>
            <w:r w:rsidR="00834FCD" w:rsidRPr="004126C6">
              <w:t>ео</w:t>
            </w:r>
            <w:r w:rsidRPr="004126C6">
              <w:t>граф</w:t>
            </w:r>
            <w:r w:rsidR="00834FCD" w:rsidRPr="004126C6">
              <w:t>і</w:t>
            </w:r>
            <w:r w:rsidRPr="004126C6">
              <w:t>чн</w:t>
            </w:r>
            <w:r w:rsidR="00834FCD" w:rsidRPr="004126C6">
              <w:t>і</w:t>
            </w:r>
            <w:r w:rsidRPr="004126C6">
              <w:t xml:space="preserve"> найм</w:t>
            </w:r>
            <w:r w:rsidR="00834FCD" w:rsidRPr="004126C6">
              <w:t>е</w:t>
            </w:r>
            <w:r w:rsidRPr="004126C6">
              <w:t>нування, найм</w:t>
            </w:r>
            <w:r w:rsidR="00834FCD" w:rsidRPr="004126C6">
              <w:t>е</w:t>
            </w:r>
            <w:r w:rsidRPr="004126C6">
              <w:t xml:space="preserve">нування юридичних </w:t>
            </w:r>
            <w:r w:rsidR="00834FCD" w:rsidRPr="004126C6">
              <w:t>о</w:t>
            </w:r>
            <w:r w:rsidRPr="004126C6">
              <w:t>с</w:t>
            </w:r>
            <w:r w:rsidR="00834FCD" w:rsidRPr="004126C6">
              <w:t>і</w:t>
            </w:r>
            <w:r w:rsidRPr="004126C6">
              <w:t>б – н</w:t>
            </w:r>
            <w:r w:rsidR="00834FCD" w:rsidRPr="004126C6">
              <w:t>е</w:t>
            </w:r>
            <w:r w:rsidRPr="004126C6">
              <w:t>р</w:t>
            </w:r>
            <w:r w:rsidR="00834FCD" w:rsidRPr="004126C6">
              <w:t>е</w:t>
            </w:r>
            <w:r w:rsidRPr="004126C6">
              <w:t>зид</w:t>
            </w:r>
            <w:r w:rsidR="00834FCD" w:rsidRPr="004126C6">
              <w:t>е</w:t>
            </w:r>
            <w:r w:rsidRPr="004126C6">
              <w:t>нт</w:t>
            </w:r>
            <w:r w:rsidR="00834FCD" w:rsidRPr="004126C6">
              <w:t>і</w:t>
            </w:r>
            <w:r w:rsidRPr="004126C6">
              <w:t>в України, а так</w:t>
            </w:r>
            <w:r w:rsidR="00834FCD" w:rsidRPr="004126C6">
              <w:t>о</w:t>
            </w:r>
            <w:r w:rsidRPr="004126C6">
              <w:t>ж найм</w:t>
            </w:r>
            <w:r w:rsidR="00834FCD" w:rsidRPr="004126C6">
              <w:t>е</w:t>
            </w:r>
            <w:r w:rsidRPr="004126C6">
              <w:t>нування та назви м</w:t>
            </w:r>
            <w:r w:rsidR="00834FCD" w:rsidRPr="004126C6">
              <w:t>і</w:t>
            </w:r>
            <w:r w:rsidRPr="004126C6">
              <w:t>жнар</w:t>
            </w:r>
            <w:r w:rsidR="00834FCD" w:rsidRPr="004126C6">
              <w:t>о</w:t>
            </w:r>
            <w:r w:rsidRPr="004126C6">
              <w:t>дних аб</w:t>
            </w:r>
            <w:r w:rsidR="00834FCD" w:rsidRPr="004126C6">
              <w:t>о</w:t>
            </w:r>
            <w:r w:rsidRPr="004126C6">
              <w:t xml:space="preserve"> </w:t>
            </w:r>
            <w:r w:rsidR="00834FCD" w:rsidRPr="004126C6">
              <w:t>і</w:t>
            </w:r>
            <w:r w:rsidRPr="004126C6">
              <w:t>н</w:t>
            </w:r>
            <w:r w:rsidR="00834FCD" w:rsidRPr="004126C6">
              <w:t>о</w:t>
            </w:r>
            <w:r w:rsidRPr="004126C6">
              <w:t>з</w:t>
            </w:r>
            <w:r w:rsidR="00834FCD" w:rsidRPr="004126C6">
              <w:t>е</w:t>
            </w:r>
            <w:r w:rsidRPr="004126C6">
              <w:t>мних н</w:t>
            </w:r>
            <w:r w:rsidR="00834FCD" w:rsidRPr="004126C6">
              <w:t>о</w:t>
            </w:r>
            <w:r w:rsidRPr="004126C6">
              <w:t>рмативних акт</w:t>
            </w:r>
            <w:r w:rsidR="00834FCD" w:rsidRPr="004126C6">
              <w:t>і</w:t>
            </w:r>
            <w:r w:rsidRPr="004126C6">
              <w:t>в, т</w:t>
            </w:r>
            <w:r w:rsidR="00834FCD" w:rsidRPr="004126C6">
              <w:t>е</w:t>
            </w:r>
            <w:r w:rsidRPr="004126C6">
              <w:t>хн</w:t>
            </w:r>
            <w:r w:rsidR="00834FCD" w:rsidRPr="004126C6">
              <w:t>і</w:t>
            </w:r>
            <w:r w:rsidRPr="004126C6">
              <w:t>чних д</w:t>
            </w:r>
            <w:r w:rsidR="00834FCD" w:rsidRPr="004126C6">
              <w:t>о</w:t>
            </w:r>
            <w:r w:rsidRPr="004126C6">
              <w:t>кум</w:t>
            </w:r>
            <w:r w:rsidR="00834FCD" w:rsidRPr="004126C6">
              <w:t>е</w:t>
            </w:r>
            <w:r w:rsidRPr="004126C6">
              <w:t>нт</w:t>
            </w:r>
            <w:r w:rsidR="00834FCD" w:rsidRPr="004126C6">
              <w:t>і</w:t>
            </w:r>
            <w:r w:rsidRPr="004126C6">
              <w:t>в, стандарт</w:t>
            </w:r>
            <w:r w:rsidR="00834FCD" w:rsidRPr="004126C6">
              <w:t>і</w:t>
            </w:r>
            <w:r w:rsidRPr="004126C6">
              <w:t>в, р</w:t>
            </w:r>
            <w:r w:rsidR="00834FCD" w:rsidRPr="004126C6">
              <w:t>е</w:t>
            </w:r>
            <w:r w:rsidRPr="004126C6">
              <w:t>глам</w:t>
            </w:r>
            <w:r w:rsidR="00834FCD" w:rsidRPr="004126C6">
              <w:t>е</w:t>
            </w:r>
            <w:r w:rsidRPr="004126C6">
              <w:t>нт</w:t>
            </w:r>
            <w:r w:rsidR="00834FCD" w:rsidRPr="004126C6">
              <w:t>і</w:t>
            </w:r>
            <w:r w:rsidRPr="004126C6">
              <w:t>в, дир</w:t>
            </w:r>
            <w:r w:rsidR="00834FCD" w:rsidRPr="004126C6">
              <w:t>е</w:t>
            </w:r>
            <w:r w:rsidRPr="004126C6">
              <w:t>ктив т</w:t>
            </w:r>
            <w:r w:rsidR="00834FCD" w:rsidRPr="004126C6">
              <w:t>о</w:t>
            </w:r>
            <w:r w:rsidRPr="004126C6">
              <w:t>щ</w:t>
            </w:r>
            <w:r w:rsidR="00834FCD" w:rsidRPr="004126C6">
              <w:t>о</w:t>
            </w:r>
            <w:r w:rsidRPr="004126C6">
              <w:t>, як</w:t>
            </w:r>
            <w:r w:rsidR="00834FCD" w:rsidRPr="004126C6">
              <w:t>і</w:t>
            </w:r>
            <w:r w:rsidRPr="004126C6">
              <w:t xml:space="preserve"> м</w:t>
            </w:r>
            <w:r w:rsidR="00834FCD" w:rsidRPr="004126C6">
              <w:t>о</w:t>
            </w:r>
            <w:r w:rsidRPr="004126C6">
              <w:t>жуть зазначатися у т</w:t>
            </w:r>
            <w:r w:rsidR="00834FCD" w:rsidRPr="004126C6">
              <w:t>е</w:t>
            </w:r>
            <w:r w:rsidRPr="004126C6">
              <w:t>нд</w:t>
            </w:r>
            <w:r w:rsidR="00834FCD" w:rsidRPr="004126C6">
              <w:t>е</w:t>
            </w:r>
            <w:r w:rsidRPr="004126C6">
              <w:t>рн</w:t>
            </w:r>
            <w:r w:rsidR="00834FCD" w:rsidRPr="004126C6">
              <w:t>і</w:t>
            </w:r>
            <w:r w:rsidRPr="004126C6">
              <w:t>й пр</w:t>
            </w:r>
            <w:r w:rsidR="00834FCD" w:rsidRPr="004126C6">
              <w:t>о</w:t>
            </w:r>
            <w:r w:rsidRPr="004126C6">
              <w:t>п</w:t>
            </w:r>
            <w:r w:rsidR="00834FCD" w:rsidRPr="004126C6">
              <w:t>о</w:t>
            </w:r>
            <w:r w:rsidRPr="004126C6">
              <w:t>зиц</w:t>
            </w:r>
            <w:r w:rsidR="00834FCD" w:rsidRPr="004126C6">
              <w:t>і</w:t>
            </w:r>
            <w:r w:rsidRPr="004126C6">
              <w:t>ї м</w:t>
            </w:r>
            <w:r w:rsidR="00834FCD" w:rsidRPr="004126C6">
              <w:t>о</w:t>
            </w:r>
            <w:r w:rsidRPr="004126C6">
              <w:t>в</w:t>
            </w:r>
            <w:r w:rsidR="00834FCD" w:rsidRPr="004126C6">
              <w:t>о</w:t>
            </w:r>
            <w:r w:rsidRPr="004126C6">
              <w:t xml:space="preserve">ю </w:t>
            </w:r>
            <w:r w:rsidR="00834FCD" w:rsidRPr="004126C6">
              <w:t>о</w:t>
            </w:r>
            <w:r w:rsidRPr="004126C6">
              <w:t>риг</w:t>
            </w:r>
            <w:r w:rsidR="00834FCD" w:rsidRPr="004126C6">
              <w:t>і</w:t>
            </w:r>
            <w:r w:rsidRPr="004126C6">
              <w:t>налу, латиниц</w:t>
            </w:r>
            <w:r w:rsidR="00834FCD" w:rsidRPr="004126C6">
              <w:t>е</w:t>
            </w:r>
            <w:r w:rsidRPr="004126C6">
              <w:t>ю аб</w:t>
            </w:r>
            <w:r w:rsidR="00834FCD" w:rsidRPr="004126C6">
              <w:t>о</w:t>
            </w:r>
            <w:r w:rsidRPr="004126C6">
              <w:t xml:space="preserve"> кирилиц</w:t>
            </w:r>
            <w:r w:rsidR="00834FCD" w:rsidRPr="004126C6">
              <w:t>е</w:t>
            </w:r>
            <w:r w:rsidRPr="004126C6">
              <w:t>ю.</w:t>
            </w:r>
          </w:p>
          <w:p w14:paraId="5A6C6441" w14:textId="77777777" w:rsidR="002978D4" w:rsidRPr="004126C6" w:rsidRDefault="002978D4" w:rsidP="007F353D">
            <w:pPr>
              <w:pStyle w:val="a1"/>
              <w:numPr>
                <w:ilvl w:val="3"/>
                <w:numId w:val="1"/>
              </w:numPr>
              <w:spacing w:before="0" w:beforeAutospacing="0" w:after="0" w:afterAutospacing="0"/>
              <w:contextualSpacing/>
              <w:jc w:val="both"/>
            </w:pPr>
            <w:r w:rsidRPr="004126C6">
              <w:t>стандартн</w:t>
            </w:r>
            <w:r w:rsidR="00834FCD" w:rsidRPr="004126C6">
              <w:t>і</w:t>
            </w:r>
            <w:r w:rsidRPr="004126C6">
              <w:t xml:space="preserve"> характ</w:t>
            </w:r>
            <w:r w:rsidR="00834FCD" w:rsidRPr="004126C6">
              <w:t>е</w:t>
            </w:r>
            <w:r w:rsidRPr="004126C6">
              <w:t>ристики, вим</w:t>
            </w:r>
            <w:r w:rsidR="00834FCD" w:rsidRPr="004126C6">
              <w:t>о</w:t>
            </w:r>
            <w:r w:rsidRPr="004126C6">
              <w:t>ги, ум</w:t>
            </w:r>
            <w:r w:rsidR="00834FCD" w:rsidRPr="004126C6">
              <w:t>о</w:t>
            </w:r>
            <w:r w:rsidRPr="004126C6">
              <w:t>вн</w:t>
            </w:r>
            <w:r w:rsidR="00834FCD" w:rsidRPr="004126C6">
              <w:t>і</w:t>
            </w:r>
            <w:r w:rsidRPr="004126C6">
              <w:t xml:space="preserve"> п</w:t>
            </w:r>
            <w:r w:rsidR="00834FCD" w:rsidRPr="004126C6">
              <w:t>о</w:t>
            </w:r>
            <w:r w:rsidRPr="004126C6">
              <w:t>знач</w:t>
            </w:r>
            <w:r w:rsidR="00834FCD" w:rsidRPr="004126C6">
              <w:t>е</w:t>
            </w:r>
            <w:r w:rsidRPr="004126C6">
              <w:t>ння у вигляд</w:t>
            </w:r>
            <w:r w:rsidR="00834FCD" w:rsidRPr="004126C6">
              <w:t>і</w:t>
            </w:r>
            <w:r w:rsidRPr="004126C6">
              <w:t xml:space="preserve"> ск</w:t>
            </w:r>
            <w:r w:rsidR="00834FCD" w:rsidRPr="004126C6">
              <w:t>о</w:t>
            </w:r>
            <w:r w:rsidRPr="004126C6">
              <w:t>р</w:t>
            </w:r>
            <w:r w:rsidR="00834FCD" w:rsidRPr="004126C6">
              <w:t>о</w:t>
            </w:r>
            <w:r w:rsidRPr="004126C6">
              <w:t>ч</w:t>
            </w:r>
            <w:r w:rsidR="00834FCD" w:rsidRPr="004126C6">
              <w:t>е</w:t>
            </w:r>
            <w:r w:rsidRPr="004126C6">
              <w:t xml:space="preserve">нь </w:t>
            </w:r>
            <w:r w:rsidR="00834FCD" w:rsidRPr="004126C6">
              <w:t>і</w:t>
            </w:r>
            <w:r w:rsidRPr="004126C6">
              <w:t xml:space="preserve"> т</w:t>
            </w:r>
            <w:r w:rsidR="00834FCD" w:rsidRPr="004126C6">
              <w:t>е</w:t>
            </w:r>
            <w:r w:rsidRPr="004126C6">
              <w:t>рм</w:t>
            </w:r>
            <w:r w:rsidR="00834FCD" w:rsidRPr="004126C6">
              <w:t>і</w:t>
            </w:r>
            <w:r w:rsidRPr="004126C6">
              <w:t>н</w:t>
            </w:r>
            <w:r w:rsidR="00834FCD" w:rsidRPr="004126C6">
              <w:t>о</w:t>
            </w:r>
            <w:r w:rsidRPr="004126C6">
              <w:t>л</w:t>
            </w:r>
            <w:r w:rsidR="00834FCD" w:rsidRPr="004126C6">
              <w:t>о</w:t>
            </w:r>
            <w:r w:rsidRPr="004126C6">
              <w:t>г</w:t>
            </w:r>
            <w:r w:rsidR="00834FCD" w:rsidRPr="004126C6">
              <w:t>і</w:t>
            </w:r>
            <w:r w:rsidRPr="004126C6">
              <w:t>я, п</w:t>
            </w:r>
            <w:r w:rsidR="00834FCD" w:rsidRPr="004126C6">
              <w:t>о</w:t>
            </w:r>
            <w:r w:rsidRPr="004126C6">
              <w:t>в’язана з т</w:t>
            </w:r>
            <w:r w:rsidR="00834FCD" w:rsidRPr="004126C6">
              <w:t>о</w:t>
            </w:r>
            <w:r w:rsidRPr="004126C6">
              <w:t>варами, р</w:t>
            </w:r>
            <w:r w:rsidR="00834FCD" w:rsidRPr="004126C6">
              <w:t>о</w:t>
            </w:r>
            <w:r w:rsidRPr="004126C6">
              <w:t>б</w:t>
            </w:r>
            <w:r w:rsidR="00834FCD" w:rsidRPr="004126C6">
              <w:t>о</w:t>
            </w:r>
            <w:r w:rsidRPr="004126C6">
              <w:t>тами чи п</w:t>
            </w:r>
            <w:r w:rsidR="00834FCD" w:rsidRPr="004126C6">
              <w:t>о</w:t>
            </w:r>
            <w:r w:rsidRPr="004126C6">
              <w:t>слугами, щ</w:t>
            </w:r>
            <w:r w:rsidR="00834FCD" w:rsidRPr="004126C6">
              <w:t>о</w:t>
            </w:r>
            <w:r w:rsidRPr="004126C6">
              <w:t xml:space="preserve"> закуп</w:t>
            </w:r>
            <w:r w:rsidR="00834FCD" w:rsidRPr="004126C6">
              <w:t>о</w:t>
            </w:r>
            <w:r w:rsidRPr="004126C6">
              <w:t>вуються, п</w:t>
            </w:r>
            <w:r w:rsidR="00834FCD" w:rsidRPr="004126C6">
              <w:t>е</w:t>
            </w:r>
            <w:r w:rsidRPr="004126C6">
              <w:t>р</w:t>
            </w:r>
            <w:r w:rsidR="00834FCD" w:rsidRPr="004126C6">
              <w:t>е</w:t>
            </w:r>
            <w:r w:rsidRPr="004126C6">
              <w:t>дбач</w:t>
            </w:r>
            <w:r w:rsidR="00834FCD" w:rsidRPr="004126C6">
              <w:t>е</w:t>
            </w:r>
            <w:r w:rsidRPr="004126C6">
              <w:t>н</w:t>
            </w:r>
            <w:r w:rsidR="00834FCD" w:rsidRPr="004126C6">
              <w:t>і</w:t>
            </w:r>
            <w:r w:rsidRPr="004126C6">
              <w:t xml:space="preserve"> </w:t>
            </w:r>
            <w:r w:rsidR="00834FCD" w:rsidRPr="004126C6">
              <w:t>і</w:t>
            </w:r>
            <w:r w:rsidRPr="004126C6">
              <w:t>снуючими м</w:t>
            </w:r>
            <w:r w:rsidR="00834FCD" w:rsidRPr="004126C6">
              <w:t>і</w:t>
            </w:r>
            <w:r w:rsidRPr="004126C6">
              <w:t>жнар</w:t>
            </w:r>
            <w:r w:rsidR="00834FCD" w:rsidRPr="004126C6">
              <w:t>о</w:t>
            </w:r>
            <w:r w:rsidRPr="004126C6">
              <w:t>дними аб</w:t>
            </w:r>
            <w:r w:rsidR="00834FCD" w:rsidRPr="004126C6">
              <w:t>о</w:t>
            </w:r>
            <w:r w:rsidRPr="004126C6">
              <w:t xml:space="preserve"> нац</w:t>
            </w:r>
            <w:r w:rsidR="00834FCD" w:rsidRPr="004126C6">
              <w:t>іо</w:t>
            </w:r>
            <w:r w:rsidRPr="004126C6">
              <w:t>нальними стандартами, р</w:t>
            </w:r>
            <w:r w:rsidR="00834FCD" w:rsidRPr="004126C6">
              <w:t>е</w:t>
            </w:r>
            <w:r w:rsidRPr="004126C6">
              <w:t>глам</w:t>
            </w:r>
            <w:r w:rsidR="00834FCD" w:rsidRPr="004126C6">
              <w:t>е</w:t>
            </w:r>
            <w:r w:rsidRPr="004126C6">
              <w:t>нтами, н</w:t>
            </w:r>
            <w:r w:rsidR="00834FCD" w:rsidRPr="004126C6">
              <w:t>о</w:t>
            </w:r>
            <w:r w:rsidRPr="004126C6">
              <w:t>рмами та правилами, т</w:t>
            </w:r>
            <w:r w:rsidR="00834FCD" w:rsidRPr="004126C6">
              <w:t>о</w:t>
            </w:r>
            <w:r w:rsidRPr="004126C6">
              <w:t>щ</w:t>
            </w:r>
            <w:r w:rsidR="00834FCD" w:rsidRPr="004126C6">
              <w:t>о</w:t>
            </w:r>
            <w:r w:rsidRPr="004126C6">
              <w:t>, як</w:t>
            </w:r>
            <w:r w:rsidR="00834FCD" w:rsidRPr="004126C6">
              <w:t>і</w:t>
            </w:r>
            <w:r w:rsidRPr="004126C6">
              <w:t xml:space="preserve"> зазначаються у т</w:t>
            </w:r>
            <w:r w:rsidR="00834FCD" w:rsidRPr="004126C6">
              <w:t>е</w:t>
            </w:r>
            <w:r w:rsidRPr="004126C6">
              <w:t>нд</w:t>
            </w:r>
            <w:r w:rsidR="00834FCD" w:rsidRPr="004126C6">
              <w:t>е</w:t>
            </w:r>
            <w:r w:rsidRPr="004126C6">
              <w:t>рн</w:t>
            </w:r>
            <w:r w:rsidR="00834FCD" w:rsidRPr="004126C6">
              <w:t>і</w:t>
            </w:r>
            <w:r w:rsidRPr="004126C6">
              <w:t>й пр</w:t>
            </w:r>
            <w:r w:rsidR="00834FCD" w:rsidRPr="004126C6">
              <w:t>о</w:t>
            </w:r>
            <w:r w:rsidRPr="004126C6">
              <w:t>п</w:t>
            </w:r>
            <w:r w:rsidR="00834FCD" w:rsidRPr="004126C6">
              <w:t>о</w:t>
            </w:r>
            <w:r w:rsidRPr="004126C6">
              <w:t>зиц</w:t>
            </w:r>
            <w:r w:rsidR="00834FCD" w:rsidRPr="004126C6">
              <w:t>і</w:t>
            </w:r>
            <w:r w:rsidRPr="004126C6">
              <w:t>ї м</w:t>
            </w:r>
            <w:r w:rsidR="00834FCD" w:rsidRPr="004126C6">
              <w:t>о</w:t>
            </w:r>
            <w:r w:rsidRPr="004126C6">
              <w:t>в</w:t>
            </w:r>
            <w:r w:rsidR="00834FCD" w:rsidRPr="004126C6">
              <w:t>о</w:t>
            </w:r>
            <w:r w:rsidRPr="004126C6">
              <w:t>ю, як</w:t>
            </w:r>
            <w:r w:rsidR="00834FCD" w:rsidRPr="004126C6">
              <w:t>о</w:t>
            </w:r>
            <w:r w:rsidRPr="004126C6">
              <w:t>ю в</w:t>
            </w:r>
            <w:r w:rsidR="00834FCD" w:rsidRPr="004126C6">
              <w:t>о</w:t>
            </w:r>
            <w:r w:rsidRPr="004126C6">
              <w:t>ни заст</w:t>
            </w:r>
            <w:r w:rsidR="00834FCD" w:rsidRPr="004126C6">
              <w:t>о</w:t>
            </w:r>
            <w:r w:rsidRPr="004126C6">
              <w:t>с</w:t>
            </w:r>
            <w:r w:rsidR="00834FCD" w:rsidRPr="004126C6">
              <w:t>о</w:t>
            </w:r>
            <w:r w:rsidRPr="004126C6">
              <w:t>вуються у в</w:t>
            </w:r>
            <w:r w:rsidR="00834FCD" w:rsidRPr="004126C6">
              <w:t>і</w:t>
            </w:r>
            <w:r w:rsidRPr="004126C6">
              <w:t>дп</w:t>
            </w:r>
            <w:r w:rsidR="00834FCD" w:rsidRPr="004126C6">
              <w:t>о</w:t>
            </w:r>
            <w:r w:rsidRPr="004126C6">
              <w:t>в</w:t>
            </w:r>
            <w:r w:rsidR="00834FCD" w:rsidRPr="004126C6">
              <w:t>і</w:t>
            </w:r>
            <w:r w:rsidRPr="004126C6">
              <w:t>дних стандартах, р</w:t>
            </w:r>
            <w:r w:rsidR="00834FCD" w:rsidRPr="004126C6">
              <w:t>е</w:t>
            </w:r>
            <w:r w:rsidRPr="004126C6">
              <w:t>глам</w:t>
            </w:r>
            <w:r w:rsidR="00834FCD" w:rsidRPr="004126C6">
              <w:t>е</w:t>
            </w:r>
            <w:r w:rsidRPr="004126C6">
              <w:t>нтах, н</w:t>
            </w:r>
            <w:r w:rsidR="00834FCD" w:rsidRPr="004126C6">
              <w:t>о</w:t>
            </w:r>
            <w:r w:rsidRPr="004126C6">
              <w:t xml:space="preserve">рмах </w:t>
            </w:r>
            <w:r w:rsidR="00834FCD" w:rsidRPr="004126C6">
              <w:t>і</w:t>
            </w:r>
            <w:r w:rsidRPr="004126C6">
              <w:t xml:space="preserve"> правилах;</w:t>
            </w:r>
          </w:p>
          <w:p w14:paraId="71C1E3BC" w14:textId="77777777" w:rsidR="002978D4" w:rsidRPr="004126C6" w:rsidRDefault="00834FCD" w:rsidP="007F353D">
            <w:pPr>
              <w:pStyle w:val="a1"/>
              <w:numPr>
                <w:ilvl w:val="3"/>
                <w:numId w:val="1"/>
              </w:numPr>
              <w:spacing w:before="0" w:beforeAutospacing="0" w:after="0" w:afterAutospacing="0"/>
              <w:contextualSpacing/>
              <w:jc w:val="both"/>
            </w:pPr>
            <w:bookmarkStart w:id="20" w:name="_Ref495999144"/>
            <w:r w:rsidRPr="004126C6">
              <w:t>і</w:t>
            </w:r>
            <w:r w:rsidR="002978D4" w:rsidRPr="004126C6">
              <w:t>м</w:t>
            </w:r>
            <w:r w:rsidRPr="004126C6">
              <w:t>е</w:t>
            </w:r>
            <w:r w:rsidR="002978D4" w:rsidRPr="004126C6">
              <w:t>на файл</w:t>
            </w:r>
            <w:r w:rsidRPr="004126C6">
              <w:t>і</w:t>
            </w:r>
            <w:r w:rsidR="002978D4" w:rsidRPr="004126C6">
              <w:t>в з д</w:t>
            </w:r>
            <w:r w:rsidRPr="004126C6">
              <w:t>о</w:t>
            </w:r>
            <w:r w:rsidR="002978D4" w:rsidRPr="004126C6">
              <w:t>кум</w:t>
            </w:r>
            <w:r w:rsidRPr="004126C6">
              <w:t>е</w:t>
            </w:r>
            <w:r w:rsidR="002978D4" w:rsidRPr="004126C6">
              <w:t>нтами, як</w:t>
            </w:r>
            <w:r w:rsidRPr="004126C6">
              <w:t>і</w:t>
            </w:r>
            <w:r w:rsidR="002978D4" w:rsidRPr="004126C6">
              <w:t xml:space="preserve"> завантажуються учасник</w:t>
            </w:r>
            <w:r w:rsidRPr="004126C6">
              <w:t>о</w:t>
            </w:r>
            <w:r w:rsidR="002978D4" w:rsidRPr="004126C6">
              <w:t>м п</w:t>
            </w:r>
            <w:r w:rsidRPr="004126C6">
              <w:t>і</w:t>
            </w:r>
            <w:r w:rsidR="002978D4" w:rsidRPr="004126C6">
              <w:t>д час п</w:t>
            </w:r>
            <w:r w:rsidRPr="004126C6">
              <w:t>о</w:t>
            </w:r>
            <w:r w:rsidR="002978D4" w:rsidRPr="004126C6">
              <w:t>дання т</w:t>
            </w:r>
            <w:r w:rsidRPr="004126C6">
              <w:t>е</w:t>
            </w:r>
            <w:r w:rsidR="002978D4" w:rsidRPr="004126C6">
              <w:t>нд</w:t>
            </w:r>
            <w:r w:rsidRPr="004126C6">
              <w:t>е</w:t>
            </w:r>
            <w:r w:rsidR="002978D4" w:rsidRPr="004126C6">
              <w:t>рн</w:t>
            </w:r>
            <w:r w:rsidRPr="004126C6">
              <w:t>о</w:t>
            </w:r>
            <w:r w:rsidR="002978D4" w:rsidRPr="004126C6">
              <w:t>ї пр</w:t>
            </w:r>
            <w:r w:rsidRPr="004126C6">
              <w:t>о</w:t>
            </w:r>
            <w:r w:rsidR="002978D4" w:rsidRPr="004126C6">
              <w:t>п</w:t>
            </w:r>
            <w:r w:rsidRPr="004126C6">
              <w:t>о</w:t>
            </w:r>
            <w:r w:rsidR="002978D4" w:rsidRPr="004126C6">
              <w:t>зиц</w:t>
            </w:r>
            <w:r w:rsidRPr="004126C6">
              <w:t>і</w:t>
            </w:r>
            <w:r w:rsidR="002978D4" w:rsidRPr="004126C6">
              <w:t>ї (в т</w:t>
            </w:r>
            <w:r w:rsidRPr="004126C6">
              <w:t>о</w:t>
            </w:r>
            <w:r w:rsidR="002978D4" w:rsidRPr="004126C6">
              <w:t>му числ</w:t>
            </w:r>
            <w:r w:rsidRPr="004126C6">
              <w:t>і</w:t>
            </w:r>
            <w:r w:rsidR="002978D4" w:rsidRPr="004126C6">
              <w:t xml:space="preserve"> у склад</w:t>
            </w:r>
            <w:r w:rsidRPr="004126C6">
              <w:t>і</w:t>
            </w:r>
            <w:r w:rsidR="002978D4" w:rsidRPr="004126C6">
              <w:t xml:space="preserve"> </w:t>
            </w:r>
            <w:r w:rsidRPr="004126C6">
              <w:t>і</w:t>
            </w:r>
            <w:r w:rsidR="002978D4" w:rsidRPr="004126C6">
              <w:t>нших файл</w:t>
            </w:r>
            <w:r w:rsidRPr="004126C6">
              <w:t>і</w:t>
            </w:r>
            <w:r w:rsidR="002978D4" w:rsidRPr="004126C6">
              <w:t>в, арх</w:t>
            </w:r>
            <w:r w:rsidRPr="004126C6">
              <w:t>і</w:t>
            </w:r>
            <w:r w:rsidR="002978D4" w:rsidRPr="004126C6">
              <w:t>в</w:t>
            </w:r>
            <w:r w:rsidRPr="004126C6">
              <w:t>і</w:t>
            </w:r>
            <w:r w:rsidR="002978D4" w:rsidRPr="004126C6">
              <w:t>в), як</w:t>
            </w:r>
            <w:r w:rsidRPr="004126C6">
              <w:t>і</w:t>
            </w:r>
            <w:r w:rsidR="002978D4" w:rsidRPr="004126C6">
              <w:t xml:space="preserve"> вик</w:t>
            </w:r>
            <w:r w:rsidRPr="004126C6">
              <w:t>о</w:t>
            </w:r>
            <w:r w:rsidR="002978D4" w:rsidRPr="004126C6">
              <w:t>нуються українськ</w:t>
            </w:r>
            <w:r w:rsidRPr="004126C6">
              <w:t>о</w:t>
            </w:r>
            <w:r w:rsidR="002978D4" w:rsidRPr="004126C6">
              <w:t>ю, англ</w:t>
            </w:r>
            <w:r w:rsidRPr="004126C6">
              <w:t>і</w:t>
            </w:r>
            <w:r w:rsidR="002978D4" w:rsidRPr="004126C6">
              <w:t>йськ</w:t>
            </w:r>
            <w:r w:rsidRPr="004126C6">
              <w:t>о</w:t>
            </w:r>
            <w:r w:rsidR="002978D4" w:rsidRPr="004126C6">
              <w:t>ю, аб</w:t>
            </w:r>
            <w:r w:rsidRPr="004126C6">
              <w:t>о</w:t>
            </w:r>
            <w:r w:rsidR="002978D4" w:rsidRPr="004126C6">
              <w:t xml:space="preserve"> будь-як</w:t>
            </w:r>
            <w:r w:rsidRPr="004126C6">
              <w:t>о</w:t>
            </w:r>
            <w:r w:rsidR="002978D4" w:rsidRPr="004126C6">
              <w:t xml:space="preserve">ю </w:t>
            </w:r>
            <w:r w:rsidRPr="004126C6">
              <w:t>і</w:t>
            </w:r>
            <w:r w:rsidR="002978D4" w:rsidRPr="004126C6">
              <w:t>нш</w:t>
            </w:r>
            <w:r w:rsidRPr="004126C6">
              <w:t>о</w:t>
            </w:r>
            <w:r w:rsidR="002978D4" w:rsidRPr="004126C6">
              <w:t>ю м</w:t>
            </w:r>
            <w:r w:rsidRPr="004126C6">
              <w:t>о</w:t>
            </w:r>
            <w:r w:rsidR="002978D4" w:rsidRPr="004126C6">
              <w:t>в</w:t>
            </w:r>
            <w:r w:rsidRPr="004126C6">
              <w:t>о</w:t>
            </w:r>
            <w:r w:rsidR="002978D4" w:rsidRPr="004126C6">
              <w:t>ю латиниц</w:t>
            </w:r>
            <w:r w:rsidRPr="004126C6">
              <w:t>е</w:t>
            </w:r>
            <w:r w:rsidR="002978D4" w:rsidRPr="004126C6">
              <w:t>ю аб</w:t>
            </w:r>
            <w:r w:rsidRPr="004126C6">
              <w:t>о</w:t>
            </w:r>
            <w:r w:rsidR="002978D4" w:rsidRPr="004126C6">
              <w:t xml:space="preserve"> кирилиц</w:t>
            </w:r>
            <w:r w:rsidRPr="004126C6">
              <w:t>е</w:t>
            </w:r>
            <w:r w:rsidR="002978D4" w:rsidRPr="004126C6">
              <w:t xml:space="preserve">ю </w:t>
            </w:r>
            <w:r w:rsidRPr="004126C6">
              <w:t>і</w:t>
            </w:r>
            <w:r w:rsidR="002978D4" w:rsidRPr="004126C6">
              <w:t xml:space="preserve"> м</w:t>
            </w:r>
            <w:r w:rsidRPr="004126C6">
              <w:t>о</w:t>
            </w:r>
            <w:r w:rsidR="002978D4" w:rsidRPr="004126C6">
              <w:t>жуть м</w:t>
            </w:r>
            <w:r w:rsidRPr="004126C6">
              <w:t>і</w:t>
            </w:r>
            <w:r w:rsidR="002978D4" w:rsidRPr="004126C6">
              <w:t>стити, кр</w:t>
            </w:r>
            <w:r w:rsidRPr="004126C6">
              <w:t>і</w:t>
            </w:r>
            <w:r w:rsidR="002978D4" w:rsidRPr="004126C6">
              <w:t>м л</w:t>
            </w:r>
            <w:r w:rsidRPr="004126C6">
              <w:t>і</w:t>
            </w:r>
            <w:r w:rsidR="002978D4" w:rsidRPr="004126C6">
              <w:t>т</w:t>
            </w:r>
            <w:r w:rsidRPr="004126C6">
              <w:t>е</w:t>
            </w:r>
            <w:r w:rsidR="002978D4" w:rsidRPr="004126C6">
              <w:t>р, цифри та сп</w:t>
            </w:r>
            <w:r w:rsidRPr="004126C6">
              <w:t>е</w:t>
            </w:r>
            <w:r w:rsidR="002978D4" w:rsidRPr="004126C6">
              <w:t>ц</w:t>
            </w:r>
            <w:r w:rsidRPr="004126C6">
              <w:t>і</w:t>
            </w:r>
            <w:r w:rsidR="002978D4" w:rsidRPr="004126C6">
              <w:t>альн</w:t>
            </w:r>
            <w:r w:rsidRPr="004126C6">
              <w:t>і</w:t>
            </w:r>
            <w:r w:rsidR="002978D4" w:rsidRPr="004126C6">
              <w:t xml:space="preserve"> симв</w:t>
            </w:r>
            <w:r w:rsidRPr="004126C6">
              <w:t>о</w:t>
            </w:r>
            <w:r w:rsidR="002978D4" w:rsidRPr="004126C6">
              <w:t xml:space="preserve">ли. </w:t>
            </w:r>
            <w:bookmarkEnd w:id="20"/>
          </w:p>
        </w:tc>
      </w:tr>
      <w:tr w:rsidR="00380F54" w:rsidRPr="004126C6" w14:paraId="11B34E97" w14:textId="77777777">
        <w:tc>
          <w:tcPr>
            <w:tcW w:w="10265" w:type="dxa"/>
            <w:gridSpan w:val="2"/>
          </w:tcPr>
          <w:p w14:paraId="67C87EBF" w14:textId="77777777" w:rsidR="00380F54" w:rsidRPr="004126C6" w:rsidRDefault="00380F54" w:rsidP="007F353D">
            <w:pPr>
              <w:pStyle w:val="10"/>
            </w:pPr>
            <w:bookmarkStart w:id="21" w:name="_Toc41907307"/>
            <w:r w:rsidRPr="004126C6">
              <w:lastRenderedPageBreak/>
              <w:t>Порядок унесення змін і надання роз’яснень до тендерної документації</w:t>
            </w:r>
            <w:bookmarkEnd w:id="21"/>
          </w:p>
        </w:tc>
      </w:tr>
      <w:tr w:rsidR="00380F54" w:rsidRPr="004126C6" w14:paraId="20B79C46" w14:textId="77777777" w:rsidTr="00AD4264">
        <w:tc>
          <w:tcPr>
            <w:tcW w:w="2751" w:type="dxa"/>
          </w:tcPr>
          <w:p w14:paraId="26DAAB3B" w14:textId="77777777" w:rsidR="00380F54" w:rsidRPr="004126C6" w:rsidRDefault="00380F54" w:rsidP="007F353D">
            <w:pPr>
              <w:pStyle w:val="20"/>
              <w:jc w:val="left"/>
              <w:rPr>
                <w:rFonts w:ascii="Times New Roman" w:hAnsi="Times New Roman" w:cs="Times New Roman"/>
                <w:sz w:val="24"/>
                <w:szCs w:val="24"/>
              </w:rPr>
            </w:pPr>
            <w:bookmarkStart w:id="22" w:name="_Toc41907308"/>
            <w:r w:rsidRPr="004126C6">
              <w:rPr>
                <w:rFonts w:ascii="Times New Roman" w:hAnsi="Times New Roman" w:cs="Times New Roman"/>
                <w:sz w:val="24"/>
                <w:szCs w:val="24"/>
              </w:rPr>
              <w:t>Процедура надання роз’яснень щодо тендерної документації</w:t>
            </w:r>
            <w:bookmarkEnd w:id="22"/>
          </w:p>
        </w:tc>
        <w:tc>
          <w:tcPr>
            <w:tcW w:w="7514" w:type="dxa"/>
            <w:shd w:val="clear" w:color="auto" w:fill="auto"/>
          </w:tcPr>
          <w:p w14:paraId="2DE7CF00" w14:textId="0C40A79D" w:rsidR="002C5075" w:rsidRDefault="002C5075" w:rsidP="007F353D">
            <w:pPr>
              <w:pStyle w:val="a1"/>
              <w:numPr>
                <w:ilvl w:val="2"/>
                <w:numId w:val="1"/>
              </w:numPr>
              <w:spacing w:before="0" w:beforeAutospacing="0" w:after="0" w:afterAutospacing="0"/>
              <w:jc w:val="both"/>
            </w:pPr>
            <w:r w:rsidRPr="002C5075">
              <w:t xml:space="preserve">Фізична/юридична особа має право не пізніше </w:t>
            </w:r>
            <w:r w:rsidRPr="00CB2F78">
              <w:t xml:space="preserve">ніж за </w:t>
            </w:r>
            <w:r w:rsidR="00C34596" w:rsidRPr="00CB2F78">
              <w:t>3</w:t>
            </w:r>
            <w:r w:rsidRPr="00CB2F78">
              <w:t xml:space="preserve"> дні</w:t>
            </w:r>
            <w:r w:rsidRPr="002C5075">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D014D" w14:textId="4EC99DEC" w:rsidR="00380F54" w:rsidRPr="004126C6" w:rsidRDefault="002C5075" w:rsidP="007F353D">
            <w:pPr>
              <w:pStyle w:val="a1"/>
              <w:numPr>
                <w:ilvl w:val="2"/>
                <w:numId w:val="1"/>
              </w:numPr>
              <w:spacing w:before="0" w:beforeAutospacing="0" w:after="0" w:afterAutospacing="0"/>
              <w:jc w:val="both"/>
            </w:pPr>
            <w:r w:rsidRPr="002C5075">
              <w:t>Замовник повинен протягом трьох днів з дня їх оприлюднення надати роз'яснення на звернення та оприлюднити його в електронній системі закупівель</w:t>
            </w:r>
            <w:r w:rsidR="00CB2F78">
              <w:t>.</w:t>
            </w:r>
            <w:r w:rsidR="00380F54" w:rsidRPr="004126C6">
              <w:t xml:space="preserve"> </w:t>
            </w:r>
          </w:p>
          <w:p w14:paraId="7527B9B1" w14:textId="77777777" w:rsidR="00D108A0" w:rsidRDefault="00D108A0" w:rsidP="007F353D">
            <w:pPr>
              <w:pStyle w:val="a1"/>
              <w:keepLines/>
              <w:numPr>
                <w:ilvl w:val="2"/>
                <w:numId w:val="1"/>
              </w:numPr>
              <w:jc w:val="both"/>
            </w:pPr>
            <w: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A7334A6" w14:textId="0B3B048B" w:rsidR="00D108A0" w:rsidRPr="004126C6" w:rsidRDefault="00D108A0" w:rsidP="003F33B1">
            <w:pPr>
              <w:pStyle w:val="a1"/>
              <w:keepLines/>
              <w:numPr>
                <w:ilvl w:val="2"/>
                <w:numId w:val="1"/>
              </w:numPr>
              <w:jc w:val="both"/>
            </w:pPr>
            <w: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BB7CAB">
              <w:t xml:space="preserve">як на </w:t>
            </w:r>
            <w:r w:rsidR="00C34596" w:rsidRPr="00BB7CAB">
              <w:t>чотири</w:t>
            </w:r>
            <w:r w:rsidRPr="00BB7CAB">
              <w:t xml:space="preserve"> дні.</w:t>
            </w:r>
          </w:p>
        </w:tc>
      </w:tr>
      <w:tr w:rsidR="00380F54" w:rsidRPr="004126C6" w14:paraId="4FA60099" w14:textId="77777777" w:rsidTr="00AD4264">
        <w:tc>
          <w:tcPr>
            <w:tcW w:w="2751" w:type="dxa"/>
          </w:tcPr>
          <w:p w14:paraId="3EF2E659" w14:textId="77777777" w:rsidR="00380F54" w:rsidRPr="004126C6" w:rsidRDefault="00380F54" w:rsidP="007F353D">
            <w:pPr>
              <w:pStyle w:val="20"/>
              <w:keepLines/>
              <w:jc w:val="left"/>
              <w:rPr>
                <w:rFonts w:ascii="Times New Roman" w:hAnsi="Times New Roman" w:cs="Times New Roman"/>
                <w:sz w:val="24"/>
                <w:szCs w:val="24"/>
              </w:rPr>
            </w:pPr>
            <w:bookmarkStart w:id="23" w:name="_Toc41907309"/>
            <w:r w:rsidRPr="004126C6">
              <w:rPr>
                <w:rFonts w:ascii="Times New Roman" w:hAnsi="Times New Roman" w:cs="Times New Roman"/>
                <w:sz w:val="24"/>
                <w:szCs w:val="24"/>
              </w:rPr>
              <w:t>Унесення змін до тендерної документації</w:t>
            </w:r>
            <w:bookmarkEnd w:id="23"/>
          </w:p>
        </w:tc>
        <w:tc>
          <w:tcPr>
            <w:tcW w:w="7514" w:type="dxa"/>
            <w:shd w:val="clear" w:color="auto" w:fill="auto"/>
          </w:tcPr>
          <w:p w14:paraId="077BB1A9" w14:textId="34C8D334" w:rsidR="002C5075" w:rsidRPr="00BB7CAB" w:rsidRDefault="002C5075" w:rsidP="007F353D">
            <w:pPr>
              <w:pStyle w:val="a1"/>
              <w:keepLines/>
              <w:numPr>
                <w:ilvl w:val="2"/>
                <w:numId w:val="1"/>
              </w:numPr>
              <w:jc w:val="both"/>
            </w:pPr>
            <w:r w:rsidRPr="00BB7CAB">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7CAB">
              <w:t>внести</w:t>
            </w:r>
            <w:proofErr w:type="spellEnd"/>
            <w:r w:rsidRPr="00BB7CAB">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C34596" w:rsidRPr="00BB7CAB">
              <w:t>чотирьох</w:t>
            </w:r>
            <w:r w:rsidRPr="00BB7CAB">
              <w:t xml:space="preserve"> днів.</w:t>
            </w:r>
          </w:p>
          <w:p w14:paraId="2F5B6541" w14:textId="77777777" w:rsidR="002C5075" w:rsidRPr="00BB7CAB" w:rsidRDefault="002C5075" w:rsidP="007F353D">
            <w:pPr>
              <w:pStyle w:val="a1"/>
              <w:keepLines/>
              <w:numPr>
                <w:ilvl w:val="2"/>
                <w:numId w:val="1"/>
              </w:numPr>
              <w:jc w:val="both"/>
            </w:pPr>
            <w:r w:rsidRPr="00BB7CA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04845AE" w14:textId="3DB16B30" w:rsidR="00380F54" w:rsidRPr="00BB7CAB" w:rsidRDefault="002C5075" w:rsidP="00ED03D5">
            <w:pPr>
              <w:pStyle w:val="a1"/>
              <w:keepLines/>
              <w:numPr>
                <w:ilvl w:val="2"/>
                <w:numId w:val="1"/>
              </w:numPr>
              <w:spacing w:before="0" w:beforeAutospacing="0" w:after="0" w:afterAutospacing="0"/>
              <w:jc w:val="both"/>
            </w:pPr>
            <w:r w:rsidRPr="00BB7CAB">
              <w:t>Зазначена інформація оприлюднюється замовником</w:t>
            </w:r>
            <w:r w:rsidR="00ED03D5" w:rsidRPr="00BB7CAB">
              <w:t xml:space="preserve"> протягом одного дня з дати прийняття рішення про їх внесення</w:t>
            </w:r>
            <w:r w:rsidRPr="00BB7CAB">
              <w:t>.</w:t>
            </w:r>
          </w:p>
        </w:tc>
      </w:tr>
      <w:tr w:rsidR="00380F54" w:rsidRPr="004126C6" w14:paraId="5DC5AE5D" w14:textId="77777777">
        <w:tc>
          <w:tcPr>
            <w:tcW w:w="10265" w:type="dxa"/>
            <w:gridSpan w:val="2"/>
          </w:tcPr>
          <w:p w14:paraId="2E71C600" w14:textId="77777777" w:rsidR="00380F54" w:rsidRPr="004126C6" w:rsidRDefault="00380F54" w:rsidP="007F353D">
            <w:pPr>
              <w:pStyle w:val="10"/>
            </w:pPr>
            <w:bookmarkStart w:id="24" w:name="_Ref474615433"/>
            <w:bookmarkStart w:id="25" w:name="_Toc41907310"/>
            <w:r w:rsidRPr="004126C6">
              <w:t>Інструкція з підготовки тендерної пропозиції</w:t>
            </w:r>
            <w:bookmarkEnd w:id="24"/>
            <w:bookmarkEnd w:id="25"/>
          </w:p>
        </w:tc>
      </w:tr>
      <w:tr w:rsidR="00380F54" w:rsidRPr="004126C6" w14:paraId="63CA656B" w14:textId="77777777">
        <w:tc>
          <w:tcPr>
            <w:tcW w:w="2751" w:type="dxa"/>
          </w:tcPr>
          <w:p w14:paraId="03BF00C1" w14:textId="77777777" w:rsidR="00380F54" w:rsidRPr="004126C6" w:rsidRDefault="00380F54" w:rsidP="007F353D">
            <w:pPr>
              <w:pStyle w:val="20"/>
              <w:jc w:val="left"/>
              <w:rPr>
                <w:rFonts w:ascii="Times New Roman" w:hAnsi="Times New Roman" w:cs="Times New Roman"/>
                <w:sz w:val="24"/>
                <w:szCs w:val="24"/>
              </w:rPr>
            </w:pPr>
            <w:bookmarkStart w:id="26" w:name="_Toc41907311"/>
            <w:r w:rsidRPr="004126C6">
              <w:rPr>
                <w:rFonts w:ascii="Times New Roman" w:hAnsi="Times New Roman" w:cs="Times New Roman"/>
                <w:sz w:val="24"/>
                <w:szCs w:val="24"/>
              </w:rPr>
              <w:t>Зміст і спосіб подання тендерної пропозиції</w:t>
            </w:r>
            <w:bookmarkEnd w:id="26"/>
          </w:p>
        </w:tc>
        <w:tc>
          <w:tcPr>
            <w:tcW w:w="7514" w:type="dxa"/>
          </w:tcPr>
          <w:p w14:paraId="46B20BA2" w14:textId="1100E55C" w:rsidR="00807046" w:rsidRPr="00BB7CAB" w:rsidRDefault="00807046" w:rsidP="00A57A63">
            <w:pPr>
              <w:pStyle w:val="a1"/>
              <w:numPr>
                <w:ilvl w:val="2"/>
                <w:numId w:val="5"/>
              </w:numPr>
              <w:jc w:val="both"/>
            </w:pPr>
            <w:r w:rsidRPr="00BB7CAB">
              <w:t>Тендерна пропозиція подається в електронному вигляді через електронну систему закупівель</w:t>
            </w:r>
            <w:r w:rsidR="00ED03D5" w:rsidRPr="00BB7CAB">
              <w:t xml:space="preserve"> відповідно до порядку, визначеного статтею 26 Закону, крім положень частин четвертої, шостої та сьомої статті 26 Закону</w:t>
            </w:r>
            <w:r w:rsidRPr="00BB7CAB">
              <w:t xml:space="preserve">. </w:t>
            </w:r>
          </w:p>
          <w:p w14:paraId="37750E29" w14:textId="77777777" w:rsidR="00807046" w:rsidRDefault="00807046" w:rsidP="00A57A63">
            <w:pPr>
              <w:pStyle w:val="a1"/>
              <w:numPr>
                <w:ilvl w:val="2"/>
                <w:numId w:val="5"/>
              </w:numPr>
              <w:jc w:val="both"/>
            </w:pPr>
            <w:r>
              <w:t>Документ з тендерною пропозицією подається в електронному вигляді шляхом:</w:t>
            </w:r>
          </w:p>
          <w:p w14:paraId="631A04B6" w14:textId="3F945CDF" w:rsidR="00807046" w:rsidRDefault="00807046" w:rsidP="00807046">
            <w:pPr>
              <w:pStyle w:val="a1"/>
              <w:numPr>
                <w:ilvl w:val="3"/>
                <w:numId w:val="1"/>
              </w:numPr>
              <w:spacing w:before="0" w:beforeAutospacing="0" w:after="0" w:afterAutospacing="0"/>
              <w:contextualSpacing/>
              <w:jc w:val="both"/>
            </w:pPr>
            <w:r>
              <w:t xml:space="preserve">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w:t>
            </w:r>
            <w:r>
              <w:lastRenderedPageBreak/>
              <w:t xml:space="preserve">визначеним у статті 17 Закону, відповідно до умов Тендерної документації,  </w:t>
            </w:r>
          </w:p>
          <w:p w14:paraId="26E2516F" w14:textId="7BB4D345" w:rsidR="00807046" w:rsidRDefault="00807046" w:rsidP="00807046">
            <w:pPr>
              <w:pStyle w:val="a1"/>
              <w:numPr>
                <w:ilvl w:val="3"/>
                <w:numId w:val="1"/>
              </w:numPr>
              <w:spacing w:before="0" w:beforeAutospacing="0" w:after="0" w:afterAutospacing="0"/>
              <w:contextualSpacing/>
              <w:jc w:val="both"/>
            </w:pPr>
            <w:r>
              <w:t xml:space="preserve">завантаження файлів електронними документами, що вимагаються замовником у Тендерній документації – згідно з пунктом 3.1.3 Розділу 3. </w:t>
            </w:r>
          </w:p>
          <w:p w14:paraId="535AD29C" w14:textId="77777777" w:rsidR="00807046" w:rsidRDefault="00807046" w:rsidP="00A57A63">
            <w:pPr>
              <w:pStyle w:val="a1"/>
              <w:numPr>
                <w:ilvl w:val="2"/>
                <w:numId w:val="5"/>
              </w:numPr>
              <w:jc w:val="both"/>
            </w:pPr>
            <w:r>
              <w:t>Під час подання тендерної пропозиції учасник завантажує в електронну систему закупівель наступні файли, які містять:</w:t>
            </w:r>
          </w:p>
          <w:p w14:paraId="0CCEE6E9" w14:textId="77777777" w:rsidR="00807046" w:rsidRDefault="00807046" w:rsidP="00807046">
            <w:pPr>
              <w:pStyle w:val="a1"/>
              <w:numPr>
                <w:ilvl w:val="3"/>
                <w:numId w:val="1"/>
              </w:numPr>
              <w:spacing w:before="0" w:beforeAutospacing="0" w:after="0" w:afterAutospacing="0"/>
              <w:contextualSpacing/>
              <w:jc w:val="both"/>
            </w:pPr>
            <w:r>
              <w:t>інформацію у довільній формі про відповідність учасника вимогам, визначеним у статті 17 Закону – згідно з пунктом 3.6 Розділу 3;</w:t>
            </w:r>
          </w:p>
          <w:p w14:paraId="4C0879D7" w14:textId="77777777" w:rsidR="00807046" w:rsidRDefault="00807046" w:rsidP="00807046">
            <w:pPr>
              <w:pStyle w:val="a1"/>
              <w:numPr>
                <w:ilvl w:val="3"/>
                <w:numId w:val="1"/>
              </w:numPr>
              <w:spacing w:before="0" w:beforeAutospacing="0" w:after="0" w:afterAutospacing="0"/>
              <w:contextualSpacing/>
              <w:jc w:val="both"/>
            </w:pPr>
            <w:r>
              <w:t>документ (документи) та/або інформацію, що підтверджує повноваження посадової особи (посадових осіб) учасника щодо підписання тендерної пропозиції та документів, поданих у її складі, а також щодо права представляти інтереси учасника під час проведення даної процедури закупівлі – згідно з пунктом  3.1.7  Розділу 3 ;</w:t>
            </w:r>
          </w:p>
          <w:p w14:paraId="207F55EC" w14:textId="6C6078D5" w:rsidR="00807046" w:rsidRDefault="00807046" w:rsidP="00807046">
            <w:pPr>
              <w:pStyle w:val="a1"/>
              <w:numPr>
                <w:ilvl w:val="3"/>
                <w:numId w:val="1"/>
              </w:numPr>
              <w:spacing w:before="0" w:beforeAutospacing="0" w:after="0" w:afterAutospacing="0"/>
              <w:contextualSpacing/>
              <w:jc w:val="both"/>
            </w:pPr>
            <w:r>
              <w:t>іншу інформацію та документи, подання яких учасником у складі тендерної пропозиції вимагається згідно з умовами тендерної документації.</w:t>
            </w:r>
          </w:p>
          <w:p w14:paraId="500FFE0C" w14:textId="77777777" w:rsidR="00807046" w:rsidRDefault="00807046" w:rsidP="00A57A63">
            <w:pPr>
              <w:pStyle w:val="a1"/>
              <w:numPr>
                <w:ilvl w:val="2"/>
                <w:numId w:val="5"/>
              </w:numPr>
              <w:jc w:val="both"/>
            </w:pPr>
            <w:r>
              <w:t xml:space="preserve">Якщо розмір одного файлу з документом (документами), який завантажується учасником в електронну систему закупівель,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фалів допустимого розміру або створити багатотомний (неперервний) файл-архів з частинами (томами) допустимого розміру. </w:t>
            </w:r>
          </w:p>
          <w:p w14:paraId="1091FEDC" w14:textId="77777777" w:rsidR="00807046" w:rsidRDefault="00807046" w:rsidP="00A57A63">
            <w:pPr>
              <w:pStyle w:val="a1"/>
              <w:numPr>
                <w:ilvl w:val="2"/>
                <w:numId w:val="5"/>
              </w:numPr>
              <w:jc w:val="both"/>
            </w:pPr>
            <w:r>
              <w:t>Відповідно до частини третьої статті 12 Закону, статей 6 і 7 Закону України «Про електронні документи та електронний документообіг», частини другої статті 17, статей 18 і 19 Закону України «Про електронні довірчі послуги», замовник визначає обов'язковим застосування учасником КЕП під час використання електронної системи закупівель з метою подання тендерних пропозицій. Учасник обов’язково використовує КЕП (з урахуванням статей 18, 19, 38 та пункту 5 Розділу VІІ Закону України «Про електронні довірчі послуги»,  інших актів законодавства) для підписання тендерної пропозиції.</w:t>
            </w:r>
          </w:p>
          <w:p w14:paraId="4BEAF1FF" w14:textId="77777777" w:rsidR="00807046" w:rsidRDefault="00807046" w:rsidP="00A57A63">
            <w:pPr>
              <w:pStyle w:val="a1"/>
              <w:numPr>
                <w:ilvl w:val="2"/>
                <w:numId w:val="5"/>
              </w:numPr>
              <w:jc w:val="both"/>
            </w:pPr>
            <w:r>
              <w:t xml:space="preserve">Тендерна пропозиція підписується учасником до закінчення встановленого строку подання тендерних пропозицій.  Тендерна пропозиція підписується учасником шляхом створення КЕП </w:t>
            </w:r>
            <w:proofErr w:type="spellStart"/>
            <w:r>
              <w:t>підписувача</w:t>
            </w:r>
            <w:proofErr w:type="spellEnd"/>
            <w:r>
              <w:t xml:space="preserve"> з використанням засобів електронного кваліфікованого підпису, вбудованих в електронну систему закупівель (авторизований електронний майданчик) та/або шляхом створення КЕП </w:t>
            </w:r>
            <w:proofErr w:type="spellStart"/>
            <w:r>
              <w:t>підписувача</w:t>
            </w:r>
            <w:proofErr w:type="spellEnd"/>
            <w:r>
              <w:t xml:space="preserve"> з використанням відповідних засобів кваліфікованого електронного підпису (наприклад, програмного засобу ІІТ Користувач ЦСК-1.3, онлайн сервіс створення КЕП Центрального </w:t>
            </w:r>
            <w:proofErr w:type="spellStart"/>
            <w:r>
              <w:t>засвідчувального</w:t>
            </w:r>
            <w:proofErr w:type="spellEnd"/>
            <w:r>
              <w:t xml:space="preserve"> органу за адресою  czo.gov.ua/</w:t>
            </w:r>
            <w:proofErr w:type="spellStart"/>
            <w:r>
              <w:t>sign</w:t>
            </w:r>
            <w:proofErr w:type="spellEnd"/>
            <w:r>
              <w:t>, тощо) відповідно до вимог Закону України «Про електронні довірчі послуги» або відповідного законодавства країни реєстрації такого учасника.</w:t>
            </w:r>
          </w:p>
          <w:p w14:paraId="0F52A6B2" w14:textId="77777777" w:rsidR="00807046" w:rsidRDefault="00807046" w:rsidP="00A57A63">
            <w:pPr>
              <w:pStyle w:val="a1"/>
              <w:numPr>
                <w:ilvl w:val="2"/>
                <w:numId w:val="5"/>
              </w:numPr>
              <w:jc w:val="both"/>
            </w:pPr>
            <w:r>
              <w:t xml:space="preserve">Для підтвердження повноважень службової (посадової) особи учасника у складі пропозиції повинно бути подано наступні документи: </w:t>
            </w:r>
          </w:p>
          <w:p w14:paraId="69D1B526" w14:textId="1111FD5A" w:rsidR="00807046" w:rsidRPr="00854147" w:rsidRDefault="00807046" w:rsidP="00807046">
            <w:pPr>
              <w:pStyle w:val="a1"/>
              <w:numPr>
                <w:ilvl w:val="3"/>
                <w:numId w:val="1"/>
              </w:numPr>
              <w:spacing w:before="0" w:beforeAutospacing="0" w:after="0" w:afterAutospacing="0"/>
              <w:contextualSpacing/>
              <w:jc w:val="both"/>
            </w:pPr>
            <w:r w:rsidRPr="00854147">
              <w:t xml:space="preserve">копія документа (довіреності, </w:t>
            </w:r>
            <w:proofErr w:type="spellStart"/>
            <w:r w:rsidRPr="00854147">
              <w:t>акта</w:t>
            </w:r>
            <w:proofErr w:type="spellEnd"/>
            <w:r w:rsidRPr="00854147">
              <w:t xml:space="preserve"> юридичної особи, яка є учасником, іншого документа відповідно до законодавства), яким учасник уповноважив відповідну службову (посадову) особу підписувати від його імені тендерну пропозицію та/або документи, подані у її складі. Документ, передбачений цим підпунктом, не </w:t>
            </w:r>
            <w:r w:rsidRPr="00854147">
              <w:lastRenderedPageBreak/>
              <w:t>подається у разі, якщо тендерну пропозицію та/або документи, подані у її складі, підписує фізична особа, яка є учасником, або керівник чи інша посадова особа, що має право вчиняти дії від імені юридичної особи, яка є учасником, згідно з інформацією з Єдиного державного реєстру юридичних осіб, фізичних осіб – підприємців та громадських формувань, яка передбачена пунктом 13 частини другої статті 9 Закону України «Про державну реєстрацію юридичних осіб, фізичних осіб – підприємців та громадських формувань»;</w:t>
            </w:r>
          </w:p>
          <w:p w14:paraId="37D02437" w14:textId="130CB6E9" w:rsidR="00807046" w:rsidRDefault="00807046" w:rsidP="00807046">
            <w:pPr>
              <w:pStyle w:val="a1"/>
              <w:numPr>
                <w:ilvl w:val="3"/>
                <w:numId w:val="1"/>
              </w:numPr>
              <w:spacing w:before="0" w:beforeAutospacing="0" w:after="0" w:afterAutospacing="0"/>
              <w:contextualSpacing/>
              <w:jc w:val="both"/>
            </w:pPr>
            <w:r w:rsidRPr="00854147">
              <w:t xml:space="preserve">копія документа (довіреності, </w:t>
            </w:r>
            <w:proofErr w:type="spellStart"/>
            <w:r w:rsidRPr="00854147">
              <w:t>акта</w:t>
            </w:r>
            <w:proofErr w:type="spellEnd"/>
            <w:r>
              <w:t xml:space="preserve"> юридичної особи, яка є учасником, іншого документа відповідно до законодавства), яким учасник уповноважив відповідну службову (посадову) особу представляти його інтереси під час проведення даної процедури закупівлі. Документ, передбачений цим підпунктом, не подається у разі, якщо інтереси учасника під час проведення даної процедури закупівлі представляє керівник чи інша посадова особа, що має право вчиняти дії від імені юридичної особи, яка є учасником, згідно з інформацією з Єдиного державного реєстру юридичних осіб, фізичних осіб – підприємців та громадських формувань, яка передбачена пунктом 13 частини другої статті 9 Закону України «Про державну реєстрацію юридичних осіб, фізичних осіб – підприємців та громадських формувань». </w:t>
            </w:r>
          </w:p>
          <w:p w14:paraId="470A27EC" w14:textId="77777777" w:rsidR="00807046" w:rsidRDefault="00807046" w:rsidP="00A57A63">
            <w:pPr>
              <w:pStyle w:val="a1"/>
              <w:numPr>
                <w:ilvl w:val="2"/>
                <w:numId w:val="5"/>
              </w:numPr>
              <w:jc w:val="both"/>
            </w:pPr>
            <w:r>
              <w:t>Інформація, яка міститься у документі, що подається у складі тендерної пропозиції, повинна:</w:t>
            </w:r>
          </w:p>
          <w:p w14:paraId="03313295" w14:textId="77777777" w:rsidR="00807046" w:rsidRDefault="00807046" w:rsidP="00807046">
            <w:pPr>
              <w:pStyle w:val="a1"/>
              <w:numPr>
                <w:ilvl w:val="3"/>
                <w:numId w:val="1"/>
              </w:numPr>
              <w:spacing w:before="0" w:beforeAutospacing="0" w:after="0" w:afterAutospacing="0"/>
              <w:contextualSpacing/>
              <w:jc w:val="both"/>
            </w:pPr>
            <w:r>
              <w:t>відповідати дійсності та бути актуальною на день подання тендерної пропозиції;</w:t>
            </w:r>
          </w:p>
          <w:p w14:paraId="05D93D54" w14:textId="77777777" w:rsidR="00807046" w:rsidRDefault="00807046" w:rsidP="00807046">
            <w:pPr>
              <w:pStyle w:val="a1"/>
              <w:numPr>
                <w:ilvl w:val="3"/>
                <w:numId w:val="1"/>
              </w:numPr>
              <w:spacing w:before="0" w:beforeAutospacing="0" w:after="0" w:afterAutospacing="0"/>
              <w:contextualSpacing/>
              <w:jc w:val="both"/>
            </w:pPr>
            <w:r>
              <w:t>відповідати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631DC3B" w14:textId="1FCFE6E2" w:rsidR="00807046" w:rsidRDefault="00807046" w:rsidP="00807046">
            <w:pPr>
              <w:pStyle w:val="a1"/>
              <w:numPr>
                <w:ilvl w:val="3"/>
                <w:numId w:val="1"/>
              </w:numPr>
              <w:spacing w:before="0" w:beforeAutospacing="0" w:after="0" w:afterAutospacing="0"/>
              <w:contextualSpacing/>
              <w:jc w:val="both"/>
            </w:pPr>
            <w:r>
              <w:t xml:space="preserve">не суперечити змісту інших документів, які подані у складі тендерної пропозиції . </w:t>
            </w:r>
          </w:p>
          <w:p w14:paraId="71DAB3D3" w14:textId="39EE42C9" w:rsidR="00807046" w:rsidRDefault="00807046" w:rsidP="00A57A63">
            <w:pPr>
              <w:pStyle w:val="a1"/>
              <w:numPr>
                <w:ilvl w:val="2"/>
                <w:numId w:val="5"/>
              </w:numPr>
              <w:jc w:val="both"/>
            </w:pPr>
            <w:r>
              <w:t>Кожен учасник має право подати тільки одну тендерну пропозицію</w:t>
            </w:r>
            <w:r w:rsidR="002E4542">
              <w:t>.</w:t>
            </w:r>
            <w:r>
              <w:t xml:space="preserve"> </w:t>
            </w:r>
          </w:p>
          <w:p w14:paraId="16ECC40A" w14:textId="77777777" w:rsidR="00807046" w:rsidRDefault="00807046" w:rsidP="00A57A63">
            <w:pPr>
              <w:pStyle w:val="a1"/>
              <w:numPr>
                <w:ilvl w:val="2"/>
                <w:numId w:val="5"/>
              </w:numPr>
              <w:jc w:val="both"/>
            </w:pPr>
            <w:r>
              <w:t>Будь-яка інформація або будь-які документи, подання яких у складі тендерної пропозиції не вимагається відповідно до умов  тендерної документації, але були зазначені та/або завантажені учасником під час подання тендерної пропозиції:</w:t>
            </w:r>
          </w:p>
          <w:p w14:paraId="492088BC" w14:textId="77777777" w:rsidR="00807046" w:rsidRDefault="00807046" w:rsidP="00807046">
            <w:pPr>
              <w:pStyle w:val="a1"/>
              <w:numPr>
                <w:ilvl w:val="3"/>
                <w:numId w:val="1"/>
              </w:numPr>
              <w:spacing w:before="0" w:beforeAutospacing="0" w:after="0" w:afterAutospacing="0"/>
              <w:contextualSpacing/>
              <w:jc w:val="both"/>
            </w:pPr>
            <w:r>
              <w:t>вважаються такими, що не належать до складу (змісту) тендерної пропозиції;</w:t>
            </w:r>
          </w:p>
          <w:p w14:paraId="7889A381" w14:textId="53527A4F" w:rsidR="00807046" w:rsidRDefault="00807046" w:rsidP="00807046">
            <w:pPr>
              <w:pStyle w:val="a1"/>
              <w:numPr>
                <w:ilvl w:val="3"/>
                <w:numId w:val="1"/>
              </w:numPr>
              <w:spacing w:before="0" w:beforeAutospacing="0" w:after="0" w:afterAutospacing="0"/>
              <w:contextualSpacing/>
              <w:jc w:val="both"/>
            </w:pPr>
            <w:r>
              <w:t>не впливають на зміст тендерної пропозиції;</w:t>
            </w:r>
          </w:p>
          <w:p w14:paraId="17BACAF1" w14:textId="4DD8282A" w:rsidR="00807046" w:rsidRDefault="00807046" w:rsidP="00807046">
            <w:pPr>
              <w:pStyle w:val="a1"/>
              <w:numPr>
                <w:ilvl w:val="3"/>
                <w:numId w:val="1"/>
              </w:numPr>
              <w:spacing w:before="0" w:beforeAutospacing="0" w:after="0" w:afterAutospacing="0"/>
              <w:contextualSpacing/>
              <w:jc w:val="both"/>
            </w:pPr>
            <w:r>
              <w:t>не беруться до уваги під час розгляду тендерної пропозиції</w:t>
            </w:r>
          </w:p>
          <w:p w14:paraId="74083845" w14:textId="77777777" w:rsidR="00807046" w:rsidRDefault="00807046" w:rsidP="00A57A63">
            <w:pPr>
              <w:pStyle w:val="a1"/>
              <w:numPr>
                <w:ilvl w:val="2"/>
                <w:numId w:val="5"/>
              </w:numPr>
              <w:jc w:val="both"/>
            </w:pPr>
            <w:r>
              <w:t>Допущення учасником формальних (несуттєвих) помилок при складанні / виконанні / оформленні документів тендерної пропозиції, не є підставою для її відхилення. Опис і приклади формальних (несуттєвих) помилок, допущення яких учасниками не призведе до відхилення їх тендерних пропозицій, наведено у Додатку 3.</w:t>
            </w:r>
          </w:p>
          <w:p w14:paraId="7A639C29" w14:textId="77777777" w:rsidR="00807046" w:rsidRDefault="00807046" w:rsidP="00A57A63">
            <w:pPr>
              <w:pStyle w:val="a1"/>
              <w:numPr>
                <w:ilvl w:val="2"/>
                <w:numId w:val="5"/>
              </w:numPr>
              <w:jc w:val="both"/>
            </w:pPr>
            <w:r>
              <w:t xml:space="preserve">Документи тендерної пропозиції (оригінали та копії) створюються, оформляються і підписуються (засвідчується) учасником відповідно до правил організації діловодства та звичаїв ділового обороту в Україні та/або країні реєстрації учасника-нерезидента, який подає відповідний документ. При цьому кожен документ тендерної </w:t>
            </w:r>
            <w:r>
              <w:lastRenderedPageBreak/>
              <w:t>пропозиції, який подається учасником, повинен відповідати таким вимогам:</w:t>
            </w:r>
          </w:p>
          <w:p w14:paraId="0CD98F5E" w14:textId="77777777" w:rsidR="00807046" w:rsidRDefault="00807046" w:rsidP="00807046">
            <w:pPr>
              <w:pStyle w:val="a1"/>
              <w:numPr>
                <w:ilvl w:val="3"/>
                <w:numId w:val="1"/>
              </w:numPr>
              <w:spacing w:before="0" w:beforeAutospacing="0" w:after="0" w:afterAutospacing="0"/>
              <w:contextualSpacing/>
              <w:jc w:val="both"/>
            </w:pPr>
            <w:r>
              <w:t>містити усі необхідні (обов’язкові) реквізити відповідно до законодавства та умов тендерної документації;</w:t>
            </w:r>
          </w:p>
          <w:p w14:paraId="4BD6A101" w14:textId="742D671C" w:rsidR="00807046" w:rsidRDefault="00807046" w:rsidP="00807046">
            <w:pPr>
              <w:pStyle w:val="a1"/>
              <w:numPr>
                <w:ilvl w:val="3"/>
                <w:numId w:val="1"/>
              </w:numPr>
              <w:spacing w:before="0" w:beforeAutospacing="0" w:after="0" w:afterAutospacing="0"/>
              <w:contextualSpacing/>
              <w:jc w:val="both"/>
            </w:pPr>
            <w:r>
              <w:t>подаватися в окремо файлі відповідного формату даних , який завантажується в електронну систему закупівель, в тому числі у складі файлу-архіву.</w:t>
            </w:r>
          </w:p>
          <w:p w14:paraId="03EB8C1E" w14:textId="77777777" w:rsidR="00807046" w:rsidRDefault="00807046" w:rsidP="00A57A63">
            <w:pPr>
              <w:pStyle w:val="a1"/>
              <w:numPr>
                <w:ilvl w:val="2"/>
                <w:numId w:val="5"/>
              </w:numPr>
              <w:jc w:val="both"/>
            </w:pPr>
            <w:r>
              <w:t>У випадках, передбачених тендерною документацією, документи, які подаються учасником, повинні бути складені за формами, які передбачені тендерною документацією у відповідних додатках. Зазначені документи складаються учасником з урахуванням наступних вимог:</w:t>
            </w:r>
          </w:p>
          <w:p w14:paraId="0EE75E91" w14:textId="77777777" w:rsidR="003E1458" w:rsidRDefault="00807046" w:rsidP="003E1458">
            <w:pPr>
              <w:pStyle w:val="a1"/>
              <w:numPr>
                <w:ilvl w:val="3"/>
                <w:numId w:val="1"/>
              </w:numPr>
              <w:spacing w:before="0" w:beforeAutospacing="0" w:after="0" w:afterAutospacing="0"/>
              <w:contextualSpacing/>
              <w:jc w:val="both"/>
            </w:pPr>
            <w:r>
              <w:t>форма, яка передбачена відповідним додатком, визначає незмінний зміст документа (незмінювана інформація) та окремі поля, які заповнюються учасником шляхом внесення у них відповідної інформації (даних) згідно з умовами Тендерної документації;</w:t>
            </w:r>
          </w:p>
          <w:p w14:paraId="651B66D5" w14:textId="77777777" w:rsidR="003E1458" w:rsidRDefault="00807046" w:rsidP="003E1458">
            <w:pPr>
              <w:pStyle w:val="a1"/>
              <w:numPr>
                <w:ilvl w:val="3"/>
                <w:numId w:val="1"/>
              </w:numPr>
              <w:spacing w:before="0" w:beforeAutospacing="0" w:after="0" w:afterAutospacing="0"/>
              <w:contextualSpacing/>
              <w:jc w:val="both"/>
            </w:pPr>
            <w:r>
              <w:t>вимоги (вказівки) до заповнення окремих полів та інших реквізитів форм документів визначається у відповідному додатку, який містить форму документа;</w:t>
            </w:r>
          </w:p>
          <w:p w14:paraId="15C5A5F8" w14:textId="4DEBAB67" w:rsidR="00807046" w:rsidRDefault="00807046" w:rsidP="003E1458">
            <w:pPr>
              <w:pStyle w:val="a1"/>
              <w:numPr>
                <w:ilvl w:val="3"/>
                <w:numId w:val="1"/>
              </w:numPr>
              <w:spacing w:before="0" w:beforeAutospacing="0" w:after="0" w:afterAutospacing="0"/>
              <w:contextualSpacing/>
              <w:jc w:val="both"/>
            </w:pPr>
            <w:r>
              <w:t>недотримання учасником обов’язкових форм документів або їх заповнення з порушенням визначених у тендерній документації вимог є порушенням умов Тендерної документації і має наслідком відхилення тендерної пропозиції (за винятком випадків допущення формальних (несуттєвих) помилок, а також випадків неможливості виконання відповідних вимог учасником-нерезидентом згідно із законодавством його країни реєстрації).</w:t>
            </w:r>
          </w:p>
          <w:p w14:paraId="5A7CDCA8" w14:textId="77777777" w:rsidR="00807046" w:rsidRDefault="00807046" w:rsidP="00A57A63">
            <w:pPr>
              <w:pStyle w:val="a1"/>
              <w:numPr>
                <w:ilvl w:val="2"/>
                <w:numId w:val="5"/>
              </w:numPr>
              <w:jc w:val="both"/>
            </w:pPr>
            <w:r>
              <w:t>Учасники можуть подавати документи у складі тендерної пропозиції за власним вибором у вигляді:</w:t>
            </w:r>
          </w:p>
          <w:p w14:paraId="25CE63B7" w14:textId="40D41AB6" w:rsidR="003E1458" w:rsidRDefault="00807046" w:rsidP="003E1458">
            <w:pPr>
              <w:pStyle w:val="a1"/>
              <w:numPr>
                <w:ilvl w:val="3"/>
                <w:numId w:val="1"/>
              </w:numPr>
              <w:spacing w:before="0" w:beforeAutospacing="0" w:after="0" w:afterAutospacing="0"/>
              <w:contextualSpacing/>
              <w:jc w:val="both"/>
            </w:pPr>
            <w:r>
              <w:t>цифрових (отриманих шляхом сканування або фотографування) зображень документів (копій документів) з паперовим носієм  інформації, попередньо створених, підписаних (засвідчених) учасником (переможцем) на папері, – з додержанням вимог, передбачених пунктом 3.1.1</w:t>
            </w:r>
            <w:r w:rsidR="002E4542">
              <w:t>5</w:t>
            </w:r>
            <w:r>
              <w:t xml:space="preserve"> Розділу 3</w:t>
            </w:r>
            <w:r w:rsidR="003E1458">
              <w:t>;</w:t>
            </w:r>
          </w:p>
          <w:p w14:paraId="7AF84AF3" w14:textId="755014CF" w:rsidR="00807046" w:rsidRDefault="00807046" w:rsidP="003E1458">
            <w:pPr>
              <w:pStyle w:val="a1"/>
              <w:numPr>
                <w:ilvl w:val="3"/>
                <w:numId w:val="1"/>
              </w:numPr>
              <w:spacing w:before="0" w:beforeAutospacing="0" w:after="0" w:afterAutospacing="0"/>
              <w:contextualSpacing/>
              <w:jc w:val="both"/>
            </w:pPr>
            <w:r>
              <w:t xml:space="preserve">оригіналів електронних документів та електронних копій документів, підписаних (засвідчених) шляхом створення КЕП </w:t>
            </w:r>
            <w:proofErr w:type="spellStart"/>
            <w:r>
              <w:t>підписувача</w:t>
            </w:r>
            <w:proofErr w:type="spellEnd"/>
            <w:r>
              <w:t xml:space="preserve"> – з додержанням вимог, передбачених пунктами 3.1.1</w:t>
            </w:r>
            <w:r w:rsidR="002E4542">
              <w:t>6</w:t>
            </w:r>
            <w:r>
              <w:t xml:space="preserve"> і 3.1.1</w:t>
            </w:r>
            <w:r w:rsidR="002E4542">
              <w:t>7</w:t>
            </w:r>
            <w:r>
              <w:t xml:space="preserve"> Розділу 3.</w:t>
            </w:r>
          </w:p>
          <w:p w14:paraId="22603A94" w14:textId="2AE315ED" w:rsidR="00807046" w:rsidRDefault="00807046" w:rsidP="00A57A63">
            <w:pPr>
              <w:pStyle w:val="a1"/>
              <w:numPr>
                <w:ilvl w:val="2"/>
                <w:numId w:val="5"/>
              </w:numPr>
              <w:jc w:val="both"/>
            </w:pPr>
            <w:r>
              <w:t>У випадку, передбаченому підпунктом (a) пункту 3.1.1</w:t>
            </w:r>
            <w:r w:rsidR="002E4542">
              <w:t>4</w:t>
            </w:r>
            <w:r>
              <w:t xml:space="preserve"> Розділу 3, цифрові зображення документів (копії документів) створюються шляхом сканування або фотографування документів (копії документів) з перовим носієм інформації і подаються учасником (або переможцем) у файлах формату PDF, PDF/A або TIFF. При цьому документи та копії документів, які створені учасником (або переможцем) повинні відповідати наступним вимогам:</w:t>
            </w:r>
          </w:p>
          <w:p w14:paraId="723103D7" w14:textId="63C8F119" w:rsidR="003E1458" w:rsidRDefault="00807046" w:rsidP="003E1458">
            <w:pPr>
              <w:pStyle w:val="a1"/>
              <w:numPr>
                <w:ilvl w:val="3"/>
                <w:numId w:val="1"/>
              </w:numPr>
              <w:spacing w:before="0" w:beforeAutospacing="0" w:after="0" w:afterAutospacing="0"/>
              <w:contextualSpacing/>
              <w:jc w:val="both"/>
            </w:pPr>
            <w:r>
              <w:t xml:space="preserve">документи або копії документів попередньо створюються учасником (переможцем) на папері та підписуються або засвідчуються власноручним підписом </w:t>
            </w:r>
            <w:proofErr w:type="spellStart"/>
            <w:r>
              <w:t>підписувача</w:t>
            </w:r>
            <w:proofErr w:type="spellEnd"/>
            <w:r>
              <w:t xml:space="preserve"> з додержанням правил організації діловодства та вимог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w:t>
            </w:r>
            <w:r w:rsidR="00295203">
              <w:t>20</w:t>
            </w:r>
            <w:r>
              <w:t>»</w:t>
            </w:r>
            <w:r w:rsidR="00295203">
              <w:t>.</w:t>
            </w:r>
          </w:p>
          <w:p w14:paraId="4758596B" w14:textId="77777777" w:rsidR="003E1458" w:rsidRDefault="00807046" w:rsidP="003E1458">
            <w:pPr>
              <w:pStyle w:val="a1"/>
              <w:numPr>
                <w:ilvl w:val="3"/>
                <w:numId w:val="1"/>
              </w:numPr>
              <w:spacing w:before="0" w:beforeAutospacing="0" w:after="0" w:afterAutospacing="0"/>
              <w:contextualSpacing/>
              <w:jc w:val="both"/>
            </w:pPr>
            <w:r>
              <w:t xml:space="preserve">документ з паперовим носієм інформації, створений і підписаний учасником (або переможцем), повинен містити  </w:t>
            </w:r>
            <w:r>
              <w:lastRenderedPageBreak/>
              <w:t xml:space="preserve">власноручний підпис </w:t>
            </w:r>
            <w:proofErr w:type="spellStart"/>
            <w:r>
              <w:t>підписувача</w:t>
            </w:r>
            <w:proofErr w:type="spellEnd"/>
            <w:r>
              <w:t xml:space="preserve"> із зазначенням  його посади (за наявності), прізвища, ініціалів (ініціалу імені);</w:t>
            </w:r>
          </w:p>
          <w:p w14:paraId="36ED0292" w14:textId="77777777" w:rsidR="003E1458" w:rsidRDefault="00807046" w:rsidP="003E1458">
            <w:pPr>
              <w:pStyle w:val="a1"/>
              <w:numPr>
                <w:ilvl w:val="3"/>
                <w:numId w:val="1"/>
              </w:numPr>
              <w:spacing w:before="0" w:beforeAutospacing="0" w:after="0" w:afterAutospacing="0"/>
              <w:contextualSpacing/>
              <w:jc w:val="both"/>
            </w:pPr>
            <w:r>
              <w:t xml:space="preserve">копія документа, створена і засвідчена  учасником (або переможцем), повинна містити напис про засвічення копії. Напис про засвідчення вірності копії повинен містити: напис (відмітку) «Копія» ; напис (відмітку) «Згідно з оригіналом»; назву посади (за наявності) особи, яка засвідчує копію, її ініціали (ініціал імені) та прізвище; дату засвідчення копії. У разі якщо копія містить кілька аркушів, напис (відмітку) «Копія» виконується на першому аркуші, а решта реквізитів напису про засвідчення – на останньому аркуші копії, я кому додатково виконується напис «Всього в копії ____ </w:t>
            </w:r>
            <w:proofErr w:type="spellStart"/>
            <w:r>
              <w:t>арк</w:t>
            </w:r>
            <w:proofErr w:type="spellEnd"/>
            <w:r>
              <w:t>.» (із зазначенням кількості аркушів, що містяться у копії;</w:t>
            </w:r>
          </w:p>
          <w:p w14:paraId="0C3FA975" w14:textId="47162096" w:rsidR="00807046" w:rsidRDefault="00807046" w:rsidP="003E1458">
            <w:pPr>
              <w:pStyle w:val="a1"/>
              <w:numPr>
                <w:ilvl w:val="3"/>
                <w:numId w:val="1"/>
              </w:numPr>
              <w:spacing w:before="0" w:beforeAutospacing="0" w:after="0" w:afterAutospacing="0"/>
              <w:contextualSpacing/>
              <w:jc w:val="both"/>
            </w:pPr>
            <w:r>
              <w:t>створені та підписані (засвічені) учасником (або переможцем) документи (копії документів) скануються або фотографуються та зберігаються у файлах формату PDF, PDF/A або TIFF, який завантажується в електронну систему закупівель.</w:t>
            </w:r>
          </w:p>
          <w:p w14:paraId="01549DC3" w14:textId="24D64BF6" w:rsidR="00807046" w:rsidRDefault="00807046" w:rsidP="00A57A63">
            <w:pPr>
              <w:pStyle w:val="a1"/>
              <w:numPr>
                <w:ilvl w:val="2"/>
                <w:numId w:val="5"/>
              </w:numPr>
              <w:jc w:val="both"/>
            </w:pPr>
            <w:r>
              <w:t>У випадку, передбаченому підпунктом (b) пункту 3.1.1</w:t>
            </w:r>
            <w:r w:rsidR="002E4542">
              <w:t>4</w:t>
            </w:r>
            <w:r>
              <w:t xml:space="preserve"> Розділу 3, оригінали електронних документів створюються та подаються учасником або переможцем процедури закупівлі у форматі даних електронного документа, який призначений для створення текстових електронних документів (PDF/A), згідно з Переліком форматів даних електронних документів постійного і тривалого (понад 10 років) зберігання, затвердженим наказом Міністерства юстиції України від 11.11.2014 №1886/5. При цьому електронні документи, створені учасником (переможцем), повинні відповідати наступним вимогам:</w:t>
            </w:r>
          </w:p>
          <w:p w14:paraId="28EFB13A" w14:textId="77777777" w:rsidR="003E1458" w:rsidRDefault="00807046" w:rsidP="003E1458">
            <w:pPr>
              <w:pStyle w:val="a1"/>
              <w:numPr>
                <w:ilvl w:val="3"/>
                <w:numId w:val="1"/>
              </w:numPr>
              <w:spacing w:before="0" w:beforeAutospacing="0" w:after="0" w:afterAutospacing="0"/>
              <w:contextualSpacing/>
              <w:jc w:val="both"/>
            </w:pPr>
            <w:r>
              <w:t>кожен електронний документ має бути оформлений відповідно до правила організації діловодства та містити усі обов’язкові реквізити, що встановлені для аналогічного документа з паперовим носієм інформації (з урахуванням особливостей, визначених умовами тендерної документації);</w:t>
            </w:r>
          </w:p>
          <w:p w14:paraId="2AD4880D" w14:textId="77777777" w:rsidR="003E1458" w:rsidRDefault="00807046" w:rsidP="003E1458">
            <w:pPr>
              <w:pStyle w:val="a1"/>
              <w:numPr>
                <w:ilvl w:val="3"/>
                <w:numId w:val="1"/>
              </w:numPr>
              <w:spacing w:before="0" w:beforeAutospacing="0" w:after="0" w:afterAutospacing="0"/>
              <w:contextualSpacing/>
              <w:jc w:val="both"/>
            </w:pPr>
            <w:r>
              <w:t>створення електронного документа та оформлення його реквізитів здійснюється електронними засобами документування інформації з наступним конвертуванням електронного документа у відповідний формат даних електронного документа;</w:t>
            </w:r>
          </w:p>
          <w:p w14:paraId="49CB0CF4" w14:textId="77777777" w:rsidR="003E1458" w:rsidRDefault="00807046" w:rsidP="003E1458">
            <w:pPr>
              <w:pStyle w:val="a1"/>
              <w:numPr>
                <w:ilvl w:val="3"/>
                <w:numId w:val="1"/>
              </w:numPr>
              <w:spacing w:before="0" w:beforeAutospacing="0" w:after="0" w:afterAutospacing="0"/>
              <w:contextualSpacing/>
              <w:jc w:val="both"/>
            </w:pPr>
            <w:r>
              <w:t xml:space="preserve">кожен електронний документ повинен міститися в окремому файлі відповідного формату даних; </w:t>
            </w:r>
          </w:p>
          <w:p w14:paraId="5FFFCF76" w14:textId="77777777" w:rsidR="003E1458" w:rsidRDefault="00807046" w:rsidP="003E1458">
            <w:pPr>
              <w:pStyle w:val="a1"/>
              <w:numPr>
                <w:ilvl w:val="3"/>
                <w:numId w:val="1"/>
              </w:numPr>
              <w:spacing w:before="0" w:beforeAutospacing="0" w:after="0" w:afterAutospacing="0"/>
              <w:contextualSpacing/>
              <w:jc w:val="both"/>
            </w:pPr>
            <w:r>
              <w:t>додатки, що пояснюють або доповнюють зміст основного документа, повинні бути подані в одному файлі з основним документом;</w:t>
            </w:r>
          </w:p>
          <w:p w14:paraId="2E2B2579" w14:textId="42DCEB6C" w:rsidR="003E1458" w:rsidRDefault="00807046" w:rsidP="003E1458">
            <w:pPr>
              <w:pStyle w:val="a1"/>
              <w:numPr>
                <w:ilvl w:val="3"/>
                <w:numId w:val="1"/>
              </w:numPr>
              <w:spacing w:before="0" w:beforeAutospacing="0" w:after="0" w:afterAutospacing="0"/>
              <w:contextualSpacing/>
              <w:jc w:val="both"/>
            </w:pPr>
            <w:r>
              <w:t xml:space="preserve">створення електронного документа завершується накладенням КЕП </w:t>
            </w:r>
            <w:proofErr w:type="spellStart"/>
            <w:r>
              <w:t>підписувача</w:t>
            </w:r>
            <w:proofErr w:type="spellEnd"/>
            <w:r>
              <w:t xml:space="preserve"> з використанням відповідних засобів кваліфікованого електронного підпису (наприклад, програмний засіб ІІТ Користувач ЦСК-1.3, онлайн сервіс створення КЕП Центрального </w:t>
            </w:r>
            <w:proofErr w:type="spellStart"/>
            <w:r>
              <w:t>засвідчувального</w:t>
            </w:r>
            <w:proofErr w:type="spellEnd"/>
            <w:r>
              <w:t xml:space="preserve"> органу за адресою czo.gov.ua/</w:t>
            </w:r>
            <w:proofErr w:type="spellStart"/>
            <w:r>
              <w:t>sign</w:t>
            </w:r>
            <w:proofErr w:type="spellEnd"/>
            <w:r>
              <w:t>, тощо)</w:t>
            </w:r>
            <w:r w:rsidR="003E1458">
              <w:t>;</w:t>
            </w:r>
          </w:p>
          <w:p w14:paraId="7B32B62F" w14:textId="0EC81DC7" w:rsidR="00807046" w:rsidRDefault="00807046" w:rsidP="003E1458">
            <w:pPr>
              <w:pStyle w:val="a1"/>
              <w:numPr>
                <w:ilvl w:val="3"/>
                <w:numId w:val="1"/>
              </w:numPr>
              <w:spacing w:before="0" w:beforeAutospacing="0" w:after="0" w:afterAutospacing="0"/>
              <w:contextualSpacing/>
              <w:jc w:val="both"/>
            </w:pPr>
            <w:r>
              <w:t xml:space="preserve">кожен електронний документ повинен містити КЕП </w:t>
            </w:r>
            <w:proofErr w:type="spellStart"/>
            <w:r>
              <w:t>підписувача</w:t>
            </w:r>
            <w:proofErr w:type="spellEnd"/>
            <w:r>
              <w:t xml:space="preserve"> відповідно до Закону України «Про електронні довірчі послуги».</w:t>
            </w:r>
          </w:p>
          <w:p w14:paraId="6384168B" w14:textId="2DC8069A" w:rsidR="00807046" w:rsidRDefault="00807046" w:rsidP="00A57A63">
            <w:pPr>
              <w:pStyle w:val="a1"/>
              <w:numPr>
                <w:ilvl w:val="2"/>
                <w:numId w:val="5"/>
              </w:numPr>
              <w:jc w:val="both"/>
            </w:pPr>
            <w:r>
              <w:t>У випадку, передбаченому підпунктом (b) пункту 3.1.1</w:t>
            </w:r>
            <w:r w:rsidR="002E4542">
              <w:t>4</w:t>
            </w:r>
            <w:r>
              <w:t xml:space="preserve"> Розділу 3, електронні копії документів створюються та подаються учасником або переможцем процедури закупівлі у форматі даних електронного документа, який призначений для створення фотоелектронних документів (TIFF), згідно з Переліком форматів даних електронних документів постійного і тривалого (понад 10 років) зберігання, затвердженим наказом Міністерства юстиції України від 11.11.2014 №1886/5, та засвідчені в установленому порядку. При цьому </w:t>
            </w:r>
            <w:r>
              <w:lastRenderedPageBreak/>
              <w:t xml:space="preserve">копії документів, які створені (засвідчені) учасником (переможцем), повинні відповідати наступним вимогам: </w:t>
            </w:r>
          </w:p>
          <w:p w14:paraId="69F23AFF" w14:textId="77777777" w:rsidR="003E1458" w:rsidRDefault="00807046" w:rsidP="003E1458">
            <w:pPr>
              <w:pStyle w:val="a1"/>
              <w:numPr>
                <w:ilvl w:val="3"/>
                <w:numId w:val="1"/>
              </w:numPr>
              <w:spacing w:before="0" w:beforeAutospacing="0" w:after="0" w:afterAutospacing="0"/>
              <w:contextualSpacing/>
              <w:jc w:val="both"/>
            </w:pPr>
            <w:r>
              <w:t>якщо формат електронного документа відповідає формату, встановленому згідно з Переліком форматів даних електронних документів постійного і тривалого (понад 10 років) зберігання, затвердженим наказом Міністерства юстиції України від 11.11.2014 №1886/5, створюється копія файлу електронного документа (додатковий примірник);</w:t>
            </w:r>
          </w:p>
          <w:p w14:paraId="02FA74E0" w14:textId="77777777" w:rsidR="003E1458" w:rsidRDefault="00807046" w:rsidP="003E1458">
            <w:pPr>
              <w:pStyle w:val="a1"/>
              <w:numPr>
                <w:ilvl w:val="3"/>
                <w:numId w:val="1"/>
              </w:numPr>
              <w:spacing w:before="0" w:beforeAutospacing="0" w:after="0" w:afterAutospacing="0"/>
              <w:contextualSpacing/>
              <w:jc w:val="both"/>
            </w:pPr>
            <w:r>
              <w:t xml:space="preserve">якщо формат електронного документа не відповідає формату, визначеному в підпункті (a) цього пункту,  документ перетворюється (конвертується) у формат даних електронного документа, який призначений для створення фотоелектронних документів, до конвертованого документа додаються напис про засвідчення копії та інші елементи, оформлення яких здійснюється аналогічно документам з паперовим носієм інформації; </w:t>
            </w:r>
          </w:p>
          <w:p w14:paraId="7CCBF855" w14:textId="77777777" w:rsidR="003E1458" w:rsidRDefault="00807046" w:rsidP="003E1458">
            <w:pPr>
              <w:pStyle w:val="a1"/>
              <w:numPr>
                <w:ilvl w:val="3"/>
                <w:numId w:val="1"/>
              </w:numPr>
              <w:spacing w:before="0" w:beforeAutospacing="0" w:after="0" w:afterAutospacing="0"/>
              <w:contextualSpacing/>
              <w:jc w:val="both"/>
            </w:pPr>
            <w:r>
              <w:t xml:space="preserve">для оформлення електронної копії документа з паперовим носієм інформації він сканується та зберігається у форматі даних електронного документа, який призначений для створення фотоелектронних документів. До отриманого зображення додаються напис про засвідчення копії та інші елементи (реквізити), що застосовуються під час оформлення копій з паперовим носієм інформації. Напис про засвідчення вірності електронної копії повинен містити: напис (відмітку) «Копія»; напис (відмітку) «Згідно з оригіналом»; назву посади (за наявності) особи, яка засвідчує копію, її ініціали (ініціал імені) та прізвище; дату засвідчення копії (накладення КЕП). У разі якщо електронна копія містить кілька аркушів, напис (відмітка) «Копія» виконується на першому аркуші, а решта реквізитів напису про засвідчення – на останньому аркуші копії, я кому додатково виконується напис «Всього в копії ____ </w:t>
            </w:r>
            <w:proofErr w:type="spellStart"/>
            <w:r>
              <w:t>арк</w:t>
            </w:r>
            <w:proofErr w:type="spellEnd"/>
            <w:r>
              <w:t>.» (із зазначенням кількості аркушів, що містяться в електронній копії);</w:t>
            </w:r>
          </w:p>
          <w:p w14:paraId="0A6F909F" w14:textId="14D9A642" w:rsidR="00807046" w:rsidRDefault="00807046" w:rsidP="003E1458">
            <w:pPr>
              <w:pStyle w:val="a1"/>
              <w:numPr>
                <w:ilvl w:val="3"/>
                <w:numId w:val="1"/>
              </w:numPr>
              <w:spacing w:before="0" w:beforeAutospacing="0" w:after="0" w:afterAutospacing="0"/>
              <w:contextualSpacing/>
              <w:jc w:val="both"/>
            </w:pPr>
            <w:r>
              <w:t xml:space="preserve">вірність електронної копії документа засвідчується шляхом створення КЕП </w:t>
            </w:r>
            <w:proofErr w:type="spellStart"/>
            <w:r>
              <w:t>підписувача</w:t>
            </w:r>
            <w:proofErr w:type="spellEnd"/>
            <w:r>
              <w:t xml:space="preserve"> з використанням відповідних засобів кваліфікованого електронного підпису (наприклад, програмного засобу ІІТ Користувач ЦСК-1.3, онлайн сервіс створення КЕП Центрального </w:t>
            </w:r>
            <w:proofErr w:type="spellStart"/>
            <w:r>
              <w:t>засвідчувального</w:t>
            </w:r>
            <w:proofErr w:type="spellEnd"/>
            <w:r>
              <w:t xml:space="preserve"> органу за адресою  czo.gov.ua/</w:t>
            </w:r>
            <w:proofErr w:type="spellStart"/>
            <w:r>
              <w:t>sign</w:t>
            </w:r>
            <w:proofErr w:type="spellEnd"/>
            <w:r>
              <w:t>, тощо).</w:t>
            </w:r>
          </w:p>
          <w:p w14:paraId="750BD07E" w14:textId="77777777" w:rsidR="00807046" w:rsidRDefault="00807046" w:rsidP="00A57A63">
            <w:pPr>
              <w:pStyle w:val="a1"/>
              <w:numPr>
                <w:ilvl w:val="2"/>
                <w:numId w:val="5"/>
              </w:numPr>
              <w:jc w:val="both"/>
            </w:pPr>
            <w:r>
              <w:t>КЕП, який створений  учасником під час підписання тендерної пропозиції та документів тендерної пропозиції повинен відповідати наступним вимогам:</w:t>
            </w:r>
          </w:p>
          <w:p w14:paraId="6DA1D5DA" w14:textId="3EF847A2" w:rsidR="003E1458" w:rsidRDefault="00807046" w:rsidP="003E1458">
            <w:pPr>
              <w:pStyle w:val="a1"/>
              <w:numPr>
                <w:ilvl w:val="3"/>
                <w:numId w:val="1"/>
              </w:numPr>
              <w:spacing w:before="0" w:beforeAutospacing="0" w:after="0" w:afterAutospacing="0"/>
              <w:contextualSpacing/>
              <w:jc w:val="both"/>
            </w:pPr>
            <w:r>
              <w:t xml:space="preserve">КЕП повинен бути доданий або </w:t>
            </w:r>
            <w:proofErr w:type="spellStart"/>
            <w:r>
              <w:t>логічно</w:t>
            </w:r>
            <w:proofErr w:type="spellEnd"/>
            <w:r>
              <w:t xml:space="preserve"> пов’язаний з підписаними даними (підписаним електронним документом, засвідченою електронною копією) – відповідно до вимог, зазначених у пункті 3.1.</w:t>
            </w:r>
            <w:r w:rsidR="002E4542">
              <w:t>19</w:t>
            </w:r>
            <w:r>
              <w:t xml:space="preserve"> та/або пункті 3.1.2</w:t>
            </w:r>
            <w:r w:rsidR="002E4542">
              <w:t>0</w:t>
            </w:r>
            <w:r>
              <w:t xml:space="preserve"> Розділу 3; </w:t>
            </w:r>
          </w:p>
          <w:p w14:paraId="656E9B89" w14:textId="77777777" w:rsidR="003E1458" w:rsidRDefault="00807046" w:rsidP="003E1458">
            <w:pPr>
              <w:pStyle w:val="a1"/>
              <w:numPr>
                <w:ilvl w:val="3"/>
                <w:numId w:val="1"/>
              </w:numPr>
              <w:spacing w:before="0" w:beforeAutospacing="0" w:after="0" w:afterAutospacing="0"/>
              <w:contextualSpacing/>
              <w:jc w:val="both"/>
            </w:pPr>
            <w:r>
              <w:t xml:space="preserve">КЕП повинен проходити перевірку принаймні одним із загальнодоступних засобів кваліфікованого електронного підпису, які відповідають вимогам Закону України «Про електронні довірчі послуги» (наприклад, програмний засіб ІІТ Користувач ЦСК-1.3, онлайн сервіс створення КЕП Центрального </w:t>
            </w:r>
            <w:proofErr w:type="spellStart"/>
            <w:r>
              <w:t>засвідчувального</w:t>
            </w:r>
            <w:proofErr w:type="spellEnd"/>
            <w:r>
              <w:t xml:space="preserve"> органу за адресою  czo.gov.ua/</w:t>
            </w:r>
            <w:proofErr w:type="spellStart"/>
            <w:r>
              <w:t>sign</w:t>
            </w:r>
            <w:proofErr w:type="spellEnd"/>
            <w:r>
              <w:t>, тощо);</w:t>
            </w:r>
          </w:p>
          <w:p w14:paraId="2E3E2949" w14:textId="77777777" w:rsidR="003E1458" w:rsidRDefault="00807046" w:rsidP="003E1458">
            <w:pPr>
              <w:pStyle w:val="a1"/>
              <w:numPr>
                <w:ilvl w:val="3"/>
                <w:numId w:val="1"/>
              </w:numPr>
              <w:spacing w:before="0" w:beforeAutospacing="0" w:after="0" w:afterAutospacing="0"/>
              <w:contextualSpacing/>
              <w:jc w:val="both"/>
            </w:pPr>
            <w:r>
              <w:t xml:space="preserve">на момент створення КЕП повинен бути чинний кваліфікований сертифікат відкритого ключа </w:t>
            </w:r>
            <w:proofErr w:type="spellStart"/>
            <w:r>
              <w:t>підписувача</w:t>
            </w:r>
            <w:proofErr w:type="spellEnd"/>
            <w:r>
              <w:t>;</w:t>
            </w:r>
          </w:p>
          <w:p w14:paraId="1D2F18DF" w14:textId="77777777" w:rsidR="003E1458" w:rsidRDefault="00807046" w:rsidP="003E1458">
            <w:pPr>
              <w:pStyle w:val="a1"/>
              <w:numPr>
                <w:ilvl w:val="3"/>
                <w:numId w:val="1"/>
              </w:numPr>
              <w:spacing w:before="0" w:beforeAutospacing="0" w:after="0" w:afterAutospacing="0"/>
              <w:contextualSpacing/>
              <w:jc w:val="both"/>
            </w:pPr>
            <w:r>
              <w:t xml:space="preserve">під час перевірки підтверджено цілісність електронних даних в електронній формі, з якими пов'язаний цей КЕП; </w:t>
            </w:r>
          </w:p>
          <w:p w14:paraId="328A6BBF" w14:textId="77777777" w:rsidR="003E1458" w:rsidRDefault="00807046" w:rsidP="003E1458">
            <w:pPr>
              <w:pStyle w:val="a1"/>
              <w:numPr>
                <w:ilvl w:val="3"/>
                <w:numId w:val="1"/>
              </w:numPr>
              <w:spacing w:before="0" w:beforeAutospacing="0" w:after="0" w:afterAutospacing="0"/>
              <w:contextualSpacing/>
              <w:jc w:val="both"/>
            </w:pPr>
            <w:r>
              <w:lastRenderedPageBreak/>
              <w:t xml:space="preserve">КЕП повинен дозволяти здійснити ідентифікацію </w:t>
            </w:r>
            <w:proofErr w:type="spellStart"/>
            <w:r>
              <w:t>підписувача</w:t>
            </w:r>
            <w:proofErr w:type="spellEnd"/>
            <w:r>
              <w:t xml:space="preserve"> за допомогою кваліфікованого сертифіката відкритого ключа, зокрема підтвердити одночасно:</w:t>
            </w:r>
          </w:p>
          <w:p w14:paraId="4C1BD5D3" w14:textId="77777777" w:rsidR="003E1458" w:rsidRDefault="00807046" w:rsidP="003E1458">
            <w:pPr>
              <w:pStyle w:val="a1"/>
              <w:numPr>
                <w:ilvl w:val="3"/>
                <w:numId w:val="1"/>
              </w:numPr>
              <w:spacing w:before="0" w:beforeAutospacing="0" w:after="0" w:afterAutospacing="0"/>
              <w:contextualSpacing/>
              <w:jc w:val="both"/>
            </w:pPr>
            <w:r>
              <w:t>ідентифікаційні дані учасники, який подав (подає) тендерну пропозицію – найменування і код ЄДРПОУ учасника – юридичної особи або прізвище, власне ім’я (усі власні імена), по батькові (за наявності) (прізвище ініціали (ініціал імені)) учасника – фізичної особи;</w:t>
            </w:r>
          </w:p>
          <w:p w14:paraId="1030E7A1" w14:textId="21581B4B" w:rsidR="00807046" w:rsidRDefault="00807046" w:rsidP="003E1458">
            <w:pPr>
              <w:pStyle w:val="a1"/>
              <w:numPr>
                <w:ilvl w:val="3"/>
                <w:numId w:val="1"/>
              </w:numPr>
              <w:spacing w:before="0" w:beforeAutospacing="0" w:after="0" w:afterAutospacing="0"/>
              <w:contextualSpacing/>
              <w:jc w:val="both"/>
            </w:pPr>
            <w:r>
              <w:t xml:space="preserve">ідентифікаційні дані </w:t>
            </w:r>
            <w:proofErr w:type="spellStart"/>
            <w:r>
              <w:t>підписувача</w:t>
            </w:r>
            <w:proofErr w:type="spellEnd"/>
            <w:r>
              <w:t xml:space="preserve"> – прізвище, власне ім’я (усі власні імена), по батькові (за наявності) чи прізвище, ініціали (ініціал імені) службової (посадової) особи учасника або фізичною особою, яка є учасником.</w:t>
            </w:r>
          </w:p>
          <w:p w14:paraId="3F32CEED" w14:textId="77777777" w:rsidR="00807046" w:rsidRDefault="00807046" w:rsidP="00A57A63">
            <w:pPr>
              <w:pStyle w:val="a1"/>
              <w:numPr>
                <w:ilvl w:val="2"/>
                <w:numId w:val="5"/>
              </w:numPr>
              <w:jc w:val="both"/>
            </w:pPr>
            <w:r>
              <w:t xml:space="preserve">Тендерна пропозиція вважається підписаною належним чином за умови створення електронною системою закупівель спеціального файлу з КЕП (sіgn.p7s), який додається до даних тендерної пропозиції і </w:t>
            </w:r>
            <w:proofErr w:type="spellStart"/>
            <w:r>
              <w:t>логічно</w:t>
            </w:r>
            <w:proofErr w:type="spellEnd"/>
            <w:r>
              <w:t xml:space="preserve"> з ними поєднується, дає змогу підтвердити цілісність даних тендерної пропозиції та ідентифікувати </w:t>
            </w:r>
            <w:proofErr w:type="spellStart"/>
            <w:r>
              <w:t>підписувача</w:t>
            </w:r>
            <w:proofErr w:type="spellEnd"/>
            <w:r>
              <w:t>. При цьому файл з КЕП (sіgn.p7s) повинен відповідати вимогам, зазначеним у тендерній документації, а також містити інформацію про файли з документами, які завантажені в електронну систему закупівель у складі тендерної пропозиції (зокрема, назву кожного файлу, його розширення, позначку часу завантаження, постійне посилання на завантажений файл в центральній базі даних електронної системи закупівель, контрольну суму файлу, обчислену за алгоритмом хешування, а також інші ідентифікатори файлу, якщо такі передбачені електронною системою закупівель).</w:t>
            </w:r>
          </w:p>
          <w:p w14:paraId="1B391FDC" w14:textId="77777777" w:rsidR="00807046" w:rsidRDefault="00807046" w:rsidP="00A57A63">
            <w:pPr>
              <w:pStyle w:val="a1"/>
              <w:numPr>
                <w:ilvl w:val="2"/>
                <w:numId w:val="5"/>
              </w:numPr>
              <w:jc w:val="both"/>
            </w:pPr>
            <w:r>
              <w:t xml:space="preserve">У разі підписання окремих електронних документів або засвідчення електронний копій документів, які створюються та подаються учасником (або переможцем), КЕП повинен бути доданий або </w:t>
            </w:r>
            <w:proofErr w:type="spellStart"/>
            <w:r>
              <w:t>логічно</w:t>
            </w:r>
            <w:proofErr w:type="spellEnd"/>
            <w:r>
              <w:t xml:space="preserve"> пов’язаний з підписаними даними або підписаним електронним документом (засвіченою електронною копією) в один із таких способів: </w:t>
            </w:r>
          </w:p>
          <w:p w14:paraId="39FEE263" w14:textId="77777777" w:rsidR="003E1458" w:rsidRDefault="00807046" w:rsidP="003E1458">
            <w:pPr>
              <w:pStyle w:val="a1"/>
              <w:numPr>
                <w:ilvl w:val="3"/>
                <w:numId w:val="1"/>
              </w:numPr>
              <w:spacing w:before="0" w:beforeAutospacing="0" w:after="0" w:afterAutospacing="0"/>
              <w:contextualSpacing/>
              <w:jc w:val="both"/>
            </w:pPr>
            <w:r>
              <w:t xml:space="preserve">дані електронного документа та підпис містяться в одному файлі з розширенням *.p7s (формат </w:t>
            </w:r>
            <w:proofErr w:type="spellStart"/>
            <w:r>
              <w:t>CАdЕS</w:t>
            </w:r>
            <w:proofErr w:type="spellEnd"/>
            <w:r>
              <w:t xml:space="preserve">); </w:t>
            </w:r>
          </w:p>
          <w:p w14:paraId="5F82E9BB" w14:textId="77777777" w:rsidR="003E1458" w:rsidRDefault="00807046" w:rsidP="003E1458">
            <w:pPr>
              <w:pStyle w:val="a1"/>
              <w:numPr>
                <w:ilvl w:val="3"/>
                <w:numId w:val="1"/>
              </w:numPr>
              <w:spacing w:before="0" w:beforeAutospacing="0" w:after="0" w:afterAutospacing="0"/>
              <w:contextualSpacing/>
              <w:jc w:val="both"/>
            </w:pPr>
            <w:r>
              <w:t xml:space="preserve">дані електронного документа та підпис містяться в окремих </w:t>
            </w:r>
            <w:proofErr w:type="spellStart"/>
            <w:r>
              <w:t>логічно</w:t>
            </w:r>
            <w:proofErr w:type="spellEnd"/>
            <w:r>
              <w:t xml:space="preserve"> пов’язаних файлах (формат </w:t>
            </w:r>
            <w:proofErr w:type="spellStart"/>
            <w:r>
              <w:t>CАdЕS</w:t>
            </w:r>
            <w:proofErr w:type="spellEnd"/>
            <w:r>
              <w:t xml:space="preserve">), при цьому назва файлу з підписом (з розширенням *.p7s) повинна включати ім’я файлу з електронним документом); </w:t>
            </w:r>
          </w:p>
          <w:p w14:paraId="29CAC906" w14:textId="35001719" w:rsidR="00807046" w:rsidRDefault="00807046" w:rsidP="003E1458">
            <w:pPr>
              <w:pStyle w:val="a1"/>
              <w:numPr>
                <w:ilvl w:val="3"/>
                <w:numId w:val="1"/>
              </w:numPr>
              <w:spacing w:before="0" w:beforeAutospacing="0" w:after="0" w:afterAutospacing="0"/>
              <w:contextualSpacing/>
              <w:jc w:val="both"/>
            </w:pPr>
            <w:r>
              <w:t>дані електронного документа та підпис містяться в архіві з розширенням *.</w:t>
            </w:r>
            <w:proofErr w:type="spellStart"/>
            <w:r>
              <w:t>zіp</w:t>
            </w:r>
            <w:proofErr w:type="spellEnd"/>
            <w:r>
              <w:t xml:space="preserve"> (формат </w:t>
            </w:r>
            <w:proofErr w:type="spellStart"/>
            <w:r>
              <w:t>АSіC</w:t>
            </w:r>
            <w:proofErr w:type="spellEnd"/>
            <w:r>
              <w:t>-S), який проходить перевірку засобами кваліфікованого електронного підпису.</w:t>
            </w:r>
          </w:p>
          <w:p w14:paraId="638EAEB0" w14:textId="77777777" w:rsidR="00807046" w:rsidRDefault="00807046" w:rsidP="00A57A63">
            <w:pPr>
              <w:pStyle w:val="a1"/>
              <w:numPr>
                <w:ilvl w:val="2"/>
                <w:numId w:val="5"/>
              </w:numPr>
              <w:jc w:val="both"/>
            </w:pPr>
            <w:r>
              <w:t>Файл з електронним документом, який завантажується в електронну систему закупівель учасником або переможцем повинен відповідати наступним вимогам:</w:t>
            </w:r>
          </w:p>
          <w:p w14:paraId="47EE25D9" w14:textId="77777777" w:rsidR="003E1458" w:rsidRDefault="00807046" w:rsidP="003E1458">
            <w:pPr>
              <w:pStyle w:val="a1"/>
              <w:numPr>
                <w:ilvl w:val="3"/>
                <w:numId w:val="1"/>
              </w:numPr>
              <w:spacing w:before="0" w:beforeAutospacing="0" w:after="0" w:afterAutospacing="0"/>
              <w:contextualSpacing/>
              <w:jc w:val="both"/>
            </w:pPr>
            <w:r>
              <w:t>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14:paraId="117B4E9E" w14:textId="77777777" w:rsidR="003E1458" w:rsidRDefault="00807046" w:rsidP="003E1458">
            <w:pPr>
              <w:pStyle w:val="a1"/>
              <w:numPr>
                <w:ilvl w:val="3"/>
                <w:numId w:val="1"/>
              </w:numPr>
              <w:spacing w:before="0" w:beforeAutospacing="0" w:after="0" w:afterAutospacing="0"/>
              <w:contextualSpacing/>
              <w:jc w:val="both"/>
            </w:pPr>
            <w:r>
              <w:t xml:space="preserve">файл повинен відповідати формату даних електронного документи, який передбачено умовами Тендерної документації </w:t>
            </w:r>
          </w:p>
          <w:p w14:paraId="1A2CA05A" w14:textId="1CAF707E" w:rsidR="00807046" w:rsidRDefault="00807046" w:rsidP="003E1458">
            <w:pPr>
              <w:pStyle w:val="a1"/>
              <w:numPr>
                <w:ilvl w:val="3"/>
                <w:numId w:val="1"/>
              </w:numPr>
              <w:spacing w:before="0" w:beforeAutospacing="0" w:after="0" w:afterAutospacing="0"/>
              <w:contextualSpacing/>
              <w:jc w:val="both"/>
            </w:pPr>
            <w:r>
              <w:t>файл не може містити:</w:t>
            </w:r>
          </w:p>
          <w:p w14:paraId="04DA1745" w14:textId="77777777" w:rsidR="003E1458" w:rsidRDefault="00807046" w:rsidP="003E1458">
            <w:pPr>
              <w:pStyle w:val="a1"/>
              <w:widowControl w:val="0"/>
              <w:numPr>
                <w:ilvl w:val="4"/>
                <w:numId w:val="1"/>
              </w:numPr>
              <w:spacing w:before="0" w:beforeAutospacing="0" w:after="0" w:afterAutospacing="0"/>
              <w:contextualSpacing/>
              <w:jc w:val="both"/>
            </w:pPr>
            <w:r>
              <w:t xml:space="preserve">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w:t>
            </w:r>
            <w:proofErr w:type="spellStart"/>
            <w:r>
              <w:t>паролей</w:t>
            </w:r>
            <w:proofErr w:type="spellEnd"/>
            <w:r>
              <w:t xml:space="preserve"> або шифрування файлу </w:t>
            </w:r>
            <w:r>
              <w:lastRenderedPageBreak/>
              <w:t>(даних)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w:t>
            </w:r>
          </w:p>
          <w:p w14:paraId="0288276C" w14:textId="77777777" w:rsidR="003E1458" w:rsidRDefault="00807046" w:rsidP="003E1458">
            <w:pPr>
              <w:pStyle w:val="a1"/>
              <w:widowControl w:val="0"/>
              <w:numPr>
                <w:ilvl w:val="4"/>
                <w:numId w:val="1"/>
              </w:numPr>
              <w:spacing w:before="0" w:beforeAutospacing="0" w:after="0" w:afterAutospacing="0"/>
              <w:contextualSpacing/>
              <w:jc w:val="both"/>
            </w:pPr>
            <w:r>
              <w:t>пошкоджень структури та/або вмісту, порушення цілісності даних, спотворення змісту (даних, зображень) документа, в тому числі шляхом підробки;</w:t>
            </w:r>
          </w:p>
          <w:p w14:paraId="1230B43A" w14:textId="77777777" w:rsidR="003E1458" w:rsidRDefault="00807046" w:rsidP="003E1458">
            <w:pPr>
              <w:pStyle w:val="a1"/>
              <w:widowControl w:val="0"/>
              <w:numPr>
                <w:ilvl w:val="4"/>
                <w:numId w:val="1"/>
              </w:numPr>
              <w:spacing w:before="0" w:beforeAutospacing="0" w:after="0" w:afterAutospacing="0"/>
              <w:contextualSpacing/>
              <w:jc w:val="both"/>
            </w:pPr>
            <w:r>
              <w:t>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C842704" w14:textId="77777777" w:rsidR="003E1458" w:rsidRDefault="00807046" w:rsidP="003E1458">
            <w:pPr>
              <w:pStyle w:val="a1"/>
              <w:widowControl w:val="0"/>
              <w:numPr>
                <w:ilvl w:val="4"/>
                <w:numId w:val="1"/>
              </w:numPr>
              <w:spacing w:before="0" w:beforeAutospacing="0" w:after="0" w:afterAutospacing="0"/>
              <w:contextualSpacing/>
              <w:jc w:val="both"/>
            </w:pPr>
            <w:r>
              <w:t xml:space="preserve">ім’я файлу повинна містити фіксоване розширення імені файлу у вигляді послідовність символів, що однозначно характеризує відповідний формат даних електронного документа; </w:t>
            </w:r>
          </w:p>
          <w:p w14:paraId="0710A7CD" w14:textId="26AD2C2B" w:rsidR="00807046" w:rsidRDefault="00807046" w:rsidP="003E1458">
            <w:pPr>
              <w:pStyle w:val="a1"/>
              <w:widowControl w:val="0"/>
              <w:numPr>
                <w:ilvl w:val="4"/>
                <w:numId w:val="1"/>
              </w:numPr>
              <w:spacing w:before="0" w:beforeAutospacing="0" w:after="0" w:afterAutospacing="0"/>
              <w:contextualSpacing/>
              <w:jc w:val="both"/>
            </w:pPr>
            <w:r>
              <w:t>ім’я файлу може виконуватися без дотримання вимог щодо найменування файлів, які визначені порядком роботи з електронними документами.</w:t>
            </w:r>
          </w:p>
          <w:p w14:paraId="25021A79" w14:textId="77777777" w:rsidR="00807046" w:rsidRDefault="00807046" w:rsidP="00A57A63">
            <w:pPr>
              <w:pStyle w:val="a1"/>
              <w:numPr>
                <w:ilvl w:val="2"/>
                <w:numId w:val="5"/>
              </w:numPr>
              <w:jc w:val="both"/>
            </w:pPr>
            <w:r>
              <w:t xml:space="preserve">Учасник не подає документальне підтвердження інформації про відповідність вимогам Тендерної документації,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14:paraId="5CBE53DF" w14:textId="77777777" w:rsidR="00807046" w:rsidRDefault="00807046" w:rsidP="00A57A63">
            <w:pPr>
              <w:pStyle w:val="a1"/>
              <w:numPr>
                <w:ilvl w:val="2"/>
                <w:numId w:val="5"/>
              </w:numPr>
              <w:jc w:val="both"/>
            </w:pPr>
            <w:r>
              <w:t>У разі, коли інформація, передбачена цією Тендерною документацією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для документального підтвердження відповідності вимогам Тендерної документації у складі тендерної пропозиції учасника повинна бути надана інформаційна довідка у довільній формі, з обов’язковим зазначенням (посиланням) на відповідне джерело отримання такої інформації.</w:t>
            </w:r>
          </w:p>
          <w:p w14:paraId="24441AF1" w14:textId="432677CD" w:rsidR="00380F54" w:rsidRPr="004126C6" w:rsidRDefault="00807046" w:rsidP="00A57A63">
            <w:pPr>
              <w:pStyle w:val="a1"/>
              <w:numPr>
                <w:ilvl w:val="2"/>
                <w:numId w:val="5"/>
              </w:numPr>
              <w:jc w:val="both"/>
            </w:pPr>
            <w:r>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цифрового підпису), або з інших причин не може бути вільно зчитаний / переглянутий з використанням відповідних електронних засобів, зазначені документи та інформація вважаються таким, що не відповідають умовам Тендерної документації.</w:t>
            </w:r>
          </w:p>
        </w:tc>
      </w:tr>
      <w:tr w:rsidR="00380F54" w:rsidRPr="004126C6" w14:paraId="4A16CFCE" w14:textId="77777777" w:rsidTr="00B95ACD">
        <w:tc>
          <w:tcPr>
            <w:tcW w:w="2751" w:type="dxa"/>
          </w:tcPr>
          <w:p w14:paraId="66A199DA" w14:textId="77777777" w:rsidR="00380F54" w:rsidRPr="004126C6" w:rsidRDefault="00380F54" w:rsidP="007F353D">
            <w:pPr>
              <w:pStyle w:val="20"/>
              <w:rPr>
                <w:rFonts w:ascii="Times New Roman" w:hAnsi="Times New Roman" w:cs="Times New Roman"/>
                <w:sz w:val="24"/>
                <w:szCs w:val="24"/>
              </w:rPr>
            </w:pPr>
            <w:bookmarkStart w:id="27" w:name="_Ref479447474"/>
            <w:bookmarkStart w:id="28" w:name="_Toc41907312"/>
            <w:r w:rsidRPr="004126C6">
              <w:rPr>
                <w:rFonts w:ascii="Times New Roman" w:hAnsi="Times New Roman" w:cs="Times New Roman"/>
                <w:sz w:val="24"/>
                <w:szCs w:val="24"/>
              </w:rPr>
              <w:lastRenderedPageBreak/>
              <w:t>Забезпечення тендерної пропозиції</w:t>
            </w:r>
            <w:bookmarkEnd w:id="27"/>
            <w:bookmarkEnd w:id="28"/>
          </w:p>
        </w:tc>
        <w:tc>
          <w:tcPr>
            <w:tcW w:w="7514" w:type="dxa"/>
            <w:shd w:val="clear" w:color="auto" w:fill="auto"/>
          </w:tcPr>
          <w:p w14:paraId="6098342F" w14:textId="77777777" w:rsidR="00380F54" w:rsidRPr="004126C6" w:rsidRDefault="00380F54" w:rsidP="007F353D">
            <w:pPr>
              <w:pStyle w:val="a1"/>
              <w:numPr>
                <w:ilvl w:val="2"/>
                <w:numId w:val="1"/>
              </w:numPr>
              <w:spacing w:before="0" w:beforeAutospacing="0" w:after="0" w:afterAutospacing="0"/>
            </w:pPr>
            <w:r w:rsidRPr="004126C6">
              <w:t>Забезпечення тендерної пропозиції не вимагається.</w:t>
            </w:r>
          </w:p>
        </w:tc>
      </w:tr>
      <w:tr w:rsidR="00380F54" w:rsidRPr="004126C6" w14:paraId="55E0CAD3" w14:textId="77777777" w:rsidTr="00B95ACD">
        <w:tc>
          <w:tcPr>
            <w:tcW w:w="2751" w:type="dxa"/>
          </w:tcPr>
          <w:p w14:paraId="682EFEC8" w14:textId="77777777" w:rsidR="00380F54" w:rsidRPr="004126C6" w:rsidRDefault="00380F54" w:rsidP="007F353D">
            <w:pPr>
              <w:pStyle w:val="20"/>
              <w:jc w:val="left"/>
              <w:rPr>
                <w:rFonts w:ascii="Times New Roman" w:hAnsi="Times New Roman" w:cs="Times New Roman"/>
                <w:sz w:val="24"/>
                <w:szCs w:val="24"/>
              </w:rPr>
            </w:pPr>
            <w:bookmarkStart w:id="29" w:name="_Toc41907313"/>
            <w:r w:rsidRPr="004126C6">
              <w:rPr>
                <w:rFonts w:ascii="Times New Roman" w:hAnsi="Times New Roman" w:cs="Times New Roman"/>
                <w:sz w:val="24"/>
                <w:szCs w:val="24"/>
              </w:rPr>
              <w:t>Умови повернення чи неповернення забезпечення тендерної пропозиції</w:t>
            </w:r>
            <w:bookmarkEnd w:id="29"/>
          </w:p>
        </w:tc>
        <w:tc>
          <w:tcPr>
            <w:tcW w:w="7514" w:type="dxa"/>
            <w:shd w:val="clear" w:color="auto" w:fill="auto"/>
          </w:tcPr>
          <w:p w14:paraId="6DF11C8A" w14:textId="77777777" w:rsidR="00380F54" w:rsidRPr="004126C6" w:rsidRDefault="00380F54" w:rsidP="007F353D">
            <w:pPr>
              <w:pStyle w:val="a1"/>
              <w:numPr>
                <w:ilvl w:val="2"/>
                <w:numId w:val="1"/>
              </w:numPr>
              <w:spacing w:before="0" w:beforeAutospacing="0" w:after="0" w:afterAutospacing="0"/>
            </w:pPr>
            <w:r w:rsidRPr="004126C6">
              <w:t>Забезпечення тендерної пропозиції не вимагається.</w:t>
            </w:r>
          </w:p>
        </w:tc>
      </w:tr>
      <w:tr w:rsidR="00380F54" w:rsidRPr="004126C6" w14:paraId="3114E90F" w14:textId="77777777" w:rsidTr="001D37B9">
        <w:tc>
          <w:tcPr>
            <w:tcW w:w="2751" w:type="dxa"/>
          </w:tcPr>
          <w:p w14:paraId="2BD1E1B0" w14:textId="77777777" w:rsidR="00380F54" w:rsidRPr="004126C6" w:rsidRDefault="00380F54" w:rsidP="007F353D">
            <w:pPr>
              <w:pStyle w:val="20"/>
              <w:jc w:val="left"/>
              <w:rPr>
                <w:rFonts w:ascii="Times New Roman" w:hAnsi="Times New Roman" w:cs="Times New Roman"/>
                <w:sz w:val="24"/>
                <w:szCs w:val="24"/>
              </w:rPr>
            </w:pPr>
            <w:bookmarkStart w:id="30" w:name="_Toc41907314"/>
            <w:r w:rsidRPr="004126C6">
              <w:rPr>
                <w:rFonts w:ascii="Times New Roman" w:hAnsi="Times New Roman" w:cs="Times New Roman"/>
                <w:sz w:val="24"/>
                <w:szCs w:val="24"/>
              </w:rPr>
              <w:t>Строк, протягом якого тендерні пропозиції є дійсними</w:t>
            </w:r>
            <w:bookmarkEnd w:id="30"/>
          </w:p>
        </w:tc>
        <w:tc>
          <w:tcPr>
            <w:tcW w:w="7514" w:type="dxa"/>
            <w:shd w:val="clear" w:color="auto" w:fill="auto"/>
          </w:tcPr>
          <w:p w14:paraId="2DCBD908" w14:textId="77777777" w:rsidR="00380F54" w:rsidRPr="004126C6" w:rsidRDefault="00380F54" w:rsidP="007F353D">
            <w:pPr>
              <w:pStyle w:val="a1"/>
              <w:numPr>
                <w:ilvl w:val="2"/>
                <w:numId w:val="1"/>
              </w:numPr>
              <w:spacing w:before="0" w:beforeAutospacing="0" w:after="0" w:afterAutospacing="0"/>
              <w:jc w:val="both"/>
            </w:pPr>
            <w:bookmarkStart w:id="31" w:name="_Ref474600634"/>
            <w:r w:rsidRPr="004126C6">
              <w:t xml:space="preserve">Тендерні пропозиції вважаються дійсними протягом </w:t>
            </w:r>
            <w:r w:rsidR="000F0957">
              <w:t>120</w:t>
            </w:r>
            <w:r w:rsidRPr="004126C6">
              <w:t xml:space="preserve"> днів </w:t>
            </w:r>
            <w:r w:rsidR="004E58D6" w:rsidRPr="004E58D6">
              <w:t>із дати кінцевого строку подання тендерних пропозицій</w:t>
            </w:r>
            <w:r w:rsidRPr="004126C6">
              <w:t xml:space="preserve">. </w:t>
            </w:r>
            <w:r w:rsidR="00703A48" w:rsidRPr="00703A48">
              <w:t>До закінчення цього строку замовник має право вимагати від учасників процедури закупівлі продовження строку дії тендерних пропозицій.</w:t>
            </w:r>
            <w:bookmarkEnd w:id="31"/>
          </w:p>
          <w:p w14:paraId="0051D550" w14:textId="77777777" w:rsidR="00380F54" w:rsidRPr="004126C6" w:rsidRDefault="00380F54" w:rsidP="007F353D">
            <w:pPr>
              <w:pStyle w:val="a1"/>
              <w:numPr>
                <w:ilvl w:val="2"/>
                <w:numId w:val="1"/>
              </w:numPr>
              <w:spacing w:before="0" w:beforeAutospacing="0" w:after="0" w:afterAutospacing="0"/>
              <w:jc w:val="both"/>
            </w:pPr>
            <w:r w:rsidRPr="004126C6">
              <w:t>Учасник має право:</w:t>
            </w:r>
          </w:p>
          <w:p w14:paraId="5E710386" w14:textId="77777777" w:rsidR="00703A48" w:rsidRDefault="00703A48" w:rsidP="007F353D">
            <w:pPr>
              <w:pStyle w:val="a1"/>
              <w:numPr>
                <w:ilvl w:val="3"/>
                <w:numId w:val="1"/>
              </w:numPr>
              <w:jc w:val="both"/>
            </w:pPr>
            <w:r>
              <w:lastRenderedPageBreak/>
              <w:t>відхилити таку вимогу, не втрачаючи при цьому наданого ним забезпечення тендерної пропозиції;</w:t>
            </w:r>
          </w:p>
          <w:p w14:paraId="30A124FE" w14:textId="77777777" w:rsidR="00380F54" w:rsidRPr="004126C6" w:rsidRDefault="00703A48" w:rsidP="007F353D">
            <w:pPr>
              <w:pStyle w:val="a1"/>
              <w:numPr>
                <w:ilvl w:val="3"/>
                <w:numId w:val="1"/>
              </w:numPr>
              <w:spacing w:before="0" w:beforeAutospacing="0" w:after="0" w:afterAutospacing="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sidR="00380F54" w:rsidRPr="004126C6">
              <w:t xml:space="preserve">(у разі якщо таке забезпечення вимагається згідно з умовами </w:t>
            </w:r>
            <w:r w:rsidR="007D6EA8" w:rsidRPr="004126C6">
              <w:t>т</w:t>
            </w:r>
            <w:r w:rsidR="00380F54" w:rsidRPr="004126C6">
              <w:t>ендерної документації.</w:t>
            </w:r>
          </w:p>
        </w:tc>
      </w:tr>
      <w:tr w:rsidR="00B9469F" w:rsidRPr="004126C6" w14:paraId="4A567CB8" w14:textId="77777777" w:rsidTr="007F353D">
        <w:tc>
          <w:tcPr>
            <w:tcW w:w="2751" w:type="dxa"/>
          </w:tcPr>
          <w:p w14:paraId="0A3DB48D" w14:textId="77777777" w:rsidR="00B9469F" w:rsidRPr="004126C6" w:rsidRDefault="00B9469F" w:rsidP="007F353D">
            <w:pPr>
              <w:pStyle w:val="20"/>
              <w:jc w:val="left"/>
              <w:rPr>
                <w:rFonts w:ascii="Times New Roman" w:hAnsi="Times New Roman" w:cs="Times New Roman"/>
                <w:sz w:val="24"/>
                <w:szCs w:val="24"/>
              </w:rPr>
            </w:pPr>
            <w:bookmarkStart w:id="32" w:name="_Toc41907315"/>
            <w:r w:rsidRPr="004126C6">
              <w:rPr>
                <w:rFonts w:ascii="Times New Roman" w:hAnsi="Times New Roman" w:cs="Times New Roman"/>
                <w:sz w:val="24"/>
                <w:szCs w:val="24"/>
              </w:rPr>
              <w:lastRenderedPageBreak/>
              <w:t>Кваліфікаційні критерії до учасників</w:t>
            </w:r>
            <w:bookmarkEnd w:id="32"/>
          </w:p>
        </w:tc>
        <w:tc>
          <w:tcPr>
            <w:tcW w:w="7514" w:type="dxa"/>
            <w:shd w:val="clear" w:color="auto" w:fill="auto"/>
          </w:tcPr>
          <w:p w14:paraId="47B68FE5" w14:textId="054B1007" w:rsidR="002F549B" w:rsidRDefault="002F549B" w:rsidP="005A5B02">
            <w:pPr>
              <w:pStyle w:val="a1"/>
              <w:numPr>
                <w:ilvl w:val="2"/>
                <w:numId w:val="1"/>
              </w:numPr>
              <w:spacing w:before="0" w:beforeAutospacing="0" w:after="0" w:afterAutospacing="0"/>
              <w:jc w:val="both"/>
              <w:rPr>
                <w:rFonts w:eastAsia="Calibri"/>
              </w:rPr>
            </w:pPr>
            <w:r>
              <w:rPr>
                <w:rFonts w:eastAsia="Calibri"/>
              </w:rPr>
              <w:t>Згідно з пунктом 29 Особливостей у разі проведення відкритих торгів на закупівлю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2BB2A23A" w14:textId="68A4282D" w:rsidR="008B25AB" w:rsidRDefault="008B25AB" w:rsidP="005A5B02">
            <w:pPr>
              <w:pStyle w:val="a1"/>
              <w:numPr>
                <w:ilvl w:val="2"/>
                <w:numId w:val="1"/>
              </w:numPr>
              <w:spacing w:before="0" w:beforeAutospacing="0" w:after="0" w:afterAutospacing="0"/>
              <w:jc w:val="both"/>
              <w:rPr>
                <w:rFonts w:eastAsia="Calibri"/>
              </w:rPr>
            </w:pPr>
            <w:r>
              <w:rPr>
                <w:rFonts w:eastAsia="Calibri"/>
              </w:rPr>
              <w:t>Відповідно до положення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CA64772" w14:textId="3141D7E9" w:rsidR="008B25AB" w:rsidRDefault="008B25AB" w:rsidP="005A5B02">
            <w:pPr>
              <w:pStyle w:val="a1"/>
              <w:numPr>
                <w:ilvl w:val="2"/>
                <w:numId w:val="1"/>
              </w:numPr>
              <w:spacing w:before="0" w:beforeAutospacing="0" w:after="0" w:afterAutospacing="0"/>
              <w:jc w:val="both"/>
              <w:rPr>
                <w:rFonts w:eastAsia="Calibri"/>
              </w:rPr>
            </w:pPr>
            <w:r>
              <w:rPr>
                <w:rFonts w:eastAsia="Calibri"/>
              </w:rPr>
              <w:t xml:space="preserve">У разі </w:t>
            </w:r>
            <w:r w:rsidR="008D7E01">
              <w:rPr>
                <w:rFonts w:eastAsia="Calibri"/>
              </w:rPr>
              <w:t>закупівлі</w:t>
            </w:r>
            <w:r>
              <w:rPr>
                <w:rFonts w:eastAsia="Calibri"/>
              </w:rPr>
              <w:t xml:space="preserve"> послуг або робіт замовник вимагає від учасників процедури </w:t>
            </w:r>
            <w:r w:rsidR="008D7E01">
              <w:rPr>
                <w:rFonts w:eastAsia="Calibri"/>
              </w:rPr>
              <w:t>закупівлі</w:t>
            </w:r>
            <w:r>
              <w:rPr>
                <w:rFonts w:eastAsia="Calibri"/>
              </w:rPr>
              <w:t xml:space="preserve">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676ECB0" w14:textId="203CA4EE" w:rsidR="008B25AB" w:rsidRPr="008B25AB" w:rsidRDefault="008B25AB" w:rsidP="005A5B02">
            <w:pPr>
              <w:pStyle w:val="a1"/>
              <w:numPr>
                <w:ilvl w:val="2"/>
                <w:numId w:val="1"/>
              </w:numPr>
              <w:spacing w:before="0" w:beforeAutospacing="0" w:after="0" w:afterAutospacing="0"/>
              <w:jc w:val="both"/>
              <w:rPr>
                <w:rFonts w:eastAsia="Calibri"/>
                <w:b/>
              </w:rPr>
            </w:pPr>
            <w:r>
              <w:rPr>
                <w:rFonts w:eastAsia="Calibri"/>
              </w:rPr>
              <w:t xml:space="preserve">Тому, дана </w:t>
            </w:r>
            <w:r w:rsidRPr="008B25AB">
              <w:rPr>
                <w:rFonts w:eastAsia="Calibri"/>
                <w:b/>
              </w:rPr>
              <w:t>тендерна документація не містить вимог щодо підтвердження</w:t>
            </w:r>
            <w:r>
              <w:rPr>
                <w:rFonts w:eastAsia="Calibri"/>
              </w:rPr>
              <w:t xml:space="preserve"> учасниками їхньої відповідності до </w:t>
            </w:r>
            <w:r w:rsidRPr="008B25AB">
              <w:rPr>
                <w:rFonts w:eastAsia="Calibri"/>
                <w:b/>
              </w:rPr>
              <w:t xml:space="preserve">кваліфікаційних критеріїв по статті 16 Закону. </w:t>
            </w:r>
          </w:p>
          <w:p w14:paraId="28F49720" w14:textId="6996C59A" w:rsidR="00584F5A" w:rsidRPr="005A5B02" w:rsidRDefault="002F549B" w:rsidP="008D7E01">
            <w:pPr>
              <w:pStyle w:val="a1"/>
              <w:numPr>
                <w:ilvl w:val="2"/>
                <w:numId w:val="1"/>
              </w:numPr>
              <w:spacing w:before="0" w:beforeAutospacing="0" w:after="0" w:afterAutospacing="0"/>
              <w:jc w:val="both"/>
              <w:rPr>
                <w:rFonts w:eastAsia="Calibri"/>
              </w:rPr>
            </w:pPr>
            <w:r>
              <w:rPr>
                <w:rFonts w:eastAsia="Calibri"/>
              </w:rPr>
              <w:t>У разі участі об</w:t>
            </w:r>
            <w:r>
              <w:rPr>
                <w:rFonts w:eastAsia="Calibri"/>
                <w:lang w:val="en-US"/>
              </w:rPr>
              <w:t>’</w:t>
            </w:r>
            <w:r>
              <w:rPr>
                <w:rFonts w:eastAsia="Calibri"/>
              </w:rPr>
              <w:t xml:space="preserve">єднання учасників підтвердження відповідності кваліфікаційним критеріям здійснюється з урахуванням узагальнених </w:t>
            </w:r>
            <w:r w:rsidR="008D7E01">
              <w:rPr>
                <w:rFonts w:eastAsia="Calibri"/>
              </w:rPr>
              <w:t>об’єднаних</w:t>
            </w:r>
            <w:r>
              <w:rPr>
                <w:rFonts w:eastAsia="Calibri"/>
              </w:rPr>
              <w:t xml:space="preserve"> показників</w:t>
            </w:r>
            <w:r w:rsidR="008D7E01">
              <w:rPr>
                <w:rFonts w:eastAsia="Calibri"/>
              </w:rPr>
              <w:t xml:space="preserve"> </w:t>
            </w:r>
            <w:r>
              <w:rPr>
                <w:rFonts w:eastAsia="Calibri"/>
              </w:rPr>
              <w:t>кожного учасника такого об</w:t>
            </w:r>
            <w:r>
              <w:rPr>
                <w:rFonts w:eastAsia="Calibri"/>
                <w:lang w:val="en-US"/>
              </w:rPr>
              <w:t>’</w:t>
            </w:r>
            <w:r>
              <w:rPr>
                <w:rFonts w:eastAsia="Calibri"/>
              </w:rPr>
              <w:t>єднання на підставі наданої об</w:t>
            </w:r>
            <w:r>
              <w:rPr>
                <w:rFonts w:eastAsia="Calibri"/>
                <w:lang w:val="en-US"/>
              </w:rPr>
              <w:t>’</w:t>
            </w:r>
            <w:r>
              <w:rPr>
                <w:rFonts w:eastAsia="Calibri"/>
              </w:rPr>
              <w:t xml:space="preserve">єднанням інформації. </w:t>
            </w:r>
          </w:p>
        </w:tc>
      </w:tr>
      <w:tr w:rsidR="00A0471D" w:rsidRPr="004126C6" w14:paraId="034C4726" w14:textId="77777777" w:rsidTr="007F353D">
        <w:tc>
          <w:tcPr>
            <w:tcW w:w="2751" w:type="dxa"/>
          </w:tcPr>
          <w:p w14:paraId="72FB7B31" w14:textId="77777777" w:rsidR="00A0471D" w:rsidRPr="004126C6" w:rsidRDefault="00A0471D" w:rsidP="00A0471D">
            <w:pPr>
              <w:pStyle w:val="20"/>
              <w:jc w:val="left"/>
              <w:rPr>
                <w:rFonts w:ascii="Times New Roman" w:hAnsi="Times New Roman" w:cs="Times New Roman"/>
                <w:sz w:val="24"/>
                <w:szCs w:val="24"/>
              </w:rPr>
            </w:pPr>
            <w:bookmarkStart w:id="33" w:name="_Ref479447306"/>
            <w:bookmarkStart w:id="34" w:name="_Toc41907316"/>
            <w:r w:rsidRPr="004126C6">
              <w:rPr>
                <w:rFonts w:ascii="Times New Roman" w:hAnsi="Times New Roman" w:cs="Times New Roman"/>
                <w:sz w:val="24"/>
                <w:szCs w:val="24"/>
              </w:rPr>
              <w:t>Вимоги до учасників, установлені статтею 17 Закону</w:t>
            </w:r>
            <w:bookmarkEnd w:id="33"/>
            <w:bookmarkEnd w:id="34"/>
          </w:p>
        </w:tc>
        <w:tc>
          <w:tcPr>
            <w:tcW w:w="7514" w:type="dxa"/>
            <w:shd w:val="clear" w:color="auto" w:fill="auto"/>
          </w:tcPr>
          <w:p w14:paraId="5DC93067" w14:textId="026857F7" w:rsidR="00A0471D" w:rsidRPr="0058627D" w:rsidRDefault="00A0471D" w:rsidP="00A0471D">
            <w:pPr>
              <w:pStyle w:val="a1"/>
              <w:numPr>
                <w:ilvl w:val="2"/>
                <w:numId w:val="1"/>
              </w:numPr>
              <w:tabs>
                <w:tab w:val="clear" w:pos="936"/>
                <w:tab w:val="num" w:pos="502"/>
              </w:tabs>
              <w:spacing w:before="0" w:beforeAutospacing="0" w:after="0" w:afterAutospacing="0"/>
              <w:ind w:firstLine="218"/>
              <w:jc w:val="both"/>
              <w:rPr>
                <w:color w:val="000000" w:themeColor="text1"/>
              </w:rPr>
            </w:pPr>
            <w:r w:rsidRPr="0058627D">
              <w:rPr>
                <w:color w:val="000000" w:themeColor="text1"/>
              </w:rPr>
              <w:t xml:space="preserve">Згідно з частиною першою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p w14:paraId="0A52CFD0" w14:textId="5827A599"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r w:rsidR="00E62242" w:rsidRPr="0058627D">
              <w:rPr>
                <w:color w:val="000000" w:themeColor="text1"/>
              </w:rPr>
              <w:t>,</w:t>
            </w:r>
            <w:r w:rsidR="008D7E01">
              <w:rPr>
                <w:color w:val="000000" w:themeColor="text1"/>
              </w:rPr>
              <w:t xml:space="preserve"> </w:t>
            </w:r>
            <w:r w:rsidR="00E62242" w:rsidRPr="0058627D">
              <w:rPr>
                <w:color w:val="000000" w:themeColor="text1"/>
              </w:rPr>
              <w:t>враховуючи</w:t>
            </w:r>
            <w:r w:rsidR="00863822" w:rsidRPr="0058627D">
              <w:rPr>
                <w:color w:val="000000" w:themeColor="text1"/>
              </w:rPr>
              <w:t xml:space="preserve"> Особливост</w:t>
            </w:r>
            <w:r w:rsidR="00E62242" w:rsidRPr="0058627D">
              <w:rPr>
                <w:color w:val="000000" w:themeColor="text1"/>
              </w:rPr>
              <w:t>і</w:t>
            </w:r>
            <w:r w:rsidRPr="0058627D">
              <w:rPr>
                <w:color w:val="000000" w:themeColor="text1"/>
              </w:rPr>
              <w:t>);</w:t>
            </w:r>
          </w:p>
          <w:p w14:paraId="25FB23B9" w14:textId="54A01D3F"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 xml:space="preserve">відомості про юридичну особу, яка є учасником процедури закупівлі, </w:t>
            </w:r>
            <w:proofErr w:type="spellStart"/>
            <w:r w:rsidRPr="0058627D">
              <w:rPr>
                <w:color w:val="000000" w:themeColor="text1"/>
              </w:rPr>
              <w:t>внесено</w:t>
            </w:r>
            <w:proofErr w:type="spellEnd"/>
            <w:r w:rsidRPr="0058627D">
              <w:rPr>
                <w:color w:val="000000" w:themeColor="text1"/>
              </w:rPr>
              <w:t xml:space="preserve"> до Єдиного державного реєстру осіб, які вчинили корупційні або пов'язані з корупцією правопорушення (пункт 2 частини першої статті 17 Закону</w:t>
            </w:r>
            <w:r w:rsidR="00E62242" w:rsidRPr="0058627D">
              <w:rPr>
                <w:color w:val="000000" w:themeColor="text1"/>
              </w:rPr>
              <w:t xml:space="preserve">, враховуючи Особливості) </w:t>
            </w:r>
            <w:r w:rsidRPr="0058627D">
              <w:rPr>
                <w:color w:val="000000" w:themeColor="text1"/>
              </w:rPr>
              <w:t>;</w:t>
            </w:r>
          </w:p>
          <w:p w14:paraId="2E963CC9" w14:textId="4FDABB6D"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r w:rsidR="00E62242" w:rsidRPr="0058627D">
              <w:rPr>
                <w:color w:val="000000" w:themeColor="text1"/>
              </w:rPr>
              <w:t xml:space="preserve">, враховуючи Особливості) </w:t>
            </w:r>
            <w:r w:rsidRPr="0058627D">
              <w:rPr>
                <w:color w:val="000000" w:themeColor="text1"/>
              </w:rPr>
              <w:t>;</w:t>
            </w:r>
          </w:p>
          <w:p w14:paraId="54A6B6EC" w14:textId="4A7E9FB0"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58627D">
              <w:rPr>
                <w:color w:val="000000" w:themeColor="text1"/>
              </w:rPr>
              <w:lastRenderedPageBreak/>
              <w:t xml:space="preserve">економічної конкуренції", у вигляді вчинення </w:t>
            </w:r>
            <w:proofErr w:type="spellStart"/>
            <w:r w:rsidRPr="0058627D">
              <w:rPr>
                <w:color w:val="000000" w:themeColor="text1"/>
              </w:rPr>
              <w:t>антиконкурентних</w:t>
            </w:r>
            <w:proofErr w:type="spellEnd"/>
            <w:r w:rsidRPr="0058627D">
              <w:rPr>
                <w:color w:val="000000" w:themeColor="text1"/>
              </w:rPr>
              <w:t xml:space="preserve"> узгоджених дій, що стосуються спотворення результатів тендерів (пункт 4 частини першої статті 17 Закону</w:t>
            </w:r>
            <w:r w:rsidR="00E62242" w:rsidRPr="0058627D">
              <w:rPr>
                <w:color w:val="000000" w:themeColor="text1"/>
              </w:rPr>
              <w:t>, враховуючи Особливості</w:t>
            </w:r>
            <w:r w:rsidRPr="0058627D">
              <w:rPr>
                <w:color w:val="000000" w:themeColor="text1"/>
              </w:rPr>
              <w:t>);</w:t>
            </w:r>
          </w:p>
          <w:p w14:paraId="1AC455A7" w14:textId="0408B3B4"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 xml:space="preserve">фізична особа, яка є учасником процедури закупівлі, була засуджена за </w:t>
            </w:r>
            <w:r w:rsidR="00E62242" w:rsidRPr="0058627D">
              <w:rPr>
                <w:color w:val="000000" w:themeColor="text1"/>
              </w:rPr>
              <w:t>кримінальне правопорушення</w:t>
            </w:r>
            <w:r w:rsidRPr="0058627D">
              <w:rPr>
                <w:color w:val="000000" w:themeColor="text1"/>
              </w:rPr>
              <w:t xml:space="preserve">, </w:t>
            </w:r>
            <w:r w:rsidR="00E62242" w:rsidRPr="0058627D">
              <w:rPr>
                <w:color w:val="000000" w:themeColor="text1"/>
              </w:rPr>
              <w:t>вчинене</w:t>
            </w:r>
            <w:r w:rsidRPr="0058627D">
              <w:rPr>
                <w:color w:val="000000" w:themeColor="text1"/>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r w:rsidR="00E62242" w:rsidRPr="0058627D">
              <w:rPr>
                <w:color w:val="000000" w:themeColor="text1"/>
              </w:rPr>
              <w:t>,</w:t>
            </w:r>
            <w:r w:rsidR="008D7E01">
              <w:rPr>
                <w:color w:val="000000" w:themeColor="text1"/>
              </w:rPr>
              <w:t xml:space="preserve"> </w:t>
            </w:r>
            <w:r w:rsidR="00E62242" w:rsidRPr="0058627D">
              <w:rPr>
                <w:color w:val="000000" w:themeColor="text1"/>
              </w:rPr>
              <w:t>враховуючи Особливості</w:t>
            </w:r>
            <w:r w:rsidRPr="0058627D">
              <w:rPr>
                <w:color w:val="000000" w:themeColor="text1"/>
              </w:rPr>
              <w:t>);</w:t>
            </w:r>
          </w:p>
          <w:p w14:paraId="791699F1" w14:textId="4ECAC044"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E62242" w:rsidRPr="0058627D">
              <w:rPr>
                <w:color w:val="000000" w:themeColor="text1"/>
              </w:rPr>
              <w:t>кримінальне правопорушення,</w:t>
            </w:r>
            <w:r w:rsidRPr="0058627D">
              <w:rPr>
                <w:color w:val="000000" w:themeColor="text1"/>
              </w:rPr>
              <w:t xml:space="preserve"> вчинен</w:t>
            </w:r>
            <w:r w:rsidR="00E62242" w:rsidRPr="0058627D">
              <w:rPr>
                <w:color w:val="000000" w:themeColor="text1"/>
              </w:rPr>
              <w:t>е</w:t>
            </w:r>
            <w:r w:rsidRPr="0058627D">
              <w:rPr>
                <w:color w:val="000000" w:themeColor="text1"/>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r w:rsidR="00E62242" w:rsidRPr="0058627D">
              <w:rPr>
                <w:color w:val="000000" w:themeColor="text1"/>
              </w:rPr>
              <w:t>, враховуючи Особливості</w:t>
            </w:r>
            <w:r w:rsidRPr="0058627D">
              <w:rPr>
                <w:color w:val="000000" w:themeColor="text1"/>
              </w:rPr>
              <w:t>);</w:t>
            </w:r>
          </w:p>
          <w:p w14:paraId="731CAE2E" w14:textId="08F1A9B5"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тендерна пропозиція подана учасником конкурентної процедури закупівлі ,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r w:rsidR="00E62242" w:rsidRPr="0058627D">
              <w:rPr>
                <w:color w:val="000000" w:themeColor="text1"/>
              </w:rPr>
              <w:t>, враховуючи Особливості</w:t>
            </w:r>
            <w:r w:rsidRPr="0058627D">
              <w:rPr>
                <w:color w:val="000000" w:themeColor="text1"/>
              </w:rPr>
              <w:t>);</w:t>
            </w:r>
          </w:p>
          <w:p w14:paraId="2E530FD3" w14:textId="00892DC1"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r w:rsidR="00E62242" w:rsidRPr="0058627D">
              <w:rPr>
                <w:color w:val="000000" w:themeColor="text1"/>
              </w:rPr>
              <w:t>, враховуючи Особливості</w:t>
            </w:r>
            <w:r w:rsidRPr="0058627D">
              <w:rPr>
                <w:color w:val="000000" w:themeColor="text1"/>
              </w:rPr>
              <w:t>);</w:t>
            </w:r>
          </w:p>
          <w:p w14:paraId="4392E7E5" w14:textId="76DFB8A5"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першої статті 17 Закону</w:t>
            </w:r>
            <w:r w:rsidR="00E62242" w:rsidRPr="0058627D">
              <w:rPr>
                <w:color w:val="000000" w:themeColor="text1"/>
              </w:rPr>
              <w:t>, враховуючи Особливості</w:t>
            </w:r>
            <w:r w:rsidRPr="0058627D">
              <w:rPr>
                <w:color w:val="000000" w:themeColor="text1"/>
              </w:rPr>
              <w:t>);</w:t>
            </w:r>
          </w:p>
          <w:p w14:paraId="75D718A6" w14:textId="00F46BDB"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першої статті 17 Закону</w:t>
            </w:r>
            <w:r w:rsidR="00E62242" w:rsidRPr="0058627D">
              <w:rPr>
                <w:color w:val="000000" w:themeColor="text1"/>
              </w:rPr>
              <w:t>, враховуючи Особливості</w:t>
            </w:r>
            <w:r w:rsidRPr="0058627D">
              <w:rPr>
                <w:color w:val="000000" w:themeColor="text1"/>
              </w:rPr>
              <w:t>);</w:t>
            </w:r>
          </w:p>
          <w:p w14:paraId="57D99E0D" w14:textId="60377ACE"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(в тому числі нормативно-правових актів та обмежень, передбачених пунктом 3.6.14 Розділу 3), передбачені пунктом  (пункт 11 частини першої статті 17 Закону</w:t>
            </w:r>
            <w:r w:rsidR="00E62242" w:rsidRPr="0058627D">
              <w:rPr>
                <w:color w:val="000000" w:themeColor="text1"/>
              </w:rPr>
              <w:t>, враховуючи Особливості</w:t>
            </w:r>
            <w:r w:rsidRPr="0058627D">
              <w:rPr>
                <w:color w:val="000000" w:themeColor="text1"/>
              </w:rPr>
              <w:t>);</w:t>
            </w:r>
          </w:p>
          <w:p w14:paraId="52913B67" w14:textId="279AC4C3"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r w:rsidR="00E62242" w:rsidRPr="0058627D">
              <w:rPr>
                <w:color w:val="000000" w:themeColor="text1"/>
              </w:rPr>
              <w:t>, враховуючи Особливості</w:t>
            </w:r>
            <w:r w:rsidRPr="0058627D">
              <w:rPr>
                <w:color w:val="000000" w:themeColor="text1"/>
              </w:rPr>
              <w:t>);</w:t>
            </w:r>
          </w:p>
          <w:p w14:paraId="28A0C0BA" w14:textId="62CF57E9" w:rsidR="00A0471D" w:rsidRPr="0058627D" w:rsidRDefault="00A0471D" w:rsidP="00A0471D">
            <w:pPr>
              <w:pStyle w:val="a1"/>
              <w:numPr>
                <w:ilvl w:val="3"/>
                <w:numId w:val="1"/>
              </w:numPr>
              <w:tabs>
                <w:tab w:val="clear" w:pos="794"/>
                <w:tab w:val="num" w:pos="502"/>
                <w:tab w:val="num" w:pos="652"/>
              </w:tabs>
              <w:ind w:firstLine="218"/>
              <w:jc w:val="both"/>
              <w:rPr>
                <w:color w:val="000000" w:themeColor="text1"/>
              </w:rPr>
            </w:pPr>
            <w:r w:rsidRPr="0058627D">
              <w:rPr>
                <w:color w:val="000000" w:themeColor="text1"/>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58627D">
              <w:rPr>
                <w:color w:val="000000" w:themeColor="text1"/>
              </w:rPr>
              <w:lastRenderedPageBreak/>
              <w:t>заборгованості у порядку та на умовах, визначених законодавством країни реєстрації такого учасника (</w:t>
            </w:r>
            <w:r w:rsidR="006C5A70" w:rsidRPr="0058627D">
              <w:rPr>
                <w:i/>
                <w:color w:val="000000" w:themeColor="text1"/>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58627D">
              <w:rPr>
                <w:color w:val="000000" w:themeColor="text1"/>
              </w:rPr>
              <w:t>.</w:t>
            </w:r>
          </w:p>
          <w:p w14:paraId="3A0E5F09" w14:textId="069B214A" w:rsidR="00A0471D" w:rsidRPr="0058627D" w:rsidRDefault="003B1028" w:rsidP="00A0471D">
            <w:pPr>
              <w:pStyle w:val="a1"/>
              <w:numPr>
                <w:ilvl w:val="2"/>
                <w:numId w:val="1"/>
              </w:numPr>
              <w:tabs>
                <w:tab w:val="clear" w:pos="936"/>
                <w:tab w:val="num" w:pos="502"/>
              </w:tabs>
              <w:spacing w:before="0" w:beforeAutospacing="0" w:after="0" w:afterAutospacing="0"/>
              <w:ind w:firstLine="218"/>
              <w:jc w:val="both"/>
              <w:rPr>
                <w:color w:val="000000" w:themeColor="text1"/>
              </w:rPr>
            </w:pPr>
            <w:r w:rsidRPr="0058627D">
              <w:rPr>
                <w:color w:val="000000" w:themeColor="text1"/>
              </w:rPr>
              <w:t>З</w:t>
            </w:r>
            <w:r w:rsidR="00A0471D" w:rsidRPr="0058627D">
              <w:rPr>
                <w:color w:val="000000" w:themeColor="text1"/>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60B057" w14:textId="77777777" w:rsidR="00A0471D" w:rsidRPr="0058627D" w:rsidRDefault="00A0471D" w:rsidP="00A0471D">
            <w:pPr>
              <w:pStyle w:val="a1"/>
              <w:tabs>
                <w:tab w:val="num" w:pos="502"/>
              </w:tabs>
              <w:spacing w:before="0" w:beforeAutospacing="0" w:after="0" w:afterAutospacing="0"/>
              <w:ind w:firstLine="218"/>
              <w:jc w:val="both"/>
              <w:rPr>
                <w:color w:val="000000" w:themeColor="text1"/>
              </w:rPr>
            </w:pPr>
            <w:r w:rsidRPr="0058627D">
              <w:rPr>
                <w:color w:val="000000" w:themeColor="text1"/>
              </w:rPr>
              <w:t xml:space="preserve">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1C59CBCE" w14:textId="133392F1" w:rsidR="00A0471D" w:rsidRPr="0058627D" w:rsidRDefault="00A0471D" w:rsidP="00A0471D">
            <w:pPr>
              <w:pStyle w:val="a1"/>
              <w:tabs>
                <w:tab w:val="num" w:pos="502"/>
              </w:tabs>
              <w:spacing w:before="0" w:beforeAutospacing="0" w:after="0" w:afterAutospacing="0"/>
              <w:ind w:firstLine="218"/>
              <w:jc w:val="both"/>
              <w:rPr>
                <w:color w:val="000000" w:themeColor="text1"/>
              </w:rPr>
            </w:pPr>
            <w:r w:rsidRPr="0058627D">
              <w:rPr>
                <w:color w:val="000000" w:themeColor="text1"/>
              </w:rPr>
              <w:t>Якщо замовник вважає таке підтвердження достатнім, учаснику не може бути відмовлено в участі в процедурі закупівлі.</w:t>
            </w:r>
          </w:p>
          <w:p w14:paraId="3C98DC87" w14:textId="5A09842D" w:rsidR="002D6CF4" w:rsidRPr="0058627D" w:rsidRDefault="002D6CF4" w:rsidP="00A0471D">
            <w:pPr>
              <w:pStyle w:val="a1"/>
              <w:tabs>
                <w:tab w:val="num" w:pos="502"/>
              </w:tabs>
              <w:spacing w:before="0" w:beforeAutospacing="0" w:after="0" w:afterAutospacing="0"/>
              <w:ind w:firstLine="218"/>
              <w:jc w:val="both"/>
              <w:rPr>
                <w:color w:val="000000" w:themeColor="text1"/>
              </w:rPr>
            </w:pPr>
            <w:r w:rsidRPr="0058627D">
              <w:rPr>
                <w:color w:val="000000" w:themeColor="text1"/>
              </w:rPr>
              <w:t xml:space="preserve">Замовник не вимагає документального підтвердження публічної інформації , що оприлюднена у формі відкритих даних згідно із Законом України «Про доступ до публічної інформації та/або містяться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BEC5B47" w14:textId="7C6C6D0D" w:rsidR="00A0471D" w:rsidRPr="0058627D" w:rsidRDefault="00A0471D" w:rsidP="00A0471D">
            <w:pPr>
              <w:pStyle w:val="a1"/>
              <w:numPr>
                <w:ilvl w:val="2"/>
                <w:numId w:val="1"/>
              </w:numPr>
              <w:tabs>
                <w:tab w:val="clear" w:pos="936"/>
                <w:tab w:val="num" w:pos="502"/>
              </w:tabs>
              <w:spacing w:before="0" w:beforeAutospacing="0" w:after="0" w:afterAutospacing="0"/>
              <w:ind w:firstLine="218"/>
              <w:jc w:val="both"/>
              <w:rPr>
                <w:color w:val="000000" w:themeColor="text1"/>
              </w:rPr>
            </w:pPr>
            <w:r w:rsidRPr="0058627D">
              <w:rPr>
                <w:color w:val="000000" w:themeColor="text1"/>
              </w:rPr>
              <w:t>Учасник повинен відповідати вимогам щодо відсутності підстав для відмови в участі у процедурі закупівлі, які встановлені пунктами 1 – 1</w:t>
            </w:r>
            <w:r w:rsidR="002D6CF4" w:rsidRPr="0058627D">
              <w:rPr>
                <w:color w:val="000000" w:themeColor="text1"/>
              </w:rPr>
              <w:t>2</w:t>
            </w:r>
            <w:r w:rsidRPr="0058627D">
              <w:rPr>
                <w:color w:val="000000" w:themeColor="text1"/>
              </w:rPr>
              <w:t xml:space="preserve"> частини першої та частиною другою статті 17 Закону</w:t>
            </w:r>
            <w:r w:rsidR="002D6CF4" w:rsidRPr="0058627D">
              <w:rPr>
                <w:color w:val="000000" w:themeColor="text1"/>
              </w:rPr>
              <w:t xml:space="preserve"> у відповідності до вимог Особливостей</w:t>
            </w:r>
            <w:r w:rsidRPr="0058627D">
              <w:rPr>
                <w:color w:val="000000" w:themeColor="text1"/>
              </w:rPr>
              <w:t>.</w:t>
            </w:r>
          </w:p>
          <w:p w14:paraId="2DFAACBB" w14:textId="77777777" w:rsidR="00AE1D5C" w:rsidRPr="0058627D" w:rsidRDefault="00AE1D5C" w:rsidP="00AE1D5C">
            <w:pPr>
              <w:pStyle w:val="a1"/>
              <w:numPr>
                <w:ilvl w:val="2"/>
                <w:numId w:val="1"/>
              </w:numPr>
              <w:pBdr>
                <w:top w:val="nil"/>
                <w:left w:val="nil"/>
                <w:bottom w:val="nil"/>
                <w:right w:val="nil"/>
                <w:between w:val="nil"/>
              </w:pBdr>
              <w:tabs>
                <w:tab w:val="clear" w:pos="936"/>
                <w:tab w:val="num" w:pos="502"/>
              </w:tabs>
              <w:spacing w:before="0" w:beforeAutospacing="0" w:after="0" w:afterAutospacing="0"/>
              <w:ind w:firstLine="218"/>
              <w:jc w:val="both"/>
              <w:rPr>
                <w:color w:val="000000" w:themeColor="text1"/>
                <w:sz w:val="20"/>
                <w:szCs w:val="20"/>
              </w:rPr>
            </w:pPr>
            <w:bookmarkStart w:id="35" w:name="_Ref81294"/>
            <w:bookmarkStart w:id="36" w:name="_Ref84431"/>
            <w:r w:rsidRPr="0058627D">
              <w:rPr>
                <w:color w:val="000000" w:themeColor="text1"/>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DE4D54C" w14:textId="77777777" w:rsidR="00AE1D5C" w:rsidRPr="0058627D" w:rsidRDefault="00AE1D5C" w:rsidP="00AE1D5C">
            <w:pPr>
              <w:pStyle w:val="a1"/>
              <w:numPr>
                <w:ilvl w:val="2"/>
                <w:numId w:val="1"/>
              </w:numPr>
              <w:pBdr>
                <w:top w:val="nil"/>
                <w:left w:val="nil"/>
                <w:bottom w:val="nil"/>
                <w:right w:val="nil"/>
                <w:between w:val="nil"/>
              </w:pBdr>
              <w:tabs>
                <w:tab w:val="clear" w:pos="936"/>
                <w:tab w:val="num" w:pos="502"/>
              </w:tabs>
              <w:spacing w:before="0" w:beforeAutospacing="0" w:after="0" w:afterAutospacing="0"/>
              <w:ind w:firstLine="218"/>
              <w:jc w:val="both"/>
              <w:rPr>
                <w:color w:val="000000" w:themeColor="text1"/>
              </w:rPr>
            </w:pPr>
            <w:r w:rsidRPr="0058627D">
              <w:rPr>
                <w:color w:val="000000" w:themeColor="text1"/>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14:paraId="48FB5CCD" w14:textId="4C2B22DA" w:rsidR="00AE1D5C" w:rsidRPr="0058627D" w:rsidRDefault="00AE1D5C" w:rsidP="00AE1D5C">
            <w:pPr>
              <w:pStyle w:val="a1"/>
              <w:numPr>
                <w:ilvl w:val="2"/>
                <w:numId w:val="1"/>
              </w:numPr>
              <w:pBdr>
                <w:top w:val="nil"/>
                <w:left w:val="nil"/>
                <w:bottom w:val="nil"/>
                <w:right w:val="nil"/>
                <w:between w:val="nil"/>
              </w:pBdr>
              <w:tabs>
                <w:tab w:val="clear" w:pos="936"/>
                <w:tab w:val="num" w:pos="502"/>
              </w:tabs>
              <w:spacing w:before="0" w:beforeAutospacing="0" w:after="0" w:afterAutospacing="0"/>
              <w:ind w:firstLine="218"/>
              <w:jc w:val="both"/>
              <w:rPr>
                <w:color w:val="000000" w:themeColor="text1"/>
              </w:rPr>
            </w:pPr>
            <w:r w:rsidRPr="0058627D">
              <w:rPr>
                <w:color w:val="000000" w:themeColor="text1"/>
              </w:rPr>
              <w:t xml:space="preserve"> 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55DFC1C" w14:textId="77777777" w:rsidR="00F16A31" w:rsidRPr="0058627D" w:rsidRDefault="00F16A31" w:rsidP="00F16A31">
            <w:pPr>
              <w:pStyle w:val="a1"/>
              <w:numPr>
                <w:ilvl w:val="2"/>
                <w:numId w:val="1"/>
              </w:numPr>
              <w:tabs>
                <w:tab w:val="clear" w:pos="936"/>
                <w:tab w:val="num" w:pos="502"/>
              </w:tabs>
              <w:spacing w:before="0" w:beforeAutospacing="0" w:after="0" w:afterAutospacing="0"/>
              <w:ind w:firstLine="218"/>
              <w:jc w:val="both"/>
              <w:rPr>
                <w:color w:val="000000" w:themeColor="text1"/>
              </w:rPr>
            </w:pPr>
            <w:bookmarkStart w:id="37" w:name="_Ref479767399"/>
            <w:bookmarkEnd w:id="35"/>
            <w:bookmarkEnd w:id="36"/>
            <w:r w:rsidRPr="0058627D">
              <w:rPr>
                <w:color w:val="000000" w:themeColor="text1"/>
              </w:rPr>
              <w:t xml:space="preserve">Замовник </w:t>
            </w:r>
            <w:proofErr w:type="spellStart"/>
            <w:r w:rsidRPr="0058627D">
              <w:rPr>
                <w:color w:val="000000" w:themeColor="text1"/>
              </w:rPr>
              <w:t>зобов</w:t>
            </w:r>
            <w:proofErr w:type="spellEnd"/>
            <w:r w:rsidRPr="0058627D">
              <w:rPr>
                <w:color w:val="000000" w:themeColor="text1"/>
                <w:lang w:val="en-US"/>
              </w:rPr>
              <w:t>’</w:t>
            </w:r>
            <w:proofErr w:type="spellStart"/>
            <w:r w:rsidRPr="0058627D">
              <w:rPr>
                <w:color w:val="000000" w:themeColor="text1"/>
              </w:rPr>
              <w:t>язаний</w:t>
            </w:r>
            <w:proofErr w:type="spellEnd"/>
            <w:r w:rsidRPr="0058627D">
              <w:rPr>
                <w:color w:val="000000" w:themeColor="text1"/>
              </w:rPr>
              <w:t xml:space="preserve">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5C0E0E" w14:textId="77777777" w:rsidR="002D729A" w:rsidRPr="0058627D" w:rsidRDefault="00A0471D" w:rsidP="009D4AAE">
            <w:pPr>
              <w:pStyle w:val="a1"/>
              <w:numPr>
                <w:ilvl w:val="2"/>
                <w:numId w:val="1"/>
              </w:numPr>
              <w:tabs>
                <w:tab w:val="clear" w:pos="936"/>
                <w:tab w:val="num" w:pos="502"/>
              </w:tabs>
              <w:spacing w:before="0" w:beforeAutospacing="0" w:after="0" w:afterAutospacing="0"/>
              <w:ind w:firstLine="218"/>
              <w:jc w:val="both"/>
              <w:rPr>
                <w:color w:val="000000" w:themeColor="text1"/>
              </w:rPr>
            </w:pPr>
            <w:r w:rsidRPr="0058627D">
              <w:rPr>
                <w:color w:val="000000" w:themeColor="text1"/>
              </w:rPr>
              <w:t xml:space="preserve">Переможець процедури закупівлі у строк, що не перевищує </w:t>
            </w:r>
            <w:r w:rsidR="00AE4BB0" w:rsidRPr="0058627D">
              <w:rPr>
                <w:color w:val="000000" w:themeColor="text1"/>
              </w:rPr>
              <w:t>чотири</w:t>
            </w:r>
            <w:r w:rsidRPr="0058627D">
              <w:rPr>
                <w:color w:val="000000" w:themeColor="text1"/>
              </w:rPr>
              <w:t xml:space="preserve"> дні з дати оприлюднення в електронній системі </w:t>
            </w:r>
            <w:r w:rsidRPr="0058627D">
              <w:rPr>
                <w:color w:val="000000" w:themeColor="text1"/>
              </w:rPr>
              <w:lastRenderedPageBreak/>
              <w:t xml:space="preserve">закупівель повідомлення про намір укласти договір про закупівлю, повинен надати замовнику </w:t>
            </w:r>
            <w:r w:rsidR="00AE4BB0" w:rsidRPr="0058627D">
              <w:rPr>
                <w:color w:val="000000" w:themeColor="text1"/>
              </w:rPr>
              <w:t>шляхом оприлюднення в електронній системі закупівель документи, що підтверджують відсутність підстав</w:t>
            </w:r>
            <w:r w:rsidR="00026919" w:rsidRPr="0058627D">
              <w:rPr>
                <w:color w:val="000000" w:themeColor="text1"/>
              </w:rPr>
              <w:t>, визначених пунктами 3,5,6 і 12 частини першої та частиною другою статті 17 Закону</w:t>
            </w:r>
            <w:r w:rsidRPr="0058627D">
              <w:rPr>
                <w:color w:val="000000" w:themeColor="text1"/>
              </w:rPr>
              <w:t>, а саме:</w:t>
            </w:r>
            <w:r w:rsidR="008A1195" w:rsidRPr="0058627D">
              <w:rPr>
                <w:color w:val="000000" w:themeColor="text1"/>
              </w:rPr>
              <w:t xml:space="preserve"> </w:t>
            </w:r>
            <w:r w:rsidRPr="0058627D">
              <w:rPr>
                <w:color w:val="000000" w:themeColor="text1"/>
              </w:rPr>
              <w:t xml:space="preserve"> </w:t>
            </w:r>
            <w:r w:rsidRPr="0058627D">
              <w:rPr>
                <w:b/>
                <w:bCs/>
                <w:color w:val="000000" w:themeColor="text1"/>
              </w:rPr>
              <w:t xml:space="preserve">(a) </w:t>
            </w:r>
            <w:r w:rsidR="00026919" w:rsidRPr="0058627D">
              <w:rPr>
                <w:b/>
                <w:i/>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026919" w:rsidRPr="0058627D">
              <w:rPr>
                <w:b/>
                <w:color w:val="000000" w:themeColor="text1"/>
              </w:rPr>
              <w:t xml:space="preserve"> </w:t>
            </w:r>
            <w:r w:rsidR="008A1195" w:rsidRPr="0058627D">
              <w:rPr>
                <w:color w:val="000000" w:themeColor="text1"/>
              </w:rPr>
              <w:t xml:space="preserve">(пункт </w:t>
            </w:r>
            <w:r w:rsidR="008A1195" w:rsidRPr="0058627D">
              <w:rPr>
                <w:color w:val="000000" w:themeColor="text1"/>
                <w:lang w:val="en-US"/>
              </w:rPr>
              <w:t>3</w:t>
            </w:r>
            <w:r w:rsidR="008A1195" w:rsidRPr="0058627D">
              <w:rPr>
                <w:color w:val="000000" w:themeColor="text1"/>
              </w:rPr>
              <w:t xml:space="preserve"> частини першої статті 17 Закону); </w:t>
            </w:r>
          </w:p>
          <w:p w14:paraId="1B529635" w14:textId="2F9152A0" w:rsidR="00A0471D" w:rsidRPr="00B63848" w:rsidRDefault="008A1195" w:rsidP="002D729A">
            <w:pPr>
              <w:pStyle w:val="a1"/>
              <w:spacing w:before="0" w:beforeAutospacing="0" w:after="0" w:afterAutospacing="0"/>
              <w:jc w:val="both"/>
              <w:rPr>
                <w:color w:val="000000" w:themeColor="text1"/>
              </w:rPr>
            </w:pPr>
            <w:r w:rsidRPr="0058627D">
              <w:rPr>
                <w:b/>
                <w:color w:val="000000" w:themeColor="text1"/>
                <w:lang w:val="en-US"/>
              </w:rPr>
              <w:t>(b)</w:t>
            </w:r>
            <w:r w:rsidRPr="0058627D">
              <w:rPr>
                <w:color w:val="000000" w:themeColor="text1"/>
                <w:lang w:val="en-US"/>
              </w:rPr>
              <w:t xml:space="preserve"> </w:t>
            </w:r>
            <w:r w:rsidR="00A0471D" w:rsidRPr="0058627D">
              <w:rPr>
                <w:b/>
                <w:bCs/>
                <w:i/>
                <w:i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A0471D" w:rsidRPr="0058627D">
              <w:rPr>
                <w:color w:val="000000" w:themeColor="text1"/>
              </w:rPr>
              <w:t>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4B1A36" w:rsidRPr="0058627D">
              <w:rPr>
                <w:color w:val="000000" w:themeColor="text1"/>
              </w:rPr>
              <w:t xml:space="preserve">. </w:t>
            </w:r>
            <w:r w:rsidR="004B1A36" w:rsidRPr="00B63848">
              <w:rPr>
                <w:color w:val="000000" w:themeColor="text1"/>
              </w:rPr>
              <w:t xml:space="preserve">Документ повинен бути не більше </w:t>
            </w:r>
            <w:proofErr w:type="spellStart"/>
            <w:r w:rsidR="008D7E01" w:rsidRPr="00B63848">
              <w:rPr>
                <w:color w:val="000000" w:themeColor="text1"/>
              </w:rPr>
              <w:t>тридцятиденної</w:t>
            </w:r>
            <w:proofErr w:type="spellEnd"/>
            <w:r w:rsidR="004B1A36" w:rsidRPr="00B63848">
              <w:rPr>
                <w:color w:val="000000" w:themeColor="text1"/>
              </w:rPr>
              <w:t xml:space="preserve"> давнини від дати подання документа</w:t>
            </w:r>
            <w:r w:rsidR="00A0471D" w:rsidRPr="00B63848">
              <w:rPr>
                <w:color w:val="000000" w:themeColor="text1"/>
              </w:rPr>
              <w:t xml:space="preserve"> (пункт 5 частини першої статті 17 Закону); </w:t>
            </w:r>
          </w:p>
          <w:p w14:paraId="4A591EE8" w14:textId="38821884" w:rsidR="00A0471D" w:rsidRPr="00B63848" w:rsidRDefault="00A0471D" w:rsidP="00A57A63">
            <w:pPr>
              <w:pStyle w:val="Default"/>
              <w:numPr>
                <w:ilvl w:val="2"/>
                <w:numId w:val="15"/>
              </w:numPr>
              <w:tabs>
                <w:tab w:val="num" w:pos="502"/>
              </w:tabs>
              <w:ind w:firstLine="218"/>
              <w:jc w:val="both"/>
              <w:rPr>
                <w:color w:val="000000" w:themeColor="text1"/>
              </w:rPr>
            </w:pPr>
            <w:r w:rsidRPr="00B63848">
              <w:rPr>
                <w:b/>
                <w:bCs/>
                <w:color w:val="000000" w:themeColor="text1"/>
              </w:rPr>
              <w:t>(</w:t>
            </w:r>
            <w:r w:rsidR="004B1A36" w:rsidRPr="00B63848">
              <w:rPr>
                <w:b/>
                <w:bCs/>
                <w:color w:val="000000" w:themeColor="text1"/>
              </w:rPr>
              <w:t>с</w:t>
            </w:r>
            <w:r w:rsidRPr="00B63848">
              <w:rPr>
                <w:b/>
                <w:bCs/>
                <w:color w:val="000000" w:themeColor="text1"/>
              </w:rPr>
              <w:t xml:space="preserve">) </w:t>
            </w:r>
            <w:r w:rsidRPr="00B63848">
              <w:rPr>
                <w:b/>
                <w:bCs/>
                <w:i/>
                <w:i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63848">
              <w:rPr>
                <w:color w:val="000000" w:themeColor="text1"/>
              </w:rPr>
              <w:t>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4B1A36" w:rsidRPr="00B63848">
              <w:rPr>
                <w:color w:val="000000" w:themeColor="text1"/>
              </w:rPr>
              <w:t xml:space="preserve">. Документ повинен бути не більше </w:t>
            </w:r>
            <w:proofErr w:type="spellStart"/>
            <w:r w:rsidR="004B1A36" w:rsidRPr="00B63848">
              <w:rPr>
                <w:color w:val="000000" w:themeColor="text1"/>
              </w:rPr>
              <w:t>тридцятиденної</w:t>
            </w:r>
            <w:proofErr w:type="spellEnd"/>
            <w:r w:rsidR="004B1A36" w:rsidRPr="00B63848">
              <w:rPr>
                <w:color w:val="000000" w:themeColor="text1"/>
              </w:rPr>
              <w:t xml:space="preserve"> давнини від дати подання документа</w:t>
            </w:r>
            <w:r w:rsidRPr="00B63848">
              <w:rPr>
                <w:color w:val="000000" w:themeColor="text1"/>
              </w:rPr>
              <w:t xml:space="preserve"> (пункт 6 частини першої статті 17 Закону); </w:t>
            </w:r>
          </w:p>
          <w:p w14:paraId="58039833" w14:textId="7579ED5A" w:rsidR="00A0471D" w:rsidRPr="00B63848" w:rsidRDefault="00A0471D" w:rsidP="00A57A63">
            <w:pPr>
              <w:pStyle w:val="Default"/>
              <w:numPr>
                <w:ilvl w:val="2"/>
                <w:numId w:val="15"/>
              </w:numPr>
              <w:tabs>
                <w:tab w:val="num" w:pos="502"/>
              </w:tabs>
              <w:ind w:firstLine="218"/>
              <w:jc w:val="both"/>
              <w:rPr>
                <w:color w:val="000000" w:themeColor="text1"/>
              </w:rPr>
            </w:pPr>
            <w:r w:rsidRPr="00B63848">
              <w:rPr>
                <w:b/>
                <w:bCs/>
                <w:color w:val="000000" w:themeColor="text1"/>
              </w:rPr>
              <w:t>(</w:t>
            </w:r>
            <w:r w:rsidR="004B1A36" w:rsidRPr="00B63848">
              <w:rPr>
                <w:b/>
                <w:bCs/>
                <w:color w:val="000000" w:themeColor="text1"/>
                <w:lang w:val="en-US"/>
              </w:rPr>
              <w:t>d</w:t>
            </w:r>
            <w:r w:rsidRPr="00B63848">
              <w:rPr>
                <w:b/>
                <w:bCs/>
                <w:color w:val="000000" w:themeColor="text1"/>
              </w:rPr>
              <w:t xml:space="preserve">) </w:t>
            </w:r>
            <w:r w:rsidRPr="00B63848">
              <w:rPr>
                <w:b/>
                <w:bCs/>
                <w:i/>
                <w:i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63848">
              <w:rPr>
                <w:color w:val="000000" w:themeColor="text1"/>
              </w:rPr>
              <w:t>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4B1A36" w:rsidRPr="00B63848">
              <w:rPr>
                <w:color w:val="000000" w:themeColor="text1"/>
              </w:rPr>
              <w:t xml:space="preserve">. Документ повинен бути не більше </w:t>
            </w:r>
            <w:proofErr w:type="spellStart"/>
            <w:r w:rsidR="004B1A36" w:rsidRPr="00B63848">
              <w:rPr>
                <w:color w:val="000000" w:themeColor="text1"/>
              </w:rPr>
              <w:t>тридцятиденної</w:t>
            </w:r>
            <w:proofErr w:type="spellEnd"/>
            <w:r w:rsidR="004B1A36" w:rsidRPr="00B63848">
              <w:rPr>
                <w:color w:val="000000" w:themeColor="text1"/>
              </w:rPr>
              <w:t xml:space="preserve"> давнини від дати подання документа</w:t>
            </w:r>
            <w:r w:rsidRPr="00B63848">
              <w:rPr>
                <w:color w:val="000000" w:themeColor="text1"/>
              </w:rPr>
              <w:t xml:space="preserve"> (пункт 12 частини першої статті 17 Закону). </w:t>
            </w:r>
          </w:p>
          <w:p w14:paraId="1AE7FE8D" w14:textId="3FC28CC7" w:rsidR="00A0471D" w:rsidRPr="0058627D" w:rsidRDefault="00A0471D" w:rsidP="004B1A36">
            <w:pPr>
              <w:pStyle w:val="Default"/>
              <w:tabs>
                <w:tab w:val="num" w:pos="502"/>
              </w:tabs>
              <w:ind w:firstLine="218"/>
              <w:jc w:val="both"/>
              <w:rPr>
                <w:color w:val="000000" w:themeColor="text1"/>
              </w:rPr>
            </w:pPr>
            <w:r w:rsidRPr="00B63848">
              <w:rPr>
                <w:b/>
                <w:bCs/>
                <w:color w:val="000000" w:themeColor="text1"/>
              </w:rPr>
              <w:t>(</w:t>
            </w:r>
            <w:r w:rsidR="004B1A36" w:rsidRPr="00B63848">
              <w:rPr>
                <w:b/>
                <w:bCs/>
                <w:color w:val="000000" w:themeColor="text1"/>
                <w:lang w:val="en-US"/>
              </w:rPr>
              <w:t>e</w:t>
            </w:r>
            <w:r w:rsidRPr="00B63848">
              <w:rPr>
                <w:b/>
                <w:bCs/>
                <w:color w:val="000000" w:themeColor="text1"/>
              </w:rPr>
              <w:t xml:space="preserve">) </w:t>
            </w:r>
            <w:r w:rsidRPr="00B63848">
              <w:rPr>
                <w:b/>
                <w:i/>
                <w:iCs/>
                <w:color w:val="000000" w:themeColor="text1"/>
              </w:rPr>
              <w:t>Інформаційну довідку у довільній</w:t>
            </w:r>
            <w:r w:rsidRPr="0058627D">
              <w:rPr>
                <w:b/>
                <w:i/>
                <w:iCs/>
                <w:color w:val="000000" w:themeColor="text1"/>
              </w:rPr>
              <w:t xml:space="preserve"> формі про підтвердження вжиття заходів для доведення надійності </w:t>
            </w:r>
            <w:r w:rsidRPr="0058627D">
              <w:rPr>
                <w:color w:val="000000" w:themeColor="text1"/>
              </w:rPr>
              <w:t xml:space="preserve">переможця (суб'єкта господарювання), якою повинен довести, що він сплатив або зобов'язався сплатити відповідні зобов'язання та відшкодування завданих збитків, шляхом здійснення оплати завданих збитків (в тому числі зобов’язань (фінансових та/або матеріальних) за раніше укладеним договором про закупівлю, санкції у вигляді штрафів та/або збитків у разі їх встановлення) або зобов’язання щодо їх сплати (відшкодування) із зазначенням конкретного порядку та строку, у разі, коли переможець перебуває в обставинах, зазначених у частині другій статті 17 Закону (частина друга статті 17 Закону). </w:t>
            </w:r>
          </w:p>
          <w:p w14:paraId="750FEE9B" w14:textId="77777777" w:rsidR="00F93C6E" w:rsidRPr="0058627D" w:rsidRDefault="00F93C6E" w:rsidP="00F93C6E">
            <w:pPr>
              <w:shd w:val="clear" w:color="auto" w:fill="FFFFFF"/>
              <w:jc w:val="both"/>
              <w:textAlignment w:val="baseline"/>
              <w:rPr>
                <w:i/>
                <w:color w:val="000000" w:themeColor="text1"/>
                <w:u w:val="single"/>
                <w:lang w:eastAsia="ru-RU"/>
              </w:rPr>
            </w:pPr>
            <w:r w:rsidRPr="0058627D">
              <w:rPr>
                <w:i/>
                <w:color w:val="000000" w:themeColor="text1"/>
                <w:u w:val="single"/>
                <w:lang w:eastAsia="ru-RU"/>
              </w:rPr>
              <w:t>Примітки:</w:t>
            </w:r>
          </w:p>
          <w:p w14:paraId="7F419515" w14:textId="77777777" w:rsidR="00F93C6E" w:rsidRPr="0058627D" w:rsidRDefault="00F93C6E" w:rsidP="00F93C6E">
            <w:pPr>
              <w:shd w:val="clear" w:color="auto" w:fill="FFFFFF"/>
              <w:jc w:val="both"/>
              <w:textAlignment w:val="baseline"/>
              <w:rPr>
                <w:i/>
                <w:color w:val="000000" w:themeColor="text1"/>
                <w:lang w:eastAsia="ru-RU"/>
              </w:rPr>
            </w:pPr>
            <w:r w:rsidRPr="0058627D">
              <w:rPr>
                <w:i/>
                <w:color w:val="000000" w:themeColor="text1"/>
                <w:lang w:eastAsia="ru-RU"/>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w:t>
            </w:r>
            <w:r w:rsidRPr="0058627D">
              <w:rPr>
                <w:i/>
                <w:color w:val="000000" w:themeColor="text1"/>
                <w:lang w:eastAsia="ru-RU"/>
              </w:rPr>
              <w:lastRenderedPageBreak/>
              <w:t xml:space="preserve">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58627D">
              <w:rPr>
                <w:b/>
                <w:i/>
                <w:color w:val="000000" w:themeColor="text1"/>
                <w:lang w:eastAsia="ru-RU"/>
              </w:rPr>
              <w:t>довідка включає відомості щодо притягнення особи до кримінальної відповідальності чи засудження за будь-якими статтями</w:t>
            </w:r>
            <w:r w:rsidRPr="0058627D">
              <w:rPr>
                <w:i/>
                <w:color w:val="000000" w:themeColor="text1"/>
                <w:lang w:eastAsia="ru-RU"/>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120152AC" w14:textId="77777777" w:rsidR="00F93C6E" w:rsidRPr="0058627D" w:rsidRDefault="00F93C6E" w:rsidP="00F93C6E">
            <w:pPr>
              <w:shd w:val="clear" w:color="auto" w:fill="FFFFFF"/>
              <w:jc w:val="both"/>
              <w:textAlignment w:val="baseline"/>
              <w:rPr>
                <w:color w:val="000000" w:themeColor="text1"/>
                <w:lang w:eastAsia="ru-RU"/>
              </w:rPr>
            </w:pPr>
            <w:r w:rsidRPr="0058627D">
              <w:rPr>
                <w:color w:val="000000" w:themeColor="text1"/>
                <w:lang w:eastAsia="ru-RU"/>
              </w:rPr>
              <w:t>Посилання на реєстри для отримання довідок:</w:t>
            </w:r>
          </w:p>
          <w:p w14:paraId="57CD56B1" w14:textId="77777777" w:rsidR="00F93C6E" w:rsidRPr="0058627D" w:rsidRDefault="00B55664" w:rsidP="00F93C6E">
            <w:pPr>
              <w:shd w:val="clear" w:color="auto" w:fill="FFFFFF"/>
              <w:jc w:val="both"/>
              <w:textAlignment w:val="baseline"/>
              <w:rPr>
                <w:rFonts w:eastAsia="Calibri"/>
                <w:i/>
                <w:color w:val="000000" w:themeColor="text1"/>
              </w:rPr>
            </w:pPr>
            <w:hyperlink r:id="rId8" w:history="1">
              <w:r w:rsidR="00F93C6E" w:rsidRPr="0058627D">
                <w:rPr>
                  <w:rFonts w:eastAsia="Calibri"/>
                  <w:i/>
                  <w:color w:val="000000" w:themeColor="text1"/>
                  <w:u w:val="single"/>
                </w:rPr>
                <w:t>https://vytiah.mvs.gov.ua/app/landing</w:t>
              </w:r>
            </w:hyperlink>
          </w:p>
          <w:p w14:paraId="259F8882" w14:textId="7B83A5B4" w:rsidR="00F93C6E" w:rsidRPr="0058627D" w:rsidRDefault="00B55664" w:rsidP="00F93C6E">
            <w:pPr>
              <w:pStyle w:val="Default"/>
              <w:tabs>
                <w:tab w:val="num" w:pos="502"/>
              </w:tabs>
              <w:ind w:firstLine="218"/>
              <w:jc w:val="both"/>
              <w:rPr>
                <w:color w:val="000000" w:themeColor="text1"/>
              </w:rPr>
            </w:pPr>
            <w:hyperlink r:id="rId9" w:history="1">
              <w:r w:rsidR="00F93C6E" w:rsidRPr="0058627D">
                <w:rPr>
                  <w:rFonts w:eastAsia="Times New Roman"/>
                  <w:i/>
                  <w:color w:val="000000" w:themeColor="text1"/>
                  <w:u w:val="single"/>
                  <w:lang w:eastAsia="ru-RU"/>
                </w:rPr>
                <w:t>https://corruptinfo.nazk.gov.ua/reference/getpersonalreference/individual</w:t>
              </w:r>
            </w:hyperlink>
          </w:p>
          <w:p w14:paraId="515848AB" w14:textId="1480C9BB" w:rsidR="00A0471D" w:rsidRPr="0058627D" w:rsidRDefault="00A0471D" w:rsidP="00A57A63">
            <w:pPr>
              <w:pStyle w:val="Default"/>
              <w:numPr>
                <w:ilvl w:val="2"/>
                <w:numId w:val="22"/>
              </w:numPr>
              <w:jc w:val="both"/>
              <w:rPr>
                <w:color w:val="000000" w:themeColor="text1"/>
              </w:rPr>
            </w:pPr>
            <w:bookmarkStart w:id="38" w:name="_Ref466966333"/>
            <w:bookmarkEnd w:id="37"/>
            <w:r w:rsidRPr="0058627D">
              <w:rPr>
                <w:color w:val="000000" w:themeColor="text1"/>
              </w:rPr>
              <w:t>Документи, передбачені пунктом 3.6.</w:t>
            </w:r>
            <w:r w:rsidR="002D729A" w:rsidRPr="0058627D">
              <w:rPr>
                <w:color w:val="000000" w:themeColor="text1"/>
              </w:rPr>
              <w:t>8</w:t>
            </w:r>
            <w:r w:rsidRPr="0058627D">
              <w:rPr>
                <w:color w:val="000000" w:themeColor="text1"/>
              </w:rPr>
              <w:t xml:space="preserve"> Розділу 3, </w:t>
            </w:r>
            <w:bookmarkStart w:id="39" w:name="_Ref474617652"/>
            <w:bookmarkEnd w:id="38"/>
            <w:r w:rsidRPr="0058627D">
              <w:rPr>
                <w:color w:val="000000" w:themeColor="text1"/>
              </w:rPr>
              <w:t>подаються переможцем процедури закупівлі замовнику в електронній формі через електронну систему закупівель. При цьому переможець може подавати зазначені документи за власний вибором у вигляді:</w:t>
            </w:r>
            <w:bookmarkStart w:id="40" w:name="_Ref479768088"/>
            <w:bookmarkEnd w:id="39"/>
          </w:p>
          <w:p w14:paraId="42E89C57" w14:textId="6FFDE414" w:rsidR="00A0471D" w:rsidRPr="0058627D" w:rsidRDefault="00A0471D" w:rsidP="00A57A63">
            <w:pPr>
              <w:pStyle w:val="a1"/>
              <w:numPr>
                <w:ilvl w:val="0"/>
                <w:numId w:val="16"/>
              </w:numPr>
              <w:tabs>
                <w:tab w:val="num" w:pos="76"/>
              </w:tabs>
              <w:spacing w:before="0" w:beforeAutospacing="0" w:after="0" w:afterAutospacing="0"/>
              <w:ind w:left="76" w:firstLine="0"/>
              <w:jc w:val="both"/>
              <w:rPr>
                <w:color w:val="000000" w:themeColor="text1"/>
              </w:rPr>
            </w:pPr>
            <w:r w:rsidRPr="0058627D">
              <w:rPr>
                <w:color w:val="000000" w:themeColor="text1"/>
              </w:rPr>
              <w:t xml:space="preserve">оригіналу електронного документа (з КЕП та/або печаткою відповідного органу), який виданий в установленому порядку в електронній формі, або </w:t>
            </w:r>
          </w:p>
          <w:p w14:paraId="70C295BC" w14:textId="55479BFE" w:rsidR="00A0471D" w:rsidRPr="0058627D" w:rsidRDefault="00A0471D" w:rsidP="00A57A63">
            <w:pPr>
              <w:pStyle w:val="a1"/>
              <w:numPr>
                <w:ilvl w:val="0"/>
                <w:numId w:val="16"/>
              </w:numPr>
              <w:tabs>
                <w:tab w:val="num" w:pos="76"/>
              </w:tabs>
              <w:spacing w:before="0" w:beforeAutospacing="0" w:after="0" w:afterAutospacing="0"/>
              <w:ind w:left="76" w:firstLine="0"/>
              <w:jc w:val="both"/>
              <w:rPr>
                <w:color w:val="000000" w:themeColor="text1"/>
              </w:rPr>
            </w:pPr>
            <w:r w:rsidRPr="0058627D">
              <w:rPr>
                <w:color w:val="000000" w:themeColor="text1"/>
              </w:rPr>
              <w:t>цифрового зображення документа з паперовим носієм інформації, який виданий в установленому порядку в паперовій формі, або</w:t>
            </w:r>
          </w:p>
          <w:bookmarkEnd w:id="40"/>
          <w:p w14:paraId="73F74F38" w14:textId="19124004" w:rsidR="00A0471D" w:rsidRPr="0058627D" w:rsidRDefault="00A0471D" w:rsidP="00A0471D">
            <w:pPr>
              <w:pStyle w:val="a1"/>
              <w:tabs>
                <w:tab w:val="num" w:pos="76"/>
              </w:tabs>
              <w:spacing w:before="0" w:beforeAutospacing="0" w:after="0" w:afterAutospacing="0"/>
              <w:ind w:left="76"/>
              <w:jc w:val="both"/>
              <w:rPr>
                <w:color w:val="000000" w:themeColor="text1"/>
              </w:rPr>
            </w:pPr>
            <w:r w:rsidRPr="0058627D">
              <w:rPr>
                <w:color w:val="000000" w:themeColor="text1"/>
                <w:lang w:val="en-US"/>
              </w:rPr>
              <w:t xml:space="preserve"> (c) </w:t>
            </w:r>
            <w:r w:rsidRPr="0058627D">
              <w:rPr>
                <w:color w:val="000000" w:themeColor="text1"/>
              </w:rPr>
              <w:t>електронної копії документа, засвідченої учасником – з додержанням вимог, передбачених пунктами 3.1.17 і 3.1.18 Розділу 3, або</w:t>
            </w:r>
          </w:p>
          <w:p w14:paraId="71A71658" w14:textId="03A99A55" w:rsidR="00A0471D" w:rsidRPr="0058627D" w:rsidRDefault="00A0471D" w:rsidP="00A57A63">
            <w:pPr>
              <w:pStyle w:val="a1"/>
              <w:numPr>
                <w:ilvl w:val="0"/>
                <w:numId w:val="17"/>
              </w:numPr>
              <w:tabs>
                <w:tab w:val="num" w:pos="502"/>
              </w:tabs>
              <w:spacing w:before="0" w:beforeAutospacing="0" w:after="0" w:afterAutospacing="0"/>
              <w:ind w:left="218" w:hanging="142"/>
              <w:jc w:val="both"/>
              <w:rPr>
                <w:color w:val="000000" w:themeColor="text1"/>
              </w:rPr>
            </w:pPr>
            <w:r w:rsidRPr="0058627D">
              <w:rPr>
                <w:color w:val="000000" w:themeColor="text1"/>
              </w:rPr>
              <w:t xml:space="preserve">цифрового зображення засвідченої учасником копії документа з паперовим носієм інформації, який виданий в установленому порядку в паперовій формі, – з додержанням вимог, передбачених пунктом 3.1.16 Розділу </w:t>
            </w:r>
            <w:r w:rsidR="00445F3B" w:rsidRPr="0058627D">
              <w:rPr>
                <w:color w:val="000000" w:themeColor="text1"/>
                <w:lang w:val="en-US"/>
              </w:rPr>
              <w:t>3</w:t>
            </w:r>
            <w:r w:rsidRPr="0058627D">
              <w:rPr>
                <w:color w:val="000000" w:themeColor="text1"/>
                <w:lang w:val="en-US"/>
              </w:rPr>
              <w:t>/</w:t>
            </w:r>
          </w:p>
          <w:p w14:paraId="321129AD" w14:textId="6B405993" w:rsidR="00A0471D" w:rsidRPr="0058627D" w:rsidRDefault="00D815E1" w:rsidP="00D815E1">
            <w:pPr>
              <w:pStyle w:val="a1"/>
              <w:spacing w:before="0" w:beforeAutospacing="0" w:after="0" w:afterAutospacing="0"/>
              <w:jc w:val="both"/>
              <w:rPr>
                <w:color w:val="000000" w:themeColor="text1"/>
              </w:rPr>
            </w:pPr>
            <w:r w:rsidRPr="00D815E1">
              <w:rPr>
                <w:b/>
                <w:color w:val="000000" w:themeColor="text1"/>
              </w:rPr>
              <w:t>3.6.10</w:t>
            </w:r>
            <w:r>
              <w:rPr>
                <w:color w:val="000000" w:themeColor="text1"/>
              </w:rPr>
              <w:t xml:space="preserve"> </w:t>
            </w:r>
            <w:r w:rsidR="00A0471D" w:rsidRPr="0058627D">
              <w:rPr>
                <w:color w:val="000000" w:themeColor="text1"/>
              </w:rPr>
              <w:t>Переможець вважається таким, що не подав документів, які підтверджують відсутність підстав, передбачених статтею 17 Закону, у разі якщо:</w:t>
            </w:r>
          </w:p>
          <w:p w14:paraId="5778A77D" w14:textId="481183EA" w:rsidR="00A0471D" w:rsidRPr="0058627D" w:rsidRDefault="00A0471D" w:rsidP="00A57A63">
            <w:pPr>
              <w:pStyle w:val="a1"/>
              <w:numPr>
                <w:ilvl w:val="3"/>
                <w:numId w:val="17"/>
              </w:numPr>
              <w:tabs>
                <w:tab w:val="num" w:pos="502"/>
              </w:tabs>
              <w:spacing w:before="0" w:beforeAutospacing="0" w:after="0" w:afterAutospacing="0"/>
              <w:ind w:left="218" w:hanging="142"/>
              <w:jc w:val="both"/>
              <w:rPr>
                <w:color w:val="000000" w:themeColor="text1"/>
              </w:rPr>
            </w:pPr>
            <w:r w:rsidRPr="0058627D">
              <w:rPr>
                <w:color w:val="000000" w:themeColor="text1"/>
              </w:rPr>
              <w:t xml:space="preserve">переможцем не поданий один із документів, які передбачені пунктами </w:t>
            </w:r>
            <w:r w:rsidRPr="0058627D">
              <w:rPr>
                <w:color w:val="000000" w:themeColor="text1"/>
                <w:lang w:val="en-US"/>
              </w:rPr>
              <w:t>3</w:t>
            </w:r>
            <w:r w:rsidRPr="0058627D">
              <w:rPr>
                <w:color w:val="000000" w:themeColor="text1"/>
              </w:rPr>
              <w:t>.6.</w:t>
            </w:r>
            <w:r w:rsidR="00245511" w:rsidRPr="0058627D">
              <w:rPr>
                <w:color w:val="000000" w:themeColor="text1"/>
              </w:rPr>
              <w:t>8</w:t>
            </w:r>
            <w:r w:rsidRPr="0058627D">
              <w:rPr>
                <w:color w:val="000000" w:themeColor="text1"/>
              </w:rPr>
              <w:t xml:space="preserve">, Розділу </w:t>
            </w:r>
            <w:r w:rsidRPr="0058627D">
              <w:rPr>
                <w:color w:val="000000" w:themeColor="text1"/>
              </w:rPr>
              <w:fldChar w:fldCharType="begin"/>
            </w:r>
            <w:r w:rsidRPr="0058627D">
              <w:rPr>
                <w:color w:val="000000" w:themeColor="text1"/>
              </w:rPr>
              <w:instrText xml:space="preserve"> REF _Ref474615433 \r \h  \* MERGEFORMAT </w:instrText>
            </w:r>
            <w:r w:rsidRPr="0058627D">
              <w:rPr>
                <w:color w:val="000000" w:themeColor="text1"/>
              </w:rPr>
            </w:r>
            <w:r w:rsidRPr="0058627D">
              <w:rPr>
                <w:color w:val="000000" w:themeColor="text1"/>
              </w:rPr>
              <w:fldChar w:fldCharType="separate"/>
            </w:r>
            <w:r w:rsidR="00A22E10">
              <w:rPr>
                <w:color w:val="000000" w:themeColor="text1"/>
              </w:rPr>
              <w:t>3</w:t>
            </w:r>
            <w:r w:rsidRPr="0058627D">
              <w:rPr>
                <w:color w:val="000000" w:themeColor="text1"/>
              </w:rPr>
              <w:fldChar w:fldCharType="end"/>
            </w:r>
            <w:r w:rsidRPr="0058627D">
              <w:rPr>
                <w:color w:val="000000" w:themeColor="text1"/>
              </w:rPr>
              <w:t xml:space="preserve">, у строки, встановлені </w:t>
            </w:r>
            <w:r w:rsidR="00445F3B" w:rsidRPr="0058627D">
              <w:rPr>
                <w:color w:val="000000" w:themeColor="text1"/>
              </w:rPr>
              <w:t>пунктом</w:t>
            </w:r>
            <w:r w:rsidR="00445F3B" w:rsidRPr="0058627D">
              <w:rPr>
                <w:color w:val="000000" w:themeColor="text1"/>
                <w:lang w:val="en-US"/>
              </w:rPr>
              <w:t xml:space="preserve"> 44 </w:t>
            </w:r>
            <w:r w:rsidR="00445F3B" w:rsidRPr="0058627D">
              <w:rPr>
                <w:color w:val="000000" w:themeColor="text1"/>
              </w:rPr>
              <w:t>Особливостей</w:t>
            </w:r>
            <w:r w:rsidRPr="0058627D">
              <w:rPr>
                <w:color w:val="000000" w:themeColor="text1"/>
              </w:rPr>
              <w:t>;</w:t>
            </w:r>
          </w:p>
          <w:p w14:paraId="4ABE57DA" w14:textId="77777777" w:rsidR="00A0471D" w:rsidRPr="0058627D" w:rsidRDefault="00A0471D" w:rsidP="00A57A63">
            <w:pPr>
              <w:pStyle w:val="a1"/>
              <w:numPr>
                <w:ilvl w:val="3"/>
                <w:numId w:val="17"/>
              </w:numPr>
              <w:tabs>
                <w:tab w:val="num" w:pos="502"/>
              </w:tabs>
              <w:spacing w:before="0" w:beforeAutospacing="0" w:after="0" w:afterAutospacing="0"/>
              <w:ind w:left="218" w:hanging="142"/>
              <w:jc w:val="both"/>
              <w:rPr>
                <w:color w:val="000000" w:themeColor="text1"/>
              </w:rPr>
            </w:pPr>
            <w:r w:rsidRPr="0058627D">
              <w:rPr>
                <w:color w:val="000000" w:themeColor="text1"/>
              </w:rPr>
              <w:t>зміст документів, поданих переможцем, не підтверджує відсутність підстав, передбачених частинами першою та частиною другою статті 17 Закону;</w:t>
            </w:r>
          </w:p>
          <w:p w14:paraId="033D2030" w14:textId="77777777" w:rsidR="00A0471D" w:rsidRPr="0058627D" w:rsidRDefault="00A0471D" w:rsidP="00A57A63">
            <w:pPr>
              <w:pStyle w:val="a1"/>
              <w:numPr>
                <w:ilvl w:val="3"/>
                <w:numId w:val="17"/>
              </w:numPr>
              <w:tabs>
                <w:tab w:val="num" w:pos="502"/>
              </w:tabs>
              <w:spacing w:before="0" w:beforeAutospacing="0" w:after="0" w:afterAutospacing="0"/>
              <w:ind w:left="218" w:hanging="142"/>
              <w:jc w:val="both"/>
              <w:rPr>
                <w:color w:val="000000" w:themeColor="text1"/>
              </w:rPr>
            </w:pPr>
            <w:r w:rsidRPr="0058627D">
              <w:rPr>
                <w:color w:val="000000" w:themeColor="text1"/>
              </w:rPr>
              <w:t>подані переможцем документи не відповідають законодавству або вимогам, визначеним умовам тендерної документації, в тому числі щодо форми, змісту чи способу їх складання, оформлення та/або подання;</w:t>
            </w:r>
          </w:p>
          <w:p w14:paraId="5B088AAE" w14:textId="77777777" w:rsidR="00A0471D" w:rsidRPr="0058627D" w:rsidRDefault="00A0471D" w:rsidP="00A57A63">
            <w:pPr>
              <w:pStyle w:val="a1"/>
              <w:numPr>
                <w:ilvl w:val="3"/>
                <w:numId w:val="17"/>
              </w:numPr>
              <w:tabs>
                <w:tab w:val="num" w:pos="502"/>
              </w:tabs>
              <w:spacing w:before="0" w:beforeAutospacing="0" w:after="0" w:afterAutospacing="0"/>
              <w:ind w:left="218" w:hanging="142"/>
              <w:jc w:val="both"/>
              <w:rPr>
                <w:color w:val="000000" w:themeColor="text1"/>
              </w:rPr>
            </w:pPr>
            <w:r w:rsidRPr="0058627D">
              <w:rPr>
                <w:color w:val="000000" w:themeColor="text1"/>
              </w:rPr>
              <w:t>файл, який містить документ або копію документа не відповідає вимогам тендерної документації щодо файлів, які подаються (завантажуються) з використанням електронної системи закупівель.</w:t>
            </w:r>
          </w:p>
          <w:p w14:paraId="71BD2CB9" w14:textId="3BFDA1D6" w:rsidR="00A0471D" w:rsidRPr="0058627D" w:rsidRDefault="00D815E1" w:rsidP="00D815E1">
            <w:pPr>
              <w:pStyle w:val="a1"/>
              <w:spacing w:before="0" w:beforeAutospacing="0" w:after="0" w:afterAutospacing="0"/>
              <w:jc w:val="both"/>
              <w:rPr>
                <w:color w:val="000000" w:themeColor="text1"/>
              </w:rPr>
            </w:pPr>
            <w:r w:rsidRPr="00D815E1">
              <w:rPr>
                <w:b/>
                <w:color w:val="000000" w:themeColor="text1"/>
              </w:rPr>
              <w:t>3.6.11</w:t>
            </w:r>
            <w:r>
              <w:rPr>
                <w:color w:val="000000" w:themeColor="text1"/>
              </w:rPr>
              <w:t xml:space="preserve"> </w:t>
            </w:r>
            <w:r w:rsidR="00A0471D" w:rsidRPr="0058627D">
              <w:rPr>
                <w:color w:val="000000" w:themeColor="text1"/>
              </w:rPr>
              <w:t>У разі участі об'єднання учасників підтвердження відповідності відсутність підстав, передбачених статтею 17 Закону, здійснюється з урахуванням показників кожного учасника такого об'єднання на підставі наданої об'єднанням інформації.</w:t>
            </w:r>
          </w:p>
          <w:p w14:paraId="01699B30" w14:textId="77777777" w:rsidR="00A0471D" w:rsidRPr="0058627D" w:rsidRDefault="00A0471D" w:rsidP="00A57A63">
            <w:pPr>
              <w:pStyle w:val="a1"/>
              <w:numPr>
                <w:ilvl w:val="2"/>
                <w:numId w:val="18"/>
              </w:numPr>
              <w:tabs>
                <w:tab w:val="num" w:pos="502"/>
              </w:tabs>
              <w:spacing w:before="0" w:beforeAutospacing="0" w:after="0" w:afterAutospacing="0"/>
              <w:ind w:left="218" w:hanging="142"/>
              <w:jc w:val="both"/>
              <w:rPr>
                <w:color w:val="000000" w:themeColor="text1"/>
              </w:rPr>
            </w:pPr>
            <w:r w:rsidRPr="0058627D">
              <w:rPr>
                <w:color w:val="000000" w:themeColor="text1"/>
              </w:rPr>
              <w:lastRenderedPageBreak/>
              <w:t>У разі якщо учасник процедури закупівлі має намір залучити спроможності інших суб'єктів господарювання, таких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14:paraId="4B733C28" w14:textId="298D8678" w:rsidR="00A0471D" w:rsidRPr="0058627D" w:rsidRDefault="00A0471D" w:rsidP="00A57A63">
            <w:pPr>
              <w:pStyle w:val="a1"/>
              <w:numPr>
                <w:ilvl w:val="2"/>
                <w:numId w:val="18"/>
              </w:numPr>
              <w:tabs>
                <w:tab w:val="num" w:pos="76"/>
              </w:tabs>
              <w:ind w:left="218" w:hanging="142"/>
              <w:contextualSpacing/>
              <w:jc w:val="both"/>
              <w:rPr>
                <w:color w:val="000000" w:themeColor="text1"/>
              </w:rPr>
            </w:pPr>
            <w:r w:rsidRPr="0058627D">
              <w:rPr>
                <w:color w:val="000000" w:themeColor="text1"/>
              </w:rPr>
              <w:t>Тендерна пропозиція повинна відповідати вимогам спеціальних законодавчих і підзаконних нормативно-правових актів у сфері застосування санкцій та інших обмежень (в тому числі торговельно-економічного характеру), які передбачені цим пунктом. Учасники, субпідрядники/співвиконавці, у разі їх залучення на умовах передбачених у пункті 3.6.1</w:t>
            </w:r>
            <w:r w:rsidR="00A01AA0" w:rsidRPr="0058627D">
              <w:rPr>
                <w:color w:val="000000" w:themeColor="text1"/>
              </w:rPr>
              <w:t>2</w:t>
            </w:r>
            <w:r w:rsidRPr="0058627D">
              <w:rPr>
                <w:color w:val="000000" w:themeColor="text1"/>
              </w:rPr>
              <w:t xml:space="preserve"> Розділу 3, та запропоновані ними товари  не повинні підпадати під дію санкції та торговельно-економічних обмежень, які передбачені та/або застосовані такими правовими (нормативно-правовими) актами:</w:t>
            </w:r>
          </w:p>
          <w:p w14:paraId="1ED79B75"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Закон України «Про санкції» від 14.08.2014 № 1644-VІІ ;</w:t>
            </w:r>
          </w:p>
          <w:p w14:paraId="50739D09"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1702-VІІ;</w:t>
            </w:r>
          </w:p>
          <w:p w14:paraId="7E5C51AF"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36B6AA99"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18BB8B86"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Постанова Кабінету Міністрів України від 01.03.2017 № 99 «Про затвердження Порядку переміщення товарів до району або з району проведення антитерористичної операції»;</w:t>
            </w:r>
          </w:p>
          <w:p w14:paraId="6DE44248"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Рішення Ради національної безпеки і оборони України від 15.03.2017 «Про невідкладні додаткові заходи із протидії гібридним загрозам національній безпеці України», введеного в дію Указом Президента України від 15.03.2017 № 62/2017;</w:t>
            </w:r>
          </w:p>
          <w:p w14:paraId="68CFC39B"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 ;</w:t>
            </w:r>
          </w:p>
          <w:p w14:paraId="05901077"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Рішення Ради національної безпеки і оборони України від 02.05.2018 «Про застосування і скасування персональних спеціальних економічних та інших обмежувальних заходів (санкцій)», введеного в дію Указом Президента України від 14.05.2018 № 126/2018;</w:t>
            </w:r>
          </w:p>
          <w:p w14:paraId="02D46214"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Рішення Ради національної безпеки і оборони України від 19.03.2019 «Про застосування, скасування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19.03.2019 № 82/2019;</w:t>
            </w:r>
          </w:p>
          <w:p w14:paraId="28C33943"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t>Рішення Ради національної безпеки і оборони України від 07.12.2019 «Про внесення змін до персональних спеціальних економічних та інших обмежувальних заходів (санкцій)», введеного в дію Указом Президента України від 20.12.2019 року № 924/2020;</w:t>
            </w:r>
          </w:p>
          <w:p w14:paraId="64788852" w14:textId="77777777" w:rsidR="00A0471D" w:rsidRPr="0058627D" w:rsidRDefault="00A0471D" w:rsidP="00A57A63">
            <w:pPr>
              <w:pStyle w:val="a1"/>
              <w:numPr>
                <w:ilvl w:val="3"/>
                <w:numId w:val="18"/>
              </w:numPr>
              <w:tabs>
                <w:tab w:val="num" w:pos="502"/>
              </w:tabs>
              <w:ind w:left="218" w:firstLine="218"/>
              <w:contextualSpacing/>
              <w:jc w:val="both"/>
              <w:rPr>
                <w:color w:val="000000" w:themeColor="text1"/>
              </w:rPr>
            </w:pPr>
            <w:r w:rsidRPr="0058627D">
              <w:rPr>
                <w:color w:val="000000" w:themeColor="text1"/>
              </w:rPr>
              <w:lastRenderedPageBreak/>
              <w:t>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14.05.2020 року № 184/2020;</w:t>
            </w:r>
          </w:p>
          <w:p w14:paraId="7F129F7B"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28.01.2021 року «Про внесення змін до рішення Ради національної безпеки і оборони України від 14.12.2020 року, уведеного в дію Указом Президента України від 14.12.2020 року № 564-27т», введеного в дію Указом Президента України від 28.01.2021 року № 29/2021;</w:t>
            </w:r>
          </w:p>
          <w:p w14:paraId="087D2EE4"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29.01.2021 року «Про застосування персональних спеціальних економічних та інших обмежувальних заходів (санкцій)», введеного в дію Указом Президента України від 29.01.2021 року № 36/2021;</w:t>
            </w:r>
          </w:p>
          <w:p w14:paraId="457CA862"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01.02.2021 «Про застосування секторальних спеціальних економічних та інших обмежувальних заходів (санкцій) до Республіки Нікарагуа», введеного в дію Указом Президента України від 01.02.2021 року № 41/2021</w:t>
            </w:r>
          </w:p>
          <w:p w14:paraId="5A54A359"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02.02.2021 «Про застосування персональних спеціальних економічних та інших обмежувальних заходів (санкцій)», введеного в дію Указом Президента України від 02.02.2021 року № 43/2021;</w:t>
            </w:r>
          </w:p>
          <w:p w14:paraId="7C0B6ECF"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19.02.2021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19.02.2021 року № 64/2021;</w:t>
            </w:r>
          </w:p>
          <w:p w14:paraId="5DA70777"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19.02.2021 «Про застосування персональних спеціальних економічних та інших обмежувальних заходів (санкцій) згідно з резолюціями Ради Безпеки Організації Об'єднаних Націй щодо Єменської Республіки», введеного в дію Указом Президента України від 19.02.2021 року № 65/2021;</w:t>
            </w:r>
          </w:p>
          <w:p w14:paraId="6BD63B44"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19.02.2021 «Про застосування персональних спеціальних економічних та інших обмежувальних заходів (санкцій) згідно з резолюціями Ради Безпеки Організації Об'єднаних Націй щодо Республіки Малі», введеного в дію Указом Президента України від 19.02.2021 року № 67/2021;</w:t>
            </w:r>
          </w:p>
          <w:p w14:paraId="14AC9425"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26.02.2021 «Про застосування персональних спеціальних економічних та інших обмежувальних заходів (санкцій)», введеного в дію Указом Президента України від 27.02.2021 року № 81/2021;</w:t>
            </w:r>
          </w:p>
          <w:p w14:paraId="3BBC0D68"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23.03.2021 «Про застосування персональних спеціальних економічних та інших обмежувальних заходів (санкцій)», введеного в дію Указом Президента України від 23.03.2021 року № 109/2021;</w:t>
            </w:r>
          </w:p>
          <w:p w14:paraId="385B30F0"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t>Рішення Ради національної безпеки і оборони України від 19.03.2021 «Про застосування, скасування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25.03.2021 року № 123/2021;</w:t>
            </w:r>
          </w:p>
          <w:p w14:paraId="1D713F15" w14:textId="77777777" w:rsidR="00A0471D" w:rsidRPr="0058627D" w:rsidRDefault="00A0471D" w:rsidP="00A57A63">
            <w:pPr>
              <w:pStyle w:val="a1"/>
              <w:numPr>
                <w:ilvl w:val="3"/>
                <w:numId w:val="18"/>
              </w:numPr>
              <w:tabs>
                <w:tab w:val="num" w:pos="502"/>
              </w:tabs>
              <w:ind w:left="76" w:firstLine="218"/>
              <w:contextualSpacing/>
              <w:jc w:val="both"/>
              <w:rPr>
                <w:color w:val="000000" w:themeColor="text1"/>
              </w:rPr>
            </w:pPr>
            <w:r w:rsidRPr="0058627D">
              <w:rPr>
                <w:color w:val="000000" w:themeColor="text1"/>
              </w:rPr>
              <w:lastRenderedPageBreak/>
              <w:t>Рішення Ради національної безпеки і оборони України від 02.04.2021 «Про застосування персональних спеціальних економічних та інших обмежувальних заходів (санкцій)», введеного в дію Указом Президента України від 03.04.2021 року № 140/2021;</w:t>
            </w:r>
          </w:p>
          <w:p w14:paraId="1C8DBE94"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19.03.2021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09.04.2021 року № 151/2021;</w:t>
            </w:r>
          </w:p>
          <w:p w14:paraId="04D50537"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15.04.2021 «Про застосування персональних спеціальних економічних та інших обмежувальних заходів (санкцій)» введеного в дію Указом Президента України від 21.04.2021 року № 169/2021;</w:t>
            </w:r>
          </w:p>
          <w:p w14:paraId="7B35D376"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14.05.2021 «Про застосування персональних спеціальних економічних та інших обмежувальних заходів (санкцій)» введеного в дію Указом Президента України від 21.05.2021 року № 203/2021;</w:t>
            </w:r>
          </w:p>
          <w:p w14:paraId="5AFE56D1"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24.06.2021 року № 264/2021;</w:t>
            </w:r>
          </w:p>
          <w:p w14:paraId="6A5580FE"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24.06.2021 року № 265/2021;</w:t>
            </w:r>
          </w:p>
          <w:p w14:paraId="6D426DC8"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24.06.2021 року № 266/2021;</w:t>
            </w:r>
          </w:p>
          <w:p w14:paraId="287A85DF"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23.07.2021 року № 304/2021;</w:t>
            </w:r>
          </w:p>
          <w:p w14:paraId="7F6E8B5B"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20.08.2021 року № 375/2021;</w:t>
            </w:r>
          </w:p>
          <w:p w14:paraId="4EE52FF9"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20.08.2021 року № 376/2021;</w:t>
            </w:r>
          </w:p>
          <w:p w14:paraId="496E3E7F"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21.08.2021 року № 378/2021;</w:t>
            </w:r>
          </w:p>
          <w:p w14:paraId="25605C37"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21.08.2021 року № 379/2021;</w:t>
            </w:r>
          </w:p>
          <w:p w14:paraId="7CBE67CB"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07.09.2021 року № 457/2021;</w:t>
            </w:r>
          </w:p>
          <w:p w14:paraId="2FA0D155"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lastRenderedPageBreak/>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07.09.2021 року № 458/2021;</w:t>
            </w:r>
          </w:p>
          <w:p w14:paraId="478B63A6"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18.06.2021 «Про застосування персональних спеціальних економічних та інших обмежувальних заходів (санкцій)» введеного в дію Указом Президента України від 05.10.2021 року № 497/2021;</w:t>
            </w:r>
          </w:p>
          <w:p w14:paraId="497AB2DE"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 xml:space="preserve">Рішення Ради національної безпеки і оборони України від </w:t>
            </w:r>
            <w:r w:rsidRPr="0058627D">
              <w:rPr>
                <w:color w:val="000000" w:themeColor="text1"/>
                <w:lang w:val="en-US"/>
              </w:rPr>
              <w:t>11</w:t>
            </w:r>
            <w:r w:rsidRPr="0058627D">
              <w:rPr>
                <w:color w:val="000000" w:themeColor="text1"/>
              </w:rPr>
              <w:t>.</w:t>
            </w:r>
            <w:r w:rsidRPr="0058627D">
              <w:rPr>
                <w:color w:val="000000" w:themeColor="text1"/>
                <w:lang w:val="en-US"/>
              </w:rPr>
              <w:t>02</w:t>
            </w:r>
            <w:r w:rsidRPr="0058627D">
              <w:rPr>
                <w:color w:val="000000" w:themeColor="text1"/>
              </w:rPr>
              <w:t>.202</w:t>
            </w:r>
            <w:r w:rsidRPr="0058627D">
              <w:rPr>
                <w:color w:val="000000" w:themeColor="text1"/>
                <w:lang w:val="en-US"/>
              </w:rPr>
              <w:t>2</w:t>
            </w:r>
            <w:r w:rsidRPr="0058627D">
              <w:rPr>
                <w:color w:val="000000" w:themeColor="text1"/>
              </w:rPr>
              <w:t xml:space="preserve"> «Про застосування персональних спеціальних економічних та інших обмежувальних заходів (санкцій)»;</w:t>
            </w:r>
          </w:p>
          <w:p w14:paraId="032CC725" w14:textId="77777777" w:rsidR="00A0471D" w:rsidRPr="0058627D" w:rsidRDefault="00A0471D" w:rsidP="00A57A63">
            <w:pPr>
              <w:pStyle w:val="a1"/>
              <w:numPr>
                <w:ilvl w:val="3"/>
                <w:numId w:val="18"/>
              </w:numPr>
              <w:tabs>
                <w:tab w:val="num" w:pos="502"/>
              </w:tabs>
              <w:ind w:left="218" w:hanging="142"/>
              <w:contextualSpacing/>
              <w:jc w:val="both"/>
              <w:rPr>
                <w:color w:val="000000" w:themeColor="text1"/>
              </w:rPr>
            </w:pPr>
            <w:r w:rsidRPr="0058627D">
              <w:rPr>
                <w:color w:val="000000" w:themeColor="text1"/>
              </w:rPr>
              <w:t>Рішення Ради національної безпеки і оборони України від 24.05.2022 «Про застосування персональних спеціальних економічних та інших обмежувальних заходів (санкцій)»</w:t>
            </w:r>
          </w:p>
          <w:p w14:paraId="1129952B" w14:textId="67E07768" w:rsidR="00A0471D" w:rsidRPr="0058627D" w:rsidRDefault="00A0471D" w:rsidP="00A0471D">
            <w:pPr>
              <w:pStyle w:val="a1"/>
              <w:spacing w:before="0" w:beforeAutospacing="0" w:after="0" w:afterAutospacing="0"/>
              <w:contextualSpacing/>
              <w:jc w:val="both"/>
              <w:rPr>
                <w:color w:val="000000" w:themeColor="text1"/>
              </w:rPr>
            </w:pPr>
            <w:r w:rsidRPr="0058627D">
              <w:rPr>
                <w:color w:val="000000" w:themeColor="text1"/>
              </w:rPr>
              <w:t>інші правові акти уповноважених органів державної влади, якими застосовано (введено, запроваджено) санкції та/або інші обмеження (в тому числі торговельно-економічного характеру) до певних юридичних та фізичних осіб, а також до окремих товарів чи груп (видів) товарів.</w:t>
            </w:r>
          </w:p>
        </w:tc>
      </w:tr>
      <w:tr w:rsidR="00A0471D" w:rsidRPr="004126C6" w14:paraId="698FBFAB" w14:textId="77777777" w:rsidTr="001D37B9">
        <w:tc>
          <w:tcPr>
            <w:tcW w:w="2751" w:type="dxa"/>
          </w:tcPr>
          <w:p w14:paraId="20523CF2" w14:textId="77777777" w:rsidR="00A0471D" w:rsidRPr="004126C6" w:rsidRDefault="00A0471D" w:rsidP="00A0471D">
            <w:pPr>
              <w:pStyle w:val="20"/>
              <w:jc w:val="left"/>
              <w:rPr>
                <w:rFonts w:ascii="Times New Roman" w:hAnsi="Times New Roman" w:cs="Times New Roman"/>
                <w:sz w:val="24"/>
                <w:szCs w:val="24"/>
              </w:rPr>
            </w:pPr>
            <w:bookmarkStart w:id="41" w:name="_Ref479447405"/>
            <w:bookmarkStart w:id="42" w:name="_Toc41907317"/>
            <w:r w:rsidRPr="004126C6">
              <w:rPr>
                <w:rFonts w:ascii="Times New Roman" w:hAnsi="Times New Roman" w:cs="Times New Roman"/>
                <w:sz w:val="24"/>
                <w:szCs w:val="24"/>
              </w:rPr>
              <w:lastRenderedPageBreak/>
              <w:t>Інформація про технічні, якісні та кількісні характеристики предмета закупівлі</w:t>
            </w:r>
            <w:bookmarkEnd w:id="41"/>
            <w:bookmarkEnd w:id="42"/>
          </w:p>
        </w:tc>
        <w:tc>
          <w:tcPr>
            <w:tcW w:w="7514" w:type="dxa"/>
            <w:shd w:val="clear" w:color="auto" w:fill="auto"/>
          </w:tcPr>
          <w:p w14:paraId="0DF8D5FA" w14:textId="5A2CA377" w:rsidR="00A0471D" w:rsidRPr="004126C6" w:rsidRDefault="00A0471D" w:rsidP="00A0471D">
            <w:pPr>
              <w:pStyle w:val="a1"/>
              <w:numPr>
                <w:ilvl w:val="2"/>
                <w:numId w:val="1"/>
              </w:numPr>
              <w:spacing w:before="0" w:beforeAutospacing="0" w:after="0" w:afterAutospacing="0"/>
              <w:jc w:val="both"/>
            </w:pPr>
            <w:r w:rsidRPr="004126C6">
              <w:t xml:space="preserve">Інформація про технічні, якісні, кількісні та інші характеристики предмета закупівлі, в тому числі вимоги до відповідних товарів, що є предметом закупівлі, наведені у Додатку </w:t>
            </w:r>
            <w:r w:rsidRPr="004126C6">
              <w:fldChar w:fldCharType="begin"/>
            </w:r>
            <w:r w:rsidRPr="004126C6">
              <w:instrText xml:space="preserve"> REF _Ref479852686 \r \h  \* MERGEFORMAT </w:instrText>
            </w:r>
            <w:r w:rsidRPr="004126C6">
              <w:fldChar w:fldCharType="separate"/>
            </w:r>
            <w:r w:rsidR="00A22E10">
              <w:t>2</w:t>
            </w:r>
            <w:r w:rsidRPr="004126C6">
              <w:fldChar w:fldCharType="end"/>
            </w:r>
            <w:r w:rsidRPr="004126C6">
              <w:t xml:space="preserve"> з урахуванням пункту 3 частини другої статті 22</w:t>
            </w:r>
            <w:r>
              <w:t>, статті 23</w:t>
            </w:r>
            <w:r w:rsidRPr="004126C6">
              <w:t xml:space="preserve"> Закону.</w:t>
            </w:r>
          </w:p>
          <w:p w14:paraId="1E359BEF" w14:textId="77777777" w:rsidR="00A0471D" w:rsidRDefault="00A0471D" w:rsidP="00A0471D">
            <w:pPr>
              <w:pStyle w:val="a1"/>
              <w:numPr>
                <w:ilvl w:val="2"/>
                <w:numId w:val="1"/>
              </w:numPr>
              <w:spacing w:before="0" w:beforeAutospacing="0" w:after="0" w:afterAutospacing="0"/>
              <w:jc w:val="both"/>
            </w:pPr>
            <w:r w:rsidRPr="004126C6">
              <w:t>Учасник повинен надати у складі тендерної пропозиції документи, які підтверджують відповідність тендерної пропозиції учасника усім технічним, якісним, кількісним та іншим характеристикам предмета закупівлі, які встановлені замовником у Тендерній документації.</w:t>
            </w:r>
          </w:p>
          <w:p w14:paraId="09ABD793" w14:textId="227C9FF3" w:rsidR="00A0471D" w:rsidRDefault="00A0471D" w:rsidP="00A0471D">
            <w:pPr>
              <w:pStyle w:val="a1"/>
              <w:numPr>
                <w:ilvl w:val="2"/>
                <w:numId w:val="1"/>
              </w:numPr>
              <w:jc w:val="both"/>
            </w:pPr>
            <w: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 врахуванням статті 23 Закону. Кожне посилання слід читати з виразом "або еквівалент".</w:t>
            </w:r>
          </w:p>
          <w:p w14:paraId="2079DB46" w14:textId="77777777" w:rsidR="00A0471D" w:rsidRDefault="00A0471D" w:rsidP="00A0471D">
            <w:pPr>
              <w:pStyle w:val="a1"/>
              <w:numPr>
                <w:ilvl w:val="2"/>
                <w:numId w:val="1"/>
              </w:numPr>
              <w:jc w:val="both"/>
            </w:pPr>
            <w:r>
              <w:t>Відповідно до вимог  статті 23 Закону,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вживається, то воно є необхідним та обґрунтованим та встановлюється Додатком 2 цієї Тендерної документації.  Кожне посилання слід читати з виразом "або еквівалент".</w:t>
            </w:r>
          </w:p>
          <w:p w14:paraId="7DDDE118" w14:textId="7934F628" w:rsidR="00A0471D" w:rsidRPr="004126C6" w:rsidRDefault="00A0471D" w:rsidP="00A0471D">
            <w:pPr>
              <w:pStyle w:val="a1"/>
              <w:numPr>
                <w:ilvl w:val="2"/>
                <w:numId w:val="1"/>
              </w:numPr>
              <w:spacing w:before="0" w:beforeAutospacing="0" w:after="0" w:afterAutospacing="0"/>
              <w:jc w:val="both"/>
            </w:pPr>
            <w:r>
              <w:t>Відповідно до вимог  статті 23 Закону, т</w:t>
            </w:r>
            <w:r w:rsidRPr="0005066F">
              <w:t>ехнічна специфікація містит</w:t>
            </w:r>
            <w:r>
              <w:t>ь</w:t>
            </w:r>
            <w:r w:rsidRPr="0005066F">
              <w:t xml:space="preserve"> опис усіх необхідних характеристик товарів, що закупову</w:t>
            </w:r>
            <w:r>
              <w:t>є</w:t>
            </w:r>
            <w:r w:rsidRPr="0005066F">
              <w:t xml:space="preserve">ться, у тому числі </w:t>
            </w:r>
            <w:r>
              <w:t>його</w:t>
            </w:r>
            <w:r w:rsidRPr="0005066F">
              <w:t xml:space="preserve"> технічні </w:t>
            </w:r>
            <w:r>
              <w:t>т</w:t>
            </w:r>
            <w:r w:rsidRPr="0005066F">
              <w:t>а якісні характеристики. Характеристики товар</w:t>
            </w:r>
            <w:r>
              <w:t xml:space="preserve">у </w:t>
            </w:r>
            <w:r w:rsidRPr="0005066F">
              <w:t>містити опис конкретного технологічного процесу або технології виробництва чи порядку постачання товару (товарів).</w:t>
            </w:r>
          </w:p>
          <w:p w14:paraId="44115FA9" w14:textId="52C45FC2" w:rsidR="00A0471D" w:rsidRPr="004126C6" w:rsidRDefault="00A0471D" w:rsidP="00FF762D">
            <w:pPr>
              <w:pStyle w:val="a1"/>
              <w:keepLines/>
              <w:spacing w:before="0" w:beforeAutospacing="0" w:after="0" w:afterAutospacing="0"/>
              <w:jc w:val="both"/>
            </w:pPr>
          </w:p>
        </w:tc>
      </w:tr>
      <w:tr w:rsidR="00A0471D" w:rsidRPr="004126C6" w14:paraId="11B057D1" w14:textId="77777777" w:rsidTr="001D37B9">
        <w:tc>
          <w:tcPr>
            <w:tcW w:w="2751" w:type="dxa"/>
          </w:tcPr>
          <w:p w14:paraId="1FD00696" w14:textId="77777777" w:rsidR="00A0471D" w:rsidRPr="004126C6" w:rsidRDefault="00A0471D" w:rsidP="00A0471D">
            <w:pPr>
              <w:pStyle w:val="20"/>
              <w:jc w:val="left"/>
              <w:rPr>
                <w:rFonts w:ascii="Times New Roman" w:hAnsi="Times New Roman" w:cs="Times New Roman"/>
                <w:sz w:val="24"/>
                <w:szCs w:val="24"/>
              </w:rPr>
            </w:pPr>
            <w:bookmarkStart w:id="43" w:name="_Toc41907319"/>
            <w:r w:rsidRPr="004126C6">
              <w:rPr>
                <w:rFonts w:ascii="Times New Roman" w:hAnsi="Times New Roman" w:cs="Times New Roman"/>
                <w:sz w:val="24"/>
                <w:szCs w:val="24"/>
              </w:rPr>
              <w:lastRenderedPageBreak/>
              <w:t>Унесення змін або відкликання тендерної пропозиції учасником</w:t>
            </w:r>
            <w:bookmarkEnd w:id="43"/>
          </w:p>
        </w:tc>
        <w:tc>
          <w:tcPr>
            <w:tcW w:w="7514" w:type="dxa"/>
            <w:shd w:val="clear" w:color="auto" w:fill="auto"/>
          </w:tcPr>
          <w:p w14:paraId="0A995947" w14:textId="77777777" w:rsidR="00A0471D" w:rsidRPr="00D61DC8" w:rsidRDefault="00A0471D" w:rsidP="00A0471D">
            <w:pPr>
              <w:pStyle w:val="a1"/>
              <w:numPr>
                <w:ilvl w:val="2"/>
                <w:numId w:val="1"/>
              </w:numPr>
              <w:spacing w:before="0" w:beforeAutospacing="0" w:after="0" w:afterAutospacing="0"/>
              <w:jc w:val="both"/>
            </w:pPr>
            <w:r w:rsidRPr="00D61DC8">
              <w:t xml:space="preserve">Учасник процедури закупівлі має право </w:t>
            </w:r>
            <w:proofErr w:type="spellStart"/>
            <w:r w:rsidRPr="00D61DC8">
              <w:t>внести</w:t>
            </w:r>
            <w:proofErr w:type="spellEnd"/>
            <w:r w:rsidRPr="00D61DC8">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8029DCF" w14:textId="77777777" w:rsidR="00A0471D" w:rsidRPr="00D61DC8" w:rsidRDefault="00A0471D" w:rsidP="00A0471D">
            <w:pPr>
              <w:pStyle w:val="a1"/>
              <w:numPr>
                <w:ilvl w:val="2"/>
                <w:numId w:val="1"/>
              </w:numPr>
              <w:spacing w:before="0" w:beforeAutospacing="0" w:after="0" w:afterAutospacing="0"/>
              <w:jc w:val="both"/>
            </w:pPr>
            <w:r w:rsidRPr="00D61DC8">
              <w:t xml:space="preserve">Зміни до тендерної пропозиції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14:paraId="576CDDB2" w14:textId="77777777" w:rsidR="00A0471D" w:rsidRPr="00D61DC8" w:rsidRDefault="00A0471D" w:rsidP="00A0471D">
            <w:pPr>
              <w:pStyle w:val="a1"/>
              <w:numPr>
                <w:ilvl w:val="2"/>
                <w:numId w:val="1"/>
              </w:numPr>
              <w:spacing w:before="0" w:beforeAutospacing="0" w:after="0" w:afterAutospacing="0"/>
              <w:jc w:val="both"/>
            </w:pPr>
            <w:r w:rsidRPr="00D61DC8">
              <w:t>Зміни до тендерної пропозиції або рішення (заява) про її відкликання подаються у порядку, встановленому Законом та умовами Тендерної документації для подання тендерних пропозицій учасників з урахуванням процедур (сценаріїв) і регламентів, визначених адміністратором електронної системи закупівель та оператором авторизованого електронного майданчика, через функціонал автоматизованого робочого місця учасника на авторизованому електронному майданчику.</w:t>
            </w:r>
          </w:p>
          <w:p w14:paraId="0681EB28" w14:textId="77777777" w:rsidR="00A0471D" w:rsidRPr="00D61DC8" w:rsidRDefault="00A0471D" w:rsidP="00A0471D">
            <w:pPr>
              <w:pStyle w:val="a1"/>
              <w:numPr>
                <w:ilvl w:val="2"/>
                <w:numId w:val="1"/>
              </w:numPr>
              <w:spacing w:before="0" w:beforeAutospacing="0" w:after="0" w:afterAutospacing="0"/>
              <w:jc w:val="both"/>
            </w:pPr>
            <w:r w:rsidRPr="00D61DC8">
              <w:t xml:space="preserve">Зміни до тендерної пропозиції вносяться шляхом </w:t>
            </w:r>
            <w:r w:rsidRPr="00D61DC8">
              <w:rPr>
                <w:i/>
                <w:iCs/>
              </w:rPr>
              <w:t>коригування</w:t>
            </w:r>
            <w:r w:rsidRPr="00D61DC8">
              <w:t xml:space="preserve"> інформації про ціну, інші критерії оцінки (у разі їх встановлення замовником), іншої інформації, яка була внесена учасником до окремих полів електронних форм в електронній системі закупівель, та/або </w:t>
            </w:r>
            <w:r w:rsidRPr="00D61DC8">
              <w:rPr>
                <w:i/>
                <w:iCs/>
              </w:rPr>
              <w:t>заміни</w:t>
            </w:r>
            <w:r w:rsidRPr="00D61DC8">
              <w:t xml:space="preserve"> </w:t>
            </w:r>
            <w:r w:rsidRPr="00D61DC8">
              <w:rPr>
                <w:i/>
                <w:iCs/>
              </w:rPr>
              <w:t>(оновлення, доповнення)</w:t>
            </w:r>
            <w:r w:rsidRPr="00D61DC8">
              <w:t xml:space="preserve"> завантажених раніше чи </w:t>
            </w:r>
            <w:r w:rsidRPr="00D61DC8">
              <w:rPr>
                <w:i/>
                <w:iCs/>
              </w:rPr>
              <w:t>завантаження</w:t>
            </w:r>
            <w:r w:rsidRPr="00D61DC8">
              <w:t xml:space="preserve"> нових файлів з документами, що вимагаються замовником у Тендерній документації.</w:t>
            </w:r>
          </w:p>
          <w:p w14:paraId="412709D0" w14:textId="77777777" w:rsidR="00A0471D" w:rsidRPr="00D61DC8" w:rsidRDefault="00A0471D" w:rsidP="00A0471D">
            <w:pPr>
              <w:pStyle w:val="a1"/>
              <w:numPr>
                <w:ilvl w:val="2"/>
                <w:numId w:val="1"/>
              </w:numPr>
              <w:spacing w:before="0" w:beforeAutospacing="0" w:after="0" w:afterAutospacing="0"/>
              <w:jc w:val="both"/>
            </w:pPr>
            <w:r w:rsidRPr="00D61DC8">
              <w:t>Змінена тендерна пропозиція повторно підписується учасником шляхом накладення кваліфікованого електронного підпису відповідно до умов Тендерної документації.</w:t>
            </w:r>
          </w:p>
        </w:tc>
      </w:tr>
      <w:tr w:rsidR="00A945CA" w:rsidRPr="004126C6" w14:paraId="3CF3963C" w14:textId="77777777" w:rsidTr="001D37B9">
        <w:tc>
          <w:tcPr>
            <w:tcW w:w="2751" w:type="dxa"/>
          </w:tcPr>
          <w:p w14:paraId="225C91DB" w14:textId="106ABCD0" w:rsidR="00A945CA" w:rsidRPr="00A945CA" w:rsidRDefault="00A945CA" w:rsidP="00A945CA">
            <w:pPr>
              <w:pStyle w:val="Default"/>
              <w:rPr>
                <w:sz w:val="23"/>
                <w:szCs w:val="23"/>
              </w:rPr>
            </w:pPr>
            <w:r>
              <w:rPr>
                <w:b/>
                <w:bCs/>
                <w:sz w:val="23"/>
                <w:szCs w:val="23"/>
              </w:rPr>
              <w:t xml:space="preserve">3.9 Інформація щодо ціни, яка є вищою, ніж очікувана вартість предмета закупівлі </w:t>
            </w:r>
          </w:p>
        </w:tc>
        <w:tc>
          <w:tcPr>
            <w:tcW w:w="7514" w:type="dxa"/>
            <w:shd w:val="clear" w:color="auto" w:fill="auto"/>
          </w:tcPr>
          <w:p w14:paraId="2E62C92D" w14:textId="095E675B" w:rsidR="00A945CA" w:rsidRDefault="00A945CA" w:rsidP="00A945CA">
            <w:pPr>
              <w:pStyle w:val="Default"/>
              <w:jc w:val="both"/>
              <w:rPr>
                <w:sz w:val="23"/>
                <w:szCs w:val="23"/>
              </w:rPr>
            </w:pPr>
            <w:r w:rsidRPr="00A945CA">
              <w:rPr>
                <w:b/>
                <w:color w:val="auto"/>
              </w:rPr>
              <w:t>3.9.1</w:t>
            </w:r>
            <w:r>
              <w:rPr>
                <w:color w:val="auto"/>
              </w:rPr>
              <w:t xml:space="preserve"> З</w:t>
            </w:r>
            <w:r>
              <w:rPr>
                <w:sz w:val="23"/>
                <w:szCs w:val="23"/>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4543149" w14:textId="77777777" w:rsidR="00A945CA" w:rsidRPr="00D61DC8" w:rsidRDefault="00A945CA" w:rsidP="00A945CA">
            <w:pPr>
              <w:pStyle w:val="a1"/>
              <w:spacing w:before="0" w:beforeAutospacing="0" w:after="0" w:afterAutospacing="0"/>
              <w:jc w:val="both"/>
            </w:pPr>
          </w:p>
        </w:tc>
      </w:tr>
      <w:tr w:rsidR="00A0471D" w:rsidRPr="004126C6" w14:paraId="01420D2E" w14:textId="77777777">
        <w:tc>
          <w:tcPr>
            <w:tcW w:w="10265" w:type="dxa"/>
            <w:gridSpan w:val="2"/>
          </w:tcPr>
          <w:p w14:paraId="3525ABF1" w14:textId="77777777" w:rsidR="00A0471D" w:rsidRPr="004126C6" w:rsidRDefault="00A0471D" w:rsidP="00A0471D">
            <w:pPr>
              <w:pStyle w:val="10"/>
            </w:pPr>
            <w:bookmarkStart w:id="44" w:name="_Toc41907320"/>
            <w:r w:rsidRPr="004126C6">
              <w:t>Подання і розкриття тендерної пропозиції</w:t>
            </w:r>
            <w:bookmarkEnd w:id="44"/>
          </w:p>
        </w:tc>
      </w:tr>
      <w:tr w:rsidR="00A0471D" w:rsidRPr="004126C6" w14:paraId="03FCD805" w14:textId="77777777" w:rsidTr="001D37B9">
        <w:tc>
          <w:tcPr>
            <w:tcW w:w="2751" w:type="dxa"/>
          </w:tcPr>
          <w:p w14:paraId="5E003BE8" w14:textId="77777777" w:rsidR="00A0471D" w:rsidRPr="004126C6" w:rsidRDefault="00A0471D" w:rsidP="00A0471D">
            <w:pPr>
              <w:pStyle w:val="20"/>
              <w:jc w:val="left"/>
              <w:rPr>
                <w:rFonts w:ascii="Times New Roman" w:hAnsi="Times New Roman" w:cs="Times New Roman"/>
                <w:sz w:val="24"/>
                <w:szCs w:val="24"/>
              </w:rPr>
            </w:pPr>
            <w:bookmarkStart w:id="45" w:name="_Toc41907321"/>
            <w:r w:rsidRPr="004126C6">
              <w:rPr>
                <w:rFonts w:ascii="Times New Roman" w:hAnsi="Times New Roman" w:cs="Times New Roman"/>
                <w:sz w:val="24"/>
                <w:szCs w:val="24"/>
              </w:rPr>
              <w:t>Кінцевий строк подання тендерної пропозиції</w:t>
            </w:r>
            <w:bookmarkEnd w:id="45"/>
          </w:p>
        </w:tc>
        <w:tc>
          <w:tcPr>
            <w:tcW w:w="7514" w:type="dxa"/>
            <w:shd w:val="clear" w:color="auto" w:fill="auto"/>
          </w:tcPr>
          <w:p w14:paraId="3502AB02" w14:textId="656925FB" w:rsidR="008701A7" w:rsidRPr="000F4126" w:rsidRDefault="00A0471D" w:rsidP="00074FE0">
            <w:pPr>
              <w:pStyle w:val="a1"/>
              <w:numPr>
                <w:ilvl w:val="2"/>
                <w:numId w:val="1"/>
              </w:numPr>
              <w:spacing w:before="0" w:beforeAutospacing="0" w:after="0" w:afterAutospacing="0"/>
              <w:jc w:val="both"/>
              <w:rPr>
                <w:sz w:val="23"/>
                <w:szCs w:val="23"/>
              </w:rPr>
            </w:pPr>
            <w:r w:rsidRPr="002E4542">
              <w:t xml:space="preserve">Кінцевий строк подання тендерних пропозицій із зазначенням дати і часу його закінчення вказаний у </w:t>
            </w:r>
            <w:r w:rsidRPr="000F4126">
              <w:t xml:space="preserve">Додатку </w:t>
            </w:r>
            <w:r w:rsidRPr="000F4126">
              <w:fldChar w:fldCharType="begin"/>
            </w:r>
            <w:r w:rsidRPr="000F4126">
              <w:instrText xml:space="preserve"> REF _Ref24442023 \r \h  \* MERGEFORMAT </w:instrText>
            </w:r>
            <w:r w:rsidRPr="000F4126">
              <w:fldChar w:fldCharType="separate"/>
            </w:r>
            <w:r w:rsidR="00A22E10">
              <w:t>1</w:t>
            </w:r>
            <w:r w:rsidRPr="000F4126">
              <w:fldChar w:fldCharType="end"/>
            </w:r>
            <w:r w:rsidRPr="000F4126">
              <w:t xml:space="preserve"> та становить </w:t>
            </w:r>
            <w:r w:rsidR="00D815E1" w:rsidRPr="000F4126">
              <w:t>18</w:t>
            </w:r>
            <w:r w:rsidRPr="000F4126">
              <w:t>.</w:t>
            </w:r>
            <w:r w:rsidR="00E827B8" w:rsidRPr="000F4126">
              <w:t>1</w:t>
            </w:r>
            <w:r w:rsidRPr="000F4126">
              <w:t>1.202</w:t>
            </w:r>
            <w:r w:rsidR="00E827B8" w:rsidRPr="000F4126">
              <w:t>2</w:t>
            </w:r>
            <w:r w:rsidRPr="000F4126">
              <w:t>р. до  00:00 годин.</w:t>
            </w:r>
          </w:p>
          <w:p w14:paraId="0CB74E15" w14:textId="77777777" w:rsidR="00A0471D" w:rsidRPr="004126C6" w:rsidRDefault="00A0471D" w:rsidP="00A0471D">
            <w:pPr>
              <w:pStyle w:val="a1"/>
              <w:numPr>
                <w:ilvl w:val="2"/>
                <w:numId w:val="1"/>
              </w:numPr>
              <w:spacing w:before="0" w:beforeAutospacing="0" w:after="0" w:afterAutospacing="0"/>
              <w:jc w:val="both"/>
            </w:pPr>
            <w:r w:rsidRPr="004126C6">
              <w:t>Тендерна пропозиція подається в електронному вигляді через електронну систему закупівель відповідно до статті 2</w:t>
            </w:r>
            <w:r>
              <w:t>6</w:t>
            </w:r>
            <w:r w:rsidRPr="004126C6">
              <w:t xml:space="preserve"> Закону </w:t>
            </w:r>
            <w:r>
              <w:t>та</w:t>
            </w:r>
            <w:r w:rsidRPr="004126C6">
              <w:t xml:space="preserve"> умов Тендерної документації.</w:t>
            </w:r>
          </w:p>
          <w:p w14:paraId="6F3B242A" w14:textId="77777777" w:rsidR="00A0471D" w:rsidRDefault="00A0471D" w:rsidP="00A0471D">
            <w:pPr>
              <w:pStyle w:val="a1"/>
              <w:numPr>
                <w:ilvl w:val="2"/>
                <w:numId w:val="1"/>
              </w:numPr>
              <w:jc w:val="both"/>
            </w:pPr>
            <w: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4AE7435D" w14:textId="77777777" w:rsidR="00A0471D" w:rsidRDefault="00A0471D" w:rsidP="00A0471D">
            <w:pPr>
              <w:pStyle w:val="aa"/>
              <w:numPr>
                <w:ilvl w:val="3"/>
                <w:numId w:val="1"/>
              </w:numPr>
              <w:ind w:left="0"/>
              <w:jc w:val="both"/>
            </w:pPr>
            <w:r>
              <w:t>унікальний номер оголошення про проведення конкурентної процедури закупівлі, присвоєний електронною системою закупівель;</w:t>
            </w:r>
          </w:p>
          <w:p w14:paraId="2510140A" w14:textId="77777777" w:rsidR="00A0471D" w:rsidRDefault="00A0471D" w:rsidP="00A0471D">
            <w:pPr>
              <w:pStyle w:val="aa"/>
              <w:numPr>
                <w:ilvl w:val="3"/>
                <w:numId w:val="1"/>
              </w:numPr>
              <w:ind w:left="0"/>
              <w:jc w:val="both"/>
            </w:pPr>
            <w: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4DD8185" w14:textId="77777777" w:rsidR="00A0471D" w:rsidRDefault="00A0471D" w:rsidP="00A0471D">
            <w:pPr>
              <w:pStyle w:val="aa"/>
              <w:numPr>
                <w:ilvl w:val="3"/>
                <w:numId w:val="1"/>
              </w:numPr>
              <w:ind w:left="0"/>
              <w:jc w:val="both"/>
            </w:pPr>
            <w:r>
              <w:t>дата та час подання тендерної пропозиції</w:t>
            </w:r>
          </w:p>
          <w:p w14:paraId="70BECCDD" w14:textId="1ED4C424" w:rsidR="00A0471D" w:rsidRPr="00854147" w:rsidRDefault="00A0471D" w:rsidP="00A0471D">
            <w:pPr>
              <w:pStyle w:val="a1"/>
              <w:numPr>
                <w:ilvl w:val="2"/>
                <w:numId w:val="1"/>
              </w:numPr>
              <w:jc w:val="both"/>
              <w:rPr>
                <w:b/>
                <w:color w:val="FF0000"/>
              </w:rPr>
            </w:pPr>
            <w:r w:rsidRPr="00854147">
              <w:rPr>
                <w:b/>
                <w:color w:val="FF0000"/>
              </w:rPr>
              <w:t>Ціна тендерної пропозиції не може перевищувати очікувану вартість предмета закупівлі, зазначену в оголошенні про проведення конкурентної про</w:t>
            </w:r>
            <w:r w:rsidR="009D4AAE" w:rsidRPr="00854147">
              <w:rPr>
                <w:b/>
                <w:color w:val="FF0000"/>
              </w:rPr>
              <w:t>цедури закупівлі (</w:t>
            </w:r>
            <w:r w:rsidR="009D4AAE" w:rsidRPr="00854147">
              <w:rPr>
                <w:color w:val="FF0000"/>
              </w:rPr>
              <w:t>з урахуванням абзацу другого пункту 28 цих особливостей</w:t>
            </w:r>
            <w:r w:rsidR="009D4AAE" w:rsidRPr="00854147">
              <w:rPr>
                <w:b/>
                <w:color w:val="FF0000"/>
              </w:rPr>
              <w:t>)</w:t>
            </w:r>
            <w:r w:rsidR="0036422E" w:rsidRPr="00854147">
              <w:rPr>
                <w:b/>
                <w:color w:val="FF0000"/>
              </w:rPr>
              <w:t>.</w:t>
            </w:r>
          </w:p>
          <w:p w14:paraId="6A14DB46" w14:textId="77777777" w:rsidR="00A0471D" w:rsidRDefault="00A0471D" w:rsidP="00A0471D">
            <w:pPr>
              <w:pStyle w:val="a1"/>
              <w:numPr>
                <w:ilvl w:val="2"/>
                <w:numId w:val="1"/>
              </w:numPr>
              <w:spacing w:before="0" w:beforeAutospacing="0" w:after="0" w:afterAutospacing="0"/>
              <w:jc w:val="both"/>
            </w:pPr>
            <w:r>
              <w:lastRenderedPageBreak/>
              <w:t>Тендерні пропозиції подані (завантажені)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D2D0A9C" w14:textId="44F9BB3E" w:rsidR="00A0471D" w:rsidRPr="004126C6" w:rsidRDefault="00A0471D" w:rsidP="009D4AAE">
            <w:pPr>
              <w:pStyle w:val="a1"/>
              <w:numPr>
                <w:ilvl w:val="2"/>
                <w:numId w:val="1"/>
              </w:numPr>
              <w:spacing w:before="0" w:beforeAutospacing="0" w:after="0" w:afterAutospacing="0"/>
              <w:jc w:val="both"/>
            </w:pPr>
            <w:r w:rsidRPr="004126C6">
              <w:t xml:space="preserve"> Документи (файли), завантажені учасником після закінчення строку подання тендерних пропозицій</w:t>
            </w:r>
            <w:r>
              <w:t xml:space="preserve"> (крім випадків </w:t>
            </w:r>
            <w:r w:rsidRPr="004B6315">
              <w:t>виправлення або не</w:t>
            </w:r>
            <w:r w:rsidR="00D815E1">
              <w:t xml:space="preserve"> </w:t>
            </w:r>
            <w:r w:rsidRPr="004B6315">
              <w:t xml:space="preserve">виправлення учасниками виявлених </w:t>
            </w:r>
            <w:proofErr w:type="spellStart"/>
            <w:r w:rsidRPr="004B6315">
              <w:t>невідповідностей</w:t>
            </w:r>
            <w:proofErr w:type="spellEnd"/>
            <w:r w:rsidR="00D815E1">
              <w:t xml:space="preserve"> </w:t>
            </w:r>
            <w:r>
              <w:t>)</w:t>
            </w:r>
            <w:r w:rsidRPr="004126C6">
              <w:t>, в тому числі учасником, пропозиція якого за результатом оцінки визначена найбільш економічно вигідною, не є частиною тендерної пропозиції, не належать до її складу, та не розглядаються замовником відповідно до статті 2</w:t>
            </w:r>
            <w:r>
              <w:t>9</w:t>
            </w:r>
            <w:r w:rsidRPr="004126C6">
              <w:t xml:space="preserve"> Закону</w:t>
            </w:r>
            <w:r w:rsidR="00E827B8">
              <w:t xml:space="preserve"> з урахуванням положень пункту 40 Особливостей.</w:t>
            </w:r>
            <w:r w:rsidRPr="004126C6">
              <w:t xml:space="preserve"> </w:t>
            </w:r>
          </w:p>
        </w:tc>
      </w:tr>
      <w:tr w:rsidR="00A0471D" w:rsidRPr="004126C6" w14:paraId="51274602" w14:textId="77777777" w:rsidTr="001D37B9">
        <w:tc>
          <w:tcPr>
            <w:tcW w:w="2751" w:type="dxa"/>
          </w:tcPr>
          <w:p w14:paraId="15F7E706" w14:textId="77777777" w:rsidR="00A0471D" w:rsidRPr="004126C6" w:rsidRDefault="00A0471D" w:rsidP="00A0471D">
            <w:pPr>
              <w:pStyle w:val="20"/>
              <w:jc w:val="left"/>
              <w:rPr>
                <w:rFonts w:ascii="Times New Roman" w:hAnsi="Times New Roman" w:cs="Times New Roman"/>
                <w:sz w:val="24"/>
                <w:szCs w:val="24"/>
              </w:rPr>
            </w:pPr>
            <w:bookmarkStart w:id="46" w:name="_Toc41907322"/>
            <w:r w:rsidRPr="004126C6">
              <w:rPr>
                <w:rFonts w:ascii="Times New Roman" w:hAnsi="Times New Roman" w:cs="Times New Roman"/>
                <w:sz w:val="24"/>
                <w:szCs w:val="24"/>
              </w:rPr>
              <w:lastRenderedPageBreak/>
              <w:t>Дата і час розкриття тендерної пропозиції</w:t>
            </w:r>
            <w:bookmarkEnd w:id="46"/>
          </w:p>
        </w:tc>
        <w:tc>
          <w:tcPr>
            <w:tcW w:w="7514" w:type="dxa"/>
            <w:shd w:val="clear" w:color="auto" w:fill="auto"/>
          </w:tcPr>
          <w:p w14:paraId="58D5FEDA" w14:textId="77777777" w:rsidR="000B275B" w:rsidRDefault="00A0471D" w:rsidP="000B275B">
            <w:pPr>
              <w:pStyle w:val="a1"/>
              <w:numPr>
                <w:ilvl w:val="2"/>
                <w:numId w:val="1"/>
              </w:numPr>
              <w:spacing w:before="0" w:beforeAutospacing="0" w:after="0" w:afterAutospacing="0"/>
              <w:jc w:val="both"/>
            </w:pPr>
            <w:r w:rsidRPr="004126C6">
              <w:t>Розкриття тендерних пропозицій здійснюється у порядку, визначеному частиною першою статті 2</w:t>
            </w:r>
            <w:r>
              <w:t>8</w:t>
            </w:r>
            <w:r w:rsidRPr="004126C6">
              <w:t xml:space="preserve"> Закону</w:t>
            </w:r>
            <w:r w:rsidR="00AF3CAD">
              <w:t>( положення абзацу третього частини першої статті 28 Закону не застосовується)</w:t>
            </w:r>
            <w:r w:rsidRPr="004126C6">
              <w:t xml:space="preserve">. </w:t>
            </w:r>
          </w:p>
          <w:p w14:paraId="617A7EE0" w14:textId="33622FF1" w:rsidR="000B275B" w:rsidRDefault="000B275B" w:rsidP="000B275B">
            <w:pPr>
              <w:pStyle w:val="a1"/>
              <w:numPr>
                <w:ilvl w:val="2"/>
                <w:numId w:val="1"/>
              </w:numPr>
              <w:spacing w:before="0" w:beforeAutospacing="0" w:after="0" w:afterAutospacing="0"/>
              <w:jc w:val="both"/>
            </w:pPr>
            <w:r w:rsidRPr="00ED4A5B">
              <w:t>Перед початком електронного аукціону автоматично розкривається інформація про ціни/прив</w:t>
            </w:r>
            <w:r>
              <w:t>едені ціни тендерних пропозицій.</w:t>
            </w:r>
          </w:p>
          <w:p w14:paraId="5E6F535B" w14:textId="77777777" w:rsidR="000B275B" w:rsidRDefault="000B275B" w:rsidP="000B275B">
            <w:pPr>
              <w:pStyle w:val="a1"/>
              <w:numPr>
                <w:ilvl w:val="2"/>
                <w:numId w:val="1"/>
              </w:numPr>
              <w:spacing w:before="0" w:beforeAutospacing="0" w:after="0" w:afterAutospacing="0"/>
              <w:jc w:val="both"/>
              <w:rPr>
                <w:sz w:val="23"/>
                <w:szCs w:val="23"/>
              </w:rPr>
            </w:pPr>
            <w:r w:rsidRPr="008701A7">
              <w:rPr>
                <w:sz w:val="23"/>
                <w:szCs w:val="23"/>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FDDC1DE" w14:textId="77777777" w:rsidR="000B275B" w:rsidRPr="008701A7" w:rsidRDefault="000B275B" w:rsidP="000B275B">
            <w:pPr>
              <w:pStyle w:val="a1"/>
              <w:numPr>
                <w:ilvl w:val="2"/>
                <w:numId w:val="1"/>
              </w:numPr>
              <w:spacing w:before="0" w:beforeAutospacing="0" w:after="0" w:afterAutospacing="0"/>
              <w:jc w:val="both"/>
              <w:rPr>
                <w:sz w:val="23"/>
                <w:szCs w:val="23"/>
              </w:rPr>
            </w:pPr>
            <w:r w:rsidRPr="008701A7">
              <w:rPr>
                <w:sz w:val="23"/>
                <w:szCs w:val="23"/>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2AAA9082" w14:textId="77777777" w:rsidR="00A0471D" w:rsidRDefault="00A0471D" w:rsidP="00A0471D">
            <w:pPr>
              <w:pStyle w:val="a1"/>
              <w:numPr>
                <w:ilvl w:val="2"/>
                <w:numId w:val="1"/>
              </w:numPr>
              <w:spacing w:before="0" w:beforeAutospacing="0" w:after="0" w:afterAutospacing="0"/>
              <w:jc w:val="both"/>
            </w:pPr>
            <w:r w:rsidRPr="00ED4A5B">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C769FE5" w14:textId="77777777" w:rsidR="00A0471D" w:rsidRDefault="00A0471D" w:rsidP="00A0471D">
            <w:pPr>
              <w:pStyle w:val="a1"/>
              <w:numPr>
                <w:ilvl w:val="2"/>
                <w:numId w:val="1"/>
              </w:numPr>
              <w:jc w:val="both"/>
            </w:pPr>
            <w: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пункті 4.2.6 Розділу 4, та формується список учасників у порядку від найнижчої до найвищої запропонованої ними ціни/приведеної ціни.</w:t>
            </w:r>
          </w:p>
          <w:p w14:paraId="1DE0F7C6" w14:textId="77777777" w:rsidR="00A0471D" w:rsidRDefault="00A0471D" w:rsidP="00A0471D">
            <w:pPr>
              <w:pStyle w:val="a1"/>
              <w:numPr>
                <w:ilvl w:val="2"/>
                <w:numId w:val="1"/>
              </w:numPr>
              <w:jc w:val="both"/>
            </w:pPr>
            <w: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5A8E29D7" w14:textId="77777777" w:rsidR="00A0471D" w:rsidRPr="004126C6" w:rsidRDefault="00A0471D" w:rsidP="00A0471D">
            <w:pPr>
              <w:pStyle w:val="a1"/>
              <w:numPr>
                <w:ilvl w:val="2"/>
                <w:numId w:val="1"/>
              </w:numPr>
              <w:spacing w:before="0" w:beforeAutospacing="0" w:after="0" w:afterAutospacing="0"/>
              <w:jc w:val="both"/>
            </w:pPr>
            <w: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AE7FED1" w14:textId="77777777" w:rsidR="00A0471D" w:rsidRPr="004126C6" w:rsidRDefault="00A0471D" w:rsidP="00A0471D">
            <w:pPr>
              <w:pStyle w:val="a1"/>
              <w:numPr>
                <w:ilvl w:val="2"/>
                <w:numId w:val="1"/>
              </w:numPr>
              <w:spacing w:before="0" w:beforeAutospacing="0" w:after="0" w:afterAutospacing="0"/>
              <w:jc w:val="both"/>
            </w:pPr>
            <w:r w:rsidRPr="00F876C4">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4126C6">
              <w:t xml:space="preserve"> відповідно до статті 2</w:t>
            </w:r>
            <w:r>
              <w:t>8</w:t>
            </w:r>
            <w:r w:rsidRPr="004126C6">
              <w:t xml:space="preserve"> Закону. </w:t>
            </w:r>
          </w:p>
        </w:tc>
      </w:tr>
      <w:tr w:rsidR="00A0471D" w:rsidRPr="004126C6" w14:paraId="5165039E" w14:textId="77777777">
        <w:trPr>
          <w:trHeight w:val="152"/>
        </w:trPr>
        <w:tc>
          <w:tcPr>
            <w:tcW w:w="10265" w:type="dxa"/>
            <w:gridSpan w:val="2"/>
          </w:tcPr>
          <w:p w14:paraId="6AB58966" w14:textId="77777777" w:rsidR="00A0471D" w:rsidRPr="004126C6" w:rsidRDefault="00A0471D" w:rsidP="00A0471D">
            <w:pPr>
              <w:pStyle w:val="10"/>
            </w:pPr>
            <w:bookmarkStart w:id="47" w:name="_Ref24537516"/>
            <w:bookmarkStart w:id="48" w:name="_Ref24537981"/>
            <w:bookmarkStart w:id="49" w:name="_Ref24538618"/>
            <w:bookmarkStart w:id="50" w:name="_Toc41907323"/>
            <w:r w:rsidRPr="004126C6">
              <w:lastRenderedPageBreak/>
              <w:t>Розгляд та оцінка тендерних пропозицій</w:t>
            </w:r>
            <w:bookmarkEnd w:id="47"/>
            <w:bookmarkEnd w:id="48"/>
            <w:bookmarkEnd w:id="49"/>
            <w:bookmarkEnd w:id="50"/>
          </w:p>
        </w:tc>
      </w:tr>
      <w:tr w:rsidR="00A0471D" w:rsidRPr="004126C6" w14:paraId="453E2C5A" w14:textId="77777777" w:rsidTr="007F353D">
        <w:tc>
          <w:tcPr>
            <w:tcW w:w="2751" w:type="dxa"/>
          </w:tcPr>
          <w:p w14:paraId="2B489E04" w14:textId="77777777" w:rsidR="00A0471D" w:rsidRPr="004126C6" w:rsidRDefault="00A0471D" w:rsidP="00A0471D">
            <w:pPr>
              <w:pStyle w:val="20"/>
              <w:jc w:val="left"/>
              <w:rPr>
                <w:rFonts w:ascii="Times New Roman" w:hAnsi="Times New Roman" w:cs="Times New Roman"/>
                <w:sz w:val="24"/>
                <w:szCs w:val="24"/>
              </w:rPr>
            </w:pPr>
            <w:bookmarkStart w:id="51" w:name="_Toc41907324"/>
            <w:r w:rsidRPr="004126C6">
              <w:rPr>
                <w:rFonts w:ascii="Times New Roman" w:hAnsi="Times New Roman" w:cs="Times New Roman"/>
                <w:sz w:val="24"/>
                <w:szCs w:val="24"/>
              </w:rPr>
              <w:t xml:space="preserve">Перелік критеріїв </w:t>
            </w:r>
            <w:r w:rsidRPr="004126C6">
              <w:rPr>
                <w:rFonts w:ascii="Times New Roman" w:hAnsi="Times New Roman" w:cs="Times New Roman"/>
                <w:sz w:val="24"/>
                <w:szCs w:val="24"/>
              </w:rPr>
              <w:br/>
              <w:t xml:space="preserve">і методика оцінки тендерної пропозиції </w:t>
            </w:r>
            <w:r w:rsidRPr="004126C6">
              <w:rPr>
                <w:rFonts w:ascii="Times New Roman" w:hAnsi="Times New Roman" w:cs="Times New Roman"/>
                <w:sz w:val="24"/>
                <w:szCs w:val="24"/>
              </w:rPr>
              <w:br/>
              <w:t>із зазначенням питомої ваги критерію</w:t>
            </w:r>
            <w:bookmarkEnd w:id="51"/>
          </w:p>
        </w:tc>
        <w:tc>
          <w:tcPr>
            <w:tcW w:w="7514" w:type="dxa"/>
            <w:shd w:val="clear" w:color="auto" w:fill="auto"/>
          </w:tcPr>
          <w:p w14:paraId="1BE2BC39" w14:textId="156C7A96" w:rsidR="00A0471D" w:rsidRPr="00214AC1" w:rsidRDefault="00A0471D" w:rsidP="00A0471D">
            <w:pPr>
              <w:pStyle w:val="a1"/>
              <w:numPr>
                <w:ilvl w:val="2"/>
                <w:numId w:val="1"/>
              </w:numPr>
              <w:jc w:val="both"/>
            </w:pPr>
            <w:r w:rsidRPr="00214AC1">
              <w:t>Оцінка тендерних пропозицій здійснюють на основі єдиного критерію “ціна” (питома вага критерію “ціна” – 100%)</w:t>
            </w:r>
            <w:r w:rsidR="009D4AAE" w:rsidRPr="00214AC1">
              <w:t xml:space="preserve"> та відповідно до статті 29 Закону (положення частин другої, </w:t>
            </w:r>
            <w:r w:rsidR="008D7E01" w:rsidRPr="00214AC1">
              <w:t>дванадцятої</w:t>
            </w:r>
            <w:r w:rsidR="009D4AAE" w:rsidRPr="00214AC1">
              <w:t xml:space="preserve"> та шістнадцятої статті 29 Закону не застосовуються) з урахуванням положень пункту 40 Особливостей</w:t>
            </w:r>
            <w:r w:rsidRPr="00214AC1">
              <w:t>.</w:t>
            </w:r>
          </w:p>
          <w:p w14:paraId="645B9618" w14:textId="77777777" w:rsidR="00A0471D" w:rsidRPr="004126C6" w:rsidRDefault="00A0471D" w:rsidP="00A0471D">
            <w:pPr>
              <w:pStyle w:val="a1"/>
              <w:numPr>
                <w:ilvl w:val="2"/>
                <w:numId w:val="1"/>
              </w:numPr>
              <w:jc w:val="both"/>
            </w:pPr>
            <w:r w:rsidRPr="00214AC1">
              <w:t>Найбільш економічно</w:t>
            </w:r>
            <w:r w:rsidRPr="004126C6">
              <w:t xml:space="preserve"> вигідною тендерною пропозицією буде визначена тендерна пропозиція з найнижчою ціною за результатами електронного аукціону з урахуванням усіх податків та зборів, у тому числі ПДВ (у разі якщо учасник є платником ПДВ).</w:t>
            </w:r>
          </w:p>
          <w:p w14:paraId="289A0A2F" w14:textId="77777777" w:rsidR="00A0471D" w:rsidRDefault="00A0471D" w:rsidP="00A0471D">
            <w:pPr>
              <w:pStyle w:val="a1"/>
              <w:numPr>
                <w:ilvl w:val="2"/>
                <w:numId w:val="1"/>
              </w:numPr>
              <w:jc w:val="both"/>
            </w:pPr>
            <w:r>
              <w:t>Питома вага цінового критерію/вартості життєвого циклу не може бути нижчою ніж 70 відсотків, у разі застосування інших критеріїв оцінки, крім ціни або вартості життєвого циклу, замовником.</w:t>
            </w:r>
          </w:p>
          <w:p w14:paraId="38858364" w14:textId="77777777" w:rsidR="00A0471D" w:rsidRDefault="00A0471D" w:rsidP="00A0471D">
            <w:pPr>
              <w:pStyle w:val="a1"/>
              <w:numPr>
                <w:ilvl w:val="2"/>
                <w:numId w:val="1"/>
              </w:numPr>
              <w:jc w:val="both"/>
            </w:pPr>
            <w:r>
              <w:t>Дата і час проведення електронного аукціону визначаються електронною системою закупівель автоматично</w:t>
            </w:r>
            <w:r w:rsidRPr="004126C6">
              <w:t>.</w:t>
            </w:r>
          </w:p>
          <w:p w14:paraId="46EECBBD" w14:textId="77777777" w:rsidR="00A0471D" w:rsidRDefault="00A0471D" w:rsidP="00A0471D">
            <w:pPr>
              <w:pStyle w:val="a1"/>
              <w:numPr>
                <w:ilvl w:val="2"/>
                <w:numId w:val="1"/>
              </w:numPr>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0AF4CA" w14:textId="77777777" w:rsidR="00A0471D" w:rsidRPr="004126C6" w:rsidRDefault="00A0471D" w:rsidP="00A0471D">
            <w:pPr>
              <w:pStyle w:val="a1"/>
              <w:numPr>
                <w:ilvl w:val="2"/>
                <w:numId w:val="1"/>
              </w:numPr>
              <w:jc w:val="both"/>
            </w:pPr>
            <w:r w:rsidRPr="004126C6">
              <w:t xml:space="preserve">Електронний аукціон проводиться відповідно до статті </w:t>
            </w:r>
            <w:r>
              <w:t xml:space="preserve">30 </w:t>
            </w:r>
            <w:r w:rsidRPr="004126C6">
              <w:t>Закону.</w:t>
            </w:r>
          </w:p>
          <w:p w14:paraId="6EE03ED0" w14:textId="77777777" w:rsidR="00A0471D" w:rsidRDefault="00A0471D" w:rsidP="00A0471D">
            <w:pPr>
              <w:pStyle w:val="a1"/>
              <w:numPr>
                <w:ilvl w:val="2"/>
                <w:numId w:val="1"/>
              </w:numPr>
              <w:jc w:val="both"/>
            </w:pPr>
            <w:r w:rsidRPr="00980B0F">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BD6AE3F" w14:textId="77777777" w:rsidR="00A0471D" w:rsidRDefault="00A0471D" w:rsidP="00A0471D">
            <w:pPr>
              <w:pStyle w:val="a1"/>
              <w:numPr>
                <w:ilvl w:val="2"/>
                <w:numId w:val="1"/>
              </w:numPr>
              <w:jc w:val="both"/>
            </w:pP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E763F4" w14:textId="77777777" w:rsidR="00A0471D" w:rsidRDefault="00A0471D" w:rsidP="00A0471D">
            <w:pPr>
              <w:pStyle w:val="a1"/>
              <w:numPr>
                <w:ilvl w:val="2"/>
                <w:numId w:val="1"/>
              </w:numPr>
              <w:jc w:val="both"/>
            </w:pPr>
            <w: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8F262E6" w14:textId="77777777" w:rsidR="00A0471D" w:rsidRDefault="00A0471D" w:rsidP="00A0471D">
            <w:pPr>
              <w:pStyle w:val="a1"/>
              <w:numPr>
                <w:ilvl w:val="2"/>
                <w:numId w:val="1"/>
              </w:numPr>
              <w:jc w:val="both"/>
            </w:pPr>
            <w:r>
              <w:t xml:space="preserve">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w:t>
            </w:r>
          </w:p>
          <w:p w14:paraId="05C91AE7" w14:textId="77777777" w:rsidR="00A0471D" w:rsidRDefault="00A0471D" w:rsidP="00A0471D">
            <w:pPr>
              <w:pStyle w:val="a1"/>
              <w:numPr>
                <w:ilvl w:val="2"/>
                <w:numId w:val="1"/>
              </w:numPr>
              <w:jc w:val="both"/>
            </w:pPr>
            <w:r>
              <w:t>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0F19C173" w14:textId="77777777" w:rsidR="00A0471D" w:rsidRDefault="00A0471D" w:rsidP="00A0471D">
            <w:pPr>
              <w:pStyle w:val="a1"/>
              <w:numPr>
                <w:ilvl w:val="2"/>
                <w:numId w:val="1"/>
              </w:numPr>
              <w:jc w:val="both"/>
            </w:pPr>
            <w: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w:t>
            </w:r>
          </w:p>
          <w:p w14:paraId="6A1F0EB9" w14:textId="77777777" w:rsidR="00A0471D" w:rsidRDefault="00A0471D" w:rsidP="00A0471D">
            <w:pPr>
              <w:pStyle w:val="a1"/>
              <w:numPr>
                <w:ilvl w:val="2"/>
                <w:numId w:val="1"/>
              </w:numPr>
              <w:jc w:val="both"/>
            </w:pPr>
            <w: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4484C704" w14:textId="565BEF4C" w:rsidR="00A0471D" w:rsidRDefault="00A0471D" w:rsidP="00A0471D">
            <w:pPr>
              <w:pStyle w:val="a1"/>
              <w:numPr>
                <w:ilvl w:val="2"/>
                <w:numId w:val="1"/>
              </w:numPr>
              <w:jc w:val="both"/>
            </w:pPr>
            <w:r w:rsidRPr="00D016C7">
              <w:lastRenderedPageBreak/>
              <w:t xml:space="preserve">Відомості про розмір мінімального кроку пониження ціни або приведеної ціни під час електронного аукціону зазначаються у </w:t>
            </w:r>
            <w:r>
              <w:t xml:space="preserve">відсотках або грошових одиницях та </w:t>
            </w:r>
            <w:r w:rsidRPr="004126C6">
              <w:t xml:space="preserve"> зазначено у Додатку </w:t>
            </w:r>
            <w:r w:rsidRPr="004126C6">
              <w:fldChar w:fldCharType="begin"/>
            </w:r>
            <w:r w:rsidRPr="004126C6">
              <w:instrText xml:space="preserve"> REF _Ref24442023 \r \h </w:instrText>
            </w:r>
            <w:r>
              <w:instrText xml:space="preserve"> \* MERGEFORMAT </w:instrText>
            </w:r>
            <w:r w:rsidRPr="004126C6">
              <w:fldChar w:fldCharType="separate"/>
            </w:r>
            <w:r w:rsidR="00A22E10">
              <w:t>1</w:t>
            </w:r>
            <w:r w:rsidRPr="004126C6">
              <w:fldChar w:fldCharType="end"/>
            </w:r>
            <w:r w:rsidRPr="004126C6">
              <w:t>.</w:t>
            </w:r>
          </w:p>
          <w:p w14:paraId="34D3CF4D" w14:textId="77777777" w:rsidR="00A0471D" w:rsidRDefault="00A0471D" w:rsidP="00A0471D">
            <w:pPr>
              <w:pStyle w:val="a1"/>
              <w:numPr>
                <w:ilvl w:val="2"/>
                <w:numId w:val="1"/>
              </w:numPr>
              <w:jc w:val="both"/>
            </w:pPr>
            <w:r w:rsidRPr="00670A03">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CC49790" w14:textId="77777777" w:rsidR="00A0471D" w:rsidRDefault="00A0471D" w:rsidP="00A0471D">
            <w:pPr>
              <w:pStyle w:val="a1"/>
              <w:numPr>
                <w:ilvl w:val="2"/>
                <w:numId w:val="1"/>
              </w:numPr>
              <w:jc w:val="both"/>
            </w:pPr>
            <w: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CF739F1" w14:textId="77777777" w:rsidR="00A0471D" w:rsidRDefault="00A0471D" w:rsidP="00A0471D">
            <w:pPr>
              <w:pStyle w:val="a1"/>
              <w:numPr>
                <w:ilvl w:val="2"/>
                <w:numId w:val="1"/>
              </w:numPr>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14:paraId="1376A919" w14:textId="045DFAD0" w:rsidR="00A0471D" w:rsidRDefault="00A0471D" w:rsidP="00A0471D">
            <w:pPr>
              <w:pStyle w:val="a1"/>
              <w:numPr>
                <w:ilvl w:val="2"/>
                <w:numId w:val="1"/>
              </w:numPr>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w:t>
            </w:r>
          </w:p>
          <w:p w14:paraId="4A41CFB1" w14:textId="77777777" w:rsidR="00A0471D" w:rsidRDefault="00A0471D" w:rsidP="00A0471D">
            <w:pPr>
              <w:pStyle w:val="a1"/>
              <w:numPr>
                <w:ilvl w:val="2"/>
                <w:numId w:val="1"/>
              </w:numPr>
              <w:jc w:val="both"/>
            </w:pPr>
            <w:r>
              <w:t>Обґрунтування аномально низької тендерної пропозиції повинне містити наступну інформацію:</w:t>
            </w:r>
          </w:p>
          <w:p w14:paraId="59C98833" w14:textId="77777777" w:rsidR="00A0471D" w:rsidRDefault="00A0471D" w:rsidP="00A0471D">
            <w:pPr>
              <w:pStyle w:val="aa"/>
              <w:numPr>
                <w:ilvl w:val="3"/>
                <w:numId w:val="1"/>
              </w:numPr>
              <w:ind w:left="0"/>
              <w:jc w:val="both"/>
            </w:pPr>
            <w:r>
              <w:t xml:space="preserve"> розрахунок ціни (вартості) тендерної пропозиції;</w:t>
            </w:r>
          </w:p>
          <w:p w14:paraId="237AF0A2" w14:textId="77777777" w:rsidR="00A0471D" w:rsidRDefault="00A0471D" w:rsidP="00A0471D">
            <w:pPr>
              <w:pStyle w:val="aa"/>
              <w:numPr>
                <w:ilvl w:val="3"/>
                <w:numId w:val="1"/>
              </w:numPr>
              <w:ind w:left="0"/>
              <w:jc w:val="both"/>
            </w:pPr>
            <w:r>
              <w:t>підстави (причини) зниження ціни до рівня аномально низької, які ніяким чином не можуть бути пов’язані зі спотворенням інформації та погіршенням характеристик предмета закупівлі;</w:t>
            </w:r>
          </w:p>
          <w:p w14:paraId="3E6E441A" w14:textId="219821E5" w:rsidR="00A0471D" w:rsidRDefault="00A0471D" w:rsidP="00A0471D">
            <w:pPr>
              <w:pStyle w:val="aa"/>
              <w:numPr>
                <w:ilvl w:val="3"/>
                <w:numId w:val="1"/>
              </w:numPr>
              <w:ind w:left="0"/>
              <w:jc w:val="both"/>
            </w:pPr>
            <w:r>
              <w:t xml:space="preserve">гарантійні зобов’язання  про поставку товару з якісними, технічними та кількісними характеристиками, які були передбачені учасником у тендерній пропозиції, в тому числі зобов’язання щодо строків виконання договору, який включає поставку, умови оплати та гарантійне обслуговування предмета закупівлі.  </w:t>
            </w:r>
          </w:p>
          <w:p w14:paraId="27377DB4" w14:textId="77777777" w:rsidR="00A0471D" w:rsidRDefault="00A0471D" w:rsidP="00A0471D">
            <w:pPr>
              <w:pStyle w:val="a1"/>
              <w:numPr>
                <w:ilvl w:val="2"/>
                <w:numId w:val="1"/>
              </w:numPr>
              <w:jc w:val="both"/>
            </w:pPr>
            <w:r w:rsidRPr="007E130D">
              <w:t>Обґрунтування аномально низької тендерної пропозиції</w:t>
            </w:r>
            <w:r>
              <w:t xml:space="preserve">, в тому числі документи, які можуть бути подані учасником для підтвердження аномально низької ціни,  </w:t>
            </w:r>
            <w:r w:rsidRPr="00D61DC8">
              <w:t>підпису</w:t>
            </w:r>
            <w:r>
              <w:t>ю</w:t>
            </w:r>
            <w:r w:rsidRPr="00D61DC8">
              <w:t>ться учасником шляхом накладення кваліфікованого електронного підпису відповідно до умов Тендерної документації.</w:t>
            </w:r>
          </w:p>
          <w:p w14:paraId="16DE1738" w14:textId="77777777" w:rsidR="00A0471D" w:rsidRDefault="00A0471D" w:rsidP="00A0471D">
            <w:pPr>
              <w:pStyle w:val="a1"/>
              <w:numPr>
                <w:ilvl w:val="2"/>
                <w:numId w:val="1"/>
              </w:numPr>
              <w:jc w:val="both"/>
            </w:pPr>
            <w:r>
              <w:t>Обґрунтування аномально низької тендерної пропозиції може містити інформацію про:</w:t>
            </w:r>
          </w:p>
          <w:p w14:paraId="612D74FE" w14:textId="77777777" w:rsidR="00A0471D" w:rsidRDefault="00A0471D" w:rsidP="00A0471D">
            <w:pPr>
              <w:pStyle w:val="aa"/>
              <w:numPr>
                <w:ilvl w:val="3"/>
                <w:numId w:val="1"/>
              </w:numPr>
              <w:ind w:left="0"/>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EE1036" w14:textId="77777777" w:rsidR="00A0471D" w:rsidRDefault="00A0471D" w:rsidP="00A0471D">
            <w:pPr>
              <w:pStyle w:val="aa"/>
              <w:numPr>
                <w:ilvl w:val="3"/>
                <w:numId w:val="1"/>
              </w:numPr>
              <w:ind w:left="0"/>
              <w:jc w:val="both"/>
            </w:pPr>
            <w: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F0BC95" w14:textId="77777777" w:rsidR="00A0471D" w:rsidRDefault="00A0471D" w:rsidP="00A0471D">
            <w:pPr>
              <w:pStyle w:val="aa"/>
              <w:numPr>
                <w:ilvl w:val="3"/>
                <w:numId w:val="1"/>
              </w:numPr>
              <w:ind w:left="0"/>
              <w:jc w:val="both"/>
            </w:pPr>
            <w:r>
              <w:t>отримання учасником державної допомоги згідно із законодавством.</w:t>
            </w:r>
          </w:p>
          <w:p w14:paraId="187F9F96" w14:textId="0915C0C6" w:rsidR="00A0471D" w:rsidRDefault="00A0471D" w:rsidP="00A0471D">
            <w:pPr>
              <w:pStyle w:val="a1"/>
              <w:numPr>
                <w:ilvl w:val="2"/>
                <w:numId w:val="1"/>
              </w:numPr>
              <w:jc w:val="both"/>
            </w:pPr>
            <w: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6422E">
              <w:t>абзацом першим частини 14 статті 29 Закону.</w:t>
            </w:r>
          </w:p>
          <w:p w14:paraId="7319EFEB" w14:textId="4EB35792" w:rsidR="00A0471D" w:rsidRDefault="00A0471D" w:rsidP="00A0471D">
            <w:pPr>
              <w:pStyle w:val="a1"/>
              <w:numPr>
                <w:ilvl w:val="2"/>
                <w:numId w:val="1"/>
              </w:numPr>
              <w:spacing w:before="0" w:beforeAutospacing="0" w:after="0" w:afterAutospacing="0"/>
              <w:jc w:val="both"/>
            </w:pPr>
            <w:r>
              <w:lastRenderedPageBreak/>
              <w:t>У разі коли о</w:t>
            </w:r>
            <w:r w:rsidRPr="005C7ABC">
              <w:t>бґрунтування аномально низької тендерної пропозиції</w:t>
            </w:r>
            <w:r>
              <w:t xml:space="preserve"> не подане або подане з порушенням вимог, </w:t>
            </w:r>
            <w:r w:rsidR="0036422E">
              <w:t>визначеним абзацом першим частини 14 статті 29 Закону</w:t>
            </w:r>
            <w:r>
              <w:t xml:space="preserve">, тоді воно вважається, що учасник не надав  </w:t>
            </w:r>
            <w:r w:rsidRPr="009848A6">
              <w:t>обґрунтування аномально низької ціни тендерної пропозиції</w:t>
            </w:r>
            <w:r>
              <w:t xml:space="preserve"> та відповідно </w:t>
            </w:r>
            <w:r w:rsidRPr="009848A6">
              <w:t>замовник відхиляє тендерну пропозицію</w:t>
            </w:r>
            <w:r>
              <w:t xml:space="preserve"> відповідно до статті 31 Закону.</w:t>
            </w:r>
          </w:p>
          <w:p w14:paraId="4515ED93" w14:textId="77777777" w:rsidR="00A0471D" w:rsidRPr="004126C6" w:rsidRDefault="00A0471D" w:rsidP="00A0471D">
            <w:pPr>
              <w:pStyle w:val="a1"/>
              <w:numPr>
                <w:ilvl w:val="2"/>
                <w:numId w:val="1"/>
              </w:numPr>
              <w:spacing w:before="0" w:beforeAutospacing="0" w:after="0" w:afterAutospacing="0"/>
              <w:jc w:val="both"/>
            </w:pPr>
            <w:r w:rsidRPr="004126C6">
              <w:t xml:space="preserve">За результатами розгляду та оцінки тендерної пропозиції замовник визначає переможця процедури закупівлі та приймає </w:t>
            </w:r>
            <w:r>
              <w:t xml:space="preserve"> </w:t>
            </w:r>
            <w:r w:rsidRPr="004126C6">
              <w:t xml:space="preserve">рішення про намір укласти договір згідно </w:t>
            </w:r>
            <w:r>
              <w:t>і</w:t>
            </w:r>
            <w:r w:rsidRPr="004126C6">
              <w:t>з Законом.</w:t>
            </w:r>
          </w:p>
          <w:p w14:paraId="75480D1F" w14:textId="7EF79305" w:rsidR="00A0471D" w:rsidRDefault="00A0471D" w:rsidP="00A0471D">
            <w:pPr>
              <w:pStyle w:val="a1"/>
              <w:numPr>
                <w:ilvl w:val="2"/>
                <w:numId w:val="1"/>
              </w:numPr>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0973EC">
              <w:t>( крім пункту 13 частини першої статті 17 Закону)</w:t>
            </w:r>
            <w: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0973EC">
              <w:t xml:space="preserve"> згідно пункту 41 Особливостей</w:t>
            </w:r>
            <w:r>
              <w:t>.</w:t>
            </w:r>
          </w:p>
          <w:p w14:paraId="682C4D9A" w14:textId="77777777" w:rsidR="00A0471D" w:rsidRDefault="00A0471D" w:rsidP="00A0471D">
            <w:pPr>
              <w:pStyle w:val="a1"/>
              <w:numPr>
                <w:ilvl w:val="2"/>
                <w:numId w:val="1"/>
              </w:numPr>
              <w:jc w:val="both"/>
            </w:pPr>
            <w: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закупівель.</w:t>
            </w:r>
          </w:p>
          <w:p w14:paraId="06AA0A28" w14:textId="46DBED44" w:rsidR="00A0471D" w:rsidRDefault="00A0471D" w:rsidP="00A0471D">
            <w:pPr>
              <w:pStyle w:val="a1"/>
              <w:numPr>
                <w:ilvl w:val="2"/>
                <w:numId w:val="1"/>
              </w:numPr>
              <w:jc w:val="both"/>
            </w:pPr>
            <w:r>
              <w:t xml:space="preserve">Замовник розміщує повідомлення з вимогою про усунення </w:t>
            </w:r>
            <w:proofErr w:type="spellStart"/>
            <w:r>
              <w:t>невідповідностей</w:t>
            </w:r>
            <w:proofErr w:type="spellEnd"/>
            <w:r>
              <w:t xml:space="preserve"> в інформації та/або документах:</w:t>
            </w:r>
          </w:p>
          <w:p w14:paraId="7441A542" w14:textId="095011AB" w:rsidR="00390CA5" w:rsidRPr="00390CA5" w:rsidRDefault="00390CA5" w:rsidP="00390CA5">
            <w:pPr>
              <w:pStyle w:val="aa"/>
              <w:widowControl w:val="0"/>
              <w:numPr>
                <w:ilvl w:val="5"/>
                <w:numId w:val="1"/>
              </w:numPr>
              <w:shd w:val="clear" w:color="auto" w:fill="FFFFFF"/>
              <w:spacing w:line="228" w:lineRule="auto"/>
              <w:ind w:left="0"/>
              <w:jc w:val="both"/>
              <w:rPr>
                <w:highlight w:val="white"/>
              </w:rPr>
            </w:pPr>
            <w:r w:rsidRPr="00390CA5">
              <w:rPr>
                <w:b/>
                <w:highlight w:val="white"/>
              </w:rPr>
              <w:t>Під невідповідністю</w:t>
            </w:r>
            <w:r w:rsidRPr="00390CA5">
              <w:rPr>
                <w:highlight w:val="white"/>
              </w:rPr>
              <w:t xml:space="preserve"> в інформації та/або документах, що подані учасником процедури закупівлі у складі тендерн</w:t>
            </w:r>
            <w:r w:rsidR="00361467">
              <w:rPr>
                <w:highlight w:val="white"/>
              </w:rPr>
              <w:t>ої</w:t>
            </w:r>
            <w:r w:rsidRPr="00390CA5">
              <w:rPr>
                <w:highlight w:val="white"/>
              </w:rPr>
              <w:t xml:space="preserve"> пропозиції та/або подання яких вимагається тендерною документацією, </w:t>
            </w:r>
            <w:r w:rsidRPr="00390CA5">
              <w:rPr>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90CA5">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56DBE2E" w14:textId="77777777" w:rsidR="00390CA5" w:rsidRDefault="00390CA5" w:rsidP="00390CA5">
            <w:pPr>
              <w:widowControl w:val="0"/>
              <w:shd w:val="clear" w:color="auto" w:fill="FFFFFF"/>
              <w:spacing w:line="228" w:lineRule="auto"/>
              <w:jc w:val="both"/>
              <w:rPr>
                <w:highlight w:val="white"/>
              </w:rPr>
            </w:pPr>
            <w:r>
              <w:rPr>
                <w:b/>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highlight w:val="white"/>
              </w:rPr>
              <w:t>вважаються помилки, виправлення яких не призводить до зміни 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14:paraId="6C2AA53B" w14:textId="77777777" w:rsidR="00A0471D" w:rsidRDefault="00A0471D" w:rsidP="00A0471D">
            <w:pPr>
              <w:pStyle w:val="a1"/>
              <w:numPr>
                <w:ilvl w:val="2"/>
                <w:numId w:val="1"/>
              </w:numPr>
              <w:jc w:val="both"/>
            </w:pPr>
            <w:r>
              <w:t xml:space="preserve">Повідомлення з вимогою про усунення </w:t>
            </w:r>
            <w:proofErr w:type="spellStart"/>
            <w:r>
              <w:t>невідповідностей</w:t>
            </w:r>
            <w:proofErr w:type="spellEnd"/>
            <w:r>
              <w:t xml:space="preserve"> повинно містити таку інформацію:</w:t>
            </w:r>
          </w:p>
          <w:p w14:paraId="3B11ADF6" w14:textId="77777777" w:rsidR="00A0471D" w:rsidRDefault="00A0471D" w:rsidP="00A0471D">
            <w:pPr>
              <w:pStyle w:val="aa"/>
              <w:numPr>
                <w:ilvl w:val="3"/>
                <w:numId w:val="1"/>
              </w:numPr>
              <w:ind w:left="0"/>
              <w:jc w:val="both"/>
            </w:pPr>
            <w:r>
              <w:t xml:space="preserve">перелік виявлених </w:t>
            </w:r>
            <w:proofErr w:type="spellStart"/>
            <w:r>
              <w:t>невідповідностей</w:t>
            </w:r>
            <w:proofErr w:type="spellEnd"/>
            <w:r>
              <w:t>;</w:t>
            </w:r>
          </w:p>
          <w:p w14:paraId="304B9501" w14:textId="77777777" w:rsidR="00A0471D" w:rsidRDefault="00A0471D" w:rsidP="00A0471D">
            <w:pPr>
              <w:pStyle w:val="aa"/>
              <w:numPr>
                <w:ilvl w:val="3"/>
                <w:numId w:val="1"/>
              </w:numPr>
              <w:ind w:left="0"/>
              <w:jc w:val="both"/>
            </w:pPr>
            <w:r>
              <w:t>посилання на вимогу (вимоги) тендерної документації, щодо якої (яких) виявлені невідповідності;</w:t>
            </w:r>
          </w:p>
          <w:p w14:paraId="5EA00AA6" w14:textId="77777777" w:rsidR="00A0471D" w:rsidRDefault="00A0471D" w:rsidP="00A0471D">
            <w:pPr>
              <w:pStyle w:val="aa"/>
              <w:numPr>
                <w:ilvl w:val="3"/>
                <w:numId w:val="1"/>
              </w:numPr>
              <w:ind w:left="0"/>
              <w:jc w:val="both"/>
            </w:pPr>
            <w:r>
              <w:t xml:space="preserve">перелік інформації та/або документів, які повинен подати учасник для усунення виявлених </w:t>
            </w:r>
            <w:proofErr w:type="spellStart"/>
            <w:r>
              <w:t>невідповідностей</w:t>
            </w:r>
            <w:proofErr w:type="spellEnd"/>
            <w:r>
              <w:t>.</w:t>
            </w:r>
          </w:p>
          <w:p w14:paraId="3CC5607D" w14:textId="77777777" w:rsidR="00A0471D" w:rsidRDefault="00A0471D" w:rsidP="00A0471D">
            <w:pPr>
              <w:pStyle w:val="a1"/>
              <w:numPr>
                <w:ilvl w:val="2"/>
                <w:numId w:val="1"/>
              </w:numPr>
              <w:jc w:val="both"/>
            </w:pPr>
            <w:r>
              <w:lastRenderedPageBreak/>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t>невідповідностей</w:t>
            </w:r>
            <w:proofErr w:type="spellEnd"/>
            <w:r>
              <w:t>.</w:t>
            </w:r>
          </w:p>
          <w:p w14:paraId="7B13819C" w14:textId="77777777" w:rsidR="00A0471D" w:rsidRDefault="00A0471D" w:rsidP="00A0471D">
            <w:pPr>
              <w:pStyle w:val="a1"/>
              <w:numPr>
                <w:ilvl w:val="2"/>
                <w:numId w:val="1"/>
              </w:numPr>
              <w:jc w:val="both"/>
            </w:pPr>
            <w:r>
              <w:t xml:space="preserve">Виявлені невідповідності тендерної пропозиції учасника вважаються виправленими, у разі коли учасник вчинив усі заходи щодо усунення недоліків, шляхом оприлюднення в електронній системі закупівель додаткових документів, як уточнення невідповідності відповідно до переліків та посилань,  викладених Замовником у Повідомленні з вимогою про усунення </w:t>
            </w:r>
            <w:proofErr w:type="spellStart"/>
            <w:r>
              <w:t>невідповідностей</w:t>
            </w:r>
            <w:proofErr w:type="spellEnd"/>
            <w:r>
              <w:t xml:space="preserve">.  При чому документи, які подані учасником для підтвердження виправлення виявлених </w:t>
            </w:r>
            <w:proofErr w:type="spellStart"/>
            <w:r>
              <w:t>невідповідностей</w:t>
            </w:r>
            <w:proofErr w:type="spellEnd"/>
            <w:r>
              <w:t xml:space="preserve">,  </w:t>
            </w:r>
            <w:r w:rsidRPr="00D61DC8">
              <w:t>підпису</w:t>
            </w:r>
            <w:r>
              <w:t>ю</w:t>
            </w:r>
            <w:r w:rsidRPr="00D61DC8">
              <w:t>ться учасником шляхом накладення кваліфікованого електронного підпису відповідно до умов Тендерної документації.</w:t>
            </w:r>
          </w:p>
          <w:p w14:paraId="36603496" w14:textId="77777777" w:rsidR="00A0471D" w:rsidRDefault="00A0471D" w:rsidP="00A0471D">
            <w:pPr>
              <w:pStyle w:val="a1"/>
              <w:numPr>
                <w:ilvl w:val="2"/>
                <w:numId w:val="1"/>
              </w:numPr>
              <w:spacing w:before="0" w:beforeAutospacing="0" w:after="0" w:afterAutospacing="0"/>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14:paraId="0B97F997" w14:textId="77777777" w:rsidR="003778CC" w:rsidRDefault="00A0471D" w:rsidP="003778CC">
            <w:pPr>
              <w:pStyle w:val="a1"/>
              <w:numPr>
                <w:ilvl w:val="2"/>
                <w:numId w:val="1"/>
              </w:numPr>
              <w:tabs>
                <w:tab w:val="clear" w:pos="936"/>
                <w:tab w:val="num" w:pos="794"/>
              </w:tabs>
              <w:spacing w:before="0" w:beforeAutospacing="0" w:after="0" w:afterAutospacing="0"/>
              <w:jc w:val="both"/>
            </w:pPr>
            <w:r>
              <w:t xml:space="preserve">Замовник відхиляє пропозицію учасника, як таку, що </w:t>
            </w:r>
            <w:r w:rsidRPr="00412833">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w:t>
            </w:r>
            <w:r>
              <w:t xml:space="preserve"> строку, </w:t>
            </w:r>
            <w:r w:rsidR="003778CC">
              <w:t>визначеного пунктом 41 Особливостей.</w:t>
            </w:r>
          </w:p>
          <w:p w14:paraId="351B172E" w14:textId="3784F434" w:rsidR="00A0471D" w:rsidRDefault="00A0471D" w:rsidP="00A0471D">
            <w:pPr>
              <w:pStyle w:val="a1"/>
              <w:numPr>
                <w:ilvl w:val="2"/>
                <w:numId w:val="1"/>
              </w:numPr>
              <w:spacing w:before="0" w:beforeAutospacing="0" w:after="0" w:afterAutospacing="0"/>
              <w:jc w:val="both"/>
            </w:pPr>
            <w:r>
              <w:t xml:space="preserve">У разі коли учасник </w:t>
            </w:r>
            <w:r w:rsidRPr="00C659A5">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t xml:space="preserve">, шляхом їх неподання або подання з порушенням вимог, передбачених пунктами 5.1.31 та 5.1.32 Розділу 5, тоді вважається, що учасник не </w:t>
            </w:r>
            <w:r w:rsidRPr="00C659A5">
              <w:t>виправив виявлені замовником</w:t>
            </w:r>
            <w:r>
              <w:t xml:space="preserve"> невідповідності</w:t>
            </w:r>
            <w:r w:rsidRPr="009848A6">
              <w:t xml:space="preserve"> тендерної пропозиції</w:t>
            </w:r>
            <w:r>
              <w:t xml:space="preserve"> та відповідно </w:t>
            </w:r>
            <w:r w:rsidRPr="009848A6">
              <w:t>замовник відхиляє тендерну пропозицію</w:t>
            </w:r>
            <w:r>
              <w:t xml:space="preserve"> відповідно до </w:t>
            </w:r>
            <w:r w:rsidR="00C12D01">
              <w:t>пункту 41 Особливостей</w:t>
            </w:r>
            <w:r>
              <w:t>.</w:t>
            </w:r>
          </w:p>
          <w:p w14:paraId="6B5501B8" w14:textId="77777777" w:rsidR="00A0471D" w:rsidRDefault="00A0471D" w:rsidP="00A0471D">
            <w:pPr>
              <w:pStyle w:val="a1"/>
              <w:numPr>
                <w:ilvl w:val="2"/>
                <w:numId w:val="1"/>
              </w:numPr>
              <w:spacing w:before="0" w:beforeAutospacing="0" w:after="0" w:afterAutospacing="0"/>
              <w:jc w:val="both"/>
            </w:pPr>
            <w: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72FF105" w14:textId="77777777" w:rsidR="00A0471D" w:rsidRPr="004126C6" w:rsidRDefault="00A0471D" w:rsidP="00A0471D">
            <w:pPr>
              <w:pStyle w:val="a1"/>
              <w:numPr>
                <w:ilvl w:val="2"/>
                <w:numId w:val="1"/>
              </w:numPr>
              <w:spacing w:before="0" w:beforeAutospacing="0" w:after="0" w:afterAutospacing="0"/>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0471D" w:rsidRPr="004126C6" w14:paraId="6A003069" w14:textId="77777777" w:rsidTr="001D37B9">
        <w:tc>
          <w:tcPr>
            <w:tcW w:w="2751" w:type="dxa"/>
          </w:tcPr>
          <w:p w14:paraId="7D3842DF" w14:textId="77777777" w:rsidR="00A0471D" w:rsidRPr="004126C6" w:rsidRDefault="00A0471D" w:rsidP="00A0471D">
            <w:pPr>
              <w:pStyle w:val="20"/>
              <w:rPr>
                <w:rFonts w:ascii="Times New Roman" w:hAnsi="Times New Roman" w:cs="Times New Roman"/>
                <w:sz w:val="24"/>
                <w:szCs w:val="24"/>
              </w:rPr>
            </w:pPr>
            <w:bookmarkStart w:id="52" w:name="_Toc41907325"/>
            <w:r w:rsidRPr="004126C6">
              <w:rPr>
                <w:rFonts w:ascii="Times New Roman" w:hAnsi="Times New Roman" w:cs="Times New Roman"/>
                <w:sz w:val="24"/>
                <w:szCs w:val="24"/>
              </w:rPr>
              <w:lastRenderedPageBreak/>
              <w:t>Відхилення тендерних пропозицій</w:t>
            </w:r>
            <w:bookmarkEnd w:id="52"/>
          </w:p>
        </w:tc>
        <w:tc>
          <w:tcPr>
            <w:tcW w:w="7514" w:type="dxa"/>
            <w:shd w:val="clear" w:color="auto" w:fill="auto"/>
          </w:tcPr>
          <w:p w14:paraId="726A5E78" w14:textId="77777777" w:rsidR="00A0471D" w:rsidRDefault="00A0471D" w:rsidP="00A0471D">
            <w:pPr>
              <w:pStyle w:val="a1"/>
              <w:numPr>
                <w:ilvl w:val="2"/>
                <w:numId w:val="1"/>
              </w:numPr>
              <w:jc w:val="both"/>
            </w:pPr>
            <w:r w:rsidRPr="00E71C99">
              <w:t>Замовник відхиляє тендерну пропозицію із зазначенням аргументації в електронній системі закупівель у разі, якщо:</w:t>
            </w:r>
          </w:p>
          <w:p w14:paraId="75B70C5D" w14:textId="6AEA6514" w:rsidR="00A0471D" w:rsidRPr="007763E4" w:rsidRDefault="008A6FF2" w:rsidP="00A0471D">
            <w:pPr>
              <w:pStyle w:val="a1"/>
              <w:numPr>
                <w:ilvl w:val="3"/>
                <w:numId w:val="1"/>
              </w:numPr>
              <w:jc w:val="both"/>
            </w:pPr>
            <w:r>
              <w:t xml:space="preserve">Учасник процедури закупівлі </w:t>
            </w:r>
            <w:r w:rsidR="009836D2" w:rsidRPr="007763E4">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009836D2" w:rsidRPr="007763E4">
              <w:t>бенефіціарним</w:t>
            </w:r>
            <w:proofErr w:type="spellEnd"/>
            <w:r w:rsidR="009836D2" w:rsidRPr="007763E4">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w:t>
            </w:r>
            <w:r w:rsidR="009836D2" w:rsidRPr="007763E4">
              <w:lastRenderedPageBreak/>
              <w:t>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71E4542" w14:textId="77777777" w:rsidR="00A0471D" w:rsidRPr="007763E4" w:rsidRDefault="00A0471D" w:rsidP="00A0471D">
            <w:pPr>
              <w:pStyle w:val="a1"/>
              <w:numPr>
                <w:ilvl w:val="3"/>
                <w:numId w:val="1"/>
              </w:numPr>
              <w:jc w:val="both"/>
            </w:pPr>
            <w:r w:rsidRPr="007763E4">
              <w:t>учасник процедури закупівлі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5F53F45A" w14:textId="77777777" w:rsidR="00A0471D" w:rsidRPr="007763E4" w:rsidRDefault="00A0471D" w:rsidP="009836D2">
            <w:pPr>
              <w:pStyle w:val="a1"/>
              <w:numPr>
                <w:ilvl w:val="3"/>
                <w:numId w:val="1"/>
              </w:numPr>
              <w:jc w:val="both"/>
            </w:pPr>
            <w:r w:rsidRPr="007763E4">
              <w:t>учасник процедури закупівлі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2D218CE" w14:textId="77777777" w:rsidR="00A0471D" w:rsidRPr="007763E4" w:rsidRDefault="00A0471D" w:rsidP="00A0471D">
            <w:pPr>
              <w:pStyle w:val="a1"/>
              <w:numPr>
                <w:ilvl w:val="3"/>
                <w:numId w:val="1"/>
              </w:numPr>
              <w:jc w:val="both"/>
            </w:pPr>
            <w:r w:rsidRPr="007763E4">
              <w:t xml:space="preserve">учасник процедури закупівлі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7763E4">
              <w:t>невідповідностей</w:t>
            </w:r>
            <w:proofErr w:type="spellEnd"/>
            <w:r w:rsidRPr="007763E4">
              <w:t>;</w:t>
            </w:r>
          </w:p>
          <w:p w14:paraId="410E7732" w14:textId="77777777" w:rsidR="00A0471D" w:rsidRPr="007763E4" w:rsidRDefault="00A0471D" w:rsidP="00A0471D">
            <w:pPr>
              <w:pStyle w:val="a1"/>
              <w:numPr>
                <w:ilvl w:val="3"/>
                <w:numId w:val="1"/>
              </w:numPr>
              <w:jc w:val="both"/>
            </w:pPr>
            <w:r w:rsidRPr="007763E4">
              <w:t>учасник процедури закупівлі не надав обґрунтування аномально низької ціни тендерної пропозиції протягом строку, визначеного в частині чотирнадцятій статті 29 Закону;</w:t>
            </w:r>
          </w:p>
          <w:p w14:paraId="62FF8344" w14:textId="77777777" w:rsidR="00A0471D" w:rsidRPr="007763E4" w:rsidRDefault="00A0471D" w:rsidP="00A0471D">
            <w:pPr>
              <w:pStyle w:val="a1"/>
              <w:numPr>
                <w:ilvl w:val="3"/>
                <w:numId w:val="1"/>
              </w:numPr>
              <w:jc w:val="both"/>
            </w:pPr>
            <w:r w:rsidRPr="007763E4">
              <w:t>учасник процедури закупівлі визначив конфіденційною інформацію, що не може бути визначена як конфіденційна відповідно до вимог частини другої статті 28 Закону;</w:t>
            </w:r>
          </w:p>
          <w:p w14:paraId="7F5BBA31" w14:textId="77777777" w:rsidR="00A0471D" w:rsidRPr="007763E4" w:rsidRDefault="00A0471D" w:rsidP="00A0471D">
            <w:pPr>
              <w:pStyle w:val="a1"/>
              <w:numPr>
                <w:ilvl w:val="3"/>
                <w:numId w:val="1"/>
              </w:numPr>
              <w:jc w:val="both"/>
            </w:pPr>
            <w:r w:rsidRPr="007763E4">
              <w:t>тендерна пропозиція учасника не відповідає умовам технічної специфікації та іншим вимогам щодо предмета закупівлі тендерної документації;</w:t>
            </w:r>
          </w:p>
          <w:p w14:paraId="7D02D89E" w14:textId="77777777" w:rsidR="00A0471D" w:rsidRPr="007763E4" w:rsidRDefault="00A0471D" w:rsidP="00A0471D">
            <w:pPr>
              <w:pStyle w:val="a1"/>
              <w:numPr>
                <w:ilvl w:val="3"/>
                <w:numId w:val="1"/>
              </w:numPr>
              <w:jc w:val="both"/>
            </w:pPr>
            <w:r w:rsidRPr="007763E4">
              <w:t>тендерна пропозиція учасника викладена іншою мовою (мовами), аніж мова (мови), що вимагається тендерною документацією;</w:t>
            </w:r>
          </w:p>
          <w:p w14:paraId="7A75248E" w14:textId="77777777" w:rsidR="000362CD" w:rsidRPr="007763E4" w:rsidRDefault="00A0471D" w:rsidP="00CB2F78">
            <w:pPr>
              <w:pStyle w:val="a1"/>
              <w:widowControl w:val="0"/>
              <w:numPr>
                <w:ilvl w:val="3"/>
                <w:numId w:val="1"/>
              </w:numPr>
              <w:pBdr>
                <w:top w:val="nil"/>
                <w:left w:val="nil"/>
                <w:bottom w:val="nil"/>
                <w:right w:val="nil"/>
                <w:between w:val="nil"/>
              </w:pBdr>
              <w:spacing w:line="228" w:lineRule="auto"/>
              <w:jc w:val="both"/>
            </w:pPr>
            <w:r w:rsidRPr="007763E4">
              <w:t>тендерна пропозиція учасника є такою, строк дії якої закінчився;</w:t>
            </w:r>
          </w:p>
          <w:p w14:paraId="7FBC8799" w14:textId="77777777" w:rsidR="000362CD" w:rsidRPr="007763E4" w:rsidRDefault="000362CD" w:rsidP="00CB2F78">
            <w:pPr>
              <w:pStyle w:val="a1"/>
              <w:widowControl w:val="0"/>
              <w:numPr>
                <w:ilvl w:val="3"/>
                <w:numId w:val="1"/>
              </w:numPr>
              <w:pBdr>
                <w:top w:val="nil"/>
                <w:left w:val="nil"/>
                <w:bottom w:val="nil"/>
                <w:right w:val="nil"/>
                <w:between w:val="nil"/>
              </w:pBdr>
              <w:spacing w:line="228" w:lineRule="auto"/>
              <w:jc w:val="both"/>
            </w:pPr>
            <w:r w:rsidRPr="007763E4">
              <w:t>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2A4A8" w14:textId="77777777" w:rsidR="000362CD" w:rsidRPr="007763E4" w:rsidRDefault="000362CD" w:rsidP="00CB2F78">
            <w:pPr>
              <w:pStyle w:val="a1"/>
              <w:widowControl w:val="0"/>
              <w:numPr>
                <w:ilvl w:val="3"/>
                <w:numId w:val="1"/>
              </w:numPr>
              <w:pBdr>
                <w:top w:val="nil"/>
                <w:left w:val="nil"/>
                <w:bottom w:val="nil"/>
                <w:right w:val="nil"/>
                <w:between w:val="nil"/>
              </w:pBdr>
              <w:spacing w:line="228" w:lineRule="auto"/>
              <w:jc w:val="both"/>
            </w:pPr>
            <w:r w:rsidRPr="007763E4">
              <w:t xml:space="preserve">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3E7B3F54" w14:textId="6BD29DEB" w:rsidR="000362CD" w:rsidRPr="007763E4" w:rsidRDefault="000362CD" w:rsidP="00CB2F78">
            <w:pPr>
              <w:pStyle w:val="a1"/>
              <w:widowControl w:val="0"/>
              <w:numPr>
                <w:ilvl w:val="3"/>
                <w:numId w:val="1"/>
              </w:numPr>
              <w:pBdr>
                <w:top w:val="nil"/>
                <w:left w:val="nil"/>
                <w:bottom w:val="nil"/>
                <w:right w:val="nil"/>
                <w:between w:val="nil"/>
              </w:pBdr>
              <w:spacing w:line="228" w:lineRule="auto"/>
              <w:jc w:val="both"/>
            </w:pPr>
            <w:r w:rsidRPr="007763E4">
              <w:t>переможець процедури закупівлі:</w:t>
            </w:r>
          </w:p>
          <w:p w14:paraId="506A4B54" w14:textId="5C2A5A6E" w:rsidR="000362CD" w:rsidRDefault="000362CD" w:rsidP="000362CD">
            <w:pPr>
              <w:widowControl w:val="0"/>
              <w:pBdr>
                <w:top w:val="nil"/>
                <w:left w:val="nil"/>
                <w:bottom w:val="nil"/>
                <w:right w:val="nil"/>
                <w:between w:val="nil"/>
              </w:pBdr>
              <w:spacing w:line="228" w:lineRule="auto"/>
              <w:jc w:val="both"/>
              <w:rPr>
                <w:highlight w:val="white"/>
              </w:rPr>
            </w:pP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8D8B640" w14:textId="77777777" w:rsidR="000362CD" w:rsidRDefault="000362CD" w:rsidP="000362CD">
            <w:pPr>
              <w:widowControl w:val="0"/>
              <w:pBdr>
                <w:top w:val="nil"/>
                <w:left w:val="nil"/>
                <w:bottom w:val="nil"/>
                <w:right w:val="nil"/>
                <w:between w:val="nil"/>
              </w:pBdr>
              <w:spacing w:line="228" w:lineRule="auto"/>
              <w:jc w:val="both"/>
              <w:rPr>
                <w:highlight w:val="white"/>
              </w:rPr>
            </w:pPr>
            <w:r>
              <w:rPr>
                <w:highlight w:val="white"/>
              </w:rPr>
              <w:t xml:space="preserve">-не надав у спосіб, зазначений в тендерній документації, документи, що підтверджують відсутність підстав, установлених статтею 17 Закону, з </w:t>
            </w:r>
            <w:r>
              <w:rPr>
                <w:highlight w:val="white"/>
              </w:rPr>
              <w:lastRenderedPageBreak/>
              <w:t>урахуванням пункту 44 Особливостей;</w:t>
            </w:r>
          </w:p>
          <w:p w14:paraId="4CD47BD5" w14:textId="77777777" w:rsidR="000362CD" w:rsidRDefault="000362CD" w:rsidP="000362CD">
            <w:pPr>
              <w:widowControl w:val="0"/>
              <w:pBdr>
                <w:top w:val="nil"/>
                <w:left w:val="nil"/>
                <w:bottom w:val="nil"/>
                <w:right w:val="nil"/>
                <w:between w:val="nil"/>
              </w:pBdr>
              <w:spacing w:line="228" w:lineRule="auto"/>
              <w:jc w:val="both"/>
              <w:rPr>
                <w:highlight w:val="white"/>
              </w:rPr>
            </w:pPr>
            <w:r>
              <w:rPr>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0E9F7844" w14:textId="77777777" w:rsidR="000362CD" w:rsidRDefault="000362CD" w:rsidP="000362CD">
            <w:pPr>
              <w:widowControl w:val="0"/>
              <w:pBdr>
                <w:top w:val="nil"/>
                <w:left w:val="nil"/>
                <w:bottom w:val="nil"/>
                <w:right w:val="nil"/>
                <w:between w:val="nil"/>
              </w:pBdr>
              <w:spacing w:line="228" w:lineRule="auto"/>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6D59309" w14:textId="77777777" w:rsidR="000362CD" w:rsidRDefault="000362CD" w:rsidP="000362CD">
            <w:pPr>
              <w:widowControl w:val="0"/>
              <w:pBdr>
                <w:top w:val="nil"/>
                <w:left w:val="nil"/>
                <w:bottom w:val="nil"/>
                <w:right w:val="nil"/>
                <w:between w:val="nil"/>
              </w:pBdr>
              <w:spacing w:line="228" w:lineRule="auto"/>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A767AF1" w14:textId="77777777" w:rsidR="000362CD" w:rsidRDefault="000362CD" w:rsidP="000362CD">
            <w:pPr>
              <w:widowControl w:val="0"/>
              <w:pBdr>
                <w:top w:val="nil"/>
                <w:left w:val="nil"/>
                <w:bottom w:val="nil"/>
                <w:right w:val="nil"/>
                <w:between w:val="nil"/>
              </w:pBdr>
              <w:spacing w:line="228" w:lineRule="auto"/>
              <w:jc w:val="both"/>
              <w:rPr>
                <w:highlight w:val="white"/>
              </w:rPr>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4E572BA5" w14:textId="77777777" w:rsidR="000362CD" w:rsidRDefault="000362CD" w:rsidP="000362CD">
            <w:pPr>
              <w:widowControl w:val="0"/>
              <w:pBdr>
                <w:top w:val="nil"/>
                <w:left w:val="nil"/>
                <w:bottom w:val="nil"/>
                <w:right w:val="nil"/>
                <w:between w:val="nil"/>
              </w:pBdr>
              <w:spacing w:line="228" w:lineRule="auto"/>
              <w:jc w:val="both"/>
              <w:rPr>
                <w:b/>
                <w:highlight w:val="white"/>
              </w:rPr>
            </w:pPr>
            <w:r>
              <w:rPr>
                <w:b/>
                <w:highlight w:val="white"/>
              </w:rPr>
              <w:t>Замовник може відхилити тендерну пропозицію</w:t>
            </w:r>
            <w:r>
              <w:rPr>
                <w:highlight w:val="white"/>
              </w:rPr>
              <w:t xml:space="preserve"> із зазначенням аргументації в електронній системі закупівель </w:t>
            </w:r>
            <w:r>
              <w:rPr>
                <w:b/>
                <w:highlight w:val="white"/>
              </w:rPr>
              <w:t>у разі, коли:</w:t>
            </w:r>
          </w:p>
          <w:p w14:paraId="01322659" w14:textId="77777777" w:rsidR="000362CD" w:rsidRDefault="000362CD" w:rsidP="000362CD">
            <w:pPr>
              <w:widowControl w:val="0"/>
              <w:pBdr>
                <w:top w:val="nil"/>
                <w:left w:val="nil"/>
                <w:bottom w:val="nil"/>
                <w:right w:val="nil"/>
                <w:between w:val="nil"/>
              </w:pBdr>
              <w:spacing w:line="228" w:lineRule="auto"/>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F5C9CB" w14:textId="77777777" w:rsidR="000362CD" w:rsidRDefault="000362CD" w:rsidP="000362CD">
            <w:pPr>
              <w:widowControl w:val="0"/>
              <w:pBdr>
                <w:top w:val="nil"/>
                <w:left w:val="nil"/>
                <w:bottom w:val="nil"/>
                <w:right w:val="nil"/>
                <w:between w:val="nil"/>
              </w:pBdr>
              <w:spacing w:line="228" w:lineRule="auto"/>
              <w:jc w:val="both"/>
              <w:rPr>
                <w:highlight w:val="white"/>
              </w:rPr>
            </w:pPr>
            <w:r>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E25DE1" w14:textId="77777777" w:rsidR="000362CD" w:rsidRDefault="000362CD" w:rsidP="000362CD">
            <w:pPr>
              <w:widowControl w:val="0"/>
              <w:jc w:val="both"/>
              <w:rPr>
                <w:highlight w:val="white"/>
              </w:rPr>
            </w:pPr>
            <w:r w:rsidRPr="000362CD">
              <w:rPr>
                <w:b/>
                <w:highlight w:val="white"/>
              </w:rPr>
              <w:t>5.2.2</w:t>
            </w:r>
            <w:r>
              <w:rPr>
                <w:highlight w:val="whit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012F7E" w14:textId="3ADAB1C3" w:rsidR="000362CD" w:rsidRPr="000362CD" w:rsidRDefault="000362CD" w:rsidP="000362CD">
            <w:pPr>
              <w:widowControl w:val="0"/>
              <w:jc w:val="both"/>
              <w:rPr>
                <w:highlight w:val="yellow"/>
              </w:rPr>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highlight w:val="white"/>
              </w:rPr>
              <w:t xml:space="preserve">не пізніш як через чотири дні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FD2EDF8" w14:textId="71386AFC" w:rsidR="00A0471D" w:rsidRPr="004126C6" w:rsidRDefault="00A0471D" w:rsidP="000362CD">
            <w:pPr>
              <w:pStyle w:val="a1"/>
              <w:spacing w:before="0" w:beforeAutospacing="0" w:after="0" w:afterAutospacing="0"/>
              <w:jc w:val="both"/>
            </w:pPr>
          </w:p>
        </w:tc>
      </w:tr>
      <w:tr w:rsidR="00A0471D" w:rsidRPr="004126C6" w14:paraId="45F56AF1" w14:textId="77777777" w:rsidTr="0058627D">
        <w:tc>
          <w:tcPr>
            <w:tcW w:w="2751" w:type="dxa"/>
          </w:tcPr>
          <w:p w14:paraId="244E2CE0" w14:textId="77777777" w:rsidR="00A0471D" w:rsidRPr="004126C6" w:rsidRDefault="00A0471D" w:rsidP="00A0471D">
            <w:pPr>
              <w:pStyle w:val="20"/>
              <w:rPr>
                <w:rFonts w:ascii="Times New Roman" w:hAnsi="Times New Roman" w:cs="Times New Roman"/>
                <w:sz w:val="24"/>
                <w:szCs w:val="24"/>
              </w:rPr>
            </w:pPr>
            <w:bookmarkStart w:id="53" w:name="_Ref24537510"/>
            <w:bookmarkStart w:id="54" w:name="_Toc41907326"/>
            <w:r w:rsidRPr="004126C6">
              <w:rPr>
                <w:rFonts w:ascii="Times New Roman" w:hAnsi="Times New Roman" w:cs="Times New Roman"/>
                <w:sz w:val="24"/>
                <w:szCs w:val="24"/>
              </w:rPr>
              <w:lastRenderedPageBreak/>
              <w:t>Інша інформація</w:t>
            </w:r>
            <w:bookmarkEnd w:id="53"/>
            <w:bookmarkEnd w:id="54"/>
          </w:p>
        </w:tc>
        <w:tc>
          <w:tcPr>
            <w:tcW w:w="7514" w:type="dxa"/>
            <w:shd w:val="clear" w:color="auto" w:fill="auto"/>
          </w:tcPr>
          <w:p w14:paraId="661C4319" w14:textId="77777777" w:rsidR="00A0471D" w:rsidRPr="00FF762D" w:rsidRDefault="00A0471D" w:rsidP="00A0471D">
            <w:pPr>
              <w:pStyle w:val="a1"/>
              <w:numPr>
                <w:ilvl w:val="2"/>
                <w:numId w:val="1"/>
              </w:numPr>
              <w:spacing w:before="0" w:beforeAutospacing="0" w:after="0" w:afterAutospacing="0"/>
              <w:contextualSpacing/>
              <w:jc w:val="both"/>
              <w:rPr>
                <w:color w:val="000000" w:themeColor="text1"/>
              </w:rPr>
            </w:pPr>
            <w:r w:rsidRPr="00FF762D">
              <w:rPr>
                <w:color w:val="000000" w:themeColor="text1"/>
              </w:rPr>
              <w:t xml:space="preserve">Тендерна пропозиція повинна відповідати вимогам законодавства України, яке є чинним на момент подання тендерної пропозиції. </w:t>
            </w:r>
            <w:bookmarkStart w:id="55" w:name="_Ref474622811"/>
            <w:r w:rsidRPr="00FF762D">
              <w:rPr>
                <w:color w:val="000000" w:themeColor="text1"/>
              </w:rPr>
              <w:t>Учасники відповідають за зміст своїх тендерних пропозицій, та повинні дотримуватись норм чинного законодавства України під час підготовки та подання тендерних пропозицій.</w:t>
            </w:r>
            <w:bookmarkEnd w:id="55"/>
          </w:p>
          <w:p w14:paraId="6546F8FC" w14:textId="708BAB4F" w:rsidR="00A0471D" w:rsidRPr="00FF762D" w:rsidRDefault="00A0471D" w:rsidP="00A0471D">
            <w:pPr>
              <w:pStyle w:val="aa"/>
              <w:numPr>
                <w:ilvl w:val="2"/>
                <w:numId w:val="1"/>
              </w:numPr>
              <w:ind w:left="0"/>
              <w:contextualSpacing/>
              <w:jc w:val="both"/>
              <w:rPr>
                <w:color w:val="000000" w:themeColor="text1"/>
              </w:rPr>
            </w:pPr>
            <w:r w:rsidRPr="00FF762D">
              <w:rPr>
                <w:color w:val="000000" w:themeColor="text1"/>
              </w:rPr>
              <w:t xml:space="preserve">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w:t>
            </w:r>
            <w:r w:rsidRPr="00FF762D">
              <w:rPr>
                <w:color w:val="000000" w:themeColor="text1"/>
              </w:rPr>
              <w:lastRenderedPageBreak/>
              <w:t xml:space="preserve">тендерної документації, та підлягає відхиленню згідно </w:t>
            </w:r>
            <w:r w:rsidR="00933734" w:rsidRPr="00FF762D">
              <w:rPr>
                <w:color w:val="000000" w:themeColor="text1"/>
              </w:rPr>
              <w:t xml:space="preserve"> пункту 41 Особливостей</w:t>
            </w:r>
            <w:bookmarkStart w:id="56" w:name="_Ref467677240"/>
            <w:r w:rsidR="00933734" w:rsidRPr="00FF762D">
              <w:rPr>
                <w:color w:val="000000" w:themeColor="text1"/>
              </w:rPr>
              <w:t>.</w:t>
            </w:r>
          </w:p>
          <w:p w14:paraId="67E3F639" w14:textId="0CE541E2" w:rsidR="00A0471D" w:rsidRPr="00214AC1" w:rsidRDefault="00A0471D" w:rsidP="00A0471D">
            <w:pPr>
              <w:numPr>
                <w:ilvl w:val="2"/>
                <w:numId w:val="1"/>
              </w:numPr>
              <w:jc w:val="both"/>
              <w:rPr>
                <w:color w:val="000000" w:themeColor="text1"/>
              </w:rPr>
            </w:pPr>
            <w:bookmarkStart w:id="57" w:name="_Ref496988917"/>
            <w:bookmarkEnd w:id="56"/>
            <w:r w:rsidRPr="00214AC1">
              <w:rPr>
                <w:color w:val="000000" w:themeColor="text1"/>
              </w:rPr>
              <w:t>Інформація (в тому числі копії документів), подання яких передбачено цією Тендерною документацією, в тому числі цим Розділом, може бути  визначена учасником як конфіденційна, у тому числі персональні дані, які містяться в ній. Конфіденційною не може бути визначена інформація учасника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2F69D940" w14:textId="77777777" w:rsidR="00A0471D" w:rsidRPr="00214AC1" w:rsidRDefault="00A0471D" w:rsidP="00A0471D">
            <w:pPr>
              <w:numPr>
                <w:ilvl w:val="2"/>
                <w:numId w:val="1"/>
              </w:numPr>
              <w:jc w:val="both"/>
              <w:rPr>
                <w:color w:val="000000" w:themeColor="text1"/>
              </w:rPr>
            </w:pPr>
            <w:r w:rsidRPr="00214AC1">
              <w:rPr>
                <w:color w:val="000000" w:themeColor="text1"/>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9FA1348" w14:textId="032947D0"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Шляхом подання тендерної пропозиції учасник:</w:t>
            </w:r>
            <w:bookmarkEnd w:id="57"/>
          </w:p>
          <w:p w14:paraId="59C26A66" w14:textId="77777777" w:rsidR="00A0471D" w:rsidRPr="00214AC1" w:rsidRDefault="00A0471D" w:rsidP="00A0471D">
            <w:pPr>
              <w:pStyle w:val="a1"/>
              <w:numPr>
                <w:ilvl w:val="3"/>
                <w:numId w:val="1"/>
              </w:numPr>
              <w:jc w:val="both"/>
              <w:rPr>
                <w:color w:val="000000" w:themeColor="text1"/>
              </w:rPr>
            </w:pPr>
            <w:r w:rsidRPr="00214AC1">
              <w:rPr>
                <w:color w:val="000000" w:themeColor="text1"/>
              </w:rPr>
              <w:t>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умовами процедури закупівлі та положеннями, що передбачені тендерною документацією, в тому числі:</w:t>
            </w:r>
          </w:p>
          <w:p w14:paraId="1278C292" w14:textId="77777777" w:rsidR="00A0471D" w:rsidRPr="00214AC1" w:rsidRDefault="00A0471D" w:rsidP="00A0471D">
            <w:pPr>
              <w:pStyle w:val="a1"/>
              <w:numPr>
                <w:ilvl w:val="4"/>
                <w:numId w:val="1"/>
              </w:numPr>
              <w:jc w:val="both"/>
              <w:rPr>
                <w:color w:val="000000" w:themeColor="text1"/>
              </w:rPr>
            </w:pPr>
            <w:r w:rsidRPr="00214AC1">
              <w:rPr>
                <w:color w:val="000000" w:themeColor="text1"/>
              </w:rPr>
              <w:t>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w:t>
            </w:r>
          </w:p>
          <w:p w14:paraId="3DCD03A7" w14:textId="77777777" w:rsidR="00A0471D" w:rsidRPr="00214AC1" w:rsidRDefault="00A0471D" w:rsidP="00A0471D">
            <w:pPr>
              <w:pStyle w:val="a1"/>
              <w:numPr>
                <w:ilvl w:val="4"/>
                <w:numId w:val="1"/>
              </w:numPr>
              <w:jc w:val="both"/>
              <w:rPr>
                <w:color w:val="000000" w:themeColor="text1"/>
              </w:rPr>
            </w:pPr>
            <w:r w:rsidRPr="00214AC1">
              <w:rPr>
                <w:color w:val="000000" w:themeColor="text1"/>
              </w:rPr>
              <w:t>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Документації;</w:t>
            </w:r>
          </w:p>
          <w:p w14:paraId="7D11E260" w14:textId="77777777" w:rsidR="00A0471D" w:rsidRPr="00214AC1" w:rsidRDefault="00A0471D" w:rsidP="00A0471D">
            <w:pPr>
              <w:pStyle w:val="a1"/>
              <w:numPr>
                <w:ilvl w:val="4"/>
                <w:numId w:val="1"/>
              </w:numPr>
              <w:jc w:val="both"/>
              <w:rPr>
                <w:color w:val="000000" w:themeColor="text1"/>
              </w:rPr>
            </w:pPr>
            <w:r w:rsidRPr="00214AC1">
              <w:rPr>
                <w:color w:val="000000" w:themeColor="text1"/>
              </w:rPr>
              <w:t>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 пропозиції встановленим технічним, якісним, кількісним та іншим характеристикам предмета закупівлі;</w:t>
            </w:r>
          </w:p>
          <w:p w14:paraId="32266C5F" w14:textId="77777777" w:rsidR="00A0471D" w:rsidRPr="00214AC1" w:rsidRDefault="00A0471D" w:rsidP="00A0471D">
            <w:pPr>
              <w:pStyle w:val="a1"/>
              <w:numPr>
                <w:ilvl w:val="4"/>
                <w:numId w:val="1"/>
              </w:numPr>
              <w:jc w:val="both"/>
              <w:rPr>
                <w:color w:val="000000" w:themeColor="text1"/>
              </w:rPr>
            </w:pPr>
            <w:r w:rsidRPr="00214AC1">
              <w:rPr>
                <w:color w:val="000000" w:themeColor="text1"/>
              </w:rPr>
              <w:t>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w:t>
            </w:r>
          </w:p>
          <w:p w14:paraId="071836C8" w14:textId="77777777" w:rsidR="00A0471D" w:rsidRPr="00214AC1" w:rsidRDefault="00A0471D" w:rsidP="00A0471D">
            <w:pPr>
              <w:pStyle w:val="a1"/>
              <w:numPr>
                <w:ilvl w:val="4"/>
                <w:numId w:val="1"/>
              </w:numPr>
              <w:jc w:val="both"/>
              <w:rPr>
                <w:color w:val="000000" w:themeColor="text1"/>
              </w:rPr>
            </w:pPr>
            <w:r w:rsidRPr="00214AC1">
              <w:rPr>
                <w:color w:val="000000" w:themeColor="text1"/>
              </w:rPr>
              <w:t>з усіма витратами, пов’язаними з участю у торгах, в тому числі з тими, що передбачені у тендерній документації;</w:t>
            </w:r>
          </w:p>
          <w:p w14:paraId="46FA47F5" w14:textId="77777777" w:rsidR="00A0471D" w:rsidRPr="00214AC1" w:rsidRDefault="00A0471D" w:rsidP="00A0471D">
            <w:pPr>
              <w:pStyle w:val="a1"/>
              <w:numPr>
                <w:ilvl w:val="4"/>
                <w:numId w:val="1"/>
              </w:numPr>
              <w:jc w:val="both"/>
              <w:rPr>
                <w:color w:val="000000" w:themeColor="text1"/>
              </w:rPr>
            </w:pPr>
            <w:r w:rsidRPr="00214AC1">
              <w:rPr>
                <w:color w:val="000000" w:themeColor="text1"/>
              </w:rPr>
              <w:t>з іншою (додатковою) інформацією та вимогами, зазначеними замовником у тендерній документації.</w:t>
            </w:r>
          </w:p>
          <w:p w14:paraId="0AA76FC7" w14:textId="48069E95"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 xml:space="preserve">підтверджує, що його тендерна пропозиція буде дійсною, протягом терміну, визначеного у пункті </w:t>
            </w:r>
            <w:r w:rsidRPr="00214AC1">
              <w:rPr>
                <w:color w:val="000000" w:themeColor="text1"/>
              </w:rPr>
              <w:fldChar w:fldCharType="begin"/>
            </w:r>
            <w:r w:rsidRPr="00214AC1">
              <w:rPr>
                <w:color w:val="000000" w:themeColor="text1"/>
              </w:rPr>
              <w:instrText xml:space="preserve"> REF _Ref474600634 \n \h  \* MERGEFORMAT </w:instrText>
            </w:r>
            <w:r w:rsidRPr="00214AC1">
              <w:rPr>
                <w:color w:val="000000" w:themeColor="text1"/>
              </w:rPr>
            </w:r>
            <w:r w:rsidRPr="00214AC1">
              <w:rPr>
                <w:color w:val="000000" w:themeColor="text1"/>
              </w:rPr>
              <w:fldChar w:fldCharType="separate"/>
            </w:r>
            <w:r w:rsidR="00A22E10">
              <w:rPr>
                <w:color w:val="000000" w:themeColor="text1"/>
              </w:rPr>
              <w:t>3.4.1</w:t>
            </w:r>
            <w:r w:rsidRPr="00214AC1">
              <w:rPr>
                <w:color w:val="000000" w:themeColor="text1"/>
              </w:rPr>
              <w:fldChar w:fldCharType="end"/>
            </w:r>
            <w:r w:rsidRPr="00214AC1">
              <w:rPr>
                <w:color w:val="000000" w:themeColor="text1"/>
              </w:rPr>
              <w:t xml:space="preserve"> Розділу </w:t>
            </w:r>
            <w:r w:rsidRPr="00214AC1">
              <w:rPr>
                <w:color w:val="000000" w:themeColor="text1"/>
              </w:rPr>
              <w:fldChar w:fldCharType="begin"/>
            </w:r>
            <w:r w:rsidRPr="00214AC1">
              <w:rPr>
                <w:color w:val="000000" w:themeColor="text1"/>
              </w:rPr>
              <w:instrText xml:space="preserve"> REF _Ref474615433 \n \h  \* MERGEFORMAT </w:instrText>
            </w:r>
            <w:r w:rsidRPr="00214AC1">
              <w:rPr>
                <w:color w:val="000000" w:themeColor="text1"/>
              </w:rPr>
            </w:r>
            <w:r w:rsidRPr="00214AC1">
              <w:rPr>
                <w:color w:val="000000" w:themeColor="text1"/>
              </w:rPr>
              <w:fldChar w:fldCharType="separate"/>
            </w:r>
            <w:r w:rsidR="00A22E10">
              <w:rPr>
                <w:color w:val="000000" w:themeColor="text1"/>
              </w:rPr>
              <w:t>3</w:t>
            </w:r>
            <w:r w:rsidRPr="00214AC1">
              <w:rPr>
                <w:color w:val="000000" w:themeColor="text1"/>
              </w:rPr>
              <w:fldChar w:fldCharType="end"/>
            </w:r>
            <w:r w:rsidRPr="00214AC1">
              <w:rPr>
                <w:color w:val="000000" w:themeColor="text1"/>
              </w:rPr>
              <w:t>;</w:t>
            </w:r>
          </w:p>
          <w:p w14:paraId="5477DCBD" w14:textId="77777777" w:rsidR="00A0471D" w:rsidRPr="00214AC1" w:rsidRDefault="00A0471D" w:rsidP="00A0471D">
            <w:pPr>
              <w:pStyle w:val="a1"/>
              <w:keepLines/>
              <w:numPr>
                <w:ilvl w:val="3"/>
                <w:numId w:val="1"/>
              </w:numPr>
              <w:spacing w:before="0" w:beforeAutospacing="0" w:after="0" w:afterAutospacing="0"/>
              <w:jc w:val="both"/>
              <w:rPr>
                <w:color w:val="000000" w:themeColor="text1"/>
              </w:rPr>
            </w:pPr>
            <w:r w:rsidRPr="00214AC1">
              <w:rPr>
                <w:color w:val="000000" w:themeColor="text1"/>
              </w:rPr>
              <w:t>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w:t>
            </w:r>
          </w:p>
          <w:p w14:paraId="155C2863" w14:textId="77777777" w:rsidR="00A0471D" w:rsidRPr="00214AC1" w:rsidRDefault="00A0471D" w:rsidP="00A0471D">
            <w:pPr>
              <w:pStyle w:val="a1"/>
              <w:keepLines/>
              <w:numPr>
                <w:ilvl w:val="2"/>
                <w:numId w:val="1"/>
              </w:numPr>
              <w:spacing w:before="0" w:beforeAutospacing="0" w:after="0" w:afterAutospacing="0"/>
              <w:jc w:val="both"/>
              <w:rPr>
                <w:color w:val="000000" w:themeColor="text1"/>
              </w:rPr>
            </w:pPr>
            <w:r w:rsidRPr="00214AC1">
              <w:rPr>
                <w:color w:val="000000" w:themeColor="text1"/>
              </w:rPr>
              <w:lastRenderedPageBreak/>
              <w:t xml:space="preserve">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 </w:t>
            </w:r>
          </w:p>
          <w:p w14:paraId="0B861CC2" w14:textId="77777777" w:rsidR="00A0471D" w:rsidRPr="00214AC1" w:rsidRDefault="00A0471D" w:rsidP="00A0471D">
            <w:pPr>
              <w:pStyle w:val="a1"/>
              <w:keepLines/>
              <w:numPr>
                <w:ilvl w:val="2"/>
                <w:numId w:val="1"/>
              </w:numPr>
              <w:spacing w:before="0" w:beforeAutospacing="0" w:after="0" w:afterAutospacing="0"/>
              <w:jc w:val="both"/>
              <w:rPr>
                <w:color w:val="000000" w:themeColor="text1"/>
              </w:rPr>
            </w:pPr>
            <w:r w:rsidRPr="00214AC1">
              <w:rPr>
                <w:color w:val="000000" w:themeColor="text1"/>
              </w:rPr>
              <w:t>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(листі-поясненні), який подається у складі тендерної пропозиції у довільній формі. 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дають змогу прямо чи опосередковано ідентифікувати фізичну особу, яка не надала згоду на обробку персональних даних.</w:t>
            </w:r>
          </w:p>
          <w:p w14:paraId="3309FA32" w14:textId="77777777"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Відсутність будь-яких звернень за роз’ясненнями щодо тендерної документації з боку учасника процедури закупівлі, які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w:t>
            </w:r>
          </w:p>
          <w:p w14:paraId="20D02117" w14:textId="77777777"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 xml:space="preserve">Особа, яка має намір прийняти участь у торгах,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 </w:t>
            </w:r>
          </w:p>
          <w:p w14:paraId="6B92296C" w14:textId="0B59F704"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звертатись до замовника із пропозицією/вимогою щодо внесення змін до тендерної документації у порядку</w:t>
            </w:r>
            <w:r w:rsidR="007801C0" w:rsidRPr="00214AC1">
              <w:rPr>
                <w:color w:val="000000" w:themeColor="text1"/>
              </w:rPr>
              <w:t xml:space="preserve"> визначеному пунктом 51 Особливостей.</w:t>
            </w:r>
          </w:p>
          <w:p w14:paraId="614C0BAB"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оскаржити положення тендерної документації в порядку статті 18 Закону.</w:t>
            </w:r>
          </w:p>
          <w:p w14:paraId="3D688DA4" w14:textId="77777777"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Учасник, який подав тендерну пропозицію і не відкликав її в установленому порядку до закінчення строку (терміну) подання тендерних пропозицій, вважається таким, що у повному обсязі, без будь-яких умов і застережень погодився з усіма без винятку умовами та положеннями, які передбачені Тендерною документацією і Додатками до неї, у редакції, що є чинною на момент закінчення строку подання тендерних пропозицій.</w:t>
            </w:r>
            <w:bookmarkStart w:id="58" w:name="_Ref467571495"/>
          </w:p>
          <w:bookmarkEnd w:id="58"/>
          <w:p w14:paraId="6F48C244" w14:textId="77777777"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Учасник відповідає за одержання будь-яких і всіх необхідних дозволів, ліцензій, сертифікатів (у тому числі експортних та імпортних) та інших документів, необхідних для провадження діяльності щодо предмета закупівлі та пов’язаних з поданням тендерної пропозиції, і самостійно несе всі витрати на їх отримання.</w:t>
            </w:r>
          </w:p>
          <w:p w14:paraId="5551A85B" w14:textId="77777777"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 xml:space="preserve">Учасник самостійно несе всі </w:t>
            </w:r>
            <w:r w:rsidRPr="00214AC1">
              <w:rPr>
                <w:iCs/>
                <w:color w:val="000000" w:themeColor="text1"/>
              </w:rPr>
              <w:t>витрати, пов’язані з участю у торгах</w:t>
            </w:r>
            <w:r w:rsidRPr="00214AC1">
              <w:rPr>
                <w:color w:val="000000" w:themeColor="text1"/>
              </w:rPr>
              <w:t>. До</w:t>
            </w:r>
            <w:r w:rsidRPr="00214AC1">
              <w:rPr>
                <w:iCs/>
                <w:color w:val="000000" w:themeColor="text1"/>
              </w:rPr>
              <w:t xml:space="preserve"> витрат, пов’язаних з участю у торгах,</w:t>
            </w:r>
            <w:r w:rsidRPr="00214AC1">
              <w:rPr>
                <w:color w:val="000000" w:themeColor="text1"/>
              </w:rPr>
              <w:t xml:space="preserve"> належать грошові та інші матеріальні витрати, які понесені або можуть бути понесені </w:t>
            </w:r>
            <w:r w:rsidRPr="00214AC1">
              <w:rPr>
                <w:iCs/>
                <w:color w:val="000000" w:themeColor="text1"/>
              </w:rPr>
              <w:t>учасником</w:t>
            </w:r>
            <w:r w:rsidRPr="00214AC1">
              <w:rPr>
                <w:color w:val="000000" w:themeColor="text1"/>
              </w:rPr>
              <w:t xml:space="preserve"> у зв’язку з підготовкою і поданням тендерної пропозиції або </w:t>
            </w:r>
            <w:r w:rsidRPr="00214AC1">
              <w:rPr>
                <w:iCs/>
                <w:color w:val="000000" w:themeColor="text1"/>
              </w:rPr>
              <w:t>переможцем процедури закупівлі</w:t>
            </w:r>
            <w:r w:rsidRPr="00214AC1">
              <w:rPr>
                <w:color w:val="000000" w:themeColor="text1"/>
              </w:rPr>
              <w:t xml:space="preserve"> у зв’язку з поданням документів або прийняттям додаткових зобов’язань відповідно до Закону та/або Тендерної документації, в тому числі, але не виключно: </w:t>
            </w:r>
          </w:p>
          <w:p w14:paraId="38B49C6D"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 xml:space="preserve">витрати на підготовку, оформлення і подання тендерної пропозиції, в тому числі плата за подання тендерної пропозиції через авторизований електронний майданчик; </w:t>
            </w:r>
          </w:p>
          <w:p w14:paraId="03E1D49F"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lastRenderedPageBreak/>
              <w:t xml:space="preserve">витрати на підготовку, отримання і подання документів та інформації для участі у торгах (у тому числі складання (оформлення), друк, копіювання, сканування документів та інформації, а також їх отримання від третіх осіб або з відповідних реєстрів); </w:t>
            </w:r>
          </w:p>
          <w:p w14:paraId="09A69522"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 xml:space="preserve">витрати на виготовлення (придбання), перевезення (пересилання) і надання зразків продукції у випадках, передбачених тендерною документацією; </w:t>
            </w:r>
          </w:p>
          <w:p w14:paraId="56B3E3C3"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витрати на підготовку та укладення (підписання) договору про закупівлю;</w:t>
            </w:r>
          </w:p>
          <w:p w14:paraId="4E358256"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 xml:space="preserve">транспортні, кур’єрські та поштові витрати, витрати на зв’язок і передачу даних, витрати на відрядження; </w:t>
            </w:r>
          </w:p>
          <w:p w14:paraId="75D5F68E"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 xml:space="preserve">витрати, пов’язані з оформленням і наданням забезпечення тендерної пропозиції та/або забезпечення виконання договору (включаючи відсотки і комісії); </w:t>
            </w:r>
          </w:p>
          <w:p w14:paraId="2C609335"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витрати на отримання дозволів і ліцензій;</w:t>
            </w:r>
          </w:p>
          <w:p w14:paraId="0FFC2835"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витрати, які учасник або переможець процедури закупівлі добровільно приймає на себе у зв’язку з підготовкою, поданням тендерної пропозиції, інших документів, підготовкою, укладенням (підписанням) та виконанням договору про закупівлю;</w:t>
            </w:r>
          </w:p>
          <w:p w14:paraId="579F2576" w14:textId="77777777" w:rsidR="00A0471D" w:rsidRPr="00214AC1" w:rsidRDefault="00A0471D" w:rsidP="00A0471D">
            <w:pPr>
              <w:pStyle w:val="a1"/>
              <w:keepLines/>
              <w:numPr>
                <w:ilvl w:val="3"/>
                <w:numId w:val="1"/>
              </w:numPr>
              <w:spacing w:before="0" w:beforeAutospacing="0" w:after="0" w:afterAutospacing="0"/>
              <w:jc w:val="both"/>
              <w:rPr>
                <w:color w:val="000000" w:themeColor="text1"/>
              </w:rPr>
            </w:pPr>
            <w:r w:rsidRPr="00214AC1">
              <w:rPr>
                <w:color w:val="000000" w:themeColor="text1"/>
              </w:rPr>
              <w:t xml:space="preserve">витрати на оплату технічних, інформаційних, консультаційних, юридичних, аудиторських, адміністративних та інших послуг третіх осіб (в тому числі органів державної влади, органів місцевого самоврядування, інших суб’єктів владних повноважень, нотаріусів, банків, підприємств, установ, організацій); </w:t>
            </w:r>
          </w:p>
          <w:p w14:paraId="0F6D0027" w14:textId="77777777" w:rsidR="00A0471D" w:rsidRPr="00214AC1" w:rsidRDefault="00A0471D" w:rsidP="00A0471D">
            <w:pPr>
              <w:pStyle w:val="a1"/>
              <w:numPr>
                <w:ilvl w:val="3"/>
                <w:numId w:val="1"/>
              </w:numPr>
              <w:spacing w:before="0" w:beforeAutospacing="0" w:after="0" w:afterAutospacing="0"/>
              <w:jc w:val="both"/>
              <w:rPr>
                <w:color w:val="000000" w:themeColor="text1"/>
              </w:rPr>
            </w:pPr>
            <w:r w:rsidRPr="00214AC1">
              <w:rPr>
                <w:color w:val="000000" w:themeColor="text1"/>
              </w:rPr>
              <w:t>витрати, пов’язанні з оскарженням закупівлі, в тому числі внесення плати за подання скарги.</w:t>
            </w:r>
          </w:p>
          <w:p w14:paraId="63AB9B4D" w14:textId="77777777"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 xml:space="preserve">Будь-які </w:t>
            </w:r>
            <w:r w:rsidRPr="00214AC1">
              <w:rPr>
                <w:iCs/>
                <w:color w:val="000000" w:themeColor="text1"/>
              </w:rPr>
              <w:t>витрати, пов’язані з участю у торгах</w:t>
            </w:r>
            <w:r w:rsidRPr="00214AC1">
              <w:rPr>
                <w:color w:val="000000" w:themeColor="text1"/>
              </w:rPr>
              <w:t>,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p>
          <w:p w14:paraId="4971CF95" w14:textId="5EA492C6" w:rsidR="00A0471D" w:rsidRPr="00214AC1" w:rsidRDefault="00A0471D" w:rsidP="00A0471D">
            <w:pPr>
              <w:pStyle w:val="a1"/>
              <w:numPr>
                <w:ilvl w:val="2"/>
                <w:numId w:val="1"/>
              </w:numPr>
              <w:spacing w:before="0" w:beforeAutospacing="0" w:after="0" w:afterAutospacing="0"/>
              <w:jc w:val="both"/>
              <w:rPr>
                <w:color w:val="000000" w:themeColor="text1"/>
              </w:rPr>
            </w:pPr>
            <w:bookmarkStart w:id="59" w:name="_Ref474600125"/>
            <w:r w:rsidRPr="00214AC1">
              <w:rPr>
                <w:color w:val="000000" w:themeColor="text1"/>
              </w:rPr>
              <w:t>Ціна тендерної пропозиції визначається (розраховується) учасником самостійно відповідно до чинного законодавства про ціни та ціноутворення, спеціального законодавства, яке регулює діяльність, пов’язану з предметом закупівлі з урахуванням вимог тендерної документації.</w:t>
            </w:r>
            <w:bookmarkEnd w:id="59"/>
          </w:p>
          <w:p w14:paraId="2E357593" w14:textId="77777777"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та має наслідком відхилення такої тендерної пропозиції.</w:t>
            </w:r>
          </w:p>
          <w:p w14:paraId="53EC5833" w14:textId="3CAC686E" w:rsidR="00A0471D" w:rsidRPr="00214AC1" w:rsidRDefault="00A0471D" w:rsidP="00A0471D">
            <w:pPr>
              <w:pStyle w:val="a1"/>
              <w:numPr>
                <w:ilvl w:val="2"/>
                <w:numId w:val="1"/>
              </w:numPr>
              <w:jc w:val="both"/>
              <w:rPr>
                <w:color w:val="000000" w:themeColor="text1"/>
              </w:rPr>
            </w:pPr>
            <w:r w:rsidRPr="00214AC1">
              <w:rPr>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008787" w14:textId="77777777"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bookmarkStart w:id="60" w:name="_Ref479634686"/>
          </w:p>
          <w:p w14:paraId="085C0835" w14:textId="13E81562"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У випадках, передбачених пунктом 5.3.1</w:t>
            </w:r>
            <w:r w:rsidR="00182866" w:rsidRPr="00214AC1">
              <w:rPr>
                <w:color w:val="000000" w:themeColor="text1"/>
              </w:rPr>
              <w:t xml:space="preserve">7 </w:t>
            </w:r>
            <w:r w:rsidRPr="00214AC1">
              <w:rPr>
                <w:color w:val="000000" w:themeColor="text1"/>
              </w:rPr>
              <w:t xml:space="preserve">Розділу 5, а також у разі неможливості відповідно до законодавства України або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учасник, в тому числі учасник-нерезидент, повинен надати у складі тендерної пропозиції (або </w:t>
            </w:r>
            <w:r w:rsidRPr="00214AC1">
              <w:rPr>
                <w:color w:val="000000" w:themeColor="text1"/>
              </w:rPr>
              <w:lastRenderedPageBreak/>
              <w:t>замість документа, який не може бути поданий) лист-пояснення у довільній формі 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 України або законодавства країни реєстрації учасника-нерезидента.</w:t>
            </w:r>
            <w:bookmarkEnd w:id="60"/>
          </w:p>
          <w:p w14:paraId="121010C9" w14:textId="5009900C" w:rsidR="00F31B6B" w:rsidRPr="00214AC1" w:rsidRDefault="00F31B6B" w:rsidP="00F31B6B">
            <w:pPr>
              <w:widowControl w:val="0"/>
              <w:pBdr>
                <w:top w:val="nil"/>
                <w:left w:val="nil"/>
                <w:bottom w:val="nil"/>
                <w:right w:val="nil"/>
                <w:between w:val="nil"/>
              </w:pBdr>
              <w:jc w:val="both"/>
              <w:rPr>
                <w:color w:val="000000" w:themeColor="text1"/>
              </w:rPr>
            </w:pPr>
            <w:r w:rsidRPr="00214AC1">
              <w:rPr>
                <w:b/>
                <w:color w:val="000000" w:themeColor="text1"/>
              </w:rPr>
              <w:t>5.3.22</w:t>
            </w:r>
            <w:r w:rsidRPr="00214AC1">
              <w:rPr>
                <w:color w:val="000000" w:themeColor="text1"/>
              </w:rPr>
              <w:t xml:space="preserve">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D60B096" w14:textId="77777777" w:rsidR="00F31B6B" w:rsidRPr="00214AC1" w:rsidRDefault="00F31B6B" w:rsidP="00F31B6B">
            <w:pPr>
              <w:widowControl w:val="0"/>
              <w:pBdr>
                <w:top w:val="nil"/>
                <w:left w:val="nil"/>
                <w:bottom w:val="nil"/>
                <w:right w:val="nil"/>
                <w:between w:val="nil"/>
              </w:pBdr>
              <w:jc w:val="both"/>
              <w:rPr>
                <w:color w:val="000000" w:themeColor="text1"/>
              </w:rPr>
            </w:pPr>
            <w:r w:rsidRPr="00214AC1">
              <w:rPr>
                <w:color w:val="000000" w:themeColor="text1"/>
              </w:rPr>
              <w:t xml:space="preserve">-   </w:t>
            </w:r>
            <w:r w:rsidRPr="00214AC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1631B7F" w14:textId="77777777" w:rsidR="00F31B6B" w:rsidRPr="00214AC1" w:rsidRDefault="00F31B6B" w:rsidP="00F31B6B">
            <w:pPr>
              <w:widowControl w:val="0"/>
              <w:pBdr>
                <w:top w:val="nil"/>
                <w:left w:val="nil"/>
                <w:bottom w:val="nil"/>
                <w:right w:val="nil"/>
                <w:between w:val="nil"/>
              </w:pBdr>
              <w:jc w:val="both"/>
              <w:rPr>
                <w:color w:val="000000" w:themeColor="text1"/>
              </w:rPr>
            </w:pPr>
            <w:r w:rsidRPr="00214AC1">
              <w:rPr>
                <w:color w:val="000000" w:themeColor="text1"/>
              </w:rPr>
              <w:t xml:space="preserve">-   </w:t>
            </w:r>
            <w:r w:rsidRPr="00214AC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22A908" w14:textId="77777777" w:rsidR="00F31B6B" w:rsidRPr="00214AC1" w:rsidRDefault="00F31B6B" w:rsidP="00F31B6B">
            <w:pPr>
              <w:widowControl w:val="0"/>
              <w:pBdr>
                <w:top w:val="nil"/>
                <w:left w:val="nil"/>
                <w:bottom w:val="nil"/>
                <w:right w:val="nil"/>
                <w:between w:val="nil"/>
              </w:pBdr>
              <w:jc w:val="both"/>
              <w:rPr>
                <w:i/>
                <w:color w:val="000000" w:themeColor="text1"/>
              </w:rPr>
            </w:pPr>
            <w:r w:rsidRPr="00214AC1">
              <w:rPr>
                <w:color w:val="000000" w:themeColor="text1"/>
              </w:rPr>
              <w:t xml:space="preserve">-   </w:t>
            </w:r>
            <w:r w:rsidRPr="00214AC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66BB8633" w14:textId="77777777" w:rsidR="00F31B6B" w:rsidRPr="00214AC1" w:rsidRDefault="00F31B6B" w:rsidP="00F31B6B">
            <w:pPr>
              <w:widowControl w:val="0"/>
              <w:jc w:val="both"/>
              <w:rPr>
                <w:i/>
                <w:color w:val="000000" w:themeColor="text1"/>
              </w:rPr>
            </w:pPr>
            <w:r w:rsidRPr="00214AC1">
              <w:rPr>
                <w:color w:val="000000" w:themeColor="text1"/>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14AC1">
              <w:rPr>
                <w:color w:val="000000" w:themeColor="text1"/>
              </w:rPr>
              <w:t>бенефіціарними</w:t>
            </w:r>
            <w:proofErr w:type="spellEnd"/>
            <w:r w:rsidRPr="00214AC1">
              <w:rPr>
                <w:color w:val="000000" w:themeColor="text1"/>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68D8D64" w14:textId="43183AC1" w:rsidR="00F31B6B" w:rsidRPr="00214AC1" w:rsidRDefault="00F31B6B" w:rsidP="00F31B6B">
            <w:pPr>
              <w:pStyle w:val="a1"/>
              <w:spacing w:before="0" w:beforeAutospacing="0" w:after="0" w:afterAutospacing="0"/>
              <w:jc w:val="both"/>
              <w:rPr>
                <w:color w:val="000000" w:themeColor="text1"/>
              </w:rPr>
            </w:pPr>
            <w:r w:rsidRPr="00214AC1">
              <w:rPr>
                <w:i/>
                <w:color w:val="000000" w:themeColor="text1"/>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14AC1">
              <w:rPr>
                <w:i/>
                <w:color w:val="000000" w:themeColor="text1"/>
              </w:rPr>
              <w:t>абз</w:t>
            </w:r>
            <w:proofErr w:type="spellEnd"/>
            <w:r w:rsidRPr="00214AC1">
              <w:rPr>
                <w:i/>
                <w:color w:val="000000" w:themeColor="text1"/>
              </w:rPr>
              <w:t>. 6 підпункту 2 пункту 41 Особливостей.</w:t>
            </w:r>
          </w:p>
          <w:p w14:paraId="4DB39BA4" w14:textId="42E23772" w:rsidR="00A0471D" w:rsidRPr="00214AC1" w:rsidRDefault="00F31B6B" w:rsidP="00F31B6B">
            <w:pPr>
              <w:pStyle w:val="a1"/>
              <w:spacing w:before="0" w:beforeAutospacing="0" w:after="0" w:afterAutospacing="0"/>
              <w:jc w:val="both"/>
              <w:rPr>
                <w:color w:val="000000" w:themeColor="text1"/>
              </w:rPr>
            </w:pPr>
            <w:r w:rsidRPr="00214AC1">
              <w:rPr>
                <w:rFonts w:eastAsia="Calibri"/>
                <w:b/>
                <w:color w:val="000000" w:themeColor="text1"/>
              </w:rPr>
              <w:t>5.3.23</w:t>
            </w:r>
            <w:r w:rsidRPr="00214AC1">
              <w:rPr>
                <w:rFonts w:eastAsia="Calibri"/>
                <w:color w:val="000000" w:themeColor="text1"/>
              </w:rPr>
              <w:t xml:space="preserve"> </w:t>
            </w:r>
            <w:r w:rsidR="00A0471D" w:rsidRPr="00214AC1">
              <w:rPr>
                <w:rFonts w:eastAsia="Calibri"/>
                <w:color w:val="000000" w:themeColor="text1"/>
              </w:rPr>
              <w:t xml:space="preserve">У разі, коли інформація, передбачена пунктом 5.3 Розділу 5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для документального підтвердження відповідності кваліфікаційному критерію щодо наявності </w:t>
            </w:r>
            <w:r w:rsidR="00A0471D" w:rsidRPr="00214AC1">
              <w:rPr>
                <w:color w:val="000000" w:themeColor="text1"/>
              </w:rPr>
              <w:t>фінансової спроможності</w:t>
            </w:r>
            <w:r w:rsidR="00A0471D" w:rsidRPr="00214AC1">
              <w:rPr>
                <w:rFonts w:eastAsia="Calibri"/>
                <w:color w:val="000000" w:themeColor="text1"/>
              </w:rPr>
              <w:t xml:space="preserve">  у складі тендерної пропозиції учасника повинна бути надана інформаційна довідка у довільній формі, з обов’язковим зазначенням (</w:t>
            </w:r>
            <w:r w:rsidR="00A0471D" w:rsidRPr="00214AC1">
              <w:rPr>
                <w:color w:val="000000" w:themeColor="text1"/>
              </w:rPr>
              <w:t>посиланням) на відповідне джерело отримання такої інформації</w:t>
            </w:r>
            <w:r w:rsidR="00A0471D" w:rsidRPr="00214AC1">
              <w:rPr>
                <w:rFonts w:eastAsia="Calibri"/>
                <w:color w:val="000000" w:themeColor="text1"/>
              </w:rPr>
              <w:t>.</w:t>
            </w:r>
          </w:p>
          <w:p w14:paraId="42260989" w14:textId="77777777" w:rsidR="007C69E8" w:rsidRPr="00214AC1" w:rsidRDefault="00A0471D" w:rsidP="00A57A63">
            <w:pPr>
              <w:pStyle w:val="a1"/>
              <w:keepLines/>
              <w:numPr>
                <w:ilvl w:val="2"/>
                <w:numId w:val="19"/>
              </w:numPr>
              <w:spacing w:before="0" w:beforeAutospacing="0" w:after="0" w:afterAutospacing="0"/>
              <w:ind w:left="76" w:firstLine="0"/>
              <w:jc w:val="both"/>
              <w:rPr>
                <w:color w:val="000000" w:themeColor="text1"/>
              </w:rPr>
            </w:pPr>
            <w:r w:rsidRPr="00214AC1">
              <w:rPr>
                <w:color w:val="000000" w:themeColor="text1"/>
              </w:rPr>
              <w:lastRenderedPageBreak/>
              <w:t xml:space="preserve">Використання електронної печатки учасника для подання і підписання тендерної пропозиції не вимагається. Учасник має право використовувати електронну печатку разом з КЕП </w:t>
            </w:r>
            <w:proofErr w:type="spellStart"/>
            <w:r w:rsidRPr="00214AC1">
              <w:rPr>
                <w:color w:val="000000" w:themeColor="text1"/>
              </w:rPr>
              <w:t>підписувача</w:t>
            </w:r>
            <w:proofErr w:type="spellEnd"/>
            <w:r w:rsidRPr="00214AC1">
              <w:rPr>
                <w:color w:val="000000" w:themeColor="text1"/>
              </w:rPr>
              <w:t>. Використання учасником електронної печатки замість КЕП не допускається і вважається порушенням умов тендерної документації. тендерна пропозиція з накладеною електронною печаткою, але не підписана шляхом створення КЕП, вважається такою, що не відповідають умовам тендерної документації.</w:t>
            </w:r>
          </w:p>
          <w:p w14:paraId="7E66B9DE" w14:textId="6BF41810" w:rsidR="007C69E8" w:rsidRPr="00214AC1" w:rsidRDefault="007C69E8" w:rsidP="00A57A63">
            <w:pPr>
              <w:pStyle w:val="a1"/>
              <w:keepLines/>
              <w:numPr>
                <w:ilvl w:val="2"/>
                <w:numId w:val="19"/>
              </w:numPr>
              <w:spacing w:before="0" w:beforeAutospacing="0" w:after="0" w:afterAutospacing="0"/>
              <w:ind w:left="76" w:firstLine="0"/>
              <w:jc w:val="both"/>
              <w:rPr>
                <w:color w:val="000000" w:themeColor="text1"/>
              </w:rPr>
            </w:pPr>
            <w:r w:rsidRPr="00214AC1">
              <w:rPr>
                <w:color w:val="000000" w:themeColor="text1"/>
              </w:rPr>
              <w:t xml:space="preserve">Відповідно до </w:t>
            </w:r>
            <w:proofErr w:type="spellStart"/>
            <w:r w:rsidRPr="00214AC1">
              <w:rPr>
                <w:color w:val="000000" w:themeColor="text1"/>
              </w:rPr>
              <w:t>абз</w:t>
            </w:r>
            <w:proofErr w:type="spellEnd"/>
            <w:r w:rsidRPr="00214AC1">
              <w:rPr>
                <w:color w:val="000000" w:themeColor="text1"/>
              </w:rPr>
              <w:t xml:space="preserve">. 2 п.2 ст. 13 Закону України «Про забезпечення прав і свобод громадян та правовий режим на тимчасово окупованій території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w:t>
            </w:r>
          </w:p>
        </w:tc>
      </w:tr>
      <w:tr w:rsidR="00A0471D" w:rsidRPr="004126C6" w14:paraId="7170DACB" w14:textId="77777777">
        <w:tc>
          <w:tcPr>
            <w:tcW w:w="10265" w:type="dxa"/>
            <w:gridSpan w:val="2"/>
          </w:tcPr>
          <w:p w14:paraId="73146B9A" w14:textId="77777777" w:rsidR="00A0471D" w:rsidRPr="00214AC1" w:rsidRDefault="00A0471D" w:rsidP="00A0471D">
            <w:pPr>
              <w:pStyle w:val="10"/>
              <w:rPr>
                <w:color w:val="000000" w:themeColor="text1"/>
              </w:rPr>
            </w:pPr>
            <w:bookmarkStart w:id="61" w:name="_Ref24539181"/>
            <w:bookmarkStart w:id="62" w:name="_Toc41907327"/>
            <w:r w:rsidRPr="00214AC1">
              <w:rPr>
                <w:color w:val="000000" w:themeColor="text1"/>
              </w:rPr>
              <w:lastRenderedPageBreak/>
              <w:t>Результати торгів та укладання договору про закупівлю</w:t>
            </w:r>
            <w:bookmarkEnd w:id="61"/>
            <w:bookmarkEnd w:id="62"/>
          </w:p>
        </w:tc>
      </w:tr>
      <w:tr w:rsidR="00A0471D" w:rsidRPr="004126C6" w14:paraId="7803A7B0" w14:textId="77777777" w:rsidTr="0061691B">
        <w:tc>
          <w:tcPr>
            <w:tcW w:w="2751" w:type="dxa"/>
          </w:tcPr>
          <w:p w14:paraId="118694A9" w14:textId="77777777" w:rsidR="00A0471D" w:rsidRPr="004126C6" w:rsidRDefault="00A0471D" w:rsidP="00A0471D">
            <w:pPr>
              <w:pStyle w:val="20"/>
              <w:jc w:val="left"/>
              <w:rPr>
                <w:rFonts w:ascii="Times New Roman" w:hAnsi="Times New Roman" w:cs="Times New Roman"/>
                <w:sz w:val="24"/>
                <w:szCs w:val="24"/>
              </w:rPr>
            </w:pPr>
            <w:bookmarkStart w:id="63" w:name="_Toc41907328"/>
            <w:r w:rsidRPr="004126C6">
              <w:rPr>
                <w:rFonts w:ascii="Times New Roman" w:hAnsi="Times New Roman" w:cs="Times New Roman"/>
                <w:sz w:val="24"/>
                <w:szCs w:val="24"/>
              </w:rPr>
              <w:t>Відміна замовником торгів</w:t>
            </w:r>
            <w:r w:rsidRPr="004126C6">
              <w:rPr>
                <w:rFonts w:ascii="Times New Roman" w:hAnsi="Times New Roman" w:cs="Times New Roman"/>
                <w:sz w:val="24"/>
                <w:szCs w:val="24"/>
              </w:rPr>
              <w:br/>
              <w:t>чи визнання їх такими, що не відбулися</w:t>
            </w:r>
            <w:bookmarkEnd w:id="63"/>
          </w:p>
        </w:tc>
        <w:tc>
          <w:tcPr>
            <w:tcW w:w="7514" w:type="dxa"/>
            <w:shd w:val="clear" w:color="auto" w:fill="auto"/>
          </w:tcPr>
          <w:p w14:paraId="7301D50F" w14:textId="4606DEFA" w:rsidR="00A0471D" w:rsidRPr="00214AC1" w:rsidRDefault="00A0471D" w:rsidP="00A0471D">
            <w:pPr>
              <w:pStyle w:val="a1"/>
              <w:numPr>
                <w:ilvl w:val="2"/>
                <w:numId w:val="1"/>
              </w:numPr>
              <w:jc w:val="both"/>
              <w:rPr>
                <w:color w:val="000000" w:themeColor="text1"/>
              </w:rPr>
            </w:pPr>
            <w:r w:rsidRPr="00214AC1">
              <w:rPr>
                <w:color w:val="000000" w:themeColor="text1"/>
              </w:rPr>
              <w:t xml:space="preserve">Замовник відміняє </w:t>
            </w:r>
            <w:r w:rsidR="00561C51" w:rsidRPr="00214AC1">
              <w:rPr>
                <w:color w:val="000000" w:themeColor="text1"/>
              </w:rPr>
              <w:t>відкриті торги</w:t>
            </w:r>
            <w:r w:rsidRPr="00214AC1">
              <w:rPr>
                <w:color w:val="000000" w:themeColor="text1"/>
              </w:rPr>
              <w:t xml:space="preserve"> у разі:</w:t>
            </w:r>
          </w:p>
          <w:p w14:paraId="28578D19" w14:textId="77777777" w:rsidR="00A0471D" w:rsidRPr="00214AC1" w:rsidRDefault="00A0471D" w:rsidP="00A0471D">
            <w:pPr>
              <w:pStyle w:val="a1"/>
              <w:keepLines/>
              <w:numPr>
                <w:ilvl w:val="3"/>
                <w:numId w:val="1"/>
              </w:numPr>
              <w:spacing w:before="0" w:beforeAutospacing="0" w:after="0" w:afterAutospacing="0"/>
              <w:jc w:val="both"/>
              <w:rPr>
                <w:color w:val="000000" w:themeColor="text1"/>
              </w:rPr>
            </w:pPr>
            <w:r w:rsidRPr="00214AC1">
              <w:rPr>
                <w:color w:val="000000" w:themeColor="text1"/>
              </w:rPr>
              <w:t>відсутності подальшої потреби в закупівлі товарів, робіт чи послуг;</w:t>
            </w:r>
          </w:p>
          <w:p w14:paraId="41CCBA3E" w14:textId="10A4F491" w:rsidR="00A0471D" w:rsidRPr="00214AC1" w:rsidRDefault="00A0471D" w:rsidP="00A0471D">
            <w:pPr>
              <w:pStyle w:val="a1"/>
              <w:keepLines/>
              <w:numPr>
                <w:ilvl w:val="3"/>
                <w:numId w:val="1"/>
              </w:numPr>
              <w:spacing w:before="0" w:beforeAutospacing="0" w:after="0" w:afterAutospacing="0"/>
              <w:jc w:val="both"/>
              <w:rPr>
                <w:color w:val="000000" w:themeColor="text1"/>
              </w:rPr>
            </w:pPr>
            <w:r w:rsidRPr="00214AC1">
              <w:rPr>
                <w:color w:val="000000" w:themeColor="text1"/>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34706B1" w14:textId="6BAB48D5" w:rsidR="00561C51" w:rsidRPr="00214AC1" w:rsidRDefault="00561C51" w:rsidP="00A0471D">
            <w:pPr>
              <w:pStyle w:val="a1"/>
              <w:keepLines/>
              <w:numPr>
                <w:ilvl w:val="3"/>
                <w:numId w:val="1"/>
              </w:numPr>
              <w:spacing w:before="0" w:beforeAutospacing="0" w:after="0" w:afterAutospacing="0"/>
              <w:jc w:val="both"/>
              <w:rPr>
                <w:color w:val="000000" w:themeColor="text1"/>
              </w:rPr>
            </w:pPr>
            <w:r w:rsidRPr="00214AC1">
              <w:rPr>
                <w:color w:val="000000" w:themeColor="text1"/>
              </w:rPr>
              <w:t xml:space="preserve">Скорочення обсягу </w:t>
            </w:r>
            <w:proofErr w:type="spellStart"/>
            <w:r w:rsidRPr="00214AC1">
              <w:rPr>
                <w:color w:val="000000" w:themeColor="text1"/>
              </w:rPr>
              <w:t>видаткив</w:t>
            </w:r>
            <w:proofErr w:type="spellEnd"/>
            <w:r w:rsidRPr="00214AC1">
              <w:rPr>
                <w:color w:val="000000" w:themeColor="text1"/>
              </w:rPr>
              <w:t xml:space="preserve"> на здійснення закупівлі товарів, робіт чи послуг;</w:t>
            </w:r>
          </w:p>
          <w:p w14:paraId="2515F862" w14:textId="6B201F1D" w:rsidR="00561C51" w:rsidRPr="00214AC1" w:rsidRDefault="00561C51" w:rsidP="00A0471D">
            <w:pPr>
              <w:pStyle w:val="a1"/>
              <w:keepLines/>
              <w:numPr>
                <w:ilvl w:val="3"/>
                <w:numId w:val="1"/>
              </w:numPr>
              <w:spacing w:before="0" w:beforeAutospacing="0" w:after="0" w:afterAutospacing="0"/>
              <w:jc w:val="both"/>
              <w:rPr>
                <w:color w:val="000000" w:themeColor="text1"/>
              </w:rPr>
            </w:pPr>
            <w:r w:rsidRPr="00214AC1">
              <w:rPr>
                <w:color w:val="000000" w:themeColor="text1"/>
              </w:rPr>
              <w:t>Коли здійснення закупівлі стало неможливим внаслідок дії обставин непереборної сили.</w:t>
            </w:r>
          </w:p>
          <w:p w14:paraId="4A569717" w14:textId="5213B2DA" w:rsidR="00561C51" w:rsidRPr="00214AC1" w:rsidRDefault="00561C51" w:rsidP="00561C51">
            <w:pPr>
              <w:pStyle w:val="a1"/>
              <w:keepLines/>
              <w:spacing w:before="0" w:beforeAutospacing="0" w:after="0" w:afterAutospacing="0"/>
              <w:jc w:val="both"/>
              <w:rPr>
                <w:color w:val="000000" w:themeColor="text1"/>
              </w:rPr>
            </w:pPr>
            <w:r w:rsidRPr="00214AC1">
              <w:rPr>
                <w:color w:val="000000" w:themeColor="text1"/>
              </w:rPr>
              <w:t xml:space="preserve">У разі відміни відкритих торгів замовник </w:t>
            </w:r>
            <w:r w:rsidRPr="00214AC1">
              <w:rPr>
                <w:b/>
                <w:color w:val="000000" w:themeColor="text1"/>
              </w:rPr>
              <w:t xml:space="preserve">протягом одного робочого дня </w:t>
            </w:r>
            <w:r w:rsidRPr="00214AC1">
              <w:rPr>
                <w:color w:val="000000" w:themeColor="text1"/>
              </w:rPr>
              <w:t>з дати прийняття відповідного рішення зазначає в електронній системі закупівель підстави прийняття такого рішення.</w:t>
            </w:r>
            <w:r w:rsidRPr="00214AC1">
              <w:rPr>
                <w:b/>
                <w:color w:val="000000" w:themeColor="text1"/>
              </w:rPr>
              <w:t xml:space="preserve"> </w:t>
            </w:r>
          </w:p>
          <w:p w14:paraId="6611C545" w14:textId="5A881DDA" w:rsidR="00A0471D" w:rsidRPr="00214AC1" w:rsidRDefault="00561C51" w:rsidP="00A0471D">
            <w:pPr>
              <w:pStyle w:val="a1"/>
              <w:numPr>
                <w:ilvl w:val="2"/>
                <w:numId w:val="1"/>
              </w:numPr>
              <w:jc w:val="both"/>
              <w:rPr>
                <w:color w:val="000000" w:themeColor="text1"/>
              </w:rPr>
            </w:pPr>
            <w:r w:rsidRPr="00214AC1">
              <w:rPr>
                <w:color w:val="000000" w:themeColor="text1"/>
              </w:rPr>
              <w:t>Відкриті торги</w:t>
            </w:r>
            <w:r w:rsidR="00A0471D" w:rsidRPr="00214AC1">
              <w:rPr>
                <w:color w:val="000000" w:themeColor="text1"/>
              </w:rPr>
              <w:t xml:space="preserve"> автоматично </w:t>
            </w:r>
            <w:proofErr w:type="spellStart"/>
            <w:r w:rsidR="00A0471D" w:rsidRPr="00214AC1">
              <w:rPr>
                <w:color w:val="000000" w:themeColor="text1"/>
              </w:rPr>
              <w:t>відміня</w:t>
            </w:r>
            <w:r w:rsidRPr="00214AC1">
              <w:rPr>
                <w:color w:val="000000" w:themeColor="text1"/>
              </w:rPr>
              <w:t>ю</w:t>
            </w:r>
            <w:r w:rsidR="00901FE7" w:rsidRPr="00214AC1">
              <w:rPr>
                <w:color w:val="000000" w:themeColor="text1"/>
              </w:rPr>
              <w:t>ю</w:t>
            </w:r>
            <w:r w:rsidR="00A0471D" w:rsidRPr="00214AC1">
              <w:rPr>
                <w:color w:val="000000" w:themeColor="text1"/>
              </w:rPr>
              <w:t>ться</w:t>
            </w:r>
            <w:proofErr w:type="spellEnd"/>
            <w:r w:rsidR="00A0471D" w:rsidRPr="00214AC1">
              <w:rPr>
                <w:color w:val="000000" w:themeColor="text1"/>
              </w:rPr>
              <w:t xml:space="preserve"> електронною системою закупівель у разі:</w:t>
            </w:r>
          </w:p>
          <w:p w14:paraId="5C619C9D" w14:textId="77777777" w:rsidR="00561C51" w:rsidRPr="00214AC1" w:rsidRDefault="00A0471D" w:rsidP="00A0471D">
            <w:pPr>
              <w:pStyle w:val="a1"/>
              <w:keepLines/>
              <w:numPr>
                <w:ilvl w:val="3"/>
                <w:numId w:val="1"/>
              </w:numPr>
              <w:spacing w:before="0" w:beforeAutospacing="0" w:after="0" w:afterAutospacing="0"/>
              <w:jc w:val="both"/>
              <w:rPr>
                <w:color w:val="000000" w:themeColor="text1"/>
              </w:rPr>
            </w:pPr>
            <w:r w:rsidRPr="00214AC1">
              <w:rPr>
                <w:color w:val="000000" w:themeColor="text1"/>
              </w:rPr>
              <w:t xml:space="preserve">відхилення всіх тендерних пропозицій </w:t>
            </w:r>
            <w:r w:rsidR="00561C51" w:rsidRPr="00214AC1">
              <w:rPr>
                <w:color w:val="000000" w:themeColor="text1"/>
              </w:rPr>
              <w:t>( у тому числі, якщо була подана одна тендерна пропозиція, яка відхилена замовником) згідно з Особливостями;</w:t>
            </w:r>
          </w:p>
          <w:p w14:paraId="65F7CBC4" w14:textId="1C31976E" w:rsidR="00A0471D" w:rsidRPr="00214AC1" w:rsidRDefault="00561C51" w:rsidP="00A0471D">
            <w:pPr>
              <w:pStyle w:val="a1"/>
              <w:keepLines/>
              <w:numPr>
                <w:ilvl w:val="3"/>
                <w:numId w:val="1"/>
              </w:numPr>
              <w:spacing w:before="0" w:beforeAutospacing="0" w:after="0" w:afterAutospacing="0"/>
              <w:jc w:val="both"/>
              <w:rPr>
                <w:color w:val="000000" w:themeColor="text1"/>
              </w:rPr>
            </w:pPr>
            <w:r w:rsidRPr="00214AC1">
              <w:rPr>
                <w:color w:val="000000" w:themeColor="text1"/>
              </w:rPr>
              <w:t xml:space="preserve">неподання жодної тендерної </w:t>
            </w:r>
            <w:r w:rsidR="00890387" w:rsidRPr="00214AC1">
              <w:rPr>
                <w:color w:val="000000" w:themeColor="text1"/>
              </w:rPr>
              <w:t>пропозиції для участі у відкритих торгах строк, установлений замовником згідно з цими особливостями.</w:t>
            </w:r>
          </w:p>
          <w:p w14:paraId="5BA2AF4B" w14:textId="4E9FA908" w:rsidR="00901FE7" w:rsidRPr="00214AC1" w:rsidRDefault="00901FE7" w:rsidP="00A0471D">
            <w:pPr>
              <w:pStyle w:val="a1"/>
              <w:numPr>
                <w:ilvl w:val="2"/>
                <w:numId w:val="1"/>
              </w:numPr>
              <w:jc w:val="both"/>
              <w:rPr>
                <w:color w:val="000000" w:themeColor="text1"/>
              </w:rPr>
            </w:pPr>
            <w:r w:rsidRPr="00214AC1">
              <w:rPr>
                <w:color w:val="000000" w:themeColor="text1"/>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 </w:t>
            </w:r>
          </w:p>
          <w:p w14:paraId="3562177C" w14:textId="0C741051" w:rsidR="00A0471D" w:rsidRPr="00214AC1" w:rsidRDefault="00901FE7" w:rsidP="00A0471D">
            <w:pPr>
              <w:pStyle w:val="a1"/>
              <w:numPr>
                <w:ilvl w:val="2"/>
                <w:numId w:val="1"/>
              </w:numPr>
              <w:jc w:val="both"/>
              <w:rPr>
                <w:color w:val="000000" w:themeColor="text1"/>
              </w:rPr>
            </w:pPr>
            <w:r w:rsidRPr="00214AC1">
              <w:rPr>
                <w:color w:val="000000" w:themeColor="text1"/>
              </w:rPr>
              <w:t>Відкриті торги</w:t>
            </w:r>
            <w:r w:rsidR="00A0471D" w:rsidRPr="00214AC1">
              <w:rPr>
                <w:color w:val="000000" w:themeColor="text1"/>
              </w:rPr>
              <w:t xml:space="preserve"> мож</w:t>
            </w:r>
            <w:r w:rsidRPr="00214AC1">
              <w:rPr>
                <w:color w:val="000000" w:themeColor="text1"/>
              </w:rPr>
              <w:t>уть бути відмінені частково</w:t>
            </w:r>
            <w:r w:rsidR="00A0471D" w:rsidRPr="00214AC1">
              <w:rPr>
                <w:color w:val="000000" w:themeColor="text1"/>
              </w:rPr>
              <w:t xml:space="preserve"> (за лотом).</w:t>
            </w:r>
          </w:p>
          <w:p w14:paraId="48797ED6" w14:textId="7C68C2E1" w:rsidR="00A0471D" w:rsidRPr="00214AC1" w:rsidRDefault="00901FE7" w:rsidP="00901FE7">
            <w:pPr>
              <w:pStyle w:val="a1"/>
              <w:numPr>
                <w:ilvl w:val="2"/>
                <w:numId w:val="1"/>
              </w:numPr>
              <w:spacing w:before="0" w:beforeAutospacing="0" w:after="0" w:afterAutospacing="0"/>
              <w:jc w:val="both"/>
              <w:rPr>
                <w:color w:val="000000" w:themeColor="text1"/>
              </w:rPr>
            </w:pPr>
            <w:r w:rsidRPr="00214AC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0471D" w:rsidRPr="00214AC1">
              <w:rPr>
                <w:color w:val="000000" w:themeColor="text1"/>
              </w:rPr>
              <w:t>.</w:t>
            </w:r>
          </w:p>
        </w:tc>
      </w:tr>
      <w:tr w:rsidR="00A0471D" w:rsidRPr="004126C6" w14:paraId="61FC4A84" w14:textId="77777777">
        <w:tc>
          <w:tcPr>
            <w:tcW w:w="2751" w:type="dxa"/>
          </w:tcPr>
          <w:p w14:paraId="3F4503DF" w14:textId="77777777" w:rsidR="00A0471D" w:rsidRPr="004126C6" w:rsidRDefault="00A0471D" w:rsidP="00A0471D">
            <w:pPr>
              <w:pStyle w:val="20"/>
              <w:jc w:val="left"/>
              <w:rPr>
                <w:rFonts w:ascii="Times New Roman" w:hAnsi="Times New Roman" w:cs="Times New Roman"/>
                <w:sz w:val="24"/>
                <w:szCs w:val="24"/>
              </w:rPr>
            </w:pPr>
            <w:bookmarkStart w:id="64" w:name="_Toc41907329"/>
            <w:r w:rsidRPr="004126C6">
              <w:rPr>
                <w:rFonts w:ascii="Times New Roman" w:hAnsi="Times New Roman" w:cs="Times New Roman"/>
                <w:sz w:val="24"/>
                <w:szCs w:val="24"/>
              </w:rPr>
              <w:t>Строк укладання договору</w:t>
            </w:r>
            <w:bookmarkEnd w:id="64"/>
          </w:p>
        </w:tc>
        <w:tc>
          <w:tcPr>
            <w:tcW w:w="7514" w:type="dxa"/>
          </w:tcPr>
          <w:p w14:paraId="55B26272" w14:textId="3C01AEC5" w:rsidR="00A0471D" w:rsidRPr="00214AC1" w:rsidRDefault="00A0471D" w:rsidP="00A0471D">
            <w:pPr>
              <w:pStyle w:val="a1"/>
              <w:numPr>
                <w:ilvl w:val="2"/>
                <w:numId w:val="1"/>
              </w:numPr>
              <w:spacing w:before="0" w:beforeAutospacing="0" w:after="0" w:afterAutospacing="0"/>
              <w:jc w:val="both"/>
              <w:rPr>
                <w:color w:val="000000" w:themeColor="text1"/>
              </w:rPr>
            </w:pPr>
            <w:r w:rsidRPr="00214AC1">
              <w:rPr>
                <w:color w:val="000000" w:themeColor="text1"/>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w:t>
            </w:r>
            <w:r w:rsidR="00901FE7" w:rsidRPr="00214AC1">
              <w:rPr>
                <w:b/>
                <w:color w:val="000000" w:themeColor="text1"/>
              </w:rPr>
              <w:t>п</w:t>
            </w:r>
            <w:r w:rsidR="00901FE7" w:rsidRPr="00214AC1">
              <w:rPr>
                <w:b/>
                <w:color w:val="000000" w:themeColor="text1"/>
                <w:lang w:val="en-US"/>
              </w:rPr>
              <w:t>’</w:t>
            </w:r>
            <w:proofErr w:type="spellStart"/>
            <w:r w:rsidR="00901FE7" w:rsidRPr="00214AC1">
              <w:rPr>
                <w:b/>
                <w:color w:val="000000" w:themeColor="text1"/>
              </w:rPr>
              <w:t>ятнадцять</w:t>
            </w:r>
            <w:proofErr w:type="spellEnd"/>
            <w:r w:rsidRPr="00214AC1">
              <w:rPr>
                <w:color w:val="000000" w:themeColor="text1"/>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про закупівлі, наведеного у Додатку</w:t>
            </w:r>
            <w:r w:rsidR="00214AC1">
              <w:rPr>
                <w:color w:val="000000" w:themeColor="text1"/>
              </w:rPr>
              <w:t xml:space="preserve"> 4</w:t>
            </w:r>
            <w:r w:rsidRPr="00214AC1">
              <w:rPr>
                <w:color w:val="000000" w:themeColor="text1"/>
              </w:rPr>
              <w:t>, та пропозиції учасника-переможця процедури закупівлі.</w:t>
            </w:r>
          </w:p>
          <w:p w14:paraId="3568ED3A" w14:textId="77777777" w:rsidR="00C5047A" w:rsidRPr="00214AC1" w:rsidRDefault="00A0471D" w:rsidP="00CB2F78">
            <w:pPr>
              <w:pStyle w:val="a1"/>
              <w:widowControl w:val="0"/>
              <w:numPr>
                <w:ilvl w:val="2"/>
                <w:numId w:val="1"/>
              </w:numPr>
              <w:spacing w:before="0" w:beforeAutospacing="0" w:after="0" w:afterAutospacing="0"/>
              <w:jc w:val="both"/>
              <w:rPr>
                <w:color w:val="000000" w:themeColor="text1"/>
              </w:rPr>
            </w:pPr>
            <w:r w:rsidRPr="00214AC1">
              <w:rPr>
                <w:color w:val="000000" w:themeColor="text1"/>
              </w:rPr>
              <w:lastRenderedPageBreak/>
              <w:t xml:space="preserve">З метою забезпечення права на оскарження рішень замовника договір про закупівлю не може бути укладено раніше ніж через </w:t>
            </w:r>
            <w:r w:rsidR="00567FC2" w:rsidRPr="00214AC1">
              <w:rPr>
                <w:b/>
                <w:color w:val="000000" w:themeColor="text1"/>
              </w:rPr>
              <w:t>п</w:t>
            </w:r>
            <w:r w:rsidR="00567FC2" w:rsidRPr="00214AC1">
              <w:rPr>
                <w:b/>
                <w:color w:val="000000" w:themeColor="text1"/>
                <w:lang w:val="en-US"/>
              </w:rPr>
              <w:t>’</w:t>
            </w:r>
            <w:r w:rsidR="00567FC2" w:rsidRPr="00214AC1">
              <w:rPr>
                <w:b/>
                <w:color w:val="000000" w:themeColor="text1"/>
              </w:rPr>
              <w:t>ять</w:t>
            </w:r>
            <w:r w:rsidRPr="00214AC1">
              <w:rPr>
                <w:color w:val="000000" w:themeColor="text1"/>
              </w:rPr>
              <w:t xml:space="preserve"> днів з дати оприлюднення в електронній системі закупівель повідомлення про намір укласти договір про закупівлю.</w:t>
            </w:r>
          </w:p>
          <w:p w14:paraId="680590CE" w14:textId="793184EA" w:rsidR="00567FC2" w:rsidRPr="00214AC1" w:rsidRDefault="00C5047A" w:rsidP="00CB2F78">
            <w:pPr>
              <w:pStyle w:val="a1"/>
              <w:widowControl w:val="0"/>
              <w:numPr>
                <w:ilvl w:val="2"/>
                <w:numId w:val="1"/>
              </w:numPr>
              <w:spacing w:before="0" w:beforeAutospacing="0" w:after="0" w:afterAutospacing="0"/>
              <w:jc w:val="both"/>
              <w:rPr>
                <w:color w:val="000000" w:themeColor="text1"/>
              </w:rPr>
            </w:pPr>
            <w:r w:rsidRPr="00214AC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89036A" w14:textId="31F0091E" w:rsidR="00A0471D" w:rsidRPr="00214AC1" w:rsidRDefault="00A0471D" w:rsidP="00A0471D">
            <w:pPr>
              <w:pStyle w:val="a1"/>
              <w:numPr>
                <w:ilvl w:val="2"/>
                <w:numId w:val="1"/>
              </w:numPr>
              <w:spacing w:before="0" w:beforeAutospacing="0" w:after="0" w:afterAutospacing="0"/>
              <w:jc w:val="both"/>
              <w:rPr>
                <w:color w:val="000000" w:themeColor="text1"/>
              </w:rPr>
            </w:pPr>
            <w:bookmarkStart w:id="65" w:name="_Ref479532540"/>
            <w:r w:rsidRPr="00214AC1">
              <w:rPr>
                <w:color w:val="000000" w:themeColor="text1"/>
              </w:rPr>
              <w:t>До укладення договору про закупівлю переможець процедури закупівлі повинен надати:</w:t>
            </w:r>
            <w:bookmarkEnd w:id="65"/>
          </w:p>
          <w:p w14:paraId="6954E8B3" w14:textId="77777777" w:rsidR="00A0471D" w:rsidRPr="00214AC1" w:rsidRDefault="00A0471D" w:rsidP="00A0471D">
            <w:pPr>
              <w:pStyle w:val="a1"/>
              <w:numPr>
                <w:ilvl w:val="3"/>
                <w:numId w:val="1"/>
              </w:numPr>
              <w:spacing w:before="0" w:beforeAutospacing="0" w:after="0" w:afterAutospacing="0"/>
              <w:jc w:val="both"/>
              <w:rPr>
                <w:color w:val="000000" w:themeColor="text1"/>
              </w:rPr>
            </w:pPr>
            <w:bookmarkStart w:id="66" w:name="_Ref479532537"/>
            <w:r w:rsidRPr="00214AC1">
              <w:rPr>
                <w:color w:val="000000" w:themeColor="text1"/>
              </w:rPr>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79700A25" w14:textId="1A311497" w:rsidR="00A0471D" w:rsidRPr="00214AC1" w:rsidRDefault="00C5047A" w:rsidP="00A0471D">
            <w:pPr>
              <w:pStyle w:val="a1"/>
              <w:numPr>
                <w:ilvl w:val="3"/>
                <w:numId w:val="1"/>
              </w:numPr>
              <w:spacing w:before="0" w:beforeAutospacing="0" w:after="0" w:afterAutospacing="0"/>
              <w:jc w:val="both"/>
              <w:rPr>
                <w:color w:val="000000" w:themeColor="text1"/>
              </w:rPr>
            </w:pPr>
            <w:r w:rsidRPr="00214AC1">
              <w:rPr>
                <w:color w:val="000000" w:themeColor="text1"/>
              </w:rPr>
              <w:t xml:space="preserve">достовірну інформацію про наявність у нього чинної ліцензії або документа дозвільного характеру на провадження </w:t>
            </w:r>
            <w:r w:rsidR="00A0471D" w:rsidRPr="00214AC1">
              <w:rPr>
                <w:color w:val="000000" w:themeColor="text1"/>
              </w:rPr>
              <w:t>господарської діяльності з постачання природного газу,</w:t>
            </w:r>
            <w:bookmarkEnd w:id="66"/>
          </w:p>
          <w:p w14:paraId="34432E47" w14:textId="2E24B96A" w:rsidR="00A0471D" w:rsidRPr="00214AC1" w:rsidRDefault="00A0471D" w:rsidP="00A0471D">
            <w:pPr>
              <w:numPr>
                <w:ilvl w:val="2"/>
                <w:numId w:val="1"/>
              </w:numPr>
              <w:jc w:val="both"/>
              <w:rPr>
                <w:color w:val="000000" w:themeColor="text1"/>
              </w:rPr>
            </w:pPr>
            <w:r w:rsidRPr="00214AC1">
              <w:rPr>
                <w:color w:val="000000" w:themeColor="text1"/>
              </w:rPr>
              <w:t xml:space="preserve">У разі невиконання будь-якої з обов’язкових вимог, передбачених пунктом </w:t>
            </w:r>
            <w:r w:rsidR="00C5047A" w:rsidRPr="00214AC1">
              <w:rPr>
                <w:color w:val="000000" w:themeColor="text1"/>
              </w:rPr>
              <w:t xml:space="preserve">6.2.4 </w:t>
            </w:r>
            <w:r w:rsidRPr="00214AC1">
              <w:rPr>
                <w:color w:val="000000" w:themeColor="text1"/>
              </w:rPr>
              <w:t xml:space="preserve"> Розділу </w:t>
            </w:r>
            <w:r w:rsidR="00C5047A" w:rsidRPr="00214AC1">
              <w:rPr>
                <w:color w:val="000000" w:themeColor="text1"/>
              </w:rPr>
              <w:t xml:space="preserve">6  </w:t>
            </w:r>
            <w:r w:rsidRPr="00214AC1">
              <w:rPr>
                <w:color w:val="000000" w:themeColor="text1"/>
              </w:rPr>
              <w:t xml:space="preserve"> переможець процедури закупівлі вважається таким, що відмовився від укладення (підписання) договору про закупівлю</w:t>
            </w:r>
            <w:r w:rsidR="00C5047A" w:rsidRPr="00214AC1">
              <w:rPr>
                <w:color w:val="000000" w:themeColor="text1"/>
              </w:rPr>
              <w:t xml:space="preserve"> відповідно до вимог тендерної документації або укладення договору про закупівлю та підлягає відхиленню на підставі абз.2 підпункту 3 пункту 41 Особливостей</w:t>
            </w:r>
            <w:r w:rsidRPr="00214AC1">
              <w:rPr>
                <w:color w:val="000000" w:themeColor="text1"/>
              </w:rPr>
              <w:t>.</w:t>
            </w:r>
          </w:p>
          <w:p w14:paraId="10532D44" w14:textId="291D0FF1" w:rsidR="00A0471D" w:rsidRPr="00214AC1" w:rsidRDefault="00A0471D" w:rsidP="00C5047A">
            <w:pPr>
              <w:numPr>
                <w:ilvl w:val="2"/>
                <w:numId w:val="1"/>
              </w:numPr>
              <w:jc w:val="both"/>
              <w:rPr>
                <w:color w:val="000000" w:themeColor="text1"/>
              </w:rPr>
            </w:pPr>
            <w:r w:rsidRPr="00214AC1">
              <w:rPr>
                <w:color w:val="000000" w:themeColor="text1"/>
              </w:rPr>
              <w:t xml:space="preserve">Договір про закупівлю укладається відповідно до норм Цивільного та Господарського кодексів України з урахуванням </w:t>
            </w:r>
            <w:r w:rsidR="00C5047A" w:rsidRPr="00214AC1">
              <w:rPr>
                <w:color w:val="000000" w:themeColor="text1"/>
              </w:rPr>
              <w:t>положень статті 41 Закону, крім частин третьої – п</w:t>
            </w:r>
            <w:r w:rsidR="00C5047A" w:rsidRPr="00214AC1">
              <w:rPr>
                <w:color w:val="000000" w:themeColor="text1"/>
                <w:lang w:val="en-US"/>
              </w:rPr>
              <w:t>’</w:t>
            </w:r>
            <w:proofErr w:type="spellStart"/>
            <w:r w:rsidR="00C5047A" w:rsidRPr="00214AC1">
              <w:rPr>
                <w:color w:val="000000" w:themeColor="text1"/>
              </w:rPr>
              <w:t>ятої</w:t>
            </w:r>
            <w:proofErr w:type="spellEnd"/>
            <w:r w:rsidR="00C5047A" w:rsidRPr="00214AC1">
              <w:rPr>
                <w:color w:val="000000" w:themeColor="text1"/>
              </w:rPr>
              <w:t>, сьомої та восьмої статті 41 Закону та Особливостей</w:t>
            </w:r>
            <w:r w:rsidRPr="00214AC1">
              <w:rPr>
                <w:color w:val="000000" w:themeColor="text1"/>
              </w:rPr>
              <w:t>.</w:t>
            </w:r>
          </w:p>
        </w:tc>
      </w:tr>
      <w:tr w:rsidR="00A0471D" w:rsidRPr="004126C6" w14:paraId="6B2CE5EF" w14:textId="77777777" w:rsidTr="0061691B">
        <w:tc>
          <w:tcPr>
            <w:tcW w:w="2751" w:type="dxa"/>
          </w:tcPr>
          <w:p w14:paraId="26C3885D" w14:textId="77777777" w:rsidR="00A0471D" w:rsidRPr="004126C6" w:rsidRDefault="00A0471D" w:rsidP="00A0471D">
            <w:pPr>
              <w:pStyle w:val="20"/>
              <w:jc w:val="left"/>
              <w:rPr>
                <w:rFonts w:ascii="Times New Roman" w:hAnsi="Times New Roman" w:cs="Times New Roman"/>
                <w:sz w:val="24"/>
                <w:szCs w:val="24"/>
              </w:rPr>
            </w:pPr>
            <w:bookmarkStart w:id="67" w:name="_Toc41907330"/>
            <w:r w:rsidRPr="004126C6">
              <w:rPr>
                <w:rFonts w:ascii="Times New Roman" w:hAnsi="Times New Roman" w:cs="Times New Roman"/>
                <w:sz w:val="24"/>
                <w:szCs w:val="24"/>
              </w:rPr>
              <w:lastRenderedPageBreak/>
              <w:t>Проект договору про закупівлю</w:t>
            </w:r>
            <w:bookmarkEnd w:id="67"/>
          </w:p>
        </w:tc>
        <w:tc>
          <w:tcPr>
            <w:tcW w:w="7514" w:type="dxa"/>
            <w:shd w:val="clear" w:color="auto" w:fill="auto"/>
          </w:tcPr>
          <w:p w14:paraId="6600F0D8" w14:textId="03FD860F" w:rsidR="00B033E7" w:rsidRPr="00214AC1" w:rsidRDefault="00A0471D" w:rsidP="00074FE0">
            <w:pPr>
              <w:keepLines/>
              <w:numPr>
                <w:ilvl w:val="2"/>
                <w:numId w:val="1"/>
              </w:numPr>
              <w:jc w:val="both"/>
              <w:rPr>
                <w:color w:val="000000" w:themeColor="text1"/>
              </w:rPr>
            </w:pPr>
            <w:r w:rsidRPr="00214AC1">
              <w:rPr>
                <w:color w:val="000000" w:themeColor="text1"/>
              </w:rPr>
              <w:t xml:space="preserve">Проект договору про закупівлю наведено у Додатку </w:t>
            </w:r>
            <w:r w:rsidRPr="00214AC1">
              <w:rPr>
                <w:color w:val="000000" w:themeColor="text1"/>
              </w:rPr>
              <w:fldChar w:fldCharType="begin"/>
            </w:r>
            <w:r w:rsidRPr="00214AC1">
              <w:rPr>
                <w:color w:val="000000" w:themeColor="text1"/>
              </w:rPr>
              <w:instrText xml:space="preserve"> REF _Ref474622612 \n \h  \* MERGEFORMAT </w:instrText>
            </w:r>
            <w:r w:rsidRPr="00214AC1">
              <w:rPr>
                <w:color w:val="000000" w:themeColor="text1"/>
              </w:rPr>
            </w:r>
            <w:r w:rsidRPr="00214AC1">
              <w:rPr>
                <w:color w:val="000000" w:themeColor="text1"/>
              </w:rPr>
              <w:fldChar w:fldCharType="separate"/>
            </w:r>
            <w:r w:rsidR="00A22E10">
              <w:rPr>
                <w:color w:val="000000" w:themeColor="text1"/>
              </w:rPr>
              <w:t>4</w:t>
            </w:r>
            <w:r w:rsidRPr="00214AC1">
              <w:rPr>
                <w:color w:val="000000" w:themeColor="text1"/>
              </w:rPr>
              <w:fldChar w:fldCharType="end"/>
            </w:r>
            <w:r w:rsidRPr="00214AC1">
              <w:rPr>
                <w:color w:val="000000" w:themeColor="text1"/>
              </w:rPr>
              <w:t xml:space="preserve"> до Тендерної документації. Зміна будь-яких умов проекту договору про закупівлю допускається лише шляхом внесення змін до тендерної документації згідно </w:t>
            </w:r>
            <w:r w:rsidR="00B033E7" w:rsidRPr="00214AC1">
              <w:rPr>
                <w:color w:val="000000" w:themeColor="text1"/>
              </w:rPr>
              <w:t xml:space="preserve">пунктом 51 Особливостей. </w:t>
            </w:r>
          </w:p>
          <w:p w14:paraId="2FE02198" w14:textId="70556C75" w:rsidR="00A0471D" w:rsidRPr="00214AC1" w:rsidRDefault="00A0471D" w:rsidP="00074FE0">
            <w:pPr>
              <w:numPr>
                <w:ilvl w:val="2"/>
                <w:numId w:val="1"/>
              </w:numPr>
              <w:jc w:val="both"/>
              <w:rPr>
                <w:color w:val="000000" w:themeColor="text1"/>
              </w:rPr>
            </w:pPr>
            <w:r w:rsidRPr="00214AC1">
              <w:rPr>
                <w:color w:val="000000" w:themeColor="text1"/>
              </w:rPr>
              <w:t xml:space="preserve">У разі якщо фізична або юридична особа, яка має намір подати тендерну пропозицію, не погоджується з проектом договору про закупівлю, який передбачений у Додатку </w:t>
            </w:r>
            <w:r w:rsidRPr="00214AC1">
              <w:rPr>
                <w:color w:val="000000" w:themeColor="text1"/>
              </w:rPr>
              <w:fldChar w:fldCharType="begin"/>
            </w:r>
            <w:r w:rsidRPr="00214AC1">
              <w:rPr>
                <w:color w:val="000000" w:themeColor="text1"/>
              </w:rPr>
              <w:instrText xml:space="preserve"> REF _Ref474622612 \n \h  \* MERGEFORMAT </w:instrText>
            </w:r>
            <w:r w:rsidRPr="00214AC1">
              <w:rPr>
                <w:color w:val="000000" w:themeColor="text1"/>
              </w:rPr>
            </w:r>
            <w:r w:rsidRPr="00214AC1">
              <w:rPr>
                <w:color w:val="000000" w:themeColor="text1"/>
              </w:rPr>
              <w:fldChar w:fldCharType="separate"/>
            </w:r>
            <w:r w:rsidR="00A22E10">
              <w:rPr>
                <w:color w:val="000000" w:themeColor="text1"/>
              </w:rPr>
              <w:t>4</w:t>
            </w:r>
            <w:r w:rsidRPr="00214AC1">
              <w:rPr>
                <w:color w:val="000000" w:themeColor="text1"/>
              </w:rPr>
              <w:fldChar w:fldCharType="end"/>
            </w:r>
            <w:r w:rsidRPr="00214AC1">
              <w:rPr>
                <w:color w:val="000000" w:themeColor="text1"/>
              </w:rPr>
              <w:t>, або має пропозиції стосовно внесення змін до проекту договору про закупівлю, така особа може звернутись до замовника зі зверненням / вимогою щодо внесення змін до тендерної документації в порядку</w:t>
            </w:r>
            <w:r w:rsidR="006452FA" w:rsidRPr="00214AC1">
              <w:rPr>
                <w:color w:val="000000" w:themeColor="text1"/>
              </w:rPr>
              <w:t xml:space="preserve"> </w:t>
            </w:r>
            <w:r w:rsidR="006452FA" w:rsidRPr="00214AC1">
              <w:rPr>
                <w:color w:val="000000" w:themeColor="text1"/>
                <w:sz w:val="23"/>
                <w:szCs w:val="23"/>
              </w:rPr>
              <w:t xml:space="preserve">визначеному пунктом 51 Особливостей </w:t>
            </w:r>
            <w:r w:rsidRPr="00214AC1">
              <w:rPr>
                <w:color w:val="000000" w:themeColor="text1"/>
              </w:rPr>
              <w:t xml:space="preserve"> або оскаржити відповідні положення тендерної документації до органу оскарження в порядку статті 18 Закону.</w:t>
            </w:r>
          </w:p>
          <w:p w14:paraId="447582EF" w14:textId="50F316E7" w:rsidR="00A0471D" w:rsidRPr="00214AC1" w:rsidRDefault="00A0471D" w:rsidP="00A0471D">
            <w:pPr>
              <w:numPr>
                <w:ilvl w:val="2"/>
                <w:numId w:val="1"/>
              </w:numPr>
              <w:jc w:val="both"/>
              <w:rPr>
                <w:color w:val="000000" w:themeColor="text1"/>
              </w:rPr>
            </w:pPr>
            <w:r w:rsidRPr="00214AC1">
              <w:rPr>
                <w:color w:val="000000" w:themeColor="text1"/>
              </w:rPr>
              <w:t xml:space="preserve">Умови договору про закупівлю не повинні відрізнятися від умов, передбачених у Додатку </w:t>
            </w:r>
            <w:r w:rsidRPr="00214AC1">
              <w:rPr>
                <w:color w:val="000000" w:themeColor="text1"/>
              </w:rPr>
              <w:fldChar w:fldCharType="begin"/>
            </w:r>
            <w:r w:rsidRPr="00214AC1">
              <w:rPr>
                <w:color w:val="000000" w:themeColor="text1"/>
              </w:rPr>
              <w:instrText xml:space="preserve"> REF _Ref474622612 \n \h  \* MERGEFORMAT </w:instrText>
            </w:r>
            <w:r w:rsidRPr="00214AC1">
              <w:rPr>
                <w:color w:val="000000" w:themeColor="text1"/>
              </w:rPr>
            </w:r>
            <w:r w:rsidRPr="00214AC1">
              <w:rPr>
                <w:color w:val="000000" w:themeColor="text1"/>
              </w:rPr>
              <w:fldChar w:fldCharType="separate"/>
            </w:r>
            <w:r w:rsidR="00A22E10">
              <w:rPr>
                <w:color w:val="000000" w:themeColor="text1"/>
              </w:rPr>
              <w:t>4</w:t>
            </w:r>
            <w:r w:rsidRPr="00214AC1">
              <w:rPr>
                <w:color w:val="000000" w:themeColor="text1"/>
              </w:rPr>
              <w:fldChar w:fldCharType="end"/>
            </w:r>
            <w:r w:rsidRPr="00214AC1">
              <w:rPr>
                <w:color w:val="000000" w:themeColor="text1"/>
              </w:rPr>
              <w:t xml:space="preserve">, інших умов тендерної документації, а також від змісту тендерної пропозиції переможця процедури закупівлі. </w:t>
            </w:r>
          </w:p>
        </w:tc>
      </w:tr>
      <w:tr w:rsidR="00A0471D" w:rsidRPr="004126C6" w14:paraId="701C91AA" w14:textId="77777777" w:rsidTr="0061691B">
        <w:tc>
          <w:tcPr>
            <w:tcW w:w="2751" w:type="dxa"/>
          </w:tcPr>
          <w:p w14:paraId="347DFD3B" w14:textId="77777777" w:rsidR="00A0471D" w:rsidRPr="004126C6" w:rsidRDefault="00A0471D" w:rsidP="00A0471D">
            <w:pPr>
              <w:pStyle w:val="20"/>
              <w:keepNext/>
              <w:keepLines/>
              <w:jc w:val="left"/>
              <w:rPr>
                <w:rFonts w:ascii="Times New Roman" w:hAnsi="Times New Roman" w:cs="Times New Roman"/>
                <w:sz w:val="24"/>
                <w:szCs w:val="24"/>
              </w:rPr>
            </w:pPr>
            <w:bookmarkStart w:id="68" w:name="_Toc41907331"/>
            <w:r w:rsidRPr="004126C6">
              <w:rPr>
                <w:rFonts w:ascii="Times New Roman" w:hAnsi="Times New Roman" w:cs="Times New Roman"/>
                <w:sz w:val="24"/>
                <w:szCs w:val="24"/>
              </w:rPr>
              <w:lastRenderedPageBreak/>
              <w:t>Істотні умови, що обов’язково включаються до договору про закупівлю</w:t>
            </w:r>
            <w:bookmarkEnd w:id="68"/>
          </w:p>
        </w:tc>
        <w:tc>
          <w:tcPr>
            <w:tcW w:w="7514" w:type="dxa"/>
            <w:shd w:val="clear" w:color="auto" w:fill="auto"/>
          </w:tcPr>
          <w:p w14:paraId="6068A091" w14:textId="77777777" w:rsidR="00A0471D" w:rsidRPr="00214AC1" w:rsidRDefault="00A0471D" w:rsidP="00A0471D">
            <w:pPr>
              <w:keepNext/>
              <w:keepLines/>
              <w:numPr>
                <w:ilvl w:val="2"/>
                <w:numId w:val="1"/>
              </w:numPr>
              <w:jc w:val="both"/>
              <w:rPr>
                <w:color w:val="000000" w:themeColor="text1"/>
              </w:rPr>
            </w:pPr>
            <w:r w:rsidRPr="00214AC1">
              <w:rPr>
                <w:color w:val="000000" w:themeColor="text1"/>
              </w:rPr>
              <w:t>Відповідно до частини першої статті 638 Цивільного кодексу України, статті 180 Господарського кодексу України істотними умовами договору про закупівлю є:</w:t>
            </w:r>
          </w:p>
          <w:p w14:paraId="28E4B63D" w14:textId="77777777" w:rsidR="00A0471D" w:rsidRPr="00214AC1" w:rsidRDefault="00A0471D" w:rsidP="00A0471D">
            <w:pPr>
              <w:keepNext/>
              <w:keepLines/>
              <w:numPr>
                <w:ilvl w:val="3"/>
                <w:numId w:val="1"/>
              </w:numPr>
              <w:jc w:val="both"/>
              <w:rPr>
                <w:color w:val="000000" w:themeColor="text1"/>
              </w:rPr>
            </w:pPr>
            <w:r w:rsidRPr="00214AC1">
              <w:rPr>
                <w:color w:val="000000" w:themeColor="text1"/>
              </w:rPr>
              <w:t>предмет договору про закупівлю, в тому числі технічні, якісні та  кількісні характеристики предмета закупівлі;</w:t>
            </w:r>
          </w:p>
          <w:p w14:paraId="69301AA6" w14:textId="6C540255" w:rsidR="00A0471D" w:rsidRPr="00214AC1" w:rsidRDefault="00A0471D" w:rsidP="00A0471D">
            <w:pPr>
              <w:keepNext/>
              <w:keepLines/>
              <w:numPr>
                <w:ilvl w:val="3"/>
                <w:numId w:val="1"/>
              </w:numPr>
              <w:jc w:val="both"/>
              <w:rPr>
                <w:color w:val="000000" w:themeColor="text1"/>
              </w:rPr>
            </w:pPr>
            <w:r w:rsidRPr="00214AC1">
              <w:rPr>
                <w:color w:val="000000" w:themeColor="text1"/>
              </w:rPr>
              <w:t>ціна товару, яка зазначена у договорі про закупівлю відповідно до ціни тендерної пропозиції переможця за результатами аукціону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57B3FFF" w14:textId="77777777" w:rsidR="00A0471D" w:rsidRPr="00214AC1" w:rsidRDefault="00A0471D" w:rsidP="00A0471D">
            <w:pPr>
              <w:keepNext/>
              <w:keepLines/>
              <w:numPr>
                <w:ilvl w:val="3"/>
                <w:numId w:val="1"/>
              </w:numPr>
              <w:jc w:val="both"/>
              <w:rPr>
                <w:color w:val="000000" w:themeColor="text1"/>
              </w:rPr>
            </w:pPr>
            <w:r w:rsidRPr="00214AC1">
              <w:rPr>
                <w:color w:val="000000" w:themeColor="text1"/>
              </w:rPr>
              <w:t>строк дії договору про закупівлю та строк виконання зобов'язань щодо передання товару;</w:t>
            </w:r>
          </w:p>
          <w:p w14:paraId="145316D8" w14:textId="77777777" w:rsidR="00A0471D" w:rsidRPr="00214AC1" w:rsidRDefault="00A0471D" w:rsidP="00A0471D">
            <w:pPr>
              <w:keepNext/>
              <w:keepLines/>
              <w:numPr>
                <w:ilvl w:val="3"/>
                <w:numId w:val="1"/>
              </w:numPr>
              <w:jc w:val="both"/>
              <w:rPr>
                <w:color w:val="000000" w:themeColor="text1"/>
              </w:rPr>
            </w:pPr>
            <w:r w:rsidRPr="00214AC1">
              <w:rPr>
                <w:color w:val="000000" w:themeColor="text1"/>
              </w:rPr>
              <w:t>умови договору про закупівлю, які визначені істотними для даного виду договорів згідно із законодавством;</w:t>
            </w:r>
          </w:p>
          <w:p w14:paraId="52A02406" w14:textId="3F2BFDD4" w:rsidR="00A0471D" w:rsidRPr="00214AC1" w:rsidRDefault="00A0471D" w:rsidP="00A0471D">
            <w:pPr>
              <w:keepNext/>
              <w:keepLines/>
              <w:numPr>
                <w:ilvl w:val="3"/>
                <w:numId w:val="1"/>
              </w:numPr>
              <w:jc w:val="both"/>
              <w:rPr>
                <w:color w:val="000000" w:themeColor="text1"/>
              </w:rPr>
            </w:pPr>
            <w:r w:rsidRPr="00214AC1">
              <w:rPr>
                <w:color w:val="000000" w:themeColor="text1"/>
              </w:rPr>
              <w:t xml:space="preserve">інші умови, визначені замовником як істотні у Додатку </w:t>
            </w:r>
            <w:r w:rsidRPr="00214AC1">
              <w:rPr>
                <w:color w:val="000000" w:themeColor="text1"/>
              </w:rPr>
              <w:fldChar w:fldCharType="begin"/>
            </w:r>
            <w:r w:rsidRPr="00214AC1">
              <w:rPr>
                <w:color w:val="000000" w:themeColor="text1"/>
              </w:rPr>
              <w:instrText xml:space="preserve"> REF _Ref474622612 \n \h  \* MERGEFORMAT </w:instrText>
            </w:r>
            <w:r w:rsidRPr="00214AC1">
              <w:rPr>
                <w:color w:val="000000" w:themeColor="text1"/>
              </w:rPr>
            </w:r>
            <w:r w:rsidRPr="00214AC1">
              <w:rPr>
                <w:color w:val="000000" w:themeColor="text1"/>
              </w:rPr>
              <w:fldChar w:fldCharType="separate"/>
            </w:r>
            <w:r w:rsidR="00A22E10">
              <w:rPr>
                <w:color w:val="000000" w:themeColor="text1"/>
              </w:rPr>
              <w:t>4</w:t>
            </w:r>
            <w:r w:rsidRPr="00214AC1">
              <w:rPr>
                <w:color w:val="000000" w:themeColor="text1"/>
              </w:rPr>
              <w:fldChar w:fldCharType="end"/>
            </w:r>
            <w:r w:rsidRPr="00214AC1">
              <w:rPr>
                <w:color w:val="000000" w:themeColor="text1"/>
              </w:rPr>
              <w:t xml:space="preserve"> або будуть визначені такими на вимогу (за заявою) учасника-переможця процедури закупівлі, яка може бути подана ним у складі тендерної пропозиції. У заяві учасник може додатково зазначити положення договору про закупівлю (з посиланням на відповідні розділи, пункти, підпункти), які він вважає за необхідне визначити як істотні умови договору. За відсутності такої заяви у складі тендерної пропозиції переможця процедури закупівлі, останній вважається таким, що погодився на визначення істотними умовами договору лише тих умов, які зазначені як істотні у Додатку </w:t>
            </w:r>
            <w:r w:rsidRPr="00214AC1">
              <w:rPr>
                <w:color w:val="000000" w:themeColor="text1"/>
              </w:rPr>
              <w:fldChar w:fldCharType="begin"/>
            </w:r>
            <w:r w:rsidRPr="00214AC1">
              <w:rPr>
                <w:color w:val="000000" w:themeColor="text1"/>
              </w:rPr>
              <w:instrText xml:space="preserve"> REF _Ref474622612 \n \h  \* MERGEFORMAT </w:instrText>
            </w:r>
            <w:r w:rsidRPr="00214AC1">
              <w:rPr>
                <w:color w:val="000000" w:themeColor="text1"/>
              </w:rPr>
            </w:r>
            <w:r w:rsidRPr="00214AC1">
              <w:rPr>
                <w:color w:val="000000" w:themeColor="text1"/>
              </w:rPr>
              <w:fldChar w:fldCharType="separate"/>
            </w:r>
            <w:r w:rsidR="00A22E10">
              <w:rPr>
                <w:color w:val="000000" w:themeColor="text1"/>
              </w:rPr>
              <w:t>4</w:t>
            </w:r>
            <w:r w:rsidRPr="00214AC1">
              <w:rPr>
                <w:color w:val="000000" w:themeColor="text1"/>
              </w:rPr>
              <w:fldChar w:fldCharType="end"/>
            </w:r>
            <w:r w:rsidRPr="00214AC1">
              <w:rPr>
                <w:color w:val="000000" w:themeColor="text1"/>
              </w:rPr>
              <w:t>.</w:t>
            </w:r>
          </w:p>
          <w:p w14:paraId="0F92D273" w14:textId="3A83EC57" w:rsidR="00093E55" w:rsidRPr="00214AC1" w:rsidRDefault="00093E55" w:rsidP="00A0471D">
            <w:pPr>
              <w:keepNext/>
              <w:keepLines/>
              <w:numPr>
                <w:ilvl w:val="2"/>
                <w:numId w:val="1"/>
              </w:numPr>
              <w:jc w:val="both"/>
              <w:rPr>
                <w:color w:val="000000" w:themeColor="text1"/>
              </w:rPr>
            </w:pPr>
            <w:r w:rsidRPr="00214AC1">
              <w:rPr>
                <w:color w:val="000000" w:themeColor="text1"/>
              </w:rPr>
              <w:t xml:space="preserve">Умови </w:t>
            </w:r>
            <w:r w:rsidR="00B22760" w:rsidRPr="00214AC1">
              <w:rPr>
                <w:color w:val="000000" w:themeColor="text1"/>
              </w:rPr>
              <w:t>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B03379" w:rsidRPr="00214AC1">
              <w:rPr>
                <w:color w:val="000000" w:themeColor="text1"/>
              </w:rPr>
              <w:t>, крім випадків :</w:t>
            </w:r>
          </w:p>
          <w:p w14:paraId="0D9DE884" w14:textId="77777777" w:rsidR="00B03379" w:rsidRPr="00214AC1" w:rsidRDefault="00B03379" w:rsidP="00A57A63">
            <w:pPr>
              <w:widowControl w:val="0"/>
              <w:numPr>
                <w:ilvl w:val="0"/>
                <w:numId w:val="20"/>
              </w:numPr>
              <w:jc w:val="both"/>
              <w:rPr>
                <w:color w:val="000000" w:themeColor="text1"/>
              </w:rPr>
            </w:pPr>
            <w:r w:rsidRPr="00214AC1">
              <w:rPr>
                <w:color w:val="000000" w:themeColor="text1"/>
              </w:rPr>
              <w:t>визначення грошового еквівалента зобов’язання в іноземній валюті;</w:t>
            </w:r>
          </w:p>
          <w:p w14:paraId="7DEDC4ED" w14:textId="77777777" w:rsidR="00B03379" w:rsidRPr="00214AC1" w:rsidRDefault="00B03379" w:rsidP="00A57A63">
            <w:pPr>
              <w:widowControl w:val="0"/>
              <w:numPr>
                <w:ilvl w:val="0"/>
                <w:numId w:val="21"/>
              </w:numPr>
              <w:jc w:val="both"/>
              <w:rPr>
                <w:color w:val="000000" w:themeColor="text1"/>
              </w:rPr>
            </w:pPr>
            <w:r w:rsidRPr="00214AC1">
              <w:rPr>
                <w:color w:val="000000" w:themeColor="text1"/>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20E9939" w14:textId="2655589A" w:rsidR="00B03379" w:rsidRPr="00214AC1" w:rsidRDefault="00B03379" w:rsidP="00B03379">
            <w:pPr>
              <w:keepNext/>
              <w:keepLines/>
              <w:ind w:left="360"/>
              <w:jc w:val="both"/>
              <w:rPr>
                <w:color w:val="000000" w:themeColor="text1"/>
              </w:rPr>
            </w:pPr>
            <w:r w:rsidRPr="00214AC1">
              <w:rPr>
                <w:color w:val="000000" w:themeColor="text1"/>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492E5ED" w14:textId="0CA5AE67" w:rsidR="00A0471D" w:rsidRPr="00214AC1" w:rsidRDefault="00A0471D" w:rsidP="00A0471D">
            <w:pPr>
              <w:keepNext/>
              <w:keepLines/>
              <w:numPr>
                <w:ilvl w:val="2"/>
                <w:numId w:val="1"/>
              </w:numPr>
              <w:jc w:val="both"/>
              <w:rPr>
                <w:color w:val="000000" w:themeColor="text1"/>
              </w:rPr>
            </w:pPr>
            <w:r w:rsidRPr="00214AC1">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w:t>
            </w:r>
            <w:r w:rsidR="00B03379" w:rsidRPr="00214AC1">
              <w:rPr>
                <w:color w:val="000000" w:themeColor="text1"/>
              </w:rPr>
              <w:t>пунктом 1</w:t>
            </w:r>
            <w:r w:rsidR="00185B05" w:rsidRPr="00214AC1">
              <w:rPr>
                <w:color w:val="000000" w:themeColor="text1"/>
              </w:rPr>
              <w:t>9</w:t>
            </w:r>
            <w:r w:rsidR="00B03379" w:rsidRPr="00214AC1">
              <w:rPr>
                <w:color w:val="000000" w:themeColor="text1"/>
              </w:rPr>
              <w:t xml:space="preserve"> Особливостей</w:t>
            </w:r>
            <w:r w:rsidRPr="00214AC1">
              <w:rPr>
                <w:color w:val="000000" w:themeColor="text1"/>
              </w:rPr>
              <w:t xml:space="preserve"> та в порядку, передбаченому договором про закупівлю (з урахуванням типу предмета закупівлі).</w:t>
            </w:r>
          </w:p>
          <w:p w14:paraId="728B9694" w14:textId="77777777" w:rsidR="00A0471D" w:rsidRPr="00214AC1" w:rsidRDefault="00A0471D" w:rsidP="00A0471D">
            <w:pPr>
              <w:keepNext/>
              <w:keepLines/>
              <w:numPr>
                <w:ilvl w:val="2"/>
                <w:numId w:val="1"/>
              </w:numPr>
              <w:jc w:val="both"/>
              <w:rPr>
                <w:color w:val="000000" w:themeColor="text1"/>
              </w:rPr>
            </w:pPr>
            <w:r w:rsidRPr="00214AC1">
              <w:rPr>
                <w:color w:val="000000" w:themeColor="text1"/>
              </w:rPr>
              <w:t>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даного договору, сторони керуються Цивільним і Господарським кодексами України, а також умовами самого договору про закупівлю.</w:t>
            </w:r>
          </w:p>
        </w:tc>
      </w:tr>
      <w:tr w:rsidR="00A0471D" w:rsidRPr="004126C6" w14:paraId="44DF4025" w14:textId="77777777" w:rsidTr="0061691B">
        <w:tc>
          <w:tcPr>
            <w:tcW w:w="2751" w:type="dxa"/>
          </w:tcPr>
          <w:p w14:paraId="130D2829" w14:textId="77777777" w:rsidR="00A0471D" w:rsidRPr="004126C6" w:rsidRDefault="00A0471D" w:rsidP="00A0471D">
            <w:pPr>
              <w:pStyle w:val="20"/>
              <w:jc w:val="left"/>
              <w:rPr>
                <w:rFonts w:ascii="Times New Roman" w:hAnsi="Times New Roman" w:cs="Times New Roman"/>
                <w:sz w:val="24"/>
                <w:szCs w:val="24"/>
              </w:rPr>
            </w:pPr>
            <w:bookmarkStart w:id="69" w:name="_Toc41907332"/>
            <w:r w:rsidRPr="004126C6">
              <w:rPr>
                <w:rFonts w:ascii="Times New Roman" w:hAnsi="Times New Roman" w:cs="Times New Roman"/>
                <w:sz w:val="24"/>
                <w:szCs w:val="24"/>
              </w:rPr>
              <w:t>Дії замовника при відмові переможця торгів підписати договір про закупівлю</w:t>
            </w:r>
            <w:bookmarkEnd w:id="69"/>
          </w:p>
        </w:tc>
        <w:tc>
          <w:tcPr>
            <w:tcW w:w="7514" w:type="dxa"/>
            <w:shd w:val="clear" w:color="auto" w:fill="auto"/>
          </w:tcPr>
          <w:p w14:paraId="7ACA7B0B" w14:textId="77777777" w:rsidR="00A0471D" w:rsidRPr="0024768C" w:rsidRDefault="00A0471D" w:rsidP="00A0471D">
            <w:pPr>
              <w:numPr>
                <w:ilvl w:val="2"/>
                <w:numId w:val="1"/>
              </w:numPr>
              <w:jc w:val="both"/>
            </w:pPr>
            <w:r w:rsidRPr="0024768C">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4768C">
              <w:t>неукладення</w:t>
            </w:r>
            <w:proofErr w:type="spellEnd"/>
            <w:r w:rsidRPr="0024768C">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w:t>
            </w:r>
            <w:r w:rsidRPr="0024768C">
              <w:lastRenderedPageBreak/>
              <w:t>яких ще не минув, та приймає рішення про намір укласти договір про закупівлю у порядку та на умовах, визначених статтею 33 Закону.</w:t>
            </w:r>
          </w:p>
        </w:tc>
      </w:tr>
      <w:tr w:rsidR="00A0471D" w:rsidRPr="002B3383" w14:paraId="03EB8867" w14:textId="77777777" w:rsidTr="0061691B">
        <w:tc>
          <w:tcPr>
            <w:tcW w:w="2751" w:type="dxa"/>
          </w:tcPr>
          <w:p w14:paraId="43AC9BB1" w14:textId="77777777" w:rsidR="00A0471D" w:rsidRPr="004126C6" w:rsidRDefault="00A0471D" w:rsidP="00A0471D">
            <w:pPr>
              <w:pStyle w:val="20"/>
              <w:jc w:val="left"/>
              <w:rPr>
                <w:rFonts w:ascii="Times New Roman" w:hAnsi="Times New Roman" w:cs="Times New Roman"/>
                <w:sz w:val="24"/>
                <w:szCs w:val="24"/>
              </w:rPr>
            </w:pPr>
            <w:bookmarkStart w:id="70" w:name="_Ref512287576"/>
            <w:bookmarkStart w:id="71" w:name="_Toc41907333"/>
            <w:r w:rsidRPr="004126C6">
              <w:rPr>
                <w:rFonts w:ascii="Times New Roman" w:hAnsi="Times New Roman" w:cs="Times New Roman"/>
                <w:sz w:val="24"/>
                <w:szCs w:val="24"/>
              </w:rPr>
              <w:lastRenderedPageBreak/>
              <w:t>Забезпечення виконання договору про закупівлю</w:t>
            </w:r>
            <w:bookmarkEnd w:id="70"/>
            <w:bookmarkEnd w:id="71"/>
          </w:p>
        </w:tc>
        <w:tc>
          <w:tcPr>
            <w:tcW w:w="7514" w:type="dxa"/>
            <w:shd w:val="clear" w:color="auto" w:fill="auto"/>
          </w:tcPr>
          <w:p w14:paraId="4FDD9D62" w14:textId="77777777" w:rsidR="00A0471D" w:rsidRPr="004126C6" w:rsidRDefault="00A0471D" w:rsidP="00A0471D">
            <w:pPr>
              <w:numPr>
                <w:ilvl w:val="2"/>
                <w:numId w:val="1"/>
              </w:numPr>
              <w:jc w:val="both"/>
            </w:pPr>
            <w:r w:rsidRPr="004126C6">
              <w:t>Забезпечення виконання договору про закупівлю не вимагається.</w:t>
            </w:r>
          </w:p>
        </w:tc>
      </w:tr>
    </w:tbl>
    <w:p w14:paraId="152BDBD6" w14:textId="77777777" w:rsidR="00214AC1" w:rsidRDefault="00214AC1" w:rsidP="00F97F1C">
      <w:pPr>
        <w:keepLines/>
        <w:ind w:left="6379"/>
        <w:jc w:val="center"/>
      </w:pPr>
    </w:p>
    <w:p w14:paraId="160CA3CA" w14:textId="77777777" w:rsidR="00214AC1" w:rsidRDefault="00214AC1" w:rsidP="00F97F1C">
      <w:pPr>
        <w:keepLines/>
        <w:ind w:left="6379"/>
        <w:jc w:val="center"/>
      </w:pPr>
    </w:p>
    <w:p w14:paraId="3B0AD136" w14:textId="77777777" w:rsidR="00214AC1" w:rsidRDefault="00214AC1" w:rsidP="00F97F1C">
      <w:pPr>
        <w:keepLines/>
        <w:ind w:left="6379"/>
        <w:jc w:val="center"/>
      </w:pPr>
    </w:p>
    <w:p w14:paraId="009576F1" w14:textId="77777777" w:rsidR="00214AC1" w:rsidRDefault="00214AC1" w:rsidP="00F97F1C">
      <w:pPr>
        <w:keepLines/>
        <w:ind w:left="6379"/>
        <w:jc w:val="center"/>
      </w:pPr>
    </w:p>
    <w:p w14:paraId="152852E6" w14:textId="77777777" w:rsidR="00214AC1" w:rsidRDefault="00214AC1" w:rsidP="00F97F1C">
      <w:pPr>
        <w:keepLines/>
        <w:ind w:left="6379"/>
        <w:jc w:val="center"/>
      </w:pPr>
    </w:p>
    <w:p w14:paraId="0C46FAC4" w14:textId="77777777" w:rsidR="00214AC1" w:rsidRDefault="00214AC1" w:rsidP="00F97F1C">
      <w:pPr>
        <w:keepLines/>
        <w:ind w:left="6379"/>
        <w:jc w:val="center"/>
      </w:pPr>
    </w:p>
    <w:p w14:paraId="6BE5B86F" w14:textId="77777777" w:rsidR="00214AC1" w:rsidRDefault="00214AC1" w:rsidP="00F97F1C">
      <w:pPr>
        <w:keepLines/>
        <w:ind w:left="6379"/>
        <w:jc w:val="center"/>
      </w:pPr>
    </w:p>
    <w:p w14:paraId="5402865A" w14:textId="77777777" w:rsidR="00214AC1" w:rsidRDefault="00214AC1" w:rsidP="00F97F1C">
      <w:pPr>
        <w:keepLines/>
        <w:ind w:left="6379"/>
        <w:jc w:val="center"/>
      </w:pPr>
    </w:p>
    <w:p w14:paraId="618FF1D4" w14:textId="77777777" w:rsidR="00214AC1" w:rsidRDefault="00214AC1" w:rsidP="00F97F1C">
      <w:pPr>
        <w:keepLines/>
        <w:ind w:left="6379"/>
        <w:jc w:val="center"/>
      </w:pPr>
    </w:p>
    <w:p w14:paraId="3038BA55" w14:textId="77777777" w:rsidR="00214AC1" w:rsidRDefault="00214AC1" w:rsidP="00F97F1C">
      <w:pPr>
        <w:keepLines/>
        <w:ind w:left="6379"/>
        <w:jc w:val="center"/>
      </w:pPr>
    </w:p>
    <w:p w14:paraId="32D363D9" w14:textId="77777777" w:rsidR="00214AC1" w:rsidRDefault="00214AC1" w:rsidP="00F97F1C">
      <w:pPr>
        <w:keepLines/>
        <w:ind w:left="6379"/>
        <w:jc w:val="center"/>
      </w:pPr>
    </w:p>
    <w:p w14:paraId="7C6FE3E2" w14:textId="77777777" w:rsidR="00214AC1" w:rsidRDefault="00214AC1" w:rsidP="00F97F1C">
      <w:pPr>
        <w:keepLines/>
        <w:ind w:left="6379"/>
        <w:jc w:val="center"/>
      </w:pPr>
    </w:p>
    <w:p w14:paraId="1C8DB6F3" w14:textId="77777777" w:rsidR="00214AC1" w:rsidRDefault="00214AC1" w:rsidP="00F97F1C">
      <w:pPr>
        <w:keepLines/>
        <w:ind w:left="6379"/>
        <w:jc w:val="center"/>
      </w:pPr>
    </w:p>
    <w:p w14:paraId="0616DB47" w14:textId="77777777" w:rsidR="00214AC1" w:rsidRDefault="00214AC1" w:rsidP="00F97F1C">
      <w:pPr>
        <w:keepLines/>
        <w:ind w:left="6379"/>
        <w:jc w:val="center"/>
      </w:pPr>
    </w:p>
    <w:p w14:paraId="1F06540F" w14:textId="77777777" w:rsidR="00214AC1" w:rsidRDefault="00214AC1" w:rsidP="00F97F1C">
      <w:pPr>
        <w:keepLines/>
        <w:ind w:left="6379"/>
        <w:jc w:val="center"/>
      </w:pPr>
    </w:p>
    <w:p w14:paraId="6038FA1D" w14:textId="77777777" w:rsidR="00214AC1" w:rsidRDefault="00214AC1" w:rsidP="00F97F1C">
      <w:pPr>
        <w:keepLines/>
        <w:ind w:left="6379"/>
        <w:jc w:val="center"/>
      </w:pPr>
    </w:p>
    <w:p w14:paraId="6072DD73" w14:textId="77777777" w:rsidR="00214AC1" w:rsidRDefault="00214AC1" w:rsidP="00F97F1C">
      <w:pPr>
        <w:keepLines/>
        <w:ind w:left="6379"/>
        <w:jc w:val="center"/>
      </w:pPr>
    </w:p>
    <w:p w14:paraId="21CF4579" w14:textId="77777777" w:rsidR="00214AC1" w:rsidRDefault="00214AC1" w:rsidP="00F97F1C">
      <w:pPr>
        <w:keepLines/>
        <w:ind w:left="6379"/>
        <w:jc w:val="center"/>
      </w:pPr>
    </w:p>
    <w:p w14:paraId="57BAA658" w14:textId="77777777" w:rsidR="00214AC1" w:rsidRDefault="00214AC1" w:rsidP="00F97F1C">
      <w:pPr>
        <w:keepLines/>
        <w:ind w:left="6379"/>
        <w:jc w:val="center"/>
      </w:pPr>
    </w:p>
    <w:p w14:paraId="2B7ACAF9" w14:textId="77777777" w:rsidR="00214AC1" w:rsidRDefault="00214AC1" w:rsidP="00F97F1C">
      <w:pPr>
        <w:keepLines/>
        <w:ind w:left="6379"/>
        <w:jc w:val="center"/>
      </w:pPr>
    </w:p>
    <w:p w14:paraId="74EFE437" w14:textId="77777777" w:rsidR="00214AC1" w:rsidRDefault="00214AC1" w:rsidP="00F97F1C">
      <w:pPr>
        <w:keepLines/>
        <w:ind w:left="6379"/>
        <w:jc w:val="center"/>
      </w:pPr>
    </w:p>
    <w:p w14:paraId="0768A008" w14:textId="77777777" w:rsidR="00214AC1" w:rsidRDefault="00214AC1" w:rsidP="00F97F1C">
      <w:pPr>
        <w:keepLines/>
        <w:ind w:left="6379"/>
        <w:jc w:val="center"/>
      </w:pPr>
    </w:p>
    <w:p w14:paraId="1B08FF29" w14:textId="77777777" w:rsidR="00214AC1" w:rsidRDefault="00214AC1" w:rsidP="00F97F1C">
      <w:pPr>
        <w:keepLines/>
        <w:ind w:left="6379"/>
        <w:jc w:val="center"/>
      </w:pPr>
    </w:p>
    <w:p w14:paraId="5C480468" w14:textId="77777777" w:rsidR="00214AC1" w:rsidRDefault="00214AC1" w:rsidP="00F97F1C">
      <w:pPr>
        <w:keepLines/>
        <w:ind w:left="6379"/>
        <w:jc w:val="center"/>
      </w:pPr>
    </w:p>
    <w:p w14:paraId="1F483972" w14:textId="77777777" w:rsidR="00214AC1" w:rsidRDefault="00214AC1" w:rsidP="00F97F1C">
      <w:pPr>
        <w:keepLines/>
        <w:ind w:left="6379"/>
        <w:jc w:val="center"/>
      </w:pPr>
    </w:p>
    <w:p w14:paraId="2D50A556" w14:textId="77777777" w:rsidR="00214AC1" w:rsidRDefault="00214AC1" w:rsidP="00F97F1C">
      <w:pPr>
        <w:keepLines/>
        <w:ind w:left="6379"/>
        <w:jc w:val="center"/>
      </w:pPr>
    </w:p>
    <w:p w14:paraId="16B0397C" w14:textId="77777777" w:rsidR="00214AC1" w:rsidRDefault="00214AC1" w:rsidP="00F97F1C">
      <w:pPr>
        <w:keepLines/>
        <w:ind w:left="6379"/>
        <w:jc w:val="center"/>
      </w:pPr>
    </w:p>
    <w:p w14:paraId="60E73949" w14:textId="77777777" w:rsidR="00214AC1" w:rsidRDefault="00214AC1" w:rsidP="00F97F1C">
      <w:pPr>
        <w:keepLines/>
        <w:ind w:left="6379"/>
        <w:jc w:val="center"/>
      </w:pPr>
    </w:p>
    <w:p w14:paraId="0ABB9F47" w14:textId="77777777" w:rsidR="00214AC1" w:rsidRDefault="00214AC1" w:rsidP="00F97F1C">
      <w:pPr>
        <w:keepLines/>
        <w:ind w:left="6379"/>
        <w:jc w:val="center"/>
      </w:pPr>
    </w:p>
    <w:p w14:paraId="2D5A8EC8" w14:textId="77777777" w:rsidR="00214AC1" w:rsidRDefault="00214AC1" w:rsidP="00F97F1C">
      <w:pPr>
        <w:keepLines/>
        <w:ind w:left="6379"/>
        <w:jc w:val="center"/>
      </w:pPr>
    </w:p>
    <w:p w14:paraId="7F2F11B9" w14:textId="77777777" w:rsidR="00214AC1" w:rsidRDefault="00214AC1" w:rsidP="00F97F1C">
      <w:pPr>
        <w:keepLines/>
        <w:ind w:left="6379"/>
        <w:jc w:val="center"/>
      </w:pPr>
    </w:p>
    <w:p w14:paraId="04791143" w14:textId="77777777" w:rsidR="00214AC1" w:rsidRDefault="00214AC1" w:rsidP="00F97F1C">
      <w:pPr>
        <w:keepLines/>
        <w:ind w:left="6379"/>
        <w:jc w:val="center"/>
      </w:pPr>
    </w:p>
    <w:p w14:paraId="62CF7577" w14:textId="77777777" w:rsidR="00214AC1" w:rsidRDefault="00214AC1" w:rsidP="00F97F1C">
      <w:pPr>
        <w:keepLines/>
        <w:ind w:left="6379"/>
        <w:jc w:val="center"/>
      </w:pPr>
    </w:p>
    <w:p w14:paraId="6E9B673F" w14:textId="77777777" w:rsidR="00214AC1" w:rsidRDefault="00214AC1" w:rsidP="00F97F1C">
      <w:pPr>
        <w:keepLines/>
        <w:ind w:left="6379"/>
        <w:jc w:val="center"/>
      </w:pPr>
    </w:p>
    <w:p w14:paraId="41C97616" w14:textId="77777777" w:rsidR="00214AC1" w:rsidRDefault="00214AC1" w:rsidP="00F97F1C">
      <w:pPr>
        <w:keepLines/>
        <w:ind w:left="6379"/>
        <w:jc w:val="center"/>
      </w:pPr>
    </w:p>
    <w:p w14:paraId="28074929" w14:textId="77777777" w:rsidR="00214AC1" w:rsidRDefault="00214AC1" w:rsidP="00F97F1C">
      <w:pPr>
        <w:keepLines/>
        <w:ind w:left="6379"/>
        <w:jc w:val="center"/>
      </w:pPr>
    </w:p>
    <w:p w14:paraId="3C1CF6B5" w14:textId="77777777" w:rsidR="00214AC1" w:rsidRDefault="00214AC1" w:rsidP="00F97F1C">
      <w:pPr>
        <w:keepLines/>
        <w:ind w:left="6379"/>
        <w:jc w:val="center"/>
      </w:pPr>
    </w:p>
    <w:p w14:paraId="5979C6BE" w14:textId="77777777" w:rsidR="00214AC1" w:rsidRDefault="00214AC1" w:rsidP="00F97F1C">
      <w:pPr>
        <w:keepLines/>
        <w:ind w:left="6379"/>
        <w:jc w:val="center"/>
      </w:pPr>
    </w:p>
    <w:p w14:paraId="12016586" w14:textId="77777777" w:rsidR="00214AC1" w:rsidRDefault="00214AC1" w:rsidP="00F97F1C">
      <w:pPr>
        <w:keepLines/>
        <w:ind w:left="6379"/>
        <w:jc w:val="center"/>
      </w:pPr>
    </w:p>
    <w:p w14:paraId="0851C24C" w14:textId="77777777" w:rsidR="00214AC1" w:rsidRDefault="00214AC1" w:rsidP="00F97F1C">
      <w:pPr>
        <w:keepLines/>
        <w:ind w:left="6379"/>
        <w:jc w:val="center"/>
      </w:pPr>
    </w:p>
    <w:p w14:paraId="2B5C0517" w14:textId="77777777" w:rsidR="00214AC1" w:rsidRDefault="00214AC1" w:rsidP="00F97F1C">
      <w:pPr>
        <w:keepLines/>
        <w:ind w:left="6379"/>
        <w:jc w:val="center"/>
      </w:pPr>
    </w:p>
    <w:p w14:paraId="467049C3" w14:textId="7E40BFAA" w:rsidR="00214AC1" w:rsidRDefault="00214AC1" w:rsidP="00F97F1C">
      <w:pPr>
        <w:keepLines/>
        <w:ind w:left="6379"/>
        <w:jc w:val="center"/>
      </w:pPr>
    </w:p>
    <w:p w14:paraId="1505C789" w14:textId="59603127" w:rsidR="00FF762D" w:rsidRDefault="00FF762D" w:rsidP="00F97F1C">
      <w:pPr>
        <w:keepLines/>
        <w:ind w:left="6379"/>
        <w:jc w:val="center"/>
      </w:pPr>
    </w:p>
    <w:p w14:paraId="5A4A914A" w14:textId="77777777" w:rsidR="00FF762D" w:rsidRDefault="00FF762D" w:rsidP="00F97F1C">
      <w:pPr>
        <w:keepLines/>
        <w:ind w:left="6379"/>
        <w:jc w:val="center"/>
      </w:pPr>
    </w:p>
    <w:p w14:paraId="42CAE148" w14:textId="77777777" w:rsidR="00214AC1" w:rsidRDefault="00214AC1" w:rsidP="00F97F1C">
      <w:pPr>
        <w:keepLines/>
        <w:ind w:left="6379"/>
        <w:jc w:val="center"/>
      </w:pPr>
    </w:p>
    <w:p w14:paraId="36DE951D" w14:textId="77777777" w:rsidR="00214AC1" w:rsidRDefault="00214AC1" w:rsidP="00F97F1C">
      <w:pPr>
        <w:keepLines/>
        <w:ind w:left="6379"/>
        <w:jc w:val="center"/>
      </w:pPr>
    </w:p>
    <w:p w14:paraId="5DEA8AFC" w14:textId="77777777" w:rsidR="00214AC1" w:rsidRDefault="00214AC1" w:rsidP="00F97F1C">
      <w:pPr>
        <w:keepLines/>
        <w:ind w:left="6379"/>
        <w:jc w:val="center"/>
      </w:pPr>
    </w:p>
    <w:p w14:paraId="55C222C1" w14:textId="360DFB59" w:rsidR="00F97F1C" w:rsidRDefault="00F97F1C" w:rsidP="00F97F1C">
      <w:pPr>
        <w:keepLines/>
        <w:ind w:left="6379"/>
        <w:jc w:val="center"/>
      </w:pPr>
      <w:r w:rsidRPr="0022430B">
        <w:lastRenderedPageBreak/>
        <w:t>Додаток 1</w:t>
      </w:r>
    </w:p>
    <w:p w14:paraId="13BC33E3" w14:textId="77777777" w:rsidR="00F97F1C" w:rsidRPr="0022430B" w:rsidRDefault="00F97F1C" w:rsidP="00F97F1C">
      <w:pPr>
        <w:keepLines/>
        <w:ind w:left="6379"/>
        <w:jc w:val="center"/>
      </w:pPr>
      <w:r>
        <w:t>до тендерної документації</w:t>
      </w:r>
    </w:p>
    <w:p w14:paraId="6856CE5E" w14:textId="77777777" w:rsidR="00F97F1C" w:rsidRPr="0022430B" w:rsidRDefault="00F97F1C" w:rsidP="00F97F1C">
      <w:pPr>
        <w:jc w:val="center"/>
        <w:textAlignment w:val="top"/>
        <w:rPr>
          <w:b/>
        </w:rPr>
      </w:pPr>
      <w:r w:rsidRPr="0022430B">
        <w:rPr>
          <w:b/>
        </w:rPr>
        <w:t>ЗАГАЛЬНА ІНФОРМАЦІЯ ПРО ЗАКУПІВЛЮ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2"/>
        <w:gridCol w:w="6086"/>
      </w:tblGrid>
      <w:tr w:rsidR="00F97F1C" w:rsidRPr="0022430B" w14:paraId="30163F03" w14:textId="77777777" w:rsidTr="00D815E1">
        <w:tc>
          <w:tcPr>
            <w:tcW w:w="3832" w:type="dxa"/>
            <w:hideMark/>
          </w:tcPr>
          <w:p w14:paraId="6537D14D" w14:textId="77777777" w:rsidR="00F97F1C" w:rsidRPr="007A6C39" w:rsidRDefault="00F97F1C" w:rsidP="00A569C8">
            <w:pPr>
              <w:spacing w:after="120"/>
              <w:textAlignment w:val="top"/>
              <w:rPr>
                <w:b/>
              </w:rPr>
            </w:pPr>
            <w:r w:rsidRPr="007A6C39">
              <w:rPr>
                <w:b/>
              </w:rPr>
              <w:t>Найменування замовника:</w:t>
            </w:r>
          </w:p>
        </w:tc>
        <w:tc>
          <w:tcPr>
            <w:tcW w:w="6086" w:type="dxa"/>
          </w:tcPr>
          <w:p w14:paraId="2965590E" w14:textId="3EF9504C" w:rsidR="00F97F1C" w:rsidRPr="00BD40DC" w:rsidRDefault="00A6207C" w:rsidP="00060B45">
            <w:pPr>
              <w:spacing w:after="120"/>
              <w:textAlignment w:val="top"/>
            </w:pPr>
            <w:r>
              <w:rPr>
                <w:i/>
                <w:iCs/>
              </w:rPr>
              <w:t>Волинська обласна прокуратура</w:t>
            </w:r>
          </w:p>
        </w:tc>
      </w:tr>
      <w:tr w:rsidR="00F97F1C" w:rsidRPr="0022430B" w14:paraId="0AAB831A" w14:textId="77777777" w:rsidTr="00D815E1">
        <w:tc>
          <w:tcPr>
            <w:tcW w:w="3832" w:type="dxa"/>
            <w:hideMark/>
          </w:tcPr>
          <w:p w14:paraId="607C1028" w14:textId="77777777" w:rsidR="00F97F1C" w:rsidRPr="007A6C39" w:rsidRDefault="00F97F1C" w:rsidP="00A569C8">
            <w:pPr>
              <w:spacing w:after="120"/>
              <w:textAlignment w:val="top"/>
              <w:rPr>
                <w:b/>
              </w:rPr>
            </w:pPr>
            <w:r w:rsidRPr="007A6C39">
              <w:rPr>
                <w:b/>
              </w:rPr>
              <w:t>Код згідно з ЄДРПОУ замовника:</w:t>
            </w:r>
          </w:p>
        </w:tc>
        <w:tc>
          <w:tcPr>
            <w:tcW w:w="6086" w:type="dxa"/>
          </w:tcPr>
          <w:p w14:paraId="1284C5F8" w14:textId="10B680F9" w:rsidR="00F97F1C" w:rsidRPr="00BD40DC" w:rsidRDefault="00A6207C" w:rsidP="00A569C8">
            <w:pPr>
              <w:spacing w:after="120"/>
              <w:textAlignment w:val="top"/>
            </w:pPr>
            <w:r>
              <w:t>02909915</w:t>
            </w:r>
          </w:p>
        </w:tc>
      </w:tr>
      <w:tr w:rsidR="00F97F1C" w:rsidRPr="0022430B" w14:paraId="7BEC4C15" w14:textId="77777777" w:rsidTr="00D815E1">
        <w:tc>
          <w:tcPr>
            <w:tcW w:w="3832" w:type="dxa"/>
            <w:hideMark/>
          </w:tcPr>
          <w:p w14:paraId="70D14546" w14:textId="77777777" w:rsidR="00F97F1C" w:rsidRPr="007A6C39" w:rsidRDefault="00F97F1C" w:rsidP="00A569C8">
            <w:pPr>
              <w:spacing w:after="120"/>
              <w:textAlignment w:val="top"/>
              <w:rPr>
                <w:b/>
              </w:rPr>
            </w:pPr>
            <w:r w:rsidRPr="007A6C39">
              <w:rPr>
                <w:b/>
              </w:rPr>
              <w:t>Місцезнаходження замовника:</w:t>
            </w:r>
          </w:p>
        </w:tc>
        <w:tc>
          <w:tcPr>
            <w:tcW w:w="6086" w:type="dxa"/>
          </w:tcPr>
          <w:p w14:paraId="275B7D8D" w14:textId="64FF811B" w:rsidR="00F97F1C" w:rsidRPr="00BD40DC" w:rsidRDefault="00A6207C" w:rsidP="00060B45">
            <w:pPr>
              <w:spacing w:after="120"/>
              <w:textAlignment w:val="top"/>
            </w:pPr>
            <w:r w:rsidRPr="00A6207C">
              <w:t>вул. Винниченка 15, м. Луцьк, Волинська область, Україна, 43000</w:t>
            </w:r>
          </w:p>
        </w:tc>
      </w:tr>
      <w:tr w:rsidR="00F97F1C" w:rsidRPr="0022430B" w14:paraId="4A555629" w14:textId="77777777" w:rsidTr="00D815E1">
        <w:tc>
          <w:tcPr>
            <w:tcW w:w="3832" w:type="dxa"/>
            <w:hideMark/>
          </w:tcPr>
          <w:p w14:paraId="332FB4DF" w14:textId="77777777" w:rsidR="00F97F1C" w:rsidRPr="007A6C39" w:rsidRDefault="00F97F1C" w:rsidP="00A569C8">
            <w:pPr>
              <w:textAlignment w:val="top"/>
              <w:rPr>
                <w:b/>
              </w:rPr>
            </w:pPr>
            <w:r w:rsidRPr="007A6C39">
              <w:rPr>
                <w:b/>
              </w:rPr>
              <w:t>Контактна особа замовника, уповноважена здійснювати зв’язок з учасниками:</w:t>
            </w:r>
          </w:p>
        </w:tc>
        <w:tc>
          <w:tcPr>
            <w:tcW w:w="6086" w:type="dxa"/>
          </w:tcPr>
          <w:p w14:paraId="07941C22" w14:textId="77777777" w:rsidR="00A6207C" w:rsidRPr="00A6207C" w:rsidRDefault="00A6207C" w:rsidP="00A6207C">
            <w:pPr>
              <w:ind w:firstLine="317"/>
            </w:pPr>
            <w:r w:rsidRPr="00A6207C">
              <w:t xml:space="preserve">Присяжний Іван Євгенович – головний спеціаліст відділу матеріально-технічного забезпечення та соціально - побутових потреб </w:t>
            </w:r>
          </w:p>
          <w:p w14:paraId="5807FE32" w14:textId="77777777" w:rsidR="00A6207C" w:rsidRPr="00A6207C" w:rsidRDefault="00A6207C" w:rsidP="00A6207C">
            <w:r w:rsidRPr="00A6207C">
              <w:t>e-</w:t>
            </w:r>
            <w:proofErr w:type="spellStart"/>
            <w:r w:rsidRPr="00A6207C">
              <w:t>mail</w:t>
            </w:r>
            <w:proofErr w:type="spellEnd"/>
            <w:r w:rsidRPr="00A6207C">
              <w:t xml:space="preserve">: </w:t>
            </w:r>
            <w:r w:rsidRPr="00A6207C">
              <w:rPr>
                <w:lang w:val="en-US"/>
              </w:rPr>
              <w:t>prysiazhnyiie@pvo.gov.ua</w:t>
            </w:r>
            <w:r w:rsidRPr="00A6207C">
              <w:t xml:space="preserve"> , </w:t>
            </w:r>
            <w:proofErr w:type="spellStart"/>
            <w:r w:rsidRPr="00A6207C">
              <w:t>тел</w:t>
            </w:r>
            <w:proofErr w:type="spellEnd"/>
            <w:r w:rsidRPr="00A6207C">
              <w:t>: (0332)28-08-27</w:t>
            </w:r>
          </w:p>
          <w:p w14:paraId="06140D78" w14:textId="087EE7ED" w:rsidR="00F97F1C" w:rsidRPr="00BD40DC" w:rsidRDefault="00F97F1C" w:rsidP="00060B45">
            <w:pPr>
              <w:spacing w:line="480" w:lineRule="auto"/>
              <w:textAlignment w:val="top"/>
              <w:rPr>
                <w:lang w:val="en-US"/>
              </w:rPr>
            </w:pPr>
          </w:p>
        </w:tc>
      </w:tr>
      <w:tr w:rsidR="00F97F1C" w:rsidRPr="0022430B" w14:paraId="0DBD737E" w14:textId="77777777" w:rsidTr="00D815E1">
        <w:tc>
          <w:tcPr>
            <w:tcW w:w="3832" w:type="dxa"/>
            <w:hideMark/>
          </w:tcPr>
          <w:p w14:paraId="46D74B1F" w14:textId="77777777" w:rsidR="00F97F1C" w:rsidRPr="007A6C39" w:rsidRDefault="00F97F1C" w:rsidP="00A569C8">
            <w:pPr>
              <w:spacing w:after="120"/>
              <w:textAlignment w:val="top"/>
              <w:rPr>
                <w:b/>
              </w:rPr>
            </w:pPr>
            <w:r w:rsidRPr="007A6C39">
              <w:rPr>
                <w:b/>
              </w:rPr>
              <w:t>Вид предмета закупівлі:</w:t>
            </w:r>
          </w:p>
        </w:tc>
        <w:tc>
          <w:tcPr>
            <w:tcW w:w="6086" w:type="dxa"/>
            <w:hideMark/>
          </w:tcPr>
          <w:p w14:paraId="4C69B123" w14:textId="77777777" w:rsidR="00F97F1C" w:rsidRPr="00BD40DC" w:rsidRDefault="00F97F1C" w:rsidP="00A569C8">
            <w:pPr>
              <w:spacing w:after="120"/>
              <w:textAlignment w:val="top"/>
              <w:rPr>
                <w:b/>
              </w:rPr>
            </w:pPr>
            <w:r w:rsidRPr="00BD40DC">
              <w:rPr>
                <w:rStyle w:val="ae"/>
                <w:b w:val="0"/>
              </w:rPr>
              <w:t>Товари</w:t>
            </w:r>
          </w:p>
        </w:tc>
      </w:tr>
      <w:tr w:rsidR="00F97F1C" w:rsidRPr="0022430B" w14:paraId="53B36D16" w14:textId="77777777" w:rsidTr="00D815E1">
        <w:tc>
          <w:tcPr>
            <w:tcW w:w="3832" w:type="dxa"/>
          </w:tcPr>
          <w:p w14:paraId="38047234" w14:textId="77777777" w:rsidR="00F97F1C" w:rsidRPr="007A6C39" w:rsidRDefault="00F97F1C" w:rsidP="00A569C8">
            <w:pPr>
              <w:spacing w:after="120"/>
              <w:textAlignment w:val="top"/>
              <w:rPr>
                <w:b/>
              </w:rPr>
            </w:pPr>
            <w:r w:rsidRPr="004834A8">
              <w:rPr>
                <w:b/>
              </w:rPr>
              <w:t>Узагальнена назва предмета закупівлі:</w:t>
            </w:r>
          </w:p>
        </w:tc>
        <w:tc>
          <w:tcPr>
            <w:tcW w:w="6086" w:type="dxa"/>
          </w:tcPr>
          <w:p w14:paraId="1D9E0F08" w14:textId="77777777" w:rsidR="00F97F1C" w:rsidRPr="00BD40DC" w:rsidRDefault="00F97F1C" w:rsidP="00A569C8">
            <w:pPr>
              <w:spacing w:after="120"/>
              <w:textAlignment w:val="top"/>
              <w:rPr>
                <w:rStyle w:val="ae"/>
                <w:b w:val="0"/>
              </w:rPr>
            </w:pPr>
            <w:r w:rsidRPr="00BD40DC">
              <w:rPr>
                <w:rStyle w:val="ae"/>
                <w:b w:val="0"/>
              </w:rPr>
              <w:t>Природний газ (09123000-7) (код ДК 021:2015: 09120000-6 – Газове паливо)</w:t>
            </w:r>
          </w:p>
        </w:tc>
      </w:tr>
      <w:tr w:rsidR="00F97F1C" w:rsidRPr="0022430B" w14:paraId="3DAEEFD8" w14:textId="77777777" w:rsidTr="00D815E1">
        <w:tc>
          <w:tcPr>
            <w:tcW w:w="3832" w:type="dxa"/>
          </w:tcPr>
          <w:p w14:paraId="256CD443" w14:textId="77777777" w:rsidR="00F97F1C" w:rsidRPr="007A6C39" w:rsidRDefault="00F97F1C" w:rsidP="00A569C8">
            <w:pPr>
              <w:spacing w:after="120"/>
              <w:textAlignment w:val="top"/>
              <w:rPr>
                <w:b/>
              </w:rPr>
            </w:pPr>
            <w:r>
              <w:rPr>
                <w:b/>
                <w:bCs/>
                <w:color w:val="000000"/>
                <w:sz w:val="21"/>
                <w:szCs w:val="21"/>
              </w:rPr>
              <w:t>Код за Єдиним закупівельним словником:</w:t>
            </w:r>
          </w:p>
        </w:tc>
        <w:tc>
          <w:tcPr>
            <w:tcW w:w="6086" w:type="dxa"/>
          </w:tcPr>
          <w:p w14:paraId="5B17DE10" w14:textId="77777777" w:rsidR="00F97F1C" w:rsidRPr="00BD40DC" w:rsidRDefault="00F97F1C" w:rsidP="00A569C8">
            <w:pPr>
              <w:spacing w:after="120"/>
              <w:textAlignment w:val="top"/>
              <w:rPr>
                <w:rStyle w:val="ae"/>
                <w:b w:val="0"/>
              </w:rPr>
            </w:pPr>
            <w:r w:rsidRPr="00BD40DC">
              <w:rPr>
                <w:rStyle w:val="ae"/>
                <w:b w:val="0"/>
              </w:rPr>
              <w:t>ДК 021:2015: 09120000-6 – Газове паливо</w:t>
            </w:r>
          </w:p>
        </w:tc>
      </w:tr>
    </w:tbl>
    <w:p w14:paraId="7B33F7C0" w14:textId="77777777" w:rsidR="00F97F1C" w:rsidRPr="007A6C39" w:rsidRDefault="00F97F1C" w:rsidP="00F97F1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0"/>
        <w:gridCol w:w="2290"/>
        <w:gridCol w:w="1828"/>
        <w:gridCol w:w="2509"/>
        <w:gridCol w:w="1701"/>
      </w:tblGrid>
      <w:tr w:rsidR="00F97F1C" w:rsidRPr="0067577D" w14:paraId="5B9C4204" w14:textId="77777777" w:rsidTr="00D815E1">
        <w:tc>
          <w:tcPr>
            <w:tcW w:w="1590" w:type="dxa"/>
            <w:hideMark/>
          </w:tcPr>
          <w:p w14:paraId="13B46921" w14:textId="77777777" w:rsidR="00F97F1C" w:rsidRPr="0067577D" w:rsidRDefault="00F97F1C" w:rsidP="00A569C8">
            <w:pPr>
              <w:textAlignment w:val="top"/>
              <w:rPr>
                <w:b/>
              </w:rPr>
            </w:pPr>
            <w:r w:rsidRPr="0067577D">
              <w:rPr>
                <w:b/>
              </w:rPr>
              <w:t>Конкретна назва предмета закупівлі</w:t>
            </w:r>
          </w:p>
        </w:tc>
        <w:tc>
          <w:tcPr>
            <w:tcW w:w="2290" w:type="dxa"/>
            <w:hideMark/>
          </w:tcPr>
          <w:p w14:paraId="0B31CB84" w14:textId="77777777" w:rsidR="00F97F1C" w:rsidRPr="0067577D" w:rsidRDefault="00F97F1C" w:rsidP="00A569C8">
            <w:pPr>
              <w:textAlignment w:val="top"/>
              <w:rPr>
                <w:b/>
              </w:rPr>
            </w:pPr>
            <w:r w:rsidRPr="0067577D">
              <w:rPr>
                <w:b/>
              </w:rPr>
              <w:t>Коди відповідних класифікаторів предмета закупівлі (за наявності)</w:t>
            </w:r>
          </w:p>
        </w:tc>
        <w:tc>
          <w:tcPr>
            <w:tcW w:w="1828" w:type="dxa"/>
            <w:hideMark/>
          </w:tcPr>
          <w:p w14:paraId="10594718" w14:textId="77777777" w:rsidR="00F97F1C" w:rsidRPr="0067577D" w:rsidRDefault="00F97F1C" w:rsidP="00A569C8">
            <w:pPr>
              <w:textAlignment w:val="top"/>
              <w:rPr>
                <w:b/>
              </w:rPr>
            </w:pPr>
            <w:r w:rsidRPr="0067577D">
              <w:rPr>
                <w:b/>
              </w:rPr>
              <w:t>Кількість товарів або обсяг виконання робіт чи надання послуг</w:t>
            </w:r>
          </w:p>
        </w:tc>
        <w:tc>
          <w:tcPr>
            <w:tcW w:w="2509" w:type="dxa"/>
            <w:hideMark/>
          </w:tcPr>
          <w:p w14:paraId="4C0929C7" w14:textId="77777777" w:rsidR="00F97F1C" w:rsidRPr="0067577D" w:rsidRDefault="00F97F1C" w:rsidP="00A569C8">
            <w:pPr>
              <w:textAlignment w:val="top"/>
              <w:rPr>
                <w:b/>
              </w:rPr>
            </w:pPr>
            <w:r w:rsidRPr="0067577D">
              <w:rPr>
                <w:b/>
              </w:rPr>
              <w:t>Місце поставки товарів або місце виконання робіт чи надання послуг</w:t>
            </w:r>
          </w:p>
        </w:tc>
        <w:tc>
          <w:tcPr>
            <w:tcW w:w="1701" w:type="dxa"/>
            <w:hideMark/>
          </w:tcPr>
          <w:p w14:paraId="16948AC4" w14:textId="77777777" w:rsidR="00F97F1C" w:rsidRPr="0067577D" w:rsidRDefault="00F97F1C" w:rsidP="00A569C8">
            <w:pPr>
              <w:textAlignment w:val="top"/>
              <w:rPr>
                <w:b/>
              </w:rPr>
            </w:pPr>
            <w:r w:rsidRPr="0067577D">
              <w:rPr>
                <w:b/>
              </w:rPr>
              <w:t>Строк поставки товарів, виконання робіт чи надання послуг</w:t>
            </w:r>
          </w:p>
        </w:tc>
      </w:tr>
      <w:tr w:rsidR="00F97F1C" w:rsidRPr="0022430B" w14:paraId="0041FC84" w14:textId="77777777" w:rsidTr="00D815E1">
        <w:tc>
          <w:tcPr>
            <w:tcW w:w="1590" w:type="dxa"/>
            <w:hideMark/>
          </w:tcPr>
          <w:p w14:paraId="149D71DE" w14:textId="77777777" w:rsidR="00F97F1C" w:rsidRPr="00A84175" w:rsidRDefault="00F97F1C" w:rsidP="00A569C8">
            <w:pPr>
              <w:textAlignment w:val="top"/>
            </w:pPr>
            <w:r w:rsidRPr="00A84175">
              <w:t>Природний газ (09123000-7)</w:t>
            </w:r>
          </w:p>
        </w:tc>
        <w:tc>
          <w:tcPr>
            <w:tcW w:w="2290" w:type="dxa"/>
            <w:hideMark/>
          </w:tcPr>
          <w:p w14:paraId="77260007" w14:textId="77777777" w:rsidR="00F97F1C" w:rsidRPr="00A84175" w:rsidRDefault="00F97F1C" w:rsidP="00A569C8">
            <w:pPr>
              <w:textAlignment w:val="top"/>
            </w:pPr>
            <w:r w:rsidRPr="00A84175">
              <w:t>ДК 021:2015: 09120000-6 – Газове паливо</w:t>
            </w:r>
          </w:p>
        </w:tc>
        <w:tc>
          <w:tcPr>
            <w:tcW w:w="1828" w:type="dxa"/>
            <w:hideMark/>
          </w:tcPr>
          <w:p w14:paraId="07DBF718" w14:textId="06CB2B31" w:rsidR="00F97F1C" w:rsidRPr="00A84175" w:rsidRDefault="00A6207C" w:rsidP="00A6207C">
            <w:pPr>
              <w:textAlignment w:val="top"/>
            </w:pPr>
            <w:r>
              <w:t>15,80</w:t>
            </w:r>
            <w:r w:rsidR="00F97F1C" w:rsidRPr="00A84175">
              <w:t xml:space="preserve"> тисяч метрів кубічних </w:t>
            </w:r>
          </w:p>
        </w:tc>
        <w:tc>
          <w:tcPr>
            <w:tcW w:w="2509" w:type="dxa"/>
          </w:tcPr>
          <w:p w14:paraId="1CA31296" w14:textId="79ACE39F" w:rsidR="00F97F1C" w:rsidRPr="002D1412" w:rsidRDefault="00A6207C" w:rsidP="002D1412">
            <w:pPr>
              <w:jc w:val="both"/>
              <w:textAlignment w:val="top"/>
              <w:rPr>
                <w:sz w:val="20"/>
                <w:szCs w:val="20"/>
              </w:rPr>
            </w:pPr>
            <w:r w:rsidRPr="00A6207C">
              <w:rPr>
                <w:sz w:val="20"/>
                <w:szCs w:val="20"/>
              </w:rPr>
              <w:t>00000, Україна, Волинська область, точка входу в ГРМ, до якої приєднані об’єкти замовника</w:t>
            </w:r>
          </w:p>
        </w:tc>
        <w:tc>
          <w:tcPr>
            <w:tcW w:w="1701" w:type="dxa"/>
          </w:tcPr>
          <w:p w14:paraId="370CC72E" w14:textId="5007E1EF" w:rsidR="00F97F1C" w:rsidRPr="0022430B" w:rsidRDefault="00F97F1C" w:rsidP="00FE367E">
            <w:pPr>
              <w:textAlignment w:val="top"/>
            </w:pPr>
            <w:r w:rsidRPr="00A84175">
              <w:t xml:space="preserve">до 31 </w:t>
            </w:r>
            <w:r w:rsidR="00FE367E">
              <w:t>березня 2023</w:t>
            </w:r>
          </w:p>
        </w:tc>
      </w:tr>
    </w:tbl>
    <w:p w14:paraId="7E810E65" w14:textId="01446FFA" w:rsidR="00F97F1C" w:rsidRDefault="00F97F1C" w:rsidP="00F97F1C">
      <w:pPr>
        <w:spacing w:before="120" w:after="120"/>
        <w:textAlignment w:val="top"/>
        <w:rPr>
          <w:b/>
        </w:rPr>
      </w:pPr>
      <w:r w:rsidRPr="003F4B0E">
        <w:rPr>
          <w:b/>
        </w:rPr>
        <w:t>Умови оплати договору (порядок здійснення розрахунків):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5"/>
        <w:gridCol w:w="4825"/>
        <w:gridCol w:w="993"/>
        <w:gridCol w:w="1132"/>
        <w:gridCol w:w="991"/>
        <w:gridCol w:w="989"/>
      </w:tblGrid>
      <w:tr w:rsidR="00965B22" w:rsidRPr="0067577D" w14:paraId="266D0227" w14:textId="77777777" w:rsidTr="00965B22">
        <w:tc>
          <w:tcPr>
            <w:tcW w:w="620" w:type="pct"/>
            <w:vAlign w:val="center"/>
            <w:hideMark/>
          </w:tcPr>
          <w:p w14:paraId="6B7F68D5" w14:textId="77777777" w:rsidR="00965B22" w:rsidRPr="0067577D" w:rsidRDefault="00965B22" w:rsidP="00074FE0">
            <w:pPr>
              <w:jc w:val="center"/>
              <w:textAlignment w:val="top"/>
              <w:rPr>
                <w:b/>
                <w:bCs/>
              </w:rPr>
            </w:pPr>
            <w:r w:rsidRPr="0067577D">
              <w:rPr>
                <w:b/>
                <w:bCs/>
              </w:rPr>
              <w:t>Подія</w:t>
            </w:r>
          </w:p>
        </w:tc>
        <w:tc>
          <w:tcPr>
            <w:tcW w:w="2366" w:type="pct"/>
            <w:vAlign w:val="center"/>
            <w:hideMark/>
          </w:tcPr>
          <w:p w14:paraId="11E5B336" w14:textId="77777777" w:rsidR="00965B22" w:rsidRPr="0067577D" w:rsidRDefault="00965B22" w:rsidP="00074FE0">
            <w:pPr>
              <w:jc w:val="center"/>
              <w:textAlignment w:val="top"/>
              <w:rPr>
                <w:b/>
                <w:bCs/>
              </w:rPr>
            </w:pPr>
            <w:r w:rsidRPr="0067577D">
              <w:rPr>
                <w:b/>
                <w:bCs/>
              </w:rPr>
              <w:t>Опис</w:t>
            </w:r>
          </w:p>
        </w:tc>
        <w:tc>
          <w:tcPr>
            <w:tcW w:w="487" w:type="pct"/>
            <w:vAlign w:val="center"/>
            <w:hideMark/>
          </w:tcPr>
          <w:p w14:paraId="3418CD99" w14:textId="77777777" w:rsidR="00965B22" w:rsidRPr="0067577D" w:rsidRDefault="00965B22" w:rsidP="00074FE0">
            <w:pPr>
              <w:jc w:val="center"/>
              <w:textAlignment w:val="top"/>
              <w:rPr>
                <w:b/>
                <w:bCs/>
              </w:rPr>
            </w:pPr>
            <w:r w:rsidRPr="0067577D">
              <w:rPr>
                <w:b/>
                <w:bCs/>
              </w:rPr>
              <w:t>Тип оплати</w:t>
            </w:r>
          </w:p>
        </w:tc>
        <w:tc>
          <w:tcPr>
            <w:tcW w:w="555" w:type="pct"/>
            <w:vAlign w:val="center"/>
            <w:hideMark/>
          </w:tcPr>
          <w:p w14:paraId="36943C27" w14:textId="77777777" w:rsidR="00965B22" w:rsidRPr="0067577D" w:rsidRDefault="00965B22" w:rsidP="00074FE0">
            <w:pPr>
              <w:jc w:val="center"/>
              <w:textAlignment w:val="top"/>
              <w:rPr>
                <w:b/>
                <w:bCs/>
              </w:rPr>
            </w:pPr>
            <w:r w:rsidRPr="0067577D">
              <w:rPr>
                <w:b/>
                <w:bCs/>
              </w:rPr>
              <w:t>Період, (днів)</w:t>
            </w:r>
          </w:p>
        </w:tc>
        <w:tc>
          <w:tcPr>
            <w:tcW w:w="486" w:type="pct"/>
            <w:vAlign w:val="center"/>
            <w:hideMark/>
          </w:tcPr>
          <w:p w14:paraId="6FD46846" w14:textId="77777777" w:rsidR="00965B22" w:rsidRPr="0067577D" w:rsidRDefault="00965B22" w:rsidP="00074FE0">
            <w:pPr>
              <w:jc w:val="center"/>
              <w:textAlignment w:val="top"/>
              <w:rPr>
                <w:b/>
                <w:bCs/>
              </w:rPr>
            </w:pPr>
            <w:r w:rsidRPr="0067577D">
              <w:rPr>
                <w:b/>
                <w:bCs/>
              </w:rPr>
              <w:t>Тип днів</w:t>
            </w:r>
          </w:p>
        </w:tc>
        <w:tc>
          <w:tcPr>
            <w:tcW w:w="485" w:type="pct"/>
            <w:vAlign w:val="center"/>
            <w:hideMark/>
          </w:tcPr>
          <w:p w14:paraId="42B149E7" w14:textId="77777777" w:rsidR="00965B22" w:rsidRPr="0067577D" w:rsidRDefault="00965B22" w:rsidP="00074FE0">
            <w:pPr>
              <w:jc w:val="center"/>
              <w:textAlignment w:val="top"/>
              <w:rPr>
                <w:b/>
                <w:bCs/>
              </w:rPr>
            </w:pPr>
            <w:r w:rsidRPr="0067577D">
              <w:rPr>
                <w:b/>
                <w:bCs/>
              </w:rPr>
              <w:t>Розмір оплати, (%)</w:t>
            </w:r>
          </w:p>
        </w:tc>
      </w:tr>
      <w:tr w:rsidR="00965B22" w:rsidRPr="00766DDB" w14:paraId="324969C9" w14:textId="77777777" w:rsidTr="00965B22">
        <w:tc>
          <w:tcPr>
            <w:tcW w:w="620" w:type="pct"/>
            <w:hideMark/>
          </w:tcPr>
          <w:p w14:paraId="3EF866D6" w14:textId="77777777" w:rsidR="00965B22" w:rsidRPr="00B93E9A" w:rsidRDefault="00965B22" w:rsidP="00074FE0">
            <w:pPr>
              <w:jc w:val="center"/>
              <w:textAlignment w:val="top"/>
            </w:pPr>
            <w:r w:rsidRPr="00B93E9A">
              <w:t>Поставка товару</w:t>
            </w:r>
          </w:p>
        </w:tc>
        <w:tc>
          <w:tcPr>
            <w:tcW w:w="2366" w:type="pct"/>
            <w:hideMark/>
          </w:tcPr>
          <w:p w14:paraId="5A8E0352" w14:textId="77777777" w:rsidR="00965B22" w:rsidRPr="00D815E1" w:rsidRDefault="00965B22" w:rsidP="00074FE0">
            <w:pPr>
              <w:jc w:val="both"/>
              <w:textAlignment w:val="top"/>
              <w:rPr>
                <w:sz w:val="22"/>
                <w:szCs w:val="22"/>
              </w:rPr>
            </w:pPr>
            <w:r w:rsidRPr="00D815E1">
              <w:rPr>
                <w:sz w:val="22"/>
                <w:szCs w:val="22"/>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-70% вартості фактично переданого відповідно до акту приймання-передачі природного газу- до останнього числа місяця, наступного за місяцем, в якому було здійснено постачання газу. </w:t>
            </w:r>
          </w:p>
        </w:tc>
        <w:tc>
          <w:tcPr>
            <w:tcW w:w="487" w:type="pct"/>
            <w:hideMark/>
          </w:tcPr>
          <w:p w14:paraId="152249FE" w14:textId="77777777" w:rsidR="00965B22" w:rsidRPr="00B93E9A" w:rsidRDefault="00965B22" w:rsidP="00074FE0">
            <w:pPr>
              <w:jc w:val="center"/>
              <w:textAlignment w:val="top"/>
            </w:pPr>
            <w:proofErr w:type="spellStart"/>
            <w:r w:rsidRPr="00B93E9A">
              <w:t>Пiсля</w:t>
            </w:r>
            <w:proofErr w:type="spellEnd"/>
            <w:r w:rsidRPr="00B93E9A">
              <w:t>-оплата</w:t>
            </w:r>
          </w:p>
        </w:tc>
        <w:tc>
          <w:tcPr>
            <w:tcW w:w="555" w:type="pct"/>
            <w:hideMark/>
          </w:tcPr>
          <w:p w14:paraId="5F7D49A6" w14:textId="77777777" w:rsidR="00965B22" w:rsidRPr="00B93E9A" w:rsidRDefault="00965B22" w:rsidP="00074FE0">
            <w:pPr>
              <w:jc w:val="center"/>
              <w:textAlignment w:val="top"/>
            </w:pPr>
            <w:r>
              <w:t>30</w:t>
            </w:r>
          </w:p>
        </w:tc>
        <w:tc>
          <w:tcPr>
            <w:tcW w:w="486" w:type="pct"/>
            <w:hideMark/>
          </w:tcPr>
          <w:p w14:paraId="647F3DDE" w14:textId="77777777" w:rsidR="00965B22" w:rsidRPr="00B93E9A" w:rsidRDefault="00965B22" w:rsidP="00074FE0">
            <w:pPr>
              <w:jc w:val="center"/>
              <w:textAlignment w:val="top"/>
            </w:pPr>
            <w:proofErr w:type="spellStart"/>
            <w:r>
              <w:t>Кален-дарних</w:t>
            </w:r>
            <w:proofErr w:type="spellEnd"/>
          </w:p>
        </w:tc>
        <w:tc>
          <w:tcPr>
            <w:tcW w:w="485" w:type="pct"/>
            <w:hideMark/>
          </w:tcPr>
          <w:p w14:paraId="00756251" w14:textId="77777777" w:rsidR="00965B22" w:rsidRPr="00766DDB" w:rsidRDefault="00965B22" w:rsidP="00074FE0">
            <w:pPr>
              <w:jc w:val="center"/>
              <w:textAlignment w:val="top"/>
            </w:pPr>
            <w:r>
              <w:t>70</w:t>
            </w:r>
          </w:p>
        </w:tc>
      </w:tr>
      <w:tr w:rsidR="00965B22" w:rsidRPr="00B93E9A" w14:paraId="217D401E" w14:textId="77777777" w:rsidTr="00965B22">
        <w:tc>
          <w:tcPr>
            <w:tcW w:w="620" w:type="pct"/>
          </w:tcPr>
          <w:p w14:paraId="456C0BE0" w14:textId="77777777" w:rsidR="00965B22" w:rsidRPr="00B93E9A" w:rsidRDefault="00965B22" w:rsidP="00074FE0">
            <w:pPr>
              <w:jc w:val="center"/>
              <w:textAlignment w:val="top"/>
            </w:pPr>
            <w:r>
              <w:t>Поставка товару</w:t>
            </w:r>
          </w:p>
        </w:tc>
        <w:tc>
          <w:tcPr>
            <w:tcW w:w="2366" w:type="pct"/>
          </w:tcPr>
          <w:p w14:paraId="5D107D22" w14:textId="77777777" w:rsidR="00965B22" w:rsidRPr="00D815E1" w:rsidRDefault="00965B22" w:rsidP="00074FE0">
            <w:pPr>
              <w:jc w:val="both"/>
              <w:textAlignment w:val="top"/>
              <w:rPr>
                <w:sz w:val="22"/>
                <w:szCs w:val="22"/>
              </w:rPr>
            </w:pPr>
            <w:r w:rsidRPr="00D815E1">
              <w:rPr>
                <w:sz w:val="22"/>
                <w:szCs w:val="22"/>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w:t>
            </w:r>
          </w:p>
        </w:tc>
        <w:tc>
          <w:tcPr>
            <w:tcW w:w="487" w:type="pct"/>
          </w:tcPr>
          <w:p w14:paraId="5C9D60F5" w14:textId="77777777" w:rsidR="00965B22" w:rsidRPr="00B93E9A" w:rsidRDefault="00965B22" w:rsidP="00074FE0">
            <w:pPr>
              <w:jc w:val="center"/>
              <w:textAlignment w:val="top"/>
            </w:pPr>
            <w:r>
              <w:t>Після-оплата</w:t>
            </w:r>
          </w:p>
        </w:tc>
        <w:tc>
          <w:tcPr>
            <w:tcW w:w="555" w:type="pct"/>
          </w:tcPr>
          <w:p w14:paraId="1C9D8E84" w14:textId="167D0CAA" w:rsidR="00965B22" w:rsidRDefault="00965B22" w:rsidP="00965B22">
            <w:pPr>
              <w:jc w:val="center"/>
              <w:textAlignment w:val="top"/>
            </w:pPr>
            <w:r>
              <w:t>15</w:t>
            </w:r>
          </w:p>
        </w:tc>
        <w:tc>
          <w:tcPr>
            <w:tcW w:w="486" w:type="pct"/>
          </w:tcPr>
          <w:p w14:paraId="63712CED" w14:textId="77777777" w:rsidR="00965B22" w:rsidRPr="00B93E9A" w:rsidRDefault="00965B22" w:rsidP="00074FE0">
            <w:pPr>
              <w:jc w:val="center"/>
              <w:textAlignment w:val="top"/>
            </w:pPr>
            <w:proofErr w:type="spellStart"/>
            <w:r>
              <w:t>Кален-дарних</w:t>
            </w:r>
            <w:proofErr w:type="spellEnd"/>
          </w:p>
        </w:tc>
        <w:tc>
          <w:tcPr>
            <w:tcW w:w="485" w:type="pct"/>
          </w:tcPr>
          <w:p w14:paraId="07D56B2D" w14:textId="77777777" w:rsidR="00965B22" w:rsidRPr="00B93E9A" w:rsidRDefault="00965B22" w:rsidP="00074FE0">
            <w:pPr>
              <w:jc w:val="center"/>
              <w:textAlignment w:val="top"/>
            </w:pPr>
            <w:r>
              <w:t>30</w:t>
            </w:r>
          </w:p>
        </w:tc>
      </w:tr>
    </w:tbl>
    <w:p w14:paraId="39888D55" w14:textId="46A2C29B" w:rsidR="00185B05" w:rsidRDefault="00185B05" w:rsidP="00F97F1C">
      <w:pPr>
        <w:spacing w:before="120" w:after="120"/>
        <w:textAlignment w:val="top"/>
        <w:rPr>
          <w:b/>
        </w:rPr>
      </w:pPr>
    </w:p>
    <w:p w14:paraId="12DCCD9F" w14:textId="77777777" w:rsidR="00F97F1C" w:rsidRPr="006A2FBC" w:rsidRDefault="00F97F1C" w:rsidP="00F97F1C">
      <w:pPr>
        <w:textAlignment w:val="top"/>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48"/>
        <w:gridCol w:w="5547"/>
      </w:tblGrid>
      <w:tr w:rsidR="00F97F1C" w:rsidRPr="0022430B" w14:paraId="1A095AB6" w14:textId="77777777" w:rsidTr="00A569C8">
        <w:tc>
          <w:tcPr>
            <w:tcW w:w="4390" w:type="dxa"/>
          </w:tcPr>
          <w:p w14:paraId="3BC90256" w14:textId="0D73394D" w:rsidR="00F97F1C" w:rsidRPr="003F4B0E" w:rsidRDefault="00F97F1C" w:rsidP="00A569C8">
            <w:pPr>
              <w:textAlignment w:val="top"/>
              <w:rPr>
                <w:b/>
              </w:rPr>
            </w:pPr>
            <w:r w:rsidRPr="003F4B0E">
              <w:rPr>
                <w:b/>
              </w:rPr>
              <w:lastRenderedPageBreak/>
              <w:t xml:space="preserve"> </w:t>
            </w:r>
            <w:r w:rsidRPr="0090140C">
              <w:rPr>
                <w:b/>
              </w:rPr>
              <w:t>Мова (мови), якою (якими) повинні готуватися тендерні пропозиції</w:t>
            </w:r>
            <w:r w:rsidRPr="003F4B0E">
              <w:rPr>
                <w:b/>
              </w:rPr>
              <w:t>:</w:t>
            </w:r>
          </w:p>
        </w:tc>
        <w:tc>
          <w:tcPr>
            <w:tcW w:w="5239" w:type="dxa"/>
          </w:tcPr>
          <w:p w14:paraId="296B7236" w14:textId="4B358CE6" w:rsidR="00F97F1C" w:rsidRPr="00F26777" w:rsidRDefault="00F97F1C" w:rsidP="00E53E29">
            <w:pPr>
              <w:jc w:val="both"/>
              <w:textAlignment w:val="top"/>
              <w:rPr>
                <w:rStyle w:val="ae"/>
                <w:b w:val="0"/>
              </w:rPr>
            </w:pPr>
            <w:r w:rsidRPr="00F26777">
              <w:t xml:space="preserve">Тендерна пропозиція та усі документи, що подаються у її складі, повинні бути складені (оформлені) </w:t>
            </w:r>
            <w:r w:rsidR="002D1E95" w:rsidRPr="00F26777">
              <w:t>українською мовою</w:t>
            </w:r>
            <w:r w:rsidR="00BD40DC" w:rsidRPr="00F26777">
              <w:t xml:space="preserve"> з урахуванням вимог Тендерної документації. </w:t>
            </w:r>
            <w:r w:rsidR="00E53E29" w:rsidRPr="00F26777">
              <w:t xml:space="preserve">Документи, виконані іншою мовою, ніж українською, а також копії таких документів можуть подаватися учасником у складі тендерної пропозиції тією мовою, якою вони були видані (створені, виконані, оформленні), та повинні </w:t>
            </w:r>
            <w:proofErr w:type="spellStart"/>
            <w:r w:rsidR="00E53E29" w:rsidRPr="00F26777">
              <w:t>обов</w:t>
            </w:r>
            <w:proofErr w:type="spellEnd"/>
            <w:r w:rsidR="00E53E29" w:rsidRPr="00F26777">
              <w:rPr>
                <w:lang w:val="en-US"/>
              </w:rPr>
              <w:t>’</w:t>
            </w:r>
            <w:proofErr w:type="spellStart"/>
            <w:r w:rsidR="00E53E29" w:rsidRPr="00F26777">
              <w:t>язково</w:t>
            </w:r>
            <w:proofErr w:type="spellEnd"/>
            <w:r w:rsidR="00E53E29" w:rsidRPr="00F26777">
              <w:t xml:space="preserve"> супроводжуватися перекладом на українську мову. </w:t>
            </w:r>
          </w:p>
        </w:tc>
      </w:tr>
      <w:tr w:rsidR="00F97F1C" w:rsidRPr="00D44778" w14:paraId="64434AEE" w14:textId="77777777" w:rsidTr="00A569C8">
        <w:tc>
          <w:tcPr>
            <w:tcW w:w="4390" w:type="dxa"/>
            <w:hideMark/>
          </w:tcPr>
          <w:p w14:paraId="73E9AA77" w14:textId="77777777" w:rsidR="00F97F1C" w:rsidRPr="00D44778" w:rsidRDefault="00F97F1C" w:rsidP="00A569C8">
            <w:pPr>
              <w:textAlignment w:val="top"/>
              <w:rPr>
                <w:b/>
              </w:rPr>
            </w:pPr>
            <w:r w:rsidRPr="00D44778">
              <w:rPr>
                <w:b/>
              </w:rPr>
              <w:t>Розмір бюджетного призначення за кошторисом або очікувана вартість предмета закупівлі:</w:t>
            </w:r>
          </w:p>
        </w:tc>
        <w:tc>
          <w:tcPr>
            <w:tcW w:w="5239" w:type="dxa"/>
            <w:hideMark/>
          </w:tcPr>
          <w:p w14:paraId="46F34CFB" w14:textId="77777777" w:rsidR="00A84175" w:rsidRPr="00D44778" w:rsidRDefault="00A84175" w:rsidP="00A84175">
            <w:pPr>
              <w:textAlignment w:val="top"/>
              <w:rPr>
                <w:rStyle w:val="ae"/>
              </w:rPr>
            </w:pPr>
          </w:p>
          <w:p w14:paraId="663D99D4" w14:textId="61632809" w:rsidR="00F97F1C" w:rsidRPr="00D44778" w:rsidRDefault="000C2603" w:rsidP="00A6207C">
            <w:pPr>
              <w:textAlignment w:val="top"/>
              <w:rPr>
                <w:b/>
              </w:rPr>
            </w:pPr>
            <w:r>
              <w:rPr>
                <w:rStyle w:val="ae"/>
              </w:rPr>
              <w:t xml:space="preserve">            </w:t>
            </w:r>
            <w:r w:rsidR="00A6207C">
              <w:rPr>
                <w:rStyle w:val="ae"/>
              </w:rPr>
              <w:t>261 551</w:t>
            </w:r>
            <w:r>
              <w:rPr>
                <w:rStyle w:val="ae"/>
              </w:rPr>
              <w:t>,</w:t>
            </w:r>
            <w:r w:rsidR="00A6207C">
              <w:rPr>
                <w:rStyle w:val="ae"/>
              </w:rPr>
              <w:t>50</w:t>
            </w:r>
            <w:r>
              <w:rPr>
                <w:rStyle w:val="ae"/>
              </w:rPr>
              <w:t xml:space="preserve"> </w:t>
            </w:r>
            <w:r w:rsidR="00F97F1C" w:rsidRPr="00D44778">
              <w:rPr>
                <w:rStyle w:val="ae"/>
              </w:rPr>
              <w:t>UAH</w:t>
            </w:r>
          </w:p>
        </w:tc>
      </w:tr>
    </w:tbl>
    <w:p w14:paraId="049E8267" w14:textId="77777777" w:rsidR="00F97F1C" w:rsidRPr="00D44778" w:rsidRDefault="00F97F1C" w:rsidP="00F97F1C">
      <w:pPr>
        <w:spacing w:before="120" w:after="120"/>
        <w:textAlignment w:val="top"/>
        <w:rPr>
          <w:b/>
        </w:rPr>
      </w:pPr>
      <w:r w:rsidRPr="00D44778">
        <w:rPr>
          <w:b/>
        </w:rPr>
        <w:t>Джерело фінансування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9"/>
        <w:gridCol w:w="1800"/>
        <w:gridCol w:w="3146"/>
      </w:tblGrid>
      <w:tr w:rsidR="00F97F1C" w:rsidRPr="00D44778" w14:paraId="7E8A49EE" w14:textId="77777777" w:rsidTr="00A569C8">
        <w:tc>
          <w:tcPr>
            <w:tcW w:w="2574" w:type="pct"/>
            <w:vAlign w:val="center"/>
            <w:hideMark/>
          </w:tcPr>
          <w:p w14:paraId="4FFD5926" w14:textId="77777777" w:rsidR="00F97F1C" w:rsidRPr="00D44778" w:rsidRDefault="00F97F1C" w:rsidP="00A569C8">
            <w:pPr>
              <w:jc w:val="center"/>
              <w:textAlignment w:val="top"/>
              <w:rPr>
                <w:b/>
                <w:bCs/>
              </w:rPr>
            </w:pPr>
            <w:r w:rsidRPr="00D44778">
              <w:rPr>
                <w:b/>
                <w:bCs/>
              </w:rPr>
              <w:t>Джерело фінансування закупівлі</w:t>
            </w:r>
          </w:p>
        </w:tc>
        <w:tc>
          <w:tcPr>
            <w:tcW w:w="883" w:type="pct"/>
            <w:vAlign w:val="center"/>
            <w:hideMark/>
          </w:tcPr>
          <w:p w14:paraId="4551D554" w14:textId="77777777" w:rsidR="00F97F1C" w:rsidRPr="00D44778" w:rsidRDefault="00F97F1C" w:rsidP="00A569C8">
            <w:pPr>
              <w:jc w:val="center"/>
              <w:textAlignment w:val="top"/>
              <w:rPr>
                <w:b/>
                <w:bCs/>
              </w:rPr>
            </w:pPr>
            <w:r w:rsidRPr="00D44778">
              <w:rPr>
                <w:b/>
                <w:bCs/>
              </w:rPr>
              <w:t>Опис</w:t>
            </w:r>
          </w:p>
        </w:tc>
        <w:tc>
          <w:tcPr>
            <w:tcW w:w="1543" w:type="pct"/>
            <w:vAlign w:val="center"/>
            <w:hideMark/>
          </w:tcPr>
          <w:p w14:paraId="6F71DF24" w14:textId="77777777" w:rsidR="00F97F1C" w:rsidRPr="00D44778" w:rsidRDefault="00F97F1C" w:rsidP="00A569C8">
            <w:pPr>
              <w:jc w:val="center"/>
              <w:textAlignment w:val="top"/>
              <w:rPr>
                <w:b/>
                <w:bCs/>
              </w:rPr>
            </w:pPr>
            <w:r w:rsidRPr="00D44778">
              <w:rPr>
                <w:b/>
                <w:bCs/>
              </w:rPr>
              <w:t>Сума</w:t>
            </w:r>
          </w:p>
        </w:tc>
      </w:tr>
      <w:tr w:rsidR="00F97F1C" w:rsidRPr="00D44778" w14:paraId="57C9857E" w14:textId="77777777" w:rsidTr="00A569C8">
        <w:tc>
          <w:tcPr>
            <w:tcW w:w="2574" w:type="pct"/>
            <w:vAlign w:val="center"/>
          </w:tcPr>
          <w:p w14:paraId="1A43385C" w14:textId="5BF14AA0" w:rsidR="00F97F1C" w:rsidRPr="00D44778" w:rsidRDefault="00E53E29" w:rsidP="00E53E29">
            <w:pPr>
              <w:textAlignment w:val="top"/>
            </w:pPr>
            <w:r w:rsidRPr="00D44778">
              <w:t xml:space="preserve">Державний бюджет </w:t>
            </w:r>
          </w:p>
        </w:tc>
        <w:tc>
          <w:tcPr>
            <w:tcW w:w="883" w:type="pct"/>
            <w:vAlign w:val="center"/>
          </w:tcPr>
          <w:p w14:paraId="1FD5CF81" w14:textId="77777777" w:rsidR="00F97F1C" w:rsidRPr="00D44778" w:rsidRDefault="00F97F1C" w:rsidP="00A569C8">
            <w:pPr>
              <w:textAlignment w:val="top"/>
            </w:pPr>
            <w:r w:rsidRPr="00D44778">
              <w:t>–</w:t>
            </w:r>
          </w:p>
          <w:p w14:paraId="68865689" w14:textId="77777777" w:rsidR="00F97F1C" w:rsidRPr="00D44778" w:rsidRDefault="00F97F1C" w:rsidP="00A569C8">
            <w:pPr>
              <w:textAlignment w:val="top"/>
            </w:pPr>
          </w:p>
        </w:tc>
        <w:tc>
          <w:tcPr>
            <w:tcW w:w="1543" w:type="pct"/>
          </w:tcPr>
          <w:p w14:paraId="04B2BB56" w14:textId="2A05A398" w:rsidR="00F97F1C" w:rsidRPr="00D44778" w:rsidRDefault="00A6207C" w:rsidP="00A6207C">
            <w:r>
              <w:rPr>
                <w:rStyle w:val="ae"/>
              </w:rPr>
              <w:t>261551</w:t>
            </w:r>
            <w:r w:rsidR="000C2603">
              <w:rPr>
                <w:rStyle w:val="ae"/>
              </w:rPr>
              <w:t>,</w:t>
            </w:r>
            <w:r>
              <w:rPr>
                <w:rStyle w:val="ae"/>
              </w:rPr>
              <w:t>50</w:t>
            </w:r>
            <w:r w:rsidR="00F97F1C" w:rsidRPr="00D44778">
              <w:rPr>
                <w:rStyle w:val="ae"/>
              </w:rPr>
              <w:t xml:space="preserve"> UAH</w:t>
            </w:r>
          </w:p>
        </w:tc>
      </w:tr>
    </w:tbl>
    <w:p w14:paraId="62FD17A1" w14:textId="77777777" w:rsidR="00F97F1C" w:rsidRPr="00D44778" w:rsidRDefault="00F97F1C" w:rsidP="00F97F1C">
      <w:pPr>
        <w:textAlignment w:val="top"/>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9"/>
        <w:gridCol w:w="3146"/>
      </w:tblGrid>
      <w:tr w:rsidR="00F97F1C" w:rsidRPr="00D44778" w14:paraId="287C6BC0" w14:textId="77777777" w:rsidTr="00A569C8">
        <w:tc>
          <w:tcPr>
            <w:tcW w:w="6658" w:type="dxa"/>
            <w:hideMark/>
          </w:tcPr>
          <w:p w14:paraId="228056C1" w14:textId="77777777" w:rsidR="00F97F1C" w:rsidRPr="00D44778" w:rsidRDefault="00F97F1C" w:rsidP="00A569C8">
            <w:pPr>
              <w:spacing w:before="120" w:after="120"/>
              <w:textAlignment w:val="top"/>
              <w:rPr>
                <w:b/>
              </w:rPr>
            </w:pPr>
            <w:r w:rsidRPr="00D44778">
              <w:rPr>
                <w:b/>
              </w:rPr>
              <w:t>Розмір мінімального кроку пониження ціни:</w:t>
            </w:r>
          </w:p>
        </w:tc>
        <w:tc>
          <w:tcPr>
            <w:tcW w:w="2971" w:type="dxa"/>
            <w:hideMark/>
          </w:tcPr>
          <w:p w14:paraId="308CE6BB" w14:textId="5F190BF1" w:rsidR="00F97F1C" w:rsidRPr="00D44778" w:rsidRDefault="000C2603" w:rsidP="00A6207C">
            <w:pPr>
              <w:spacing w:before="120"/>
              <w:textAlignment w:val="top"/>
              <w:rPr>
                <w:b/>
              </w:rPr>
            </w:pPr>
            <w:r>
              <w:rPr>
                <w:rStyle w:val="ae"/>
              </w:rPr>
              <w:t>1 </w:t>
            </w:r>
            <w:r w:rsidR="00A6207C">
              <w:rPr>
                <w:rStyle w:val="ae"/>
              </w:rPr>
              <w:t>307</w:t>
            </w:r>
            <w:r>
              <w:rPr>
                <w:rStyle w:val="ae"/>
              </w:rPr>
              <w:t>,</w:t>
            </w:r>
            <w:r w:rsidR="00A6207C">
              <w:rPr>
                <w:rStyle w:val="ae"/>
              </w:rPr>
              <w:t xml:space="preserve">76 </w:t>
            </w:r>
            <w:r w:rsidR="00F97F1C" w:rsidRPr="00D44778">
              <w:rPr>
                <w:rStyle w:val="ae"/>
              </w:rPr>
              <w:t>UAH</w:t>
            </w:r>
            <w:r w:rsidR="00A60F79">
              <w:rPr>
                <w:rStyle w:val="ae"/>
              </w:rPr>
              <w:t xml:space="preserve"> / 0,5 %</w:t>
            </w:r>
          </w:p>
        </w:tc>
      </w:tr>
      <w:tr w:rsidR="00F97F1C" w:rsidRPr="00D44778" w14:paraId="3F839AFE" w14:textId="77777777" w:rsidTr="00A569C8">
        <w:tc>
          <w:tcPr>
            <w:tcW w:w="6658" w:type="dxa"/>
            <w:hideMark/>
          </w:tcPr>
          <w:p w14:paraId="483E7A18" w14:textId="77777777" w:rsidR="00F97F1C" w:rsidRPr="00D44778" w:rsidRDefault="00F97F1C" w:rsidP="00A569C8">
            <w:pPr>
              <w:textAlignment w:val="top"/>
              <w:rPr>
                <w:b/>
              </w:rPr>
            </w:pPr>
            <w:r w:rsidRPr="00D44778">
              <w:rPr>
                <w:b/>
              </w:rPr>
              <w:t>Математична формула, яка буде застосовуватися при проведенні електронного аукціону для визначення показників інших критеріїв оцінки:</w:t>
            </w:r>
          </w:p>
        </w:tc>
        <w:tc>
          <w:tcPr>
            <w:tcW w:w="2971" w:type="dxa"/>
            <w:hideMark/>
          </w:tcPr>
          <w:p w14:paraId="1FDEC04A" w14:textId="77777777" w:rsidR="00F97F1C" w:rsidRPr="00D44778" w:rsidRDefault="00F97F1C" w:rsidP="00A569C8">
            <w:pPr>
              <w:textAlignment w:val="top"/>
              <w:rPr>
                <w:b/>
              </w:rPr>
            </w:pPr>
            <w:r w:rsidRPr="00D44778">
              <w:rPr>
                <w:rStyle w:val="ae"/>
              </w:rPr>
              <w:t xml:space="preserve">відсутня </w:t>
            </w:r>
          </w:p>
        </w:tc>
      </w:tr>
      <w:tr w:rsidR="00F97F1C" w:rsidRPr="00D44778" w14:paraId="0DD85C6A" w14:textId="77777777" w:rsidTr="00A569C8">
        <w:tc>
          <w:tcPr>
            <w:tcW w:w="6658" w:type="dxa"/>
            <w:hideMark/>
          </w:tcPr>
          <w:p w14:paraId="36DDE062" w14:textId="77777777" w:rsidR="00F97F1C" w:rsidRPr="00D44778" w:rsidRDefault="00F97F1C" w:rsidP="00A569C8">
            <w:pPr>
              <w:textAlignment w:val="top"/>
              <w:rPr>
                <w:b/>
              </w:rPr>
            </w:pPr>
            <w:r w:rsidRPr="00D44778">
              <w:rPr>
                <w:b/>
              </w:rPr>
              <w:t>Кінцевий строк подання тендерних пропозицій:</w:t>
            </w:r>
          </w:p>
        </w:tc>
        <w:tc>
          <w:tcPr>
            <w:tcW w:w="2971" w:type="dxa"/>
            <w:hideMark/>
          </w:tcPr>
          <w:p w14:paraId="78F5EED5" w14:textId="2085584A" w:rsidR="00F97F1C" w:rsidRPr="00D44778" w:rsidRDefault="007E22B4" w:rsidP="007E22B4">
            <w:pPr>
              <w:textAlignment w:val="top"/>
              <w:rPr>
                <w:b/>
              </w:rPr>
            </w:pPr>
            <w:r>
              <w:rPr>
                <w:rStyle w:val="ae"/>
              </w:rPr>
              <w:t>31</w:t>
            </w:r>
            <w:r w:rsidR="00DB5198" w:rsidRPr="00D44778">
              <w:rPr>
                <w:rStyle w:val="ae"/>
              </w:rPr>
              <w:t>.</w:t>
            </w:r>
            <w:r>
              <w:rPr>
                <w:rStyle w:val="ae"/>
              </w:rPr>
              <w:t>03</w:t>
            </w:r>
            <w:r w:rsidR="00DB5198" w:rsidRPr="00D44778">
              <w:rPr>
                <w:rStyle w:val="ae"/>
              </w:rPr>
              <w:t>.202</w:t>
            </w:r>
            <w:r>
              <w:rPr>
                <w:rStyle w:val="ae"/>
              </w:rPr>
              <w:t>3</w:t>
            </w:r>
            <w:r w:rsidR="00DB5198" w:rsidRPr="00D44778">
              <w:rPr>
                <w:rStyle w:val="ae"/>
              </w:rPr>
              <w:t>р.</w:t>
            </w:r>
          </w:p>
        </w:tc>
      </w:tr>
      <w:tr w:rsidR="00F97F1C" w:rsidRPr="0022430B" w14:paraId="0A6DC14E" w14:textId="77777777" w:rsidTr="00A569C8">
        <w:tc>
          <w:tcPr>
            <w:tcW w:w="6658" w:type="dxa"/>
          </w:tcPr>
          <w:p w14:paraId="405E0BE0" w14:textId="77777777" w:rsidR="00F97F1C" w:rsidRPr="00D44778" w:rsidRDefault="00F97F1C" w:rsidP="00A569C8">
            <w:pPr>
              <w:textAlignment w:val="top"/>
              <w:rPr>
                <w:b/>
              </w:rPr>
            </w:pPr>
            <w:r w:rsidRPr="00D44778">
              <w:rPr>
                <w:b/>
              </w:rPr>
              <w:t>Дата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2971" w:type="dxa"/>
          </w:tcPr>
          <w:p w14:paraId="76BD29E5" w14:textId="77777777" w:rsidR="00782BF5" w:rsidRPr="00D44778" w:rsidRDefault="00782BF5" w:rsidP="00782BF5">
            <w:pPr>
              <w:textAlignment w:val="top"/>
              <w:rPr>
                <w:rStyle w:val="ae"/>
              </w:rPr>
            </w:pPr>
          </w:p>
          <w:p w14:paraId="72FA6125" w14:textId="47147444" w:rsidR="00F97F1C" w:rsidRPr="00782BF5" w:rsidRDefault="00782BF5" w:rsidP="00782BF5">
            <w:pPr>
              <w:textAlignment w:val="top"/>
              <w:rPr>
                <w:rStyle w:val="ae"/>
                <w:b w:val="0"/>
              </w:rPr>
            </w:pPr>
            <w:r w:rsidRPr="00D44778">
              <w:rPr>
                <w:rStyle w:val="ae"/>
              </w:rPr>
              <w:t>відсутні</w:t>
            </w:r>
          </w:p>
        </w:tc>
      </w:tr>
      <w:tr w:rsidR="00F97F1C" w:rsidRPr="0022430B" w14:paraId="1621C4D8" w14:textId="77777777" w:rsidTr="00A569C8">
        <w:tc>
          <w:tcPr>
            <w:tcW w:w="6658" w:type="dxa"/>
            <w:hideMark/>
          </w:tcPr>
          <w:p w14:paraId="2F9D805D" w14:textId="77777777" w:rsidR="00F97F1C" w:rsidRPr="003F4B0E" w:rsidRDefault="00F97F1C" w:rsidP="00A569C8">
            <w:pPr>
              <w:textAlignment w:val="top"/>
              <w:rPr>
                <w:b/>
              </w:rPr>
            </w:pPr>
            <w:r w:rsidRPr="003F4B0E">
              <w:rPr>
                <w:b/>
              </w:rPr>
              <w:t>Розмір забезпечення тендерних пропозиції (якщо замовник вимагає його надати):</w:t>
            </w:r>
          </w:p>
        </w:tc>
        <w:tc>
          <w:tcPr>
            <w:tcW w:w="2971" w:type="dxa"/>
            <w:hideMark/>
          </w:tcPr>
          <w:p w14:paraId="48523E03" w14:textId="77777777" w:rsidR="00F97F1C" w:rsidRPr="00A84175" w:rsidRDefault="00F97F1C" w:rsidP="00A569C8">
            <w:pPr>
              <w:textAlignment w:val="top"/>
              <w:rPr>
                <w:b/>
              </w:rPr>
            </w:pPr>
            <w:r w:rsidRPr="00A84175">
              <w:rPr>
                <w:rStyle w:val="ae"/>
              </w:rPr>
              <w:t>не вимагається</w:t>
            </w:r>
          </w:p>
        </w:tc>
      </w:tr>
      <w:tr w:rsidR="00F97F1C" w:rsidRPr="0022430B" w14:paraId="47BF6421" w14:textId="77777777" w:rsidTr="00A569C8">
        <w:tc>
          <w:tcPr>
            <w:tcW w:w="6658" w:type="dxa"/>
            <w:hideMark/>
          </w:tcPr>
          <w:p w14:paraId="28895E73" w14:textId="77777777" w:rsidR="00F97F1C" w:rsidRPr="003F4B0E" w:rsidRDefault="00F97F1C" w:rsidP="00A569C8">
            <w:pPr>
              <w:textAlignment w:val="top"/>
              <w:rPr>
                <w:b/>
              </w:rPr>
            </w:pPr>
            <w:r w:rsidRPr="003F4B0E">
              <w:rPr>
                <w:b/>
              </w:rPr>
              <w:t>Вид забезпечення тендерних пропозиції (якщо замовник вимагає його надати):</w:t>
            </w:r>
          </w:p>
        </w:tc>
        <w:tc>
          <w:tcPr>
            <w:tcW w:w="2971" w:type="dxa"/>
            <w:hideMark/>
          </w:tcPr>
          <w:p w14:paraId="38F91C4C" w14:textId="77777777" w:rsidR="00F97F1C" w:rsidRPr="00A84175" w:rsidRDefault="00F97F1C" w:rsidP="00A569C8">
            <w:pPr>
              <w:textAlignment w:val="top"/>
              <w:rPr>
                <w:b/>
              </w:rPr>
            </w:pPr>
            <w:r w:rsidRPr="00A84175">
              <w:rPr>
                <w:rStyle w:val="ae"/>
              </w:rPr>
              <w:t>не вимагається</w:t>
            </w:r>
          </w:p>
        </w:tc>
      </w:tr>
      <w:tr w:rsidR="00F97F1C" w:rsidRPr="0022430B" w14:paraId="2AEAE474" w14:textId="77777777" w:rsidTr="00A569C8">
        <w:tc>
          <w:tcPr>
            <w:tcW w:w="6658" w:type="dxa"/>
          </w:tcPr>
          <w:p w14:paraId="14711BA2" w14:textId="77777777" w:rsidR="00F97F1C" w:rsidRPr="003F4B0E" w:rsidRDefault="00F97F1C" w:rsidP="00A569C8">
            <w:pPr>
              <w:textAlignment w:val="top"/>
              <w:rPr>
                <w:b/>
              </w:rPr>
            </w:pPr>
            <w:r>
              <w:rPr>
                <w:b/>
              </w:rPr>
              <w:t>У</w:t>
            </w:r>
            <w:r w:rsidRPr="00E435AF">
              <w:rPr>
                <w:b/>
              </w:rPr>
              <w:t>мови надання забезпечення тендерних пропозицій (якщо замовник вимагає його надати)</w:t>
            </w:r>
            <w:r w:rsidRPr="003F4B0E">
              <w:rPr>
                <w:b/>
              </w:rPr>
              <w:t>:</w:t>
            </w:r>
          </w:p>
        </w:tc>
        <w:tc>
          <w:tcPr>
            <w:tcW w:w="2971" w:type="dxa"/>
          </w:tcPr>
          <w:p w14:paraId="523DE0EE" w14:textId="77777777" w:rsidR="00F97F1C" w:rsidRPr="00A84175" w:rsidRDefault="00F97F1C" w:rsidP="00A569C8">
            <w:pPr>
              <w:textAlignment w:val="top"/>
              <w:rPr>
                <w:rStyle w:val="ae"/>
                <w:b w:val="0"/>
              </w:rPr>
            </w:pPr>
            <w:r w:rsidRPr="00A84175">
              <w:rPr>
                <w:rStyle w:val="ae"/>
              </w:rPr>
              <w:t>не вимагається</w:t>
            </w:r>
          </w:p>
        </w:tc>
      </w:tr>
    </w:tbl>
    <w:p w14:paraId="104AEF64" w14:textId="77777777" w:rsidR="00F97F1C" w:rsidRPr="0022430B" w:rsidRDefault="00F97F1C" w:rsidP="00F97F1C"/>
    <w:p w14:paraId="7DDC9C0D" w14:textId="4FECBE15" w:rsidR="00380F54" w:rsidRDefault="00380F54" w:rsidP="007F353D">
      <w:pPr>
        <w:pStyle w:val="a1"/>
        <w:spacing w:before="0" w:beforeAutospacing="0" w:after="0" w:afterAutospacing="0"/>
        <w:jc w:val="both"/>
        <w:rPr>
          <w:sz w:val="2"/>
          <w:szCs w:val="2"/>
        </w:rPr>
      </w:pPr>
    </w:p>
    <w:p w14:paraId="484501DF" w14:textId="2186A195" w:rsidR="00F97F1C" w:rsidRDefault="00F97F1C" w:rsidP="007F353D">
      <w:pPr>
        <w:pStyle w:val="a1"/>
        <w:spacing w:before="0" w:beforeAutospacing="0" w:after="0" w:afterAutospacing="0"/>
        <w:jc w:val="both"/>
        <w:rPr>
          <w:sz w:val="2"/>
          <w:szCs w:val="2"/>
        </w:rPr>
      </w:pPr>
    </w:p>
    <w:p w14:paraId="44F19889" w14:textId="45886D8D" w:rsidR="00F97F1C" w:rsidRDefault="00F97F1C" w:rsidP="007F353D">
      <w:pPr>
        <w:pStyle w:val="a1"/>
        <w:spacing w:before="0" w:beforeAutospacing="0" w:after="0" w:afterAutospacing="0"/>
        <w:jc w:val="both"/>
        <w:rPr>
          <w:sz w:val="2"/>
          <w:szCs w:val="2"/>
        </w:rPr>
      </w:pPr>
    </w:p>
    <w:p w14:paraId="1DDF9F74" w14:textId="6BE141FF" w:rsidR="00F97F1C" w:rsidRDefault="00F97F1C" w:rsidP="007F353D">
      <w:pPr>
        <w:pStyle w:val="a1"/>
        <w:spacing w:before="0" w:beforeAutospacing="0" w:after="0" w:afterAutospacing="0"/>
        <w:jc w:val="both"/>
        <w:rPr>
          <w:sz w:val="2"/>
          <w:szCs w:val="2"/>
        </w:rPr>
      </w:pPr>
    </w:p>
    <w:p w14:paraId="3BADB6D8" w14:textId="3BA42883" w:rsidR="00F97F1C" w:rsidRDefault="00F97F1C" w:rsidP="007F353D">
      <w:pPr>
        <w:pStyle w:val="a1"/>
        <w:spacing w:before="0" w:beforeAutospacing="0" w:after="0" w:afterAutospacing="0"/>
        <w:jc w:val="both"/>
        <w:rPr>
          <w:sz w:val="2"/>
          <w:szCs w:val="2"/>
        </w:rPr>
      </w:pPr>
    </w:p>
    <w:p w14:paraId="23B30D2C" w14:textId="0EAAD163" w:rsidR="00F97F1C" w:rsidRDefault="00F97F1C" w:rsidP="007F353D">
      <w:pPr>
        <w:pStyle w:val="a1"/>
        <w:spacing w:before="0" w:beforeAutospacing="0" w:after="0" w:afterAutospacing="0"/>
        <w:jc w:val="both"/>
        <w:rPr>
          <w:sz w:val="2"/>
          <w:szCs w:val="2"/>
        </w:rPr>
      </w:pPr>
    </w:p>
    <w:p w14:paraId="4A2F88A6" w14:textId="20D4F976" w:rsidR="00F97F1C" w:rsidRDefault="00F97F1C" w:rsidP="007F353D">
      <w:pPr>
        <w:pStyle w:val="a1"/>
        <w:spacing w:before="0" w:beforeAutospacing="0" w:after="0" w:afterAutospacing="0"/>
        <w:jc w:val="both"/>
        <w:rPr>
          <w:sz w:val="2"/>
          <w:szCs w:val="2"/>
        </w:rPr>
      </w:pPr>
    </w:p>
    <w:p w14:paraId="2572EE6C" w14:textId="35A33AAE" w:rsidR="00F97F1C" w:rsidRDefault="00F97F1C" w:rsidP="007F353D">
      <w:pPr>
        <w:pStyle w:val="a1"/>
        <w:spacing w:before="0" w:beforeAutospacing="0" w:after="0" w:afterAutospacing="0"/>
        <w:jc w:val="both"/>
        <w:rPr>
          <w:sz w:val="2"/>
          <w:szCs w:val="2"/>
        </w:rPr>
      </w:pPr>
    </w:p>
    <w:p w14:paraId="520EF5D5" w14:textId="6F380534" w:rsidR="00F97F1C" w:rsidRDefault="00F97F1C" w:rsidP="007F353D">
      <w:pPr>
        <w:pStyle w:val="a1"/>
        <w:spacing w:before="0" w:beforeAutospacing="0" w:after="0" w:afterAutospacing="0"/>
        <w:jc w:val="both"/>
        <w:rPr>
          <w:sz w:val="2"/>
          <w:szCs w:val="2"/>
        </w:rPr>
      </w:pPr>
    </w:p>
    <w:p w14:paraId="532C8DC8" w14:textId="0E2E1AC4" w:rsidR="00F97F1C" w:rsidRDefault="00F97F1C" w:rsidP="007F353D">
      <w:pPr>
        <w:pStyle w:val="a1"/>
        <w:spacing w:before="0" w:beforeAutospacing="0" w:after="0" w:afterAutospacing="0"/>
        <w:jc w:val="both"/>
        <w:rPr>
          <w:sz w:val="2"/>
          <w:szCs w:val="2"/>
        </w:rPr>
      </w:pPr>
    </w:p>
    <w:p w14:paraId="19C57D30" w14:textId="580A0696" w:rsidR="00F97F1C" w:rsidRDefault="00F97F1C" w:rsidP="007F353D">
      <w:pPr>
        <w:pStyle w:val="a1"/>
        <w:spacing w:before="0" w:beforeAutospacing="0" w:after="0" w:afterAutospacing="0"/>
        <w:jc w:val="both"/>
        <w:rPr>
          <w:sz w:val="2"/>
          <w:szCs w:val="2"/>
        </w:rPr>
      </w:pPr>
    </w:p>
    <w:p w14:paraId="13AB9C09" w14:textId="0C299F72" w:rsidR="00F97F1C" w:rsidRDefault="00F97F1C" w:rsidP="007F353D">
      <w:pPr>
        <w:pStyle w:val="a1"/>
        <w:spacing w:before="0" w:beforeAutospacing="0" w:after="0" w:afterAutospacing="0"/>
        <w:jc w:val="both"/>
        <w:rPr>
          <w:sz w:val="2"/>
          <w:szCs w:val="2"/>
        </w:rPr>
      </w:pPr>
    </w:p>
    <w:p w14:paraId="33D680A7" w14:textId="3A766915" w:rsidR="00F97F1C" w:rsidRDefault="00F97F1C" w:rsidP="007F353D">
      <w:pPr>
        <w:pStyle w:val="a1"/>
        <w:spacing w:before="0" w:beforeAutospacing="0" w:after="0" w:afterAutospacing="0"/>
        <w:jc w:val="both"/>
        <w:rPr>
          <w:sz w:val="2"/>
          <w:szCs w:val="2"/>
        </w:rPr>
      </w:pPr>
    </w:p>
    <w:p w14:paraId="6BAA297C" w14:textId="43253B3A" w:rsidR="00F97F1C" w:rsidRDefault="00F97F1C" w:rsidP="007F353D">
      <w:pPr>
        <w:pStyle w:val="a1"/>
        <w:spacing w:before="0" w:beforeAutospacing="0" w:after="0" w:afterAutospacing="0"/>
        <w:jc w:val="both"/>
        <w:rPr>
          <w:sz w:val="2"/>
          <w:szCs w:val="2"/>
        </w:rPr>
      </w:pPr>
    </w:p>
    <w:p w14:paraId="065DE71B" w14:textId="150E82AC" w:rsidR="00F97F1C" w:rsidRDefault="00F97F1C" w:rsidP="007F353D">
      <w:pPr>
        <w:pStyle w:val="a1"/>
        <w:spacing w:before="0" w:beforeAutospacing="0" w:after="0" w:afterAutospacing="0"/>
        <w:jc w:val="both"/>
        <w:rPr>
          <w:sz w:val="2"/>
          <w:szCs w:val="2"/>
        </w:rPr>
      </w:pPr>
    </w:p>
    <w:p w14:paraId="68B7C5DE" w14:textId="210A62BC" w:rsidR="00F97F1C" w:rsidRDefault="00F97F1C" w:rsidP="007F353D">
      <w:pPr>
        <w:pStyle w:val="a1"/>
        <w:spacing w:before="0" w:beforeAutospacing="0" w:after="0" w:afterAutospacing="0"/>
        <w:jc w:val="both"/>
        <w:rPr>
          <w:sz w:val="2"/>
          <w:szCs w:val="2"/>
        </w:rPr>
      </w:pPr>
    </w:p>
    <w:p w14:paraId="267A8DDB" w14:textId="454ECFB3" w:rsidR="00F97F1C" w:rsidRDefault="00F97F1C" w:rsidP="007F353D">
      <w:pPr>
        <w:pStyle w:val="a1"/>
        <w:spacing w:before="0" w:beforeAutospacing="0" w:after="0" w:afterAutospacing="0"/>
        <w:jc w:val="both"/>
        <w:rPr>
          <w:sz w:val="2"/>
          <w:szCs w:val="2"/>
        </w:rPr>
      </w:pPr>
    </w:p>
    <w:p w14:paraId="7B82E0FD" w14:textId="133818AD" w:rsidR="00F97F1C" w:rsidRDefault="00F97F1C" w:rsidP="007F353D">
      <w:pPr>
        <w:pStyle w:val="a1"/>
        <w:spacing w:before="0" w:beforeAutospacing="0" w:after="0" w:afterAutospacing="0"/>
        <w:jc w:val="both"/>
        <w:rPr>
          <w:sz w:val="2"/>
          <w:szCs w:val="2"/>
        </w:rPr>
      </w:pPr>
    </w:p>
    <w:p w14:paraId="6A17503B" w14:textId="6435023C" w:rsidR="00F97F1C" w:rsidRDefault="00F97F1C" w:rsidP="007F353D">
      <w:pPr>
        <w:pStyle w:val="a1"/>
        <w:spacing w:before="0" w:beforeAutospacing="0" w:after="0" w:afterAutospacing="0"/>
        <w:jc w:val="both"/>
        <w:rPr>
          <w:sz w:val="2"/>
          <w:szCs w:val="2"/>
        </w:rPr>
      </w:pPr>
    </w:p>
    <w:p w14:paraId="60A3A3FE" w14:textId="41DA9EC4" w:rsidR="00F97F1C" w:rsidRDefault="00F97F1C" w:rsidP="007F353D">
      <w:pPr>
        <w:pStyle w:val="a1"/>
        <w:spacing w:before="0" w:beforeAutospacing="0" w:after="0" w:afterAutospacing="0"/>
        <w:jc w:val="both"/>
        <w:rPr>
          <w:sz w:val="2"/>
          <w:szCs w:val="2"/>
        </w:rPr>
      </w:pPr>
    </w:p>
    <w:p w14:paraId="7B099DC4" w14:textId="5C27EE64" w:rsidR="00F97F1C" w:rsidRDefault="00F97F1C" w:rsidP="007F353D">
      <w:pPr>
        <w:pStyle w:val="a1"/>
        <w:spacing w:before="0" w:beforeAutospacing="0" w:after="0" w:afterAutospacing="0"/>
        <w:jc w:val="both"/>
        <w:rPr>
          <w:sz w:val="2"/>
          <w:szCs w:val="2"/>
        </w:rPr>
      </w:pPr>
    </w:p>
    <w:p w14:paraId="02F15370" w14:textId="49709A2A" w:rsidR="00F97F1C" w:rsidRDefault="00F97F1C" w:rsidP="007F353D">
      <w:pPr>
        <w:pStyle w:val="a1"/>
        <w:spacing w:before="0" w:beforeAutospacing="0" w:after="0" w:afterAutospacing="0"/>
        <w:jc w:val="both"/>
        <w:rPr>
          <w:sz w:val="2"/>
          <w:szCs w:val="2"/>
        </w:rPr>
      </w:pPr>
    </w:p>
    <w:p w14:paraId="7FD72268" w14:textId="0A6E39DA" w:rsidR="00F97F1C" w:rsidRDefault="00F97F1C" w:rsidP="007F353D">
      <w:pPr>
        <w:pStyle w:val="a1"/>
        <w:spacing w:before="0" w:beforeAutospacing="0" w:after="0" w:afterAutospacing="0"/>
        <w:jc w:val="both"/>
        <w:rPr>
          <w:sz w:val="2"/>
          <w:szCs w:val="2"/>
        </w:rPr>
      </w:pPr>
    </w:p>
    <w:p w14:paraId="41AE20B5" w14:textId="0092A621" w:rsidR="00F97F1C" w:rsidRDefault="00F97F1C" w:rsidP="007F353D">
      <w:pPr>
        <w:pStyle w:val="a1"/>
        <w:spacing w:before="0" w:beforeAutospacing="0" w:after="0" w:afterAutospacing="0"/>
        <w:jc w:val="both"/>
        <w:rPr>
          <w:sz w:val="2"/>
          <w:szCs w:val="2"/>
        </w:rPr>
      </w:pPr>
    </w:p>
    <w:p w14:paraId="14FBE78E" w14:textId="779E35EE" w:rsidR="00F97F1C" w:rsidRDefault="00F97F1C" w:rsidP="007F353D">
      <w:pPr>
        <w:pStyle w:val="a1"/>
        <w:spacing w:before="0" w:beforeAutospacing="0" w:after="0" w:afterAutospacing="0"/>
        <w:jc w:val="both"/>
        <w:rPr>
          <w:sz w:val="2"/>
          <w:szCs w:val="2"/>
        </w:rPr>
      </w:pPr>
    </w:p>
    <w:p w14:paraId="0B87F076" w14:textId="3320AEDE" w:rsidR="00F97F1C" w:rsidRDefault="00F97F1C" w:rsidP="007F353D">
      <w:pPr>
        <w:pStyle w:val="a1"/>
        <w:spacing w:before="0" w:beforeAutospacing="0" w:after="0" w:afterAutospacing="0"/>
        <w:jc w:val="both"/>
        <w:rPr>
          <w:sz w:val="2"/>
          <w:szCs w:val="2"/>
        </w:rPr>
      </w:pPr>
    </w:p>
    <w:p w14:paraId="07E14A73" w14:textId="7D996D5C" w:rsidR="00F97F1C" w:rsidRDefault="00F97F1C" w:rsidP="007F353D">
      <w:pPr>
        <w:pStyle w:val="a1"/>
        <w:spacing w:before="0" w:beforeAutospacing="0" w:after="0" w:afterAutospacing="0"/>
        <w:jc w:val="both"/>
        <w:rPr>
          <w:sz w:val="2"/>
          <w:szCs w:val="2"/>
        </w:rPr>
      </w:pPr>
    </w:p>
    <w:p w14:paraId="0205590A" w14:textId="6A760FEC" w:rsidR="00F97F1C" w:rsidRDefault="00F97F1C" w:rsidP="007F353D">
      <w:pPr>
        <w:pStyle w:val="a1"/>
        <w:spacing w:before="0" w:beforeAutospacing="0" w:after="0" w:afterAutospacing="0"/>
        <w:jc w:val="both"/>
        <w:rPr>
          <w:sz w:val="2"/>
          <w:szCs w:val="2"/>
        </w:rPr>
      </w:pPr>
    </w:p>
    <w:p w14:paraId="4E4DCE2A" w14:textId="594598A5" w:rsidR="00F97F1C" w:rsidRDefault="00F97F1C" w:rsidP="007F353D">
      <w:pPr>
        <w:pStyle w:val="a1"/>
        <w:spacing w:before="0" w:beforeAutospacing="0" w:after="0" w:afterAutospacing="0"/>
        <w:jc w:val="both"/>
        <w:rPr>
          <w:sz w:val="2"/>
          <w:szCs w:val="2"/>
        </w:rPr>
      </w:pPr>
    </w:p>
    <w:p w14:paraId="5DFDC855" w14:textId="0A069008" w:rsidR="00F97F1C" w:rsidRDefault="00F97F1C" w:rsidP="007F353D">
      <w:pPr>
        <w:pStyle w:val="a1"/>
        <w:spacing w:before="0" w:beforeAutospacing="0" w:after="0" w:afterAutospacing="0"/>
        <w:jc w:val="both"/>
        <w:rPr>
          <w:sz w:val="2"/>
          <w:szCs w:val="2"/>
        </w:rPr>
      </w:pPr>
    </w:p>
    <w:p w14:paraId="38D02F44" w14:textId="52D58B78" w:rsidR="00F97F1C" w:rsidRDefault="00F97F1C" w:rsidP="007F353D">
      <w:pPr>
        <w:pStyle w:val="a1"/>
        <w:spacing w:before="0" w:beforeAutospacing="0" w:after="0" w:afterAutospacing="0"/>
        <w:jc w:val="both"/>
        <w:rPr>
          <w:sz w:val="2"/>
          <w:szCs w:val="2"/>
        </w:rPr>
      </w:pPr>
    </w:p>
    <w:p w14:paraId="655468BD" w14:textId="45AECF83" w:rsidR="00F97F1C" w:rsidRDefault="00F97F1C" w:rsidP="007F353D">
      <w:pPr>
        <w:pStyle w:val="a1"/>
        <w:spacing w:before="0" w:beforeAutospacing="0" w:after="0" w:afterAutospacing="0"/>
        <w:jc w:val="both"/>
        <w:rPr>
          <w:sz w:val="2"/>
          <w:szCs w:val="2"/>
        </w:rPr>
      </w:pPr>
    </w:p>
    <w:p w14:paraId="5E5BB3C8" w14:textId="1F587AED" w:rsidR="00F97F1C" w:rsidRDefault="00F97F1C" w:rsidP="007F353D">
      <w:pPr>
        <w:pStyle w:val="a1"/>
        <w:spacing w:before="0" w:beforeAutospacing="0" w:after="0" w:afterAutospacing="0"/>
        <w:jc w:val="both"/>
        <w:rPr>
          <w:sz w:val="2"/>
          <w:szCs w:val="2"/>
        </w:rPr>
      </w:pPr>
    </w:p>
    <w:p w14:paraId="207089CD" w14:textId="0F279018" w:rsidR="00F97F1C" w:rsidRDefault="00F97F1C" w:rsidP="007F353D">
      <w:pPr>
        <w:pStyle w:val="a1"/>
        <w:spacing w:before="0" w:beforeAutospacing="0" w:after="0" w:afterAutospacing="0"/>
        <w:jc w:val="both"/>
        <w:rPr>
          <w:sz w:val="2"/>
          <w:szCs w:val="2"/>
        </w:rPr>
      </w:pPr>
    </w:p>
    <w:p w14:paraId="7BCFA5DB" w14:textId="41258721" w:rsidR="00F97F1C" w:rsidRDefault="00F97F1C" w:rsidP="007F353D">
      <w:pPr>
        <w:pStyle w:val="a1"/>
        <w:spacing w:before="0" w:beforeAutospacing="0" w:after="0" w:afterAutospacing="0"/>
        <w:jc w:val="both"/>
        <w:rPr>
          <w:sz w:val="2"/>
          <w:szCs w:val="2"/>
        </w:rPr>
      </w:pPr>
    </w:p>
    <w:p w14:paraId="57BDD58D" w14:textId="6AF12804" w:rsidR="00F97F1C" w:rsidRDefault="00F97F1C" w:rsidP="007F353D">
      <w:pPr>
        <w:pStyle w:val="a1"/>
        <w:spacing w:before="0" w:beforeAutospacing="0" w:after="0" w:afterAutospacing="0"/>
        <w:jc w:val="both"/>
        <w:rPr>
          <w:sz w:val="2"/>
          <w:szCs w:val="2"/>
        </w:rPr>
      </w:pPr>
    </w:p>
    <w:p w14:paraId="40991897" w14:textId="63D8EBF2" w:rsidR="00F97F1C" w:rsidRDefault="00F97F1C" w:rsidP="007F353D">
      <w:pPr>
        <w:pStyle w:val="a1"/>
        <w:spacing w:before="0" w:beforeAutospacing="0" w:after="0" w:afterAutospacing="0"/>
        <w:jc w:val="both"/>
        <w:rPr>
          <w:sz w:val="2"/>
          <w:szCs w:val="2"/>
        </w:rPr>
      </w:pPr>
    </w:p>
    <w:p w14:paraId="13E092EF" w14:textId="2C661CD2" w:rsidR="00F97F1C" w:rsidRDefault="00F97F1C" w:rsidP="007F353D">
      <w:pPr>
        <w:pStyle w:val="a1"/>
        <w:spacing w:before="0" w:beforeAutospacing="0" w:after="0" w:afterAutospacing="0"/>
        <w:jc w:val="both"/>
        <w:rPr>
          <w:sz w:val="2"/>
          <w:szCs w:val="2"/>
        </w:rPr>
      </w:pPr>
    </w:p>
    <w:p w14:paraId="646C6BFE" w14:textId="30E410CD" w:rsidR="00F97F1C" w:rsidRDefault="00F97F1C" w:rsidP="007F353D">
      <w:pPr>
        <w:pStyle w:val="a1"/>
        <w:spacing w:before="0" w:beforeAutospacing="0" w:after="0" w:afterAutospacing="0"/>
        <w:jc w:val="both"/>
        <w:rPr>
          <w:sz w:val="2"/>
          <w:szCs w:val="2"/>
        </w:rPr>
      </w:pPr>
    </w:p>
    <w:p w14:paraId="386543AB" w14:textId="4D6387BB" w:rsidR="00F97F1C" w:rsidRDefault="00F97F1C" w:rsidP="007F353D">
      <w:pPr>
        <w:pStyle w:val="a1"/>
        <w:spacing w:before="0" w:beforeAutospacing="0" w:after="0" w:afterAutospacing="0"/>
        <w:jc w:val="both"/>
        <w:rPr>
          <w:sz w:val="2"/>
          <w:szCs w:val="2"/>
        </w:rPr>
      </w:pPr>
    </w:p>
    <w:p w14:paraId="7E5AE0BB" w14:textId="16403F4D" w:rsidR="00F97F1C" w:rsidRDefault="00F97F1C" w:rsidP="007F353D">
      <w:pPr>
        <w:pStyle w:val="a1"/>
        <w:spacing w:before="0" w:beforeAutospacing="0" w:after="0" w:afterAutospacing="0"/>
        <w:jc w:val="both"/>
        <w:rPr>
          <w:sz w:val="2"/>
          <w:szCs w:val="2"/>
        </w:rPr>
      </w:pPr>
    </w:p>
    <w:p w14:paraId="39C9368E" w14:textId="1167802C" w:rsidR="00F97F1C" w:rsidRDefault="00F97F1C" w:rsidP="007F353D">
      <w:pPr>
        <w:pStyle w:val="a1"/>
        <w:spacing w:before="0" w:beforeAutospacing="0" w:after="0" w:afterAutospacing="0"/>
        <w:jc w:val="both"/>
        <w:rPr>
          <w:sz w:val="2"/>
          <w:szCs w:val="2"/>
        </w:rPr>
      </w:pPr>
    </w:p>
    <w:p w14:paraId="4AACCB03" w14:textId="77777777" w:rsidR="00F97F1C" w:rsidRDefault="00F97F1C" w:rsidP="007F353D">
      <w:pPr>
        <w:pStyle w:val="a1"/>
        <w:spacing w:before="0" w:beforeAutospacing="0" w:after="0" w:afterAutospacing="0"/>
        <w:jc w:val="both"/>
        <w:rPr>
          <w:sz w:val="2"/>
          <w:szCs w:val="2"/>
        </w:rPr>
      </w:pPr>
    </w:p>
    <w:p w14:paraId="653395D4" w14:textId="502DA3DA" w:rsidR="00F97F1C" w:rsidRDefault="00F97F1C" w:rsidP="007F353D">
      <w:pPr>
        <w:pStyle w:val="a1"/>
        <w:spacing w:before="0" w:beforeAutospacing="0" w:after="0" w:afterAutospacing="0"/>
        <w:jc w:val="both"/>
        <w:rPr>
          <w:sz w:val="2"/>
          <w:szCs w:val="2"/>
        </w:rPr>
      </w:pPr>
    </w:p>
    <w:p w14:paraId="01F3B7D8" w14:textId="54446620" w:rsidR="00F97F1C" w:rsidRDefault="00F97F1C" w:rsidP="007F353D">
      <w:pPr>
        <w:pStyle w:val="a1"/>
        <w:spacing w:before="0" w:beforeAutospacing="0" w:after="0" w:afterAutospacing="0"/>
        <w:jc w:val="both"/>
        <w:rPr>
          <w:sz w:val="2"/>
          <w:szCs w:val="2"/>
        </w:rPr>
      </w:pPr>
    </w:p>
    <w:p w14:paraId="5F0EC49F" w14:textId="2DA62635" w:rsidR="00F97F1C" w:rsidRDefault="00F97F1C" w:rsidP="007F353D">
      <w:pPr>
        <w:pStyle w:val="a1"/>
        <w:spacing w:before="0" w:beforeAutospacing="0" w:after="0" w:afterAutospacing="0"/>
        <w:jc w:val="both"/>
        <w:rPr>
          <w:sz w:val="2"/>
          <w:szCs w:val="2"/>
        </w:rPr>
      </w:pPr>
    </w:p>
    <w:p w14:paraId="5A147EDE" w14:textId="49184EEE" w:rsidR="00F97F1C" w:rsidRDefault="00F97F1C" w:rsidP="007F353D">
      <w:pPr>
        <w:pStyle w:val="a1"/>
        <w:spacing w:before="0" w:beforeAutospacing="0" w:after="0" w:afterAutospacing="0"/>
        <w:jc w:val="both"/>
        <w:rPr>
          <w:sz w:val="2"/>
          <w:szCs w:val="2"/>
        </w:rPr>
      </w:pPr>
    </w:p>
    <w:p w14:paraId="4498DCEC" w14:textId="2FA6A9E1" w:rsidR="00F97F1C" w:rsidRDefault="00F97F1C" w:rsidP="007F353D">
      <w:pPr>
        <w:pStyle w:val="a1"/>
        <w:spacing w:before="0" w:beforeAutospacing="0" w:after="0" w:afterAutospacing="0"/>
        <w:jc w:val="both"/>
        <w:rPr>
          <w:sz w:val="2"/>
          <w:szCs w:val="2"/>
        </w:rPr>
      </w:pPr>
    </w:p>
    <w:p w14:paraId="27CFDAC8" w14:textId="2D1EE5F1" w:rsidR="00F97F1C" w:rsidRDefault="00F97F1C" w:rsidP="007F353D">
      <w:pPr>
        <w:pStyle w:val="a1"/>
        <w:spacing w:before="0" w:beforeAutospacing="0" w:after="0" w:afterAutospacing="0"/>
        <w:jc w:val="both"/>
        <w:rPr>
          <w:sz w:val="2"/>
          <w:szCs w:val="2"/>
        </w:rPr>
      </w:pPr>
    </w:p>
    <w:p w14:paraId="156813CA" w14:textId="6E6901E9" w:rsidR="00F97F1C" w:rsidRDefault="00F97F1C" w:rsidP="007F353D">
      <w:pPr>
        <w:pStyle w:val="a1"/>
        <w:spacing w:before="0" w:beforeAutospacing="0" w:after="0" w:afterAutospacing="0"/>
        <w:jc w:val="both"/>
        <w:rPr>
          <w:sz w:val="2"/>
          <w:szCs w:val="2"/>
        </w:rPr>
      </w:pPr>
    </w:p>
    <w:p w14:paraId="4D7B2FA5" w14:textId="6377673C" w:rsidR="00F97F1C" w:rsidRDefault="00F97F1C" w:rsidP="007F353D">
      <w:pPr>
        <w:pStyle w:val="a1"/>
        <w:spacing w:before="0" w:beforeAutospacing="0" w:after="0" w:afterAutospacing="0"/>
        <w:jc w:val="both"/>
        <w:rPr>
          <w:sz w:val="2"/>
          <w:szCs w:val="2"/>
        </w:rPr>
      </w:pPr>
    </w:p>
    <w:p w14:paraId="76C0555D" w14:textId="61C2474D" w:rsidR="00F97F1C" w:rsidRDefault="00F97F1C" w:rsidP="007F353D">
      <w:pPr>
        <w:pStyle w:val="a1"/>
        <w:spacing w:before="0" w:beforeAutospacing="0" w:after="0" w:afterAutospacing="0"/>
        <w:jc w:val="both"/>
        <w:rPr>
          <w:sz w:val="2"/>
          <w:szCs w:val="2"/>
        </w:rPr>
      </w:pPr>
    </w:p>
    <w:p w14:paraId="753633E7" w14:textId="78A6DA57" w:rsidR="00F97F1C" w:rsidRDefault="00F97F1C" w:rsidP="007F353D">
      <w:pPr>
        <w:pStyle w:val="a1"/>
        <w:spacing w:before="0" w:beforeAutospacing="0" w:after="0" w:afterAutospacing="0"/>
        <w:jc w:val="both"/>
        <w:rPr>
          <w:sz w:val="2"/>
          <w:szCs w:val="2"/>
        </w:rPr>
      </w:pPr>
    </w:p>
    <w:p w14:paraId="34133C1C" w14:textId="6A90636A" w:rsidR="00F97F1C" w:rsidRDefault="00F97F1C" w:rsidP="007F353D">
      <w:pPr>
        <w:pStyle w:val="a1"/>
        <w:spacing w:before="0" w:beforeAutospacing="0" w:after="0" w:afterAutospacing="0"/>
        <w:jc w:val="both"/>
        <w:rPr>
          <w:sz w:val="2"/>
          <w:szCs w:val="2"/>
        </w:rPr>
      </w:pPr>
    </w:p>
    <w:p w14:paraId="4042B7FE" w14:textId="7C3EFF04" w:rsidR="00F97F1C" w:rsidRDefault="00F97F1C" w:rsidP="007F353D">
      <w:pPr>
        <w:pStyle w:val="a1"/>
        <w:spacing w:before="0" w:beforeAutospacing="0" w:after="0" w:afterAutospacing="0"/>
        <w:jc w:val="both"/>
        <w:rPr>
          <w:sz w:val="2"/>
          <w:szCs w:val="2"/>
        </w:rPr>
      </w:pPr>
    </w:p>
    <w:p w14:paraId="17CA4580" w14:textId="6092C3F2" w:rsidR="00F97F1C" w:rsidRDefault="00F97F1C" w:rsidP="007F353D">
      <w:pPr>
        <w:pStyle w:val="a1"/>
        <w:spacing w:before="0" w:beforeAutospacing="0" w:after="0" w:afterAutospacing="0"/>
        <w:jc w:val="both"/>
        <w:rPr>
          <w:sz w:val="2"/>
          <w:szCs w:val="2"/>
        </w:rPr>
      </w:pPr>
    </w:p>
    <w:p w14:paraId="79740B01" w14:textId="7693BFBF" w:rsidR="00F97F1C" w:rsidRDefault="00F97F1C" w:rsidP="007F353D">
      <w:pPr>
        <w:pStyle w:val="a1"/>
        <w:spacing w:before="0" w:beforeAutospacing="0" w:after="0" w:afterAutospacing="0"/>
        <w:jc w:val="both"/>
        <w:rPr>
          <w:sz w:val="2"/>
          <w:szCs w:val="2"/>
        </w:rPr>
      </w:pPr>
    </w:p>
    <w:p w14:paraId="1D2FE6A5" w14:textId="414F3F0D" w:rsidR="00F97F1C" w:rsidRDefault="00F97F1C" w:rsidP="007F353D">
      <w:pPr>
        <w:pStyle w:val="a1"/>
        <w:spacing w:before="0" w:beforeAutospacing="0" w:after="0" w:afterAutospacing="0"/>
        <w:jc w:val="both"/>
        <w:rPr>
          <w:sz w:val="2"/>
          <w:szCs w:val="2"/>
        </w:rPr>
      </w:pPr>
    </w:p>
    <w:p w14:paraId="18329CAF" w14:textId="7F3E7AAD" w:rsidR="00F97F1C" w:rsidRDefault="00F97F1C" w:rsidP="007F353D">
      <w:pPr>
        <w:pStyle w:val="a1"/>
        <w:spacing w:before="0" w:beforeAutospacing="0" w:after="0" w:afterAutospacing="0"/>
        <w:jc w:val="both"/>
        <w:rPr>
          <w:sz w:val="2"/>
          <w:szCs w:val="2"/>
        </w:rPr>
      </w:pPr>
    </w:p>
    <w:p w14:paraId="1AF543FF" w14:textId="6206E72C" w:rsidR="00F97F1C" w:rsidRDefault="00F97F1C" w:rsidP="007F353D">
      <w:pPr>
        <w:pStyle w:val="a1"/>
        <w:spacing w:before="0" w:beforeAutospacing="0" w:after="0" w:afterAutospacing="0"/>
        <w:jc w:val="both"/>
        <w:rPr>
          <w:sz w:val="2"/>
          <w:szCs w:val="2"/>
        </w:rPr>
      </w:pPr>
    </w:p>
    <w:p w14:paraId="3DDF7FD1" w14:textId="09E94E53" w:rsidR="00F97F1C" w:rsidRDefault="00F97F1C" w:rsidP="007F353D">
      <w:pPr>
        <w:pStyle w:val="a1"/>
        <w:spacing w:before="0" w:beforeAutospacing="0" w:after="0" w:afterAutospacing="0"/>
        <w:jc w:val="both"/>
        <w:rPr>
          <w:sz w:val="2"/>
          <w:szCs w:val="2"/>
        </w:rPr>
      </w:pPr>
    </w:p>
    <w:p w14:paraId="566E76B4" w14:textId="5B10273F" w:rsidR="00F97F1C" w:rsidRDefault="00F97F1C" w:rsidP="007F353D">
      <w:pPr>
        <w:pStyle w:val="a1"/>
        <w:spacing w:before="0" w:beforeAutospacing="0" w:after="0" w:afterAutospacing="0"/>
        <w:jc w:val="both"/>
        <w:rPr>
          <w:sz w:val="2"/>
          <w:szCs w:val="2"/>
        </w:rPr>
      </w:pPr>
    </w:p>
    <w:p w14:paraId="15BE7C1A" w14:textId="2EDC0217" w:rsidR="00F97F1C" w:rsidRDefault="00F97F1C" w:rsidP="007F353D">
      <w:pPr>
        <w:pStyle w:val="a1"/>
        <w:spacing w:before="0" w:beforeAutospacing="0" w:after="0" w:afterAutospacing="0"/>
        <w:jc w:val="both"/>
        <w:rPr>
          <w:sz w:val="2"/>
          <w:szCs w:val="2"/>
        </w:rPr>
      </w:pPr>
    </w:p>
    <w:p w14:paraId="4948E839" w14:textId="12AC3FAC" w:rsidR="00F97F1C" w:rsidRDefault="00F97F1C" w:rsidP="007F353D">
      <w:pPr>
        <w:pStyle w:val="a1"/>
        <w:spacing w:before="0" w:beforeAutospacing="0" w:after="0" w:afterAutospacing="0"/>
        <w:jc w:val="both"/>
        <w:rPr>
          <w:sz w:val="2"/>
          <w:szCs w:val="2"/>
        </w:rPr>
      </w:pPr>
    </w:p>
    <w:p w14:paraId="75136FD7" w14:textId="7E3CC9CE" w:rsidR="00F97F1C" w:rsidRDefault="00F97F1C" w:rsidP="007F353D">
      <w:pPr>
        <w:pStyle w:val="a1"/>
        <w:spacing w:before="0" w:beforeAutospacing="0" w:after="0" w:afterAutospacing="0"/>
        <w:jc w:val="both"/>
        <w:rPr>
          <w:sz w:val="2"/>
          <w:szCs w:val="2"/>
        </w:rPr>
      </w:pPr>
    </w:p>
    <w:p w14:paraId="7D16DC64" w14:textId="468E0BDD" w:rsidR="00F97F1C" w:rsidRDefault="00F97F1C" w:rsidP="007F353D">
      <w:pPr>
        <w:pStyle w:val="a1"/>
        <w:spacing w:before="0" w:beforeAutospacing="0" w:after="0" w:afterAutospacing="0"/>
        <w:jc w:val="both"/>
        <w:rPr>
          <w:sz w:val="2"/>
          <w:szCs w:val="2"/>
        </w:rPr>
      </w:pPr>
    </w:p>
    <w:p w14:paraId="5269FCBE" w14:textId="26872AB8" w:rsidR="00F97F1C" w:rsidRDefault="00F97F1C" w:rsidP="007F353D">
      <w:pPr>
        <w:pStyle w:val="a1"/>
        <w:spacing w:before="0" w:beforeAutospacing="0" w:after="0" w:afterAutospacing="0"/>
        <w:jc w:val="both"/>
        <w:rPr>
          <w:sz w:val="2"/>
          <w:szCs w:val="2"/>
        </w:rPr>
      </w:pPr>
    </w:p>
    <w:p w14:paraId="2A7EA505" w14:textId="75709FCE" w:rsidR="00F97F1C" w:rsidRDefault="00F97F1C" w:rsidP="007F353D">
      <w:pPr>
        <w:pStyle w:val="a1"/>
        <w:spacing w:before="0" w:beforeAutospacing="0" w:after="0" w:afterAutospacing="0"/>
        <w:jc w:val="both"/>
        <w:rPr>
          <w:sz w:val="2"/>
          <w:szCs w:val="2"/>
        </w:rPr>
      </w:pPr>
    </w:p>
    <w:p w14:paraId="7CAFAA80" w14:textId="6AE6B43A" w:rsidR="00F97F1C" w:rsidRDefault="00F97F1C" w:rsidP="007F353D">
      <w:pPr>
        <w:pStyle w:val="a1"/>
        <w:spacing w:before="0" w:beforeAutospacing="0" w:after="0" w:afterAutospacing="0"/>
        <w:jc w:val="both"/>
        <w:rPr>
          <w:sz w:val="2"/>
          <w:szCs w:val="2"/>
        </w:rPr>
      </w:pPr>
    </w:p>
    <w:p w14:paraId="2F9D0B75" w14:textId="6279F804" w:rsidR="00F97F1C" w:rsidRDefault="00F97F1C" w:rsidP="007F353D">
      <w:pPr>
        <w:pStyle w:val="a1"/>
        <w:spacing w:before="0" w:beforeAutospacing="0" w:after="0" w:afterAutospacing="0"/>
        <w:jc w:val="both"/>
        <w:rPr>
          <w:sz w:val="2"/>
          <w:szCs w:val="2"/>
        </w:rPr>
      </w:pPr>
    </w:p>
    <w:p w14:paraId="7C2C97CD" w14:textId="76059638" w:rsidR="00F97F1C" w:rsidRDefault="00F97F1C" w:rsidP="007F353D">
      <w:pPr>
        <w:pStyle w:val="a1"/>
        <w:spacing w:before="0" w:beforeAutospacing="0" w:after="0" w:afterAutospacing="0"/>
        <w:jc w:val="both"/>
        <w:rPr>
          <w:sz w:val="2"/>
          <w:szCs w:val="2"/>
        </w:rPr>
      </w:pPr>
    </w:p>
    <w:p w14:paraId="4F60D74F" w14:textId="3AC1D3D1" w:rsidR="00F97F1C" w:rsidRDefault="00F97F1C" w:rsidP="007F353D">
      <w:pPr>
        <w:pStyle w:val="a1"/>
        <w:spacing w:before="0" w:beforeAutospacing="0" w:after="0" w:afterAutospacing="0"/>
        <w:jc w:val="both"/>
        <w:rPr>
          <w:sz w:val="2"/>
          <w:szCs w:val="2"/>
        </w:rPr>
      </w:pPr>
    </w:p>
    <w:p w14:paraId="38E7DCCE" w14:textId="57A285DA" w:rsidR="00F97F1C" w:rsidRDefault="00F97F1C" w:rsidP="007F353D">
      <w:pPr>
        <w:pStyle w:val="a1"/>
        <w:spacing w:before="0" w:beforeAutospacing="0" w:after="0" w:afterAutospacing="0"/>
        <w:jc w:val="both"/>
        <w:rPr>
          <w:sz w:val="2"/>
          <w:szCs w:val="2"/>
        </w:rPr>
      </w:pPr>
    </w:p>
    <w:p w14:paraId="10F5D8E3" w14:textId="05AA6FC9" w:rsidR="00F97F1C" w:rsidRDefault="00F97F1C" w:rsidP="007F353D">
      <w:pPr>
        <w:pStyle w:val="a1"/>
        <w:spacing w:before="0" w:beforeAutospacing="0" w:after="0" w:afterAutospacing="0"/>
        <w:jc w:val="both"/>
        <w:rPr>
          <w:sz w:val="2"/>
          <w:szCs w:val="2"/>
        </w:rPr>
      </w:pPr>
    </w:p>
    <w:p w14:paraId="6065D8EA" w14:textId="565B905A" w:rsidR="00F97F1C" w:rsidRDefault="00F97F1C" w:rsidP="00F97F1C">
      <w:pPr>
        <w:keepLines/>
        <w:ind w:left="6379"/>
        <w:jc w:val="center"/>
      </w:pPr>
    </w:p>
    <w:p w14:paraId="11BDA830" w14:textId="33E9E499" w:rsidR="00965B22" w:rsidRDefault="00965B22" w:rsidP="00F97F1C">
      <w:pPr>
        <w:keepLines/>
        <w:ind w:left="6379"/>
        <w:jc w:val="center"/>
      </w:pPr>
    </w:p>
    <w:p w14:paraId="2EF38D09" w14:textId="507668BC" w:rsidR="00965B22" w:rsidRDefault="00965B22" w:rsidP="00F97F1C">
      <w:pPr>
        <w:keepLines/>
        <w:ind w:left="6379"/>
        <w:jc w:val="center"/>
      </w:pPr>
    </w:p>
    <w:p w14:paraId="699CE5A9" w14:textId="43237DC7" w:rsidR="00965B22" w:rsidRDefault="00965B22" w:rsidP="00F97F1C">
      <w:pPr>
        <w:keepLines/>
        <w:ind w:left="6379"/>
        <w:jc w:val="center"/>
      </w:pPr>
    </w:p>
    <w:p w14:paraId="439D1F06" w14:textId="7DBBF9F3" w:rsidR="00965B22" w:rsidRDefault="00965B22" w:rsidP="00F97F1C">
      <w:pPr>
        <w:keepLines/>
        <w:ind w:left="6379"/>
        <w:jc w:val="center"/>
      </w:pPr>
    </w:p>
    <w:p w14:paraId="2F70D823" w14:textId="512340E7" w:rsidR="00965B22" w:rsidRDefault="00965B22" w:rsidP="00F97F1C">
      <w:pPr>
        <w:keepLines/>
        <w:ind w:left="6379"/>
        <w:jc w:val="center"/>
      </w:pPr>
    </w:p>
    <w:p w14:paraId="507DB00A" w14:textId="1930F3D7" w:rsidR="00C86FF2" w:rsidRDefault="00C86FF2" w:rsidP="00F97F1C">
      <w:pPr>
        <w:keepLines/>
        <w:ind w:left="6379"/>
        <w:jc w:val="center"/>
      </w:pPr>
    </w:p>
    <w:p w14:paraId="060738CE" w14:textId="1CAA7276" w:rsidR="00C86FF2" w:rsidRDefault="00C86FF2" w:rsidP="00F97F1C">
      <w:pPr>
        <w:keepLines/>
        <w:ind w:left="6379"/>
        <w:jc w:val="center"/>
      </w:pPr>
    </w:p>
    <w:p w14:paraId="51F5E9A4" w14:textId="01EC4524" w:rsidR="00C86FF2" w:rsidRDefault="00C86FF2" w:rsidP="00F97F1C">
      <w:pPr>
        <w:keepLines/>
        <w:ind w:left="6379"/>
        <w:jc w:val="center"/>
      </w:pPr>
    </w:p>
    <w:p w14:paraId="60251D57" w14:textId="77777777" w:rsidR="00C86FF2" w:rsidRDefault="00C86FF2" w:rsidP="00F97F1C">
      <w:pPr>
        <w:keepLines/>
        <w:ind w:left="6379"/>
        <w:jc w:val="center"/>
      </w:pPr>
    </w:p>
    <w:p w14:paraId="57452A08" w14:textId="1869EE68" w:rsidR="00965B22" w:rsidRDefault="00965B22" w:rsidP="00F97F1C">
      <w:pPr>
        <w:keepLines/>
        <w:ind w:left="6379"/>
        <w:jc w:val="center"/>
      </w:pPr>
    </w:p>
    <w:p w14:paraId="32EBBE6F" w14:textId="18F57A13" w:rsidR="002D1412" w:rsidRDefault="002D1412" w:rsidP="00F97F1C">
      <w:pPr>
        <w:keepLines/>
        <w:ind w:left="6379"/>
        <w:jc w:val="center"/>
      </w:pPr>
    </w:p>
    <w:p w14:paraId="162219B0" w14:textId="7E06D59C" w:rsidR="00F97F1C" w:rsidRPr="00391D19" w:rsidRDefault="00F97F1C" w:rsidP="00F97F1C">
      <w:pPr>
        <w:keepLines/>
        <w:ind w:left="6379"/>
        <w:jc w:val="center"/>
      </w:pPr>
      <w:r w:rsidRPr="00391D19">
        <w:lastRenderedPageBreak/>
        <w:t xml:space="preserve">Додаток </w:t>
      </w:r>
      <w:r>
        <w:t>2</w:t>
      </w:r>
    </w:p>
    <w:p w14:paraId="35403EBE" w14:textId="77777777" w:rsidR="00F97F1C" w:rsidRPr="00391D19" w:rsidRDefault="00F97F1C" w:rsidP="00F97F1C">
      <w:pPr>
        <w:keepLines/>
        <w:ind w:left="6379"/>
        <w:jc w:val="center"/>
      </w:pPr>
      <w:r w:rsidRPr="00391D19">
        <w:t xml:space="preserve">до </w:t>
      </w:r>
      <w:r>
        <w:t>т</w:t>
      </w:r>
      <w:r w:rsidRPr="00391D19">
        <w:t>ендерної документації</w:t>
      </w:r>
    </w:p>
    <w:p w14:paraId="7CB3D5A3" w14:textId="77777777" w:rsidR="00F97F1C" w:rsidRPr="00391D19" w:rsidRDefault="00F97F1C" w:rsidP="00F97F1C">
      <w:pPr>
        <w:keepLines/>
      </w:pPr>
    </w:p>
    <w:p w14:paraId="1A17CD85" w14:textId="77777777" w:rsidR="00F97F1C" w:rsidRDefault="00F97F1C" w:rsidP="00F97F1C">
      <w:pPr>
        <w:keepLines/>
        <w:jc w:val="center"/>
        <w:rPr>
          <w:b/>
          <w:bCs/>
        </w:rPr>
      </w:pPr>
      <w:r w:rsidRPr="00391D19">
        <w:rPr>
          <w:b/>
          <w:bCs/>
        </w:rPr>
        <w:t xml:space="preserve">ІНФОРМАЦІЯ ПРО ТЕХНІЧНІ, ЯКІСНІ ТА КІЛЬКІСНІ </w:t>
      </w:r>
      <w:r w:rsidRPr="00391D19">
        <w:rPr>
          <w:b/>
          <w:bCs/>
        </w:rPr>
        <w:br/>
        <w:t>ХАРАКТЕРИСТИКИ ПРЕДМЕТА ЗАКУПІВЛІ</w:t>
      </w:r>
    </w:p>
    <w:p w14:paraId="1E34322C" w14:textId="77777777" w:rsidR="00F97F1C" w:rsidRPr="00E77BCF" w:rsidRDefault="00F97F1C" w:rsidP="00F97F1C">
      <w:pPr>
        <w:keepLines/>
        <w:jc w:val="center"/>
        <w:rPr>
          <w:b/>
          <w:bCs/>
          <w:color w:val="FF0000"/>
        </w:rPr>
      </w:pPr>
      <w:r>
        <w:rPr>
          <w:b/>
          <w:bCs/>
          <w:color w:val="FF0000"/>
        </w:rPr>
        <w:t xml:space="preserve"> </w:t>
      </w:r>
    </w:p>
    <w:tbl>
      <w:tblPr>
        <w:tblW w:w="105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32"/>
        <w:gridCol w:w="2519"/>
        <w:gridCol w:w="32"/>
        <w:gridCol w:w="7908"/>
        <w:gridCol w:w="32"/>
      </w:tblGrid>
      <w:tr w:rsidR="00F97F1C" w:rsidRPr="00E27482" w14:paraId="5ECB8325" w14:textId="77777777" w:rsidTr="00A569C8">
        <w:trPr>
          <w:gridAfter w:val="1"/>
          <w:wAfter w:w="32" w:type="dxa"/>
          <w:trHeight w:val="567"/>
        </w:trPr>
        <w:tc>
          <w:tcPr>
            <w:tcW w:w="10491" w:type="dxa"/>
            <w:gridSpan w:val="4"/>
            <w:shd w:val="clear" w:color="auto" w:fill="FFFFFF"/>
            <w:vAlign w:val="center"/>
          </w:tcPr>
          <w:p w14:paraId="53758711" w14:textId="267C40A1" w:rsidR="00F97F1C" w:rsidRPr="00C93BDD" w:rsidRDefault="002D1E95" w:rsidP="002D1E95">
            <w:pPr>
              <w:pStyle w:val="a1"/>
              <w:keepLines/>
              <w:spacing w:before="0" w:beforeAutospacing="0" w:after="0" w:afterAutospacing="0"/>
              <w:jc w:val="center"/>
              <w:rPr>
                <w:b/>
                <w:bCs/>
              </w:rPr>
            </w:pPr>
            <w:r>
              <w:rPr>
                <w:b/>
                <w:bCs/>
              </w:rPr>
              <w:t xml:space="preserve">Розділ 1. </w:t>
            </w:r>
            <w:r w:rsidR="00F97F1C" w:rsidRPr="00C93BDD">
              <w:rPr>
                <w:b/>
                <w:bCs/>
              </w:rPr>
              <w:t>Загальні положення</w:t>
            </w:r>
          </w:p>
        </w:tc>
      </w:tr>
      <w:tr w:rsidR="00F97F1C" w:rsidRPr="00391D19" w14:paraId="4C15C511" w14:textId="77777777" w:rsidTr="00A569C8">
        <w:trPr>
          <w:gridAfter w:val="1"/>
          <w:wAfter w:w="32" w:type="dxa"/>
        </w:trPr>
        <w:tc>
          <w:tcPr>
            <w:tcW w:w="2551" w:type="dxa"/>
            <w:gridSpan w:val="2"/>
          </w:tcPr>
          <w:p w14:paraId="407318D4" w14:textId="2A09D4B5" w:rsidR="00F97F1C" w:rsidRPr="00C93BDD" w:rsidRDefault="00F97F1C" w:rsidP="00A57A63">
            <w:pPr>
              <w:pStyle w:val="a1"/>
              <w:keepLines/>
              <w:numPr>
                <w:ilvl w:val="1"/>
                <w:numId w:val="9"/>
              </w:numPr>
              <w:spacing w:before="0" w:beforeAutospacing="0" w:after="0" w:afterAutospacing="0"/>
            </w:pPr>
            <w:r w:rsidRPr="00C93BDD">
              <w:rPr>
                <w:b/>
                <w:bCs/>
              </w:rPr>
              <w:t>Загальні</w:t>
            </w:r>
            <w:r w:rsidRPr="00C93BDD">
              <w:t xml:space="preserve"> </w:t>
            </w:r>
            <w:r w:rsidRPr="00C93BDD">
              <w:rPr>
                <w:b/>
                <w:bCs/>
              </w:rPr>
              <w:t>вимоги</w:t>
            </w:r>
          </w:p>
        </w:tc>
        <w:tc>
          <w:tcPr>
            <w:tcW w:w="7940" w:type="dxa"/>
            <w:gridSpan w:val="2"/>
          </w:tcPr>
          <w:p w14:paraId="23E37D99" w14:textId="69560C01" w:rsidR="002D1E95" w:rsidRDefault="00F97F1C" w:rsidP="00A57A63">
            <w:pPr>
              <w:pStyle w:val="a1"/>
              <w:keepLines/>
              <w:numPr>
                <w:ilvl w:val="2"/>
                <w:numId w:val="10"/>
              </w:numPr>
              <w:spacing w:before="0" w:beforeAutospacing="0" w:after="0" w:afterAutospacing="0"/>
              <w:jc w:val="both"/>
            </w:pPr>
            <w:r w:rsidRPr="00C93BDD">
              <w:t>Відповідно до пункту 3 частини другої статті 22</w:t>
            </w:r>
            <w:r>
              <w:t>, статті 23</w:t>
            </w:r>
            <w:r w:rsidRPr="00C93BDD">
              <w:t xml:space="preserve"> Закону цей Додаток визначає інформацію про необхідні технічні, якісні, кількісні та інші характеристики предмета закупівлі, а також способи документального підтвердження відповідності тендерної пропозиції учасника цим характеристикам та вимогам до предмета закупівлі.</w:t>
            </w:r>
            <w:bookmarkStart w:id="72" w:name="_Ref495691513"/>
          </w:p>
          <w:p w14:paraId="5B7F54D1" w14:textId="77777777" w:rsidR="002D1E95" w:rsidRDefault="00F97F1C" w:rsidP="00A57A63">
            <w:pPr>
              <w:pStyle w:val="a1"/>
              <w:keepLines/>
              <w:numPr>
                <w:ilvl w:val="2"/>
                <w:numId w:val="10"/>
              </w:numPr>
              <w:spacing w:before="0" w:beforeAutospacing="0" w:after="0" w:afterAutospacing="0"/>
              <w:jc w:val="both"/>
            </w:pPr>
            <w:r w:rsidRPr="00C93BDD">
              <w:t xml:space="preserve">Учасник повинен надати в складі тендерної пропозиції інформацію та документи, які підтверджують її відповідність технічним, якісним, кількісним та іншим характеристикам (вимогам) предмета закупівлі, </w:t>
            </w:r>
            <w:bookmarkEnd w:id="72"/>
            <w:r w:rsidRPr="00C93BDD">
              <w:t>відповідно до умов цього Додатку.</w:t>
            </w:r>
          </w:p>
          <w:p w14:paraId="256FC643" w14:textId="6A3DAF6A" w:rsidR="00F97F1C" w:rsidRPr="00C93BDD" w:rsidRDefault="00F97F1C" w:rsidP="00A57A63">
            <w:pPr>
              <w:pStyle w:val="a1"/>
              <w:keepLines/>
              <w:numPr>
                <w:ilvl w:val="2"/>
                <w:numId w:val="10"/>
              </w:numPr>
              <w:spacing w:before="0" w:beforeAutospacing="0" w:after="0" w:afterAutospacing="0"/>
              <w:jc w:val="both"/>
            </w:pPr>
            <w:r w:rsidRPr="003559DD">
              <w:t xml:space="preserve">У разі, коли інформація, передбачена </w:t>
            </w:r>
            <w:r>
              <w:t>цим Додатком до тендерної документації</w:t>
            </w:r>
            <w:r w:rsidRPr="003559DD">
              <w:t xml:space="preserve">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для документального підтвердження відповідності </w:t>
            </w:r>
            <w:r>
              <w:t>вимогам Тендерної документації</w:t>
            </w:r>
            <w:r w:rsidRPr="003559DD">
              <w:t xml:space="preserve"> у складі тендерної пропозиції учасника повинна бути надана інформаційна довідка у довільній формі, з обов’язковим зазначенням (</w:t>
            </w:r>
            <w:r w:rsidRPr="00871989">
              <w:t>посиланням</w:t>
            </w:r>
            <w:r>
              <w:t>)</w:t>
            </w:r>
            <w:r w:rsidRPr="00871989">
              <w:t xml:space="preserve"> на </w:t>
            </w:r>
            <w:r>
              <w:t xml:space="preserve">відповідне </w:t>
            </w:r>
            <w:r w:rsidRPr="00871989">
              <w:t>джерело отримання такої інформації</w:t>
            </w:r>
            <w:r w:rsidRPr="003559DD">
              <w:t>.</w:t>
            </w:r>
          </w:p>
        </w:tc>
      </w:tr>
      <w:tr w:rsidR="00F97F1C" w:rsidRPr="00391D19" w14:paraId="3BD27FBE" w14:textId="77777777" w:rsidTr="00A569C8">
        <w:trPr>
          <w:gridAfter w:val="1"/>
          <w:wAfter w:w="32" w:type="dxa"/>
        </w:trPr>
        <w:tc>
          <w:tcPr>
            <w:tcW w:w="2551" w:type="dxa"/>
            <w:gridSpan w:val="2"/>
          </w:tcPr>
          <w:p w14:paraId="7A35F703" w14:textId="3D24DA92" w:rsidR="00F97F1C" w:rsidRPr="00C93BDD" w:rsidRDefault="00F97F1C" w:rsidP="00A57A63">
            <w:pPr>
              <w:pStyle w:val="a1"/>
              <w:keepLines/>
              <w:numPr>
                <w:ilvl w:val="1"/>
                <w:numId w:val="9"/>
              </w:numPr>
              <w:spacing w:before="0" w:beforeAutospacing="0" w:after="0" w:afterAutospacing="0"/>
              <w:rPr>
                <w:b/>
                <w:bCs/>
              </w:rPr>
            </w:pPr>
            <w:r>
              <w:rPr>
                <w:b/>
                <w:bCs/>
              </w:rPr>
              <w:t xml:space="preserve">Інформація про </w:t>
            </w:r>
            <w:r w:rsidRPr="00A62124">
              <w:rPr>
                <w:b/>
                <w:bCs/>
              </w:rPr>
              <w:t xml:space="preserve"> посадових осіб замовника, уповноважених здійснювати зв'язок з учасниками;</w:t>
            </w:r>
          </w:p>
        </w:tc>
        <w:tc>
          <w:tcPr>
            <w:tcW w:w="7940" w:type="dxa"/>
            <w:gridSpan w:val="2"/>
          </w:tcPr>
          <w:p w14:paraId="03522621" w14:textId="77777777" w:rsidR="00F97F1C" w:rsidRPr="004B0B9E" w:rsidRDefault="00F97F1C" w:rsidP="00A57A63">
            <w:pPr>
              <w:pStyle w:val="a1"/>
              <w:keepLines/>
              <w:numPr>
                <w:ilvl w:val="2"/>
                <w:numId w:val="9"/>
              </w:numPr>
              <w:spacing w:before="0" w:beforeAutospacing="0" w:after="0" w:afterAutospacing="0"/>
              <w:ind w:left="0" w:hanging="12"/>
              <w:jc w:val="both"/>
            </w:pPr>
            <w:r>
              <w:t xml:space="preserve">Посадовими особами </w:t>
            </w:r>
            <w:r w:rsidRPr="004B0B9E">
              <w:t>замовника, уповноважени</w:t>
            </w:r>
            <w:r>
              <w:t>ми</w:t>
            </w:r>
            <w:r w:rsidRPr="004B0B9E">
              <w:t xml:space="preserve"> здійснювати зв'язок з учасниками</w:t>
            </w:r>
            <w:r>
              <w:t>, є</w:t>
            </w:r>
          </w:p>
          <w:p w14:paraId="216BEBF5" w14:textId="77777777" w:rsidR="0096362E" w:rsidRDefault="0096362E" w:rsidP="0096362E">
            <w:pPr>
              <w:pStyle w:val="a1"/>
              <w:keepLines/>
              <w:numPr>
                <w:ilvl w:val="3"/>
                <w:numId w:val="1"/>
              </w:numPr>
              <w:spacing w:before="0" w:beforeAutospacing="0" w:after="0" w:afterAutospacing="0"/>
              <w:jc w:val="both"/>
            </w:pPr>
            <w:r w:rsidRPr="0096362E">
              <w:t>Присяжний Іван Євгенович – головний спеціаліст відділу матеріально-технічного забезпечення та соціально - побутових потреб</w:t>
            </w:r>
            <w:r>
              <w:t xml:space="preserve">, </w:t>
            </w:r>
          </w:p>
          <w:p w14:paraId="2A87EE6C" w14:textId="4447D10C" w:rsidR="00F97F1C" w:rsidRPr="00C93BDD" w:rsidRDefault="0096362E" w:rsidP="0096362E">
            <w:pPr>
              <w:pStyle w:val="a1"/>
              <w:keepLines/>
              <w:spacing w:before="0" w:beforeAutospacing="0" w:after="0" w:afterAutospacing="0"/>
              <w:ind w:left="284"/>
              <w:jc w:val="both"/>
            </w:pPr>
            <w:r w:rsidRPr="00FC7793">
              <w:rPr>
                <w:i/>
              </w:rPr>
              <w:t>e-</w:t>
            </w:r>
            <w:proofErr w:type="spellStart"/>
            <w:r w:rsidRPr="00FC7793">
              <w:rPr>
                <w:i/>
              </w:rPr>
              <w:t>mail</w:t>
            </w:r>
            <w:proofErr w:type="spellEnd"/>
            <w:r w:rsidRPr="00FC7793">
              <w:rPr>
                <w:i/>
              </w:rPr>
              <w:t xml:space="preserve">: </w:t>
            </w:r>
            <w:r w:rsidRPr="007F71D9">
              <w:rPr>
                <w:i/>
                <w:lang w:val="en-US"/>
              </w:rPr>
              <w:t>prysiazhnyiie@pvo.gov.ua</w:t>
            </w:r>
            <w:r w:rsidRPr="00FC7793">
              <w:rPr>
                <w:i/>
              </w:rPr>
              <w:t xml:space="preserve"> </w:t>
            </w:r>
            <w:r>
              <w:rPr>
                <w:i/>
              </w:rPr>
              <w:t xml:space="preserve">, </w:t>
            </w:r>
            <w:proofErr w:type="spellStart"/>
            <w:r w:rsidRPr="00FC7793">
              <w:rPr>
                <w:i/>
              </w:rPr>
              <w:t>тел</w:t>
            </w:r>
            <w:proofErr w:type="spellEnd"/>
            <w:r w:rsidRPr="00FC7793">
              <w:rPr>
                <w:i/>
              </w:rPr>
              <w:t xml:space="preserve">: </w:t>
            </w:r>
            <w:r w:rsidRPr="007F71D9">
              <w:rPr>
                <w:i/>
              </w:rPr>
              <w:t>(0332)</w:t>
            </w:r>
            <w:r>
              <w:rPr>
                <w:i/>
              </w:rPr>
              <w:t>28-08-27</w:t>
            </w:r>
          </w:p>
        </w:tc>
      </w:tr>
      <w:tr w:rsidR="00F97F1C" w:rsidRPr="00391D19" w14:paraId="3BF3E607" w14:textId="77777777" w:rsidTr="00A569C8">
        <w:trPr>
          <w:gridAfter w:val="1"/>
          <w:wAfter w:w="32" w:type="dxa"/>
          <w:trHeight w:val="567"/>
        </w:trPr>
        <w:tc>
          <w:tcPr>
            <w:tcW w:w="10491" w:type="dxa"/>
            <w:gridSpan w:val="4"/>
            <w:shd w:val="clear" w:color="auto" w:fill="FFFFFF"/>
            <w:vAlign w:val="center"/>
          </w:tcPr>
          <w:p w14:paraId="157B72E8" w14:textId="1EEEBC77" w:rsidR="00F97F1C" w:rsidRPr="00C93BDD" w:rsidRDefault="00657B43" w:rsidP="00657B43">
            <w:pPr>
              <w:pStyle w:val="a1"/>
              <w:keepLines/>
              <w:spacing w:before="0" w:beforeAutospacing="0" w:after="0" w:afterAutospacing="0"/>
              <w:jc w:val="center"/>
              <w:rPr>
                <w:b/>
                <w:bCs/>
              </w:rPr>
            </w:pPr>
            <w:r>
              <w:rPr>
                <w:b/>
                <w:bCs/>
              </w:rPr>
              <w:t xml:space="preserve">Розділ 2. </w:t>
            </w:r>
            <w:r w:rsidR="00F97F1C" w:rsidRPr="00C93BDD">
              <w:rPr>
                <w:b/>
                <w:bCs/>
              </w:rPr>
              <w:t>Загальна характеристика предмета закупівлі</w:t>
            </w:r>
          </w:p>
        </w:tc>
      </w:tr>
      <w:tr w:rsidR="00F97F1C" w:rsidRPr="00391D19" w14:paraId="71340FF2" w14:textId="77777777" w:rsidTr="00A569C8">
        <w:trPr>
          <w:gridAfter w:val="1"/>
          <w:wAfter w:w="32" w:type="dxa"/>
        </w:trPr>
        <w:tc>
          <w:tcPr>
            <w:tcW w:w="2551" w:type="dxa"/>
            <w:gridSpan w:val="2"/>
          </w:tcPr>
          <w:p w14:paraId="16CC79C8" w14:textId="3140B2D6" w:rsidR="00F97F1C" w:rsidRPr="00C93BDD" w:rsidRDefault="00F97F1C" w:rsidP="00A57A63">
            <w:pPr>
              <w:pStyle w:val="a1"/>
              <w:keepLines/>
              <w:numPr>
                <w:ilvl w:val="1"/>
                <w:numId w:val="11"/>
              </w:numPr>
              <w:spacing w:before="0" w:beforeAutospacing="0" w:after="0" w:afterAutospacing="0"/>
              <w:rPr>
                <w:b/>
                <w:bCs/>
              </w:rPr>
            </w:pPr>
            <w:r w:rsidRPr="00C93BDD">
              <w:rPr>
                <w:b/>
                <w:bCs/>
              </w:rPr>
              <w:t>Тип / категорія</w:t>
            </w:r>
          </w:p>
        </w:tc>
        <w:tc>
          <w:tcPr>
            <w:tcW w:w="7940" w:type="dxa"/>
            <w:gridSpan w:val="2"/>
          </w:tcPr>
          <w:p w14:paraId="3D689BF6" w14:textId="77777777" w:rsidR="00F97F1C" w:rsidRPr="00C93BDD" w:rsidRDefault="00F97F1C" w:rsidP="00A569C8">
            <w:pPr>
              <w:pStyle w:val="a1"/>
              <w:keepLines/>
              <w:spacing w:before="0" w:beforeAutospacing="0" w:after="0" w:afterAutospacing="0"/>
              <w:jc w:val="both"/>
            </w:pPr>
            <w:r w:rsidRPr="00C93BDD">
              <w:t>Предметом закупівлі є товар.</w:t>
            </w:r>
          </w:p>
        </w:tc>
      </w:tr>
      <w:tr w:rsidR="00F97F1C" w:rsidRPr="00391D19" w14:paraId="777A7D11" w14:textId="77777777" w:rsidTr="00A569C8">
        <w:trPr>
          <w:gridAfter w:val="1"/>
          <w:wAfter w:w="32" w:type="dxa"/>
        </w:trPr>
        <w:tc>
          <w:tcPr>
            <w:tcW w:w="2551" w:type="dxa"/>
            <w:gridSpan w:val="2"/>
          </w:tcPr>
          <w:p w14:paraId="7554A01C" w14:textId="77777777" w:rsidR="00F97F1C" w:rsidRPr="00C93BDD" w:rsidRDefault="00F97F1C" w:rsidP="00A57A63">
            <w:pPr>
              <w:pStyle w:val="a1"/>
              <w:keepLines/>
              <w:numPr>
                <w:ilvl w:val="1"/>
                <w:numId w:val="11"/>
              </w:numPr>
              <w:spacing w:before="0" w:beforeAutospacing="0" w:after="0" w:afterAutospacing="0"/>
              <w:rPr>
                <w:b/>
                <w:bCs/>
              </w:rPr>
            </w:pPr>
            <w:r w:rsidRPr="00C93BDD">
              <w:rPr>
                <w:b/>
                <w:bCs/>
              </w:rPr>
              <w:t>Найменування предмета закупівлі</w:t>
            </w:r>
          </w:p>
        </w:tc>
        <w:tc>
          <w:tcPr>
            <w:tcW w:w="7940" w:type="dxa"/>
            <w:gridSpan w:val="2"/>
          </w:tcPr>
          <w:p w14:paraId="4A8F5346" w14:textId="77777777" w:rsidR="00F97F1C" w:rsidRPr="00391D19" w:rsidRDefault="00F97F1C" w:rsidP="00A569C8">
            <w:pPr>
              <w:widowControl w:val="0"/>
              <w:jc w:val="both"/>
            </w:pPr>
            <w:r w:rsidRPr="00F450D9">
              <w:t>Природний газ (09123000-7) (код ДК 021:2015: 09120000-6 – Газове паливо)</w:t>
            </w:r>
          </w:p>
        </w:tc>
      </w:tr>
      <w:tr w:rsidR="00F97F1C" w:rsidRPr="00391D19" w14:paraId="78575771" w14:textId="77777777" w:rsidTr="00A569C8">
        <w:trPr>
          <w:gridAfter w:val="1"/>
          <w:wAfter w:w="32" w:type="dxa"/>
        </w:trPr>
        <w:tc>
          <w:tcPr>
            <w:tcW w:w="2551" w:type="dxa"/>
            <w:gridSpan w:val="2"/>
          </w:tcPr>
          <w:p w14:paraId="311CF0CF" w14:textId="77777777" w:rsidR="00F97F1C" w:rsidRPr="00C93BDD" w:rsidRDefault="00F97F1C" w:rsidP="00A57A63">
            <w:pPr>
              <w:pStyle w:val="a1"/>
              <w:keepLines/>
              <w:numPr>
                <w:ilvl w:val="1"/>
                <w:numId w:val="11"/>
              </w:numPr>
              <w:spacing w:before="0" w:beforeAutospacing="0" w:after="0" w:afterAutospacing="0"/>
              <w:rPr>
                <w:b/>
                <w:bCs/>
              </w:rPr>
            </w:pPr>
            <w:bookmarkStart w:id="73" w:name="_Ref497018804"/>
            <w:r w:rsidRPr="00C93BDD">
              <w:rPr>
                <w:b/>
                <w:bCs/>
              </w:rPr>
              <w:t>Опис окремих частин предмета закупівлі (лотів)</w:t>
            </w:r>
            <w:bookmarkEnd w:id="73"/>
          </w:p>
        </w:tc>
        <w:tc>
          <w:tcPr>
            <w:tcW w:w="7940" w:type="dxa"/>
            <w:gridSpan w:val="2"/>
          </w:tcPr>
          <w:p w14:paraId="3E4F03F3" w14:textId="77777777" w:rsidR="00F97F1C" w:rsidRPr="00C93BDD" w:rsidRDefault="00F97F1C" w:rsidP="00A569C8">
            <w:pPr>
              <w:pStyle w:val="a1"/>
              <w:tabs>
                <w:tab w:val="left" w:pos="584"/>
              </w:tabs>
              <w:spacing w:before="0" w:beforeAutospacing="0" w:after="0" w:afterAutospacing="0"/>
              <w:jc w:val="both"/>
            </w:pPr>
            <w:r w:rsidRPr="00C93BDD">
              <w:t xml:space="preserve">Окремих частин предмета закупівлі (лотів) не визначено.                       Учасники подають тендерні пропозиції щодо всього обсягу предмета закупівлі в цілому. </w:t>
            </w:r>
          </w:p>
        </w:tc>
      </w:tr>
      <w:tr w:rsidR="00F97F1C" w:rsidRPr="00391D19" w14:paraId="4F32F91F" w14:textId="77777777" w:rsidTr="00A569C8">
        <w:trPr>
          <w:gridAfter w:val="1"/>
          <w:wAfter w:w="32" w:type="dxa"/>
        </w:trPr>
        <w:tc>
          <w:tcPr>
            <w:tcW w:w="2551" w:type="dxa"/>
            <w:gridSpan w:val="2"/>
          </w:tcPr>
          <w:p w14:paraId="49C285E8" w14:textId="77777777" w:rsidR="00F97F1C" w:rsidRPr="00C93BDD" w:rsidRDefault="00F97F1C" w:rsidP="00A57A63">
            <w:pPr>
              <w:pStyle w:val="a1"/>
              <w:keepLines/>
              <w:numPr>
                <w:ilvl w:val="1"/>
                <w:numId w:val="11"/>
              </w:numPr>
              <w:spacing w:before="0" w:beforeAutospacing="0" w:after="0" w:afterAutospacing="0"/>
              <w:rPr>
                <w:b/>
                <w:bCs/>
              </w:rPr>
            </w:pPr>
            <w:r w:rsidRPr="00C93BDD">
              <w:rPr>
                <w:b/>
                <w:bCs/>
              </w:rPr>
              <w:t xml:space="preserve">Місце поставки </w:t>
            </w:r>
          </w:p>
        </w:tc>
        <w:tc>
          <w:tcPr>
            <w:tcW w:w="7940" w:type="dxa"/>
            <w:gridSpan w:val="2"/>
          </w:tcPr>
          <w:p w14:paraId="4697F8DC" w14:textId="671A960E" w:rsidR="00F97F1C" w:rsidRPr="00E53E29" w:rsidRDefault="0096362E" w:rsidP="001E7B01">
            <w:pPr>
              <w:pStyle w:val="a1"/>
              <w:keepLines/>
              <w:spacing w:before="0" w:beforeAutospacing="0" w:after="0" w:afterAutospacing="0"/>
              <w:jc w:val="both"/>
            </w:pPr>
            <w:r w:rsidRPr="0096362E">
              <w:t>00000, Україна, Волинська область, точка входу в ГРМ, до якої приєднані об’єкти замовника</w:t>
            </w:r>
          </w:p>
        </w:tc>
      </w:tr>
      <w:tr w:rsidR="00F97F1C" w:rsidRPr="00391D19" w14:paraId="1CA15E21" w14:textId="77777777" w:rsidTr="00A569C8">
        <w:trPr>
          <w:gridAfter w:val="1"/>
          <w:wAfter w:w="32" w:type="dxa"/>
        </w:trPr>
        <w:tc>
          <w:tcPr>
            <w:tcW w:w="2551" w:type="dxa"/>
            <w:gridSpan w:val="2"/>
          </w:tcPr>
          <w:p w14:paraId="718BF4FF" w14:textId="77777777" w:rsidR="00F97F1C" w:rsidRPr="00782BF5" w:rsidRDefault="00F97F1C" w:rsidP="00A57A63">
            <w:pPr>
              <w:pStyle w:val="a1"/>
              <w:keepLines/>
              <w:numPr>
                <w:ilvl w:val="1"/>
                <w:numId w:val="11"/>
              </w:numPr>
              <w:spacing w:before="0" w:beforeAutospacing="0" w:after="0" w:afterAutospacing="0"/>
            </w:pPr>
            <w:r w:rsidRPr="00782BF5">
              <w:rPr>
                <w:b/>
                <w:bCs/>
              </w:rPr>
              <w:t xml:space="preserve">Кількість товару </w:t>
            </w:r>
          </w:p>
        </w:tc>
        <w:tc>
          <w:tcPr>
            <w:tcW w:w="7940" w:type="dxa"/>
            <w:gridSpan w:val="2"/>
          </w:tcPr>
          <w:p w14:paraId="2142D991" w14:textId="55C5755E" w:rsidR="00F97F1C" w:rsidRPr="00782BF5" w:rsidRDefault="0096362E" w:rsidP="0096362E">
            <w:pPr>
              <w:pStyle w:val="a1"/>
              <w:keepLines/>
              <w:spacing w:before="0" w:beforeAutospacing="0" w:after="0" w:afterAutospacing="0"/>
              <w:jc w:val="both"/>
            </w:pPr>
            <w:r>
              <w:t>15</w:t>
            </w:r>
            <w:r w:rsidR="000C2603">
              <w:t>,</w:t>
            </w:r>
            <w:r>
              <w:t>80</w:t>
            </w:r>
            <w:r w:rsidR="00F97F1C" w:rsidRPr="00782BF5">
              <w:t xml:space="preserve"> </w:t>
            </w:r>
            <w:r w:rsidR="001E7B01" w:rsidRPr="00782BF5">
              <w:t xml:space="preserve">тисяч </w:t>
            </w:r>
            <w:r w:rsidR="00F97F1C" w:rsidRPr="00782BF5">
              <w:t>метрів кубічних</w:t>
            </w:r>
          </w:p>
        </w:tc>
      </w:tr>
      <w:tr w:rsidR="00F97F1C" w:rsidRPr="00391D19" w14:paraId="323FCC6F" w14:textId="77777777" w:rsidTr="00A569C8">
        <w:trPr>
          <w:gridAfter w:val="1"/>
          <w:wAfter w:w="32" w:type="dxa"/>
        </w:trPr>
        <w:tc>
          <w:tcPr>
            <w:tcW w:w="2551" w:type="dxa"/>
            <w:gridSpan w:val="2"/>
          </w:tcPr>
          <w:p w14:paraId="75A4D248" w14:textId="77777777" w:rsidR="00F97F1C" w:rsidRPr="00F26777" w:rsidRDefault="00F97F1C" w:rsidP="00A57A63">
            <w:pPr>
              <w:pStyle w:val="a1"/>
              <w:keepLines/>
              <w:numPr>
                <w:ilvl w:val="1"/>
                <w:numId w:val="11"/>
              </w:numPr>
              <w:spacing w:before="0" w:beforeAutospacing="0" w:after="0" w:afterAutospacing="0"/>
            </w:pPr>
            <w:r w:rsidRPr="00F26777">
              <w:rPr>
                <w:b/>
                <w:bCs/>
              </w:rPr>
              <w:t xml:space="preserve">Строк поставки </w:t>
            </w:r>
          </w:p>
        </w:tc>
        <w:tc>
          <w:tcPr>
            <w:tcW w:w="7940" w:type="dxa"/>
            <w:gridSpan w:val="2"/>
          </w:tcPr>
          <w:p w14:paraId="4F23FA22" w14:textId="59D6A66C" w:rsidR="00F97F1C" w:rsidRPr="00F26777" w:rsidRDefault="00F97F1C" w:rsidP="000C2603">
            <w:pPr>
              <w:pStyle w:val="a1"/>
              <w:keepLines/>
              <w:spacing w:before="0" w:beforeAutospacing="0" w:after="0" w:afterAutospacing="0"/>
              <w:jc w:val="both"/>
            </w:pPr>
            <w:r w:rsidRPr="00F26777">
              <w:t xml:space="preserve">до 31 </w:t>
            </w:r>
            <w:r w:rsidR="000C2603">
              <w:t>березня</w:t>
            </w:r>
            <w:r w:rsidRPr="00F26777">
              <w:t xml:space="preserve"> 202</w:t>
            </w:r>
            <w:r w:rsidR="000C2603">
              <w:t>3</w:t>
            </w:r>
            <w:r w:rsidRPr="00F26777">
              <w:t xml:space="preserve"> р.</w:t>
            </w:r>
          </w:p>
        </w:tc>
      </w:tr>
      <w:tr w:rsidR="00F97F1C" w:rsidRPr="00391D19" w14:paraId="158E4453" w14:textId="77777777" w:rsidTr="00A569C8">
        <w:trPr>
          <w:gridAfter w:val="1"/>
          <w:wAfter w:w="32" w:type="dxa"/>
          <w:trHeight w:val="567"/>
        </w:trPr>
        <w:tc>
          <w:tcPr>
            <w:tcW w:w="10491" w:type="dxa"/>
            <w:gridSpan w:val="4"/>
            <w:shd w:val="clear" w:color="auto" w:fill="FFFFFF"/>
            <w:vAlign w:val="center"/>
          </w:tcPr>
          <w:p w14:paraId="429837F7" w14:textId="189A1472" w:rsidR="00C86FF2" w:rsidRDefault="00C86FF2" w:rsidP="001E7B01">
            <w:pPr>
              <w:pStyle w:val="a1"/>
              <w:keepNext/>
              <w:keepLines/>
              <w:spacing w:before="0" w:beforeAutospacing="0" w:after="0" w:afterAutospacing="0"/>
              <w:ind w:left="360"/>
              <w:jc w:val="center"/>
              <w:rPr>
                <w:b/>
                <w:bCs/>
              </w:rPr>
            </w:pPr>
          </w:p>
          <w:p w14:paraId="6A0F1CFF" w14:textId="77777777" w:rsidR="00C86FF2" w:rsidRDefault="00C86FF2" w:rsidP="001E7B01">
            <w:pPr>
              <w:pStyle w:val="a1"/>
              <w:keepNext/>
              <w:keepLines/>
              <w:spacing w:before="0" w:beforeAutospacing="0" w:after="0" w:afterAutospacing="0"/>
              <w:ind w:left="360"/>
              <w:jc w:val="center"/>
              <w:rPr>
                <w:b/>
                <w:bCs/>
              </w:rPr>
            </w:pPr>
          </w:p>
          <w:p w14:paraId="54928F3F" w14:textId="4DF81DB3" w:rsidR="00F97F1C" w:rsidRPr="00C93BDD" w:rsidRDefault="001E7B01" w:rsidP="001E7B01">
            <w:pPr>
              <w:pStyle w:val="a1"/>
              <w:keepNext/>
              <w:keepLines/>
              <w:spacing w:before="0" w:beforeAutospacing="0" w:after="0" w:afterAutospacing="0"/>
              <w:ind w:left="360"/>
              <w:jc w:val="center"/>
            </w:pPr>
            <w:r>
              <w:rPr>
                <w:b/>
                <w:bCs/>
              </w:rPr>
              <w:t xml:space="preserve">Розділ 3. </w:t>
            </w:r>
            <w:r w:rsidR="00F97F1C" w:rsidRPr="00C93BDD">
              <w:rPr>
                <w:b/>
                <w:bCs/>
              </w:rPr>
              <w:t>Технічна специфікація предмета закупівлі</w:t>
            </w:r>
          </w:p>
        </w:tc>
      </w:tr>
      <w:tr w:rsidR="00F97F1C" w:rsidRPr="00391D19" w14:paraId="6D353A4C" w14:textId="77777777" w:rsidTr="00A569C8">
        <w:trPr>
          <w:gridAfter w:val="1"/>
          <w:wAfter w:w="32" w:type="dxa"/>
          <w:trHeight w:val="414"/>
        </w:trPr>
        <w:tc>
          <w:tcPr>
            <w:tcW w:w="2551" w:type="dxa"/>
            <w:gridSpan w:val="2"/>
          </w:tcPr>
          <w:p w14:paraId="0DDFCEDD" w14:textId="313F8526" w:rsidR="00F97F1C" w:rsidRPr="00C93BDD" w:rsidRDefault="00F97F1C" w:rsidP="00A57A63">
            <w:pPr>
              <w:pStyle w:val="a1"/>
              <w:numPr>
                <w:ilvl w:val="1"/>
                <w:numId w:val="12"/>
              </w:numPr>
              <w:spacing w:before="0" w:beforeAutospacing="0" w:after="0" w:afterAutospacing="0"/>
              <w:rPr>
                <w:b/>
                <w:bCs/>
              </w:rPr>
            </w:pPr>
            <w:bookmarkStart w:id="74" w:name="_Ref483563528"/>
            <w:bookmarkStart w:id="75" w:name="_Ref520184127"/>
            <w:bookmarkStart w:id="76" w:name="_Ref520185684"/>
            <w:r w:rsidRPr="00C93BDD">
              <w:rPr>
                <w:b/>
                <w:bCs/>
              </w:rPr>
              <w:t xml:space="preserve">Найменування </w:t>
            </w:r>
            <w:r w:rsidRPr="00C93BDD">
              <w:rPr>
                <w:b/>
                <w:bCs/>
              </w:rPr>
              <w:br/>
              <w:t>та  кількісні характеристики</w:t>
            </w:r>
            <w:bookmarkEnd w:id="74"/>
            <w:bookmarkEnd w:id="75"/>
            <w:r w:rsidRPr="00C93BDD">
              <w:rPr>
                <w:b/>
                <w:bCs/>
              </w:rPr>
              <w:t xml:space="preserve"> товару</w:t>
            </w:r>
            <w:bookmarkEnd w:id="76"/>
            <w:r w:rsidRPr="00C93BDD">
              <w:rPr>
                <w:b/>
                <w:bCs/>
              </w:rPr>
              <w:t xml:space="preserve"> </w:t>
            </w:r>
          </w:p>
        </w:tc>
        <w:tc>
          <w:tcPr>
            <w:tcW w:w="7940" w:type="dxa"/>
            <w:gridSpan w:val="2"/>
            <w:vAlign w:val="center"/>
          </w:tcPr>
          <w:p w14:paraId="5E0FBC4A" w14:textId="77777777" w:rsidR="00F97F1C" w:rsidRDefault="00F97F1C" w:rsidP="00A57A63">
            <w:pPr>
              <w:pStyle w:val="a1"/>
              <w:numPr>
                <w:ilvl w:val="2"/>
                <w:numId w:val="12"/>
              </w:numPr>
              <w:spacing w:before="0" w:beforeAutospacing="0" w:after="0" w:afterAutospacing="0"/>
            </w:pPr>
            <w:r w:rsidRPr="00C93BDD">
              <w:t>Найменування та кількість товару</w:t>
            </w:r>
            <w:r>
              <w:t>:</w:t>
            </w:r>
          </w:p>
          <w:p w14:paraId="1CB75214" w14:textId="77777777" w:rsidR="00F97F1C" w:rsidRPr="00C93BDD" w:rsidRDefault="00F97F1C" w:rsidP="00A569C8">
            <w:pPr>
              <w:pStyle w:val="a1"/>
              <w:spacing w:before="0" w:beforeAutospacing="0" w:after="0" w:afterAutospacing="0"/>
              <w:jc w:val="right"/>
            </w:pPr>
            <w:r>
              <w:t>Таблиця 1</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3825"/>
              <w:gridCol w:w="1843"/>
              <w:gridCol w:w="1635"/>
            </w:tblGrid>
            <w:tr w:rsidR="00F97F1C" w:rsidRPr="00051E65" w14:paraId="5C2D849C" w14:textId="77777777" w:rsidTr="00A569C8">
              <w:tc>
                <w:tcPr>
                  <w:tcW w:w="328" w:type="pct"/>
                  <w:tcBorders>
                    <w:top w:val="single" w:sz="4" w:space="0" w:color="auto"/>
                    <w:left w:val="single" w:sz="4" w:space="0" w:color="auto"/>
                    <w:bottom w:val="single" w:sz="4" w:space="0" w:color="auto"/>
                    <w:right w:val="single" w:sz="4" w:space="0" w:color="auto"/>
                  </w:tcBorders>
                  <w:shd w:val="clear" w:color="auto" w:fill="FFFFFF"/>
                </w:tcPr>
                <w:p w14:paraId="3FD49205" w14:textId="77777777" w:rsidR="00F97F1C" w:rsidRPr="00051E65" w:rsidRDefault="00F97F1C" w:rsidP="00A569C8">
                  <w:pPr>
                    <w:pStyle w:val="aa"/>
                    <w:ind w:left="0"/>
                    <w:jc w:val="center"/>
                  </w:pPr>
                  <w:r>
                    <w:t>№ з/п</w:t>
                  </w:r>
                </w:p>
              </w:tc>
              <w:tc>
                <w:tcPr>
                  <w:tcW w:w="2447" w:type="pct"/>
                  <w:tcBorders>
                    <w:top w:val="single" w:sz="4" w:space="0" w:color="auto"/>
                    <w:left w:val="single" w:sz="4" w:space="0" w:color="auto"/>
                    <w:bottom w:val="single" w:sz="4" w:space="0" w:color="auto"/>
                    <w:right w:val="single" w:sz="4" w:space="0" w:color="auto"/>
                  </w:tcBorders>
                  <w:shd w:val="clear" w:color="auto" w:fill="FFFFFF"/>
                  <w:vAlign w:val="center"/>
                </w:tcPr>
                <w:p w14:paraId="58F2B1F7" w14:textId="77777777" w:rsidR="00F97F1C" w:rsidRPr="00051E65" w:rsidRDefault="00F97F1C" w:rsidP="00A569C8">
                  <w:pPr>
                    <w:pStyle w:val="aa"/>
                    <w:ind w:left="0"/>
                    <w:jc w:val="center"/>
                  </w:pPr>
                  <w:r w:rsidRPr="00051E65">
                    <w:t>Найменування товару</w:t>
                  </w:r>
                </w:p>
              </w:tc>
              <w:tc>
                <w:tcPr>
                  <w:tcW w:w="1179" w:type="pct"/>
                  <w:tcBorders>
                    <w:top w:val="single" w:sz="4" w:space="0" w:color="auto"/>
                    <w:left w:val="single" w:sz="4" w:space="0" w:color="auto"/>
                    <w:bottom w:val="single" w:sz="4" w:space="0" w:color="auto"/>
                    <w:right w:val="single" w:sz="4" w:space="0" w:color="auto"/>
                  </w:tcBorders>
                  <w:shd w:val="clear" w:color="auto" w:fill="FFFFFF"/>
                  <w:vAlign w:val="center"/>
                </w:tcPr>
                <w:p w14:paraId="71A23D00" w14:textId="77777777" w:rsidR="00F97F1C" w:rsidRPr="00051E65" w:rsidRDefault="00F97F1C" w:rsidP="00A569C8">
                  <w:pPr>
                    <w:pStyle w:val="aa"/>
                    <w:ind w:left="0"/>
                    <w:jc w:val="center"/>
                  </w:pPr>
                  <w:r w:rsidRPr="00051E65">
                    <w:t>Одиниця виміру</w:t>
                  </w:r>
                </w:p>
              </w:tc>
              <w:tc>
                <w:tcPr>
                  <w:tcW w:w="1046" w:type="pct"/>
                  <w:tcBorders>
                    <w:top w:val="single" w:sz="4" w:space="0" w:color="auto"/>
                    <w:left w:val="single" w:sz="4" w:space="0" w:color="auto"/>
                    <w:bottom w:val="single" w:sz="4" w:space="0" w:color="auto"/>
                    <w:right w:val="single" w:sz="4" w:space="0" w:color="auto"/>
                  </w:tcBorders>
                  <w:shd w:val="clear" w:color="auto" w:fill="FFFFFF"/>
                  <w:vAlign w:val="center"/>
                </w:tcPr>
                <w:p w14:paraId="780B14E5" w14:textId="77777777" w:rsidR="00F97F1C" w:rsidRPr="00051E65" w:rsidRDefault="00F97F1C" w:rsidP="00A569C8">
                  <w:pPr>
                    <w:pStyle w:val="aa"/>
                    <w:ind w:left="0"/>
                    <w:jc w:val="center"/>
                  </w:pPr>
                  <w:r w:rsidRPr="00051E65">
                    <w:t>Кількість</w:t>
                  </w:r>
                </w:p>
              </w:tc>
            </w:tr>
            <w:tr w:rsidR="00F97F1C" w:rsidRPr="00051E65" w14:paraId="655FCF6A" w14:textId="77777777" w:rsidTr="00A569C8">
              <w:trPr>
                <w:trHeight w:val="324"/>
              </w:trPr>
              <w:tc>
                <w:tcPr>
                  <w:tcW w:w="328" w:type="pct"/>
                  <w:tcBorders>
                    <w:top w:val="single" w:sz="4" w:space="0" w:color="auto"/>
                    <w:left w:val="single" w:sz="4" w:space="0" w:color="auto"/>
                    <w:bottom w:val="single" w:sz="4" w:space="0" w:color="auto"/>
                    <w:right w:val="single" w:sz="4" w:space="0" w:color="auto"/>
                  </w:tcBorders>
                </w:tcPr>
                <w:p w14:paraId="59453268" w14:textId="77777777" w:rsidR="00F97F1C" w:rsidRPr="00782BF5" w:rsidRDefault="00F97F1C" w:rsidP="00A569C8">
                  <w:pPr>
                    <w:keepNext/>
                    <w:keepLines/>
                    <w:jc w:val="both"/>
                  </w:pPr>
                  <w:bookmarkStart w:id="77" w:name="_Ref518370476"/>
                  <w:r w:rsidRPr="00782BF5">
                    <w:t>1</w:t>
                  </w:r>
                </w:p>
              </w:tc>
              <w:bookmarkEnd w:id="77"/>
              <w:tc>
                <w:tcPr>
                  <w:tcW w:w="2447" w:type="pct"/>
                  <w:tcBorders>
                    <w:top w:val="single" w:sz="4" w:space="0" w:color="auto"/>
                    <w:left w:val="single" w:sz="4" w:space="0" w:color="auto"/>
                    <w:bottom w:val="single" w:sz="4" w:space="0" w:color="auto"/>
                    <w:right w:val="single" w:sz="4" w:space="0" w:color="auto"/>
                  </w:tcBorders>
                </w:tcPr>
                <w:p w14:paraId="4EABA289" w14:textId="77777777" w:rsidR="00F97F1C" w:rsidRPr="00782BF5" w:rsidRDefault="00F97F1C" w:rsidP="00A569C8">
                  <w:pPr>
                    <w:pStyle w:val="aa"/>
                    <w:ind w:left="0"/>
                  </w:pPr>
                  <w:r w:rsidRPr="00782BF5">
                    <w:t>Природний газ</w:t>
                  </w:r>
                </w:p>
                <w:p w14:paraId="29874B0C" w14:textId="77777777" w:rsidR="00F97F1C" w:rsidRPr="00782BF5" w:rsidRDefault="00F97F1C" w:rsidP="00A569C8">
                  <w:pPr>
                    <w:pStyle w:val="aa"/>
                    <w:ind w:left="0"/>
                    <w:jc w:val="center"/>
                  </w:pPr>
                </w:p>
              </w:tc>
              <w:tc>
                <w:tcPr>
                  <w:tcW w:w="1179" w:type="pct"/>
                  <w:tcBorders>
                    <w:top w:val="single" w:sz="4" w:space="0" w:color="auto"/>
                    <w:left w:val="single" w:sz="4" w:space="0" w:color="auto"/>
                    <w:bottom w:val="single" w:sz="4" w:space="0" w:color="auto"/>
                    <w:right w:val="single" w:sz="4" w:space="0" w:color="auto"/>
                  </w:tcBorders>
                </w:tcPr>
                <w:p w14:paraId="4656C6B4" w14:textId="77777777" w:rsidR="00F97F1C" w:rsidRPr="00782BF5" w:rsidRDefault="00F97F1C" w:rsidP="00A569C8">
                  <w:pPr>
                    <w:pStyle w:val="aa"/>
                    <w:ind w:left="0"/>
                    <w:jc w:val="center"/>
                  </w:pPr>
                  <w:r w:rsidRPr="00782BF5">
                    <w:t>тисяча метрів кубічних</w:t>
                  </w:r>
                </w:p>
              </w:tc>
              <w:tc>
                <w:tcPr>
                  <w:tcW w:w="1046" w:type="pct"/>
                  <w:tcBorders>
                    <w:top w:val="single" w:sz="4" w:space="0" w:color="auto"/>
                    <w:left w:val="single" w:sz="4" w:space="0" w:color="auto"/>
                    <w:bottom w:val="single" w:sz="4" w:space="0" w:color="auto"/>
                    <w:right w:val="single" w:sz="4" w:space="0" w:color="auto"/>
                  </w:tcBorders>
                </w:tcPr>
                <w:p w14:paraId="0A11BBD7" w14:textId="29FBC72A" w:rsidR="00F97F1C" w:rsidRPr="00782BF5" w:rsidRDefault="0096362E" w:rsidP="0096362E">
                  <w:pPr>
                    <w:pStyle w:val="aa"/>
                    <w:ind w:left="0"/>
                    <w:jc w:val="center"/>
                  </w:pPr>
                  <w:r>
                    <w:t>15,80</w:t>
                  </w:r>
                </w:p>
              </w:tc>
            </w:tr>
          </w:tbl>
          <w:p w14:paraId="27A50B12" w14:textId="77777777" w:rsidR="00F97F1C" w:rsidRPr="00F97C81" w:rsidRDefault="00F97F1C" w:rsidP="00A57A63">
            <w:pPr>
              <w:pStyle w:val="a1"/>
              <w:numPr>
                <w:ilvl w:val="2"/>
                <w:numId w:val="12"/>
              </w:numPr>
              <w:spacing w:before="0" w:beforeAutospacing="0" w:after="0" w:afterAutospacing="0"/>
              <w:contextualSpacing/>
              <w:jc w:val="both"/>
            </w:pPr>
            <w:r w:rsidRPr="009F282A">
              <w:t xml:space="preserve">За одиницю виміру кількості </w:t>
            </w:r>
            <w:r>
              <w:t xml:space="preserve">товару </w:t>
            </w:r>
            <w:r w:rsidRPr="009F282A">
              <w:t xml:space="preserve">при його обліку приймається </w:t>
            </w:r>
            <w:r w:rsidRPr="00F97C81">
              <w:t>один кубічний метр</w:t>
            </w:r>
            <w:r w:rsidRPr="009F282A">
              <w:t xml:space="preserve"> (куб. м)</w:t>
            </w:r>
            <w:r>
              <w:t xml:space="preserve"> природного газу</w:t>
            </w:r>
            <w:r w:rsidRPr="009F282A">
              <w:t>, приведений до стандартних умов: температура газу (t) = 20 градусів Цельсія, тиск газу (P) = 760 мм ртутного стовпчика (101,325 кПа)</w:t>
            </w:r>
          </w:p>
          <w:p w14:paraId="01A68B28" w14:textId="74F98C4B" w:rsidR="00F97F1C" w:rsidRPr="00C93BDD" w:rsidRDefault="00F97F1C" w:rsidP="00A57A63">
            <w:pPr>
              <w:pStyle w:val="a1"/>
              <w:numPr>
                <w:ilvl w:val="2"/>
                <w:numId w:val="12"/>
              </w:numPr>
              <w:spacing w:before="0" w:beforeAutospacing="0" w:after="0" w:afterAutospacing="0"/>
              <w:jc w:val="both"/>
            </w:pPr>
            <w:r w:rsidRPr="00A429F8">
              <w:t>Помісячний</w:t>
            </w:r>
            <w:r w:rsidRPr="00ED396B">
              <w:t xml:space="preserve"> </w:t>
            </w:r>
            <w:r>
              <w:t>(поденний, поквартальний) обсяг</w:t>
            </w:r>
            <w:r w:rsidRPr="00ED396B">
              <w:t xml:space="preserve"> природного газу в 20</w:t>
            </w:r>
            <w:r>
              <w:t>2</w:t>
            </w:r>
            <w:r w:rsidR="000C2603">
              <w:t>3</w:t>
            </w:r>
            <w:r w:rsidRPr="00ED396B">
              <w:t xml:space="preserve"> році визначається відповідно до потреб замовника та узгоджується в договорі про закупівлю під час його підписання з урахуванням фактичн</w:t>
            </w:r>
            <w:r>
              <w:t>их</w:t>
            </w:r>
            <w:r w:rsidRPr="00ED396B">
              <w:t xml:space="preserve"> видатків замовника</w:t>
            </w:r>
            <w:r w:rsidRPr="00C93BDD">
              <w:t>.</w:t>
            </w:r>
          </w:p>
        </w:tc>
      </w:tr>
      <w:tr w:rsidR="00F97F1C" w:rsidRPr="00391D19" w14:paraId="36AF136B" w14:textId="77777777" w:rsidTr="00A569C8">
        <w:trPr>
          <w:gridAfter w:val="1"/>
          <w:wAfter w:w="32" w:type="dxa"/>
          <w:trHeight w:val="414"/>
        </w:trPr>
        <w:tc>
          <w:tcPr>
            <w:tcW w:w="2551" w:type="dxa"/>
            <w:gridSpan w:val="2"/>
          </w:tcPr>
          <w:p w14:paraId="2E0A5B5D" w14:textId="77777777" w:rsidR="00F97F1C" w:rsidRPr="00C93BDD" w:rsidRDefault="00F97F1C" w:rsidP="00A57A63">
            <w:pPr>
              <w:pStyle w:val="a1"/>
              <w:numPr>
                <w:ilvl w:val="1"/>
                <w:numId w:val="12"/>
              </w:numPr>
              <w:spacing w:before="0" w:beforeAutospacing="0" w:after="0" w:afterAutospacing="0"/>
              <w:rPr>
                <w:b/>
                <w:bCs/>
              </w:rPr>
            </w:pPr>
            <w:r w:rsidRPr="00C93BDD">
              <w:rPr>
                <w:b/>
                <w:bCs/>
              </w:rPr>
              <w:t>Умови постачання товару</w:t>
            </w:r>
          </w:p>
        </w:tc>
        <w:tc>
          <w:tcPr>
            <w:tcW w:w="7940" w:type="dxa"/>
            <w:gridSpan w:val="2"/>
            <w:vAlign w:val="center"/>
          </w:tcPr>
          <w:p w14:paraId="5E5FD76C" w14:textId="77777777" w:rsidR="00F97F1C" w:rsidRDefault="00F97F1C" w:rsidP="00A57A63">
            <w:pPr>
              <w:pStyle w:val="a1"/>
              <w:numPr>
                <w:ilvl w:val="2"/>
                <w:numId w:val="12"/>
              </w:numPr>
              <w:spacing w:before="0" w:beforeAutospacing="0" w:after="0" w:afterAutospacing="0"/>
              <w:jc w:val="both"/>
            </w:pPr>
            <w:r>
              <w:t>Переможець торгів, з яким укладено договір про закупівлі, повинен забезпечити постачання природного газу до точки входу в газорозподільну систему до якої підключено об'єкти Замовника.</w:t>
            </w:r>
          </w:p>
          <w:p w14:paraId="1DD845DE" w14:textId="77777777" w:rsidR="00F97F1C" w:rsidRDefault="00F97F1C" w:rsidP="00A57A63">
            <w:pPr>
              <w:pStyle w:val="a1"/>
              <w:numPr>
                <w:ilvl w:val="2"/>
                <w:numId w:val="12"/>
              </w:numPr>
              <w:spacing w:before="0" w:beforeAutospacing="0" w:after="0" w:afterAutospacing="0"/>
              <w:jc w:val="both"/>
            </w:pPr>
            <w:r>
              <w:t>Передача газу здійснюється на фізичній(</w:t>
            </w:r>
            <w:proofErr w:type="spellStart"/>
            <w:r>
              <w:t>их</w:t>
            </w:r>
            <w:proofErr w:type="spellEnd"/>
            <w:r>
              <w:t>) точці(</w:t>
            </w:r>
            <w:proofErr w:type="spellStart"/>
            <w:r>
              <w:t>ках</w:t>
            </w:r>
            <w:proofErr w:type="spellEnd"/>
            <w:r>
              <w:t>) виходу з газотранспортної системи Оператора ГТС до газорозподільної системи Оператора ГРМ.</w:t>
            </w:r>
          </w:p>
          <w:p w14:paraId="0CFD2440" w14:textId="38784FFD" w:rsidR="00F97F1C" w:rsidRPr="003C6C92" w:rsidRDefault="00F97F1C" w:rsidP="00A57A63">
            <w:pPr>
              <w:pStyle w:val="a1"/>
              <w:numPr>
                <w:ilvl w:val="2"/>
                <w:numId w:val="12"/>
              </w:numPr>
              <w:spacing w:before="0" w:beforeAutospacing="0" w:after="0" w:afterAutospacing="0"/>
              <w:jc w:val="both"/>
            </w:pPr>
            <w:bookmarkStart w:id="78" w:name="_Ref489512372"/>
            <w:r w:rsidRPr="003B3179">
              <w:t>Товар</w:t>
            </w:r>
            <w:r>
              <w:t xml:space="preserve"> </w:t>
            </w:r>
            <w:r w:rsidRPr="003B3179">
              <w:t xml:space="preserve">повинен поставлятись постачальником відповідно до Закону України </w:t>
            </w:r>
            <w:r>
              <w:t>«</w:t>
            </w:r>
            <w:r w:rsidRPr="003B3179">
              <w:t>Про ринок природного газу</w:t>
            </w:r>
            <w:r>
              <w:t>» (зі змінами)</w:t>
            </w:r>
            <w:r w:rsidRPr="003B3179">
              <w:t xml:space="preserve"> та  Правил постачання природного газу</w:t>
            </w:r>
            <w:r>
              <w:t>, затверджених Постановою</w:t>
            </w:r>
            <w:r w:rsidR="00E83CA4">
              <w:t xml:space="preserve"> НКРЕКП</w:t>
            </w:r>
            <w:r>
              <w:t xml:space="preserve"> від </w:t>
            </w:r>
            <w:r w:rsidRPr="003B6C27">
              <w:t>30.09.2015  № 2496</w:t>
            </w:r>
            <w:r>
              <w:t xml:space="preserve"> (зі змінами)</w:t>
            </w:r>
            <w:r w:rsidRPr="00A41828">
              <w:t>.</w:t>
            </w:r>
            <w:bookmarkEnd w:id="78"/>
            <w:r w:rsidRPr="00A41828">
              <w:t xml:space="preserve"> </w:t>
            </w:r>
          </w:p>
          <w:p w14:paraId="6664737B" w14:textId="77777777" w:rsidR="00F97F1C" w:rsidRPr="00C93BDD" w:rsidRDefault="00F97F1C" w:rsidP="00A57A63">
            <w:pPr>
              <w:pStyle w:val="a1"/>
              <w:numPr>
                <w:ilvl w:val="2"/>
                <w:numId w:val="12"/>
              </w:numPr>
              <w:spacing w:before="0" w:beforeAutospacing="0" w:after="0" w:afterAutospacing="0"/>
              <w:jc w:val="both"/>
            </w:pPr>
            <w:r w:rsidRPr="003B3179">
              <w:t xml:space="preserve">Порядок та умови приймання-передачі природного газу встановлюється у відповідності з постановами НКРЕКП </w:t>
            </w:r>
            <w:r>
              <w:t xml:space="preserve">від </w:t>
            </w:r>
            <w:r w:rsidRPr="003B3179">
              <w:t>30.09.2015 № 2496</w:t>
            </w:r>
            <w:r>
              <w:t xml:space="preserve"> та </w:t>
            </w:r>
            <w:r w:rsidRPr="003B3179">
              <w:t>від</w:t>
            </w:r>
            <w:r>
              <w:t xml:space="preserve"> </w:t>
            </w:r>
            <w:r w:rsidRPr="00EB350B">
              <w:t>30.09.2015 № 2494</w:t>
            </w:r>
            <w:r>
              <w:t xml:space="preserve"> (зі змінами)</w:t>
            </w:r>
            <w:r w:rsidRPr="003B3179">
              <w:t>.</w:t>
            </w:r>
          </w:p>
        </w:tc>
      </w:tr>
      <w:tr w:rsidR="00F97F1C" w:rsidRPr="00391D19" w14:paraId="7303023E" w14:textId="77777777" w:rsidTr="00A569C8">
        <w:trPr>
          <w:gridAfter w:val="1"/>
          <w:wAfter w:w="32" w:type="dxa"/>
        </w:trPr>
        <w:tc>
          <w:tcPr>
            <w:tcW w:w="2551" w:type="dxa"/>
            <w:gridSpan w:val="2"/>
          </w:tcPr>
          <w:p w14:paraId="7588D2A0" w14:textId="77777777" w:rsidR="00F97F1C" w:rsidRPr="00C93BDD" w:rsidRDefault="00F97F1C" w:rsidP="00A57A63">
            <w:pPr>
              <w:pStyle w:val="a1"/>
              <w:keepLines/>
              <w:numPr>
                <w:ilvl w:val="1"/>
                <w:numId w:val="12"/>
              </w:numPr>
              <w:spacing w:before="0" w:beforeAutospacing="0" w:after="0" w:afterAutospacing="0"/>
              <w:rPr>
                <w:b/>
                <w:bCs/>
              </w:rPr>
            </w:pPr>
            <w:bookmarkStart w:id="79" w:name="_Ref497019172"/>
            <w:r w:rsidRPr="00C93BDD">
              <w:rPr>
                <w:b/>
                <w:bCs/>
              </w:rPr>
              <w:t xml:space="preserve">Технічні та якісні характеристики </w:t>
            </w:r>
            <w:bookmarkEnd w:id="79"/>
          </w:p>
        </w:tc>
        <w:tc>
          <w:tcPr>
            <w:tcW w:w="7940" w:type="dxa"/>
            <w:gridSpan w:val="2"/>
          </w:tcPr>
          <w:p w14:paraId="1D052D67" w14:textId="407C7AC7" w:rsidR="00F97F1C" w:rsidRPr="00E25EF4" w:rsidRDefault="00F97F1C" w:rsidP="00A57A63">
            <w:pPr>
              <w:pStyle w:val="aa"/>
              <w:numPr>
                <w:ilvl w:val="2"/>
                <w:numId w:val="12"/>
              </w:numPr>
              <w:contextualSpacing/>
              <w:jc w:val="both"/>
            </w:pPr>
            <w:bookmarkStart w:id="80" w:name="_Ref24688350"/>
            <w:r>
              <w:t>Технічні характеристики природного</w:t>
            </w:r>
            <w:r w:rsidRPr="00E25EF4">
              <w:t xml:space="preserve"> газу, котрий постачається Замовнику, повинні відповідати міждержавному </w:t>
            </w:r>
            <w:r>
              <w:t xml:space="preserve">стандарту </w:t>
            </w:r>
            <w:r w:rsidRPr="00DD7572">
              <w:t>ГОСТ 5542-87 Гази горючі природні для промислового і комунально-побутового призначення. Технічні умови</w:t>
            </w:r>
            <w:r w:rsidRPr="00E25EF4">
              <w:t>», положенням Кодексу газотранспортної системи, Кодексу газорозподільних систем.</w:t>
            </w:r>
            <w:bookmarkEnd w:id="80"/>
            <w:r w:rsidRPr="00E25EF4">
              <w:t xml:space="preserve"> </w:t>
            </w:r>
          </w:p>
          <w:p w14:paraId="6AAB83D5" w14:textId="57603B87" w:rsidR="00F97F1C" w:rsidRDefault="00F97F1C" w:rsidP="00A57A63">
            <w:pPr>
              <w:pStyle w:val="aa"/>
              <w:numPr>
                <w:ilvl w:val="2"/>
                <w:numId w:val="12"/>
              </w:numPr>
              <w:contextualSpacing/>
              <w:jc w:val="both"/>
            </w:pPr>
            <w:bookmarkStart w:id="81" w:name="_Ref24688352"/>
            <w:r w:rsidRPr="00684913">
              <w:t>Фізико-хімічн</w:t>
            </w:r>
            <w:r>
              <w:t>і</w:t>
            </w:r>
            <w:r w:rsidRPr="00684913">
              <w:t xml:space="preserve"> показники </w:t>
            </w:r>
            <w:r>
              <w:t>природного газу</w:t>
            </w:r>
            <w:r w:rsidRPr="00684913">
              <w:t xml:space="preserve"> повинні відповідати вимогам т</w:t>
            </w:r>
            <w:r>
              <w:t>а нормам, які зазначені у наведеній нижче таблиці:</w:t>
            </w:r>
            <w:bookmarkEnd w:id="81"/>
          </w:p>
          <w:p w14:paraId="50ED8427" w14:textId="77777777" w:rsidR="00F97F1C" w:rsidRPr="00684913" w:rsidRDefault="00F97F1C" w:rsidP="00A569C8">
            <w:pPr>
              <w:pStyle w:val="aa"/>
              <w:ind w:left="0"/>
              <w:contextualSpacing/>
              <w:jc w:val="right"/>
            </w:pPr>
            <w: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081"/>
              <w:gridCol w:w="1842"/>
              <w:gridCol w:w="2127"/>
            </w:tblGrid>
            <w:tr w:rsidR="00F97F1C" w:rsidRPr="000045C2" w14:paraId="62178817" w14:textId="77777777" w:rsidTr="00A569C8">
              <w:tc>
                <w:tcPr>
                  <w:tcW w:w="6081" w:type="dxa"/>
                  <w:shd w:val="clear" w:color="auto" w:fill="FFFFFF"/>
                  <w:tcMar>
                    <w:top w:w="30" w:type="dxa"/>
                    <w:left w:w="30" w:type="dxa"/>
                    <w:bottom w:w="30" w:type="dxa"/>
                    <w:right w:w="30" w:type="dxa"/>
                  </w:tcMar>
                  <w:hideMark/>
                </w:tcPr>
                <w:p w14:paraId="42F3BD16" w14:textId="77777777" w:rsidR="00F97F1C" w:rsidRPr="00113257" w:rsidRDefault="00F97F1C" w:rsidP="00A569C8">
                  <w:pPr>
                    <w:spacing w:line="360" w:lineRule="atLeast"/>
                    <w:rPr>
                      <w:lang w:eastAsia="ru-RU"/>
                    </w:rPr>
                  </w:pPr>
                  <w:r>
                    <w:rPr>
                      <w:lang w:eastAsia="ru-RU"/>
                    </w:rPr>
                    <w:t>Найменування показника</w:t>
                  </w:r>
                </w:p>
              </w:tc>
              <w:tc>
                <w:tcPr>
                  <w:tcW w:w="1842" w:type="dxa"/>
                  <w:shd w:val="clear" w:color="auto" w:fill="FFFFFF"/>
                  <w:tcMar>
                    <w:top w:w="30" w:type="dxa"/>
                    <w:left w:w="30" w:type="dxa"/>
                    <w:bottom w:w="30" w:type="dxa"/>
                    <w:right w:w="30" w:type="dxa"/>
                  </w:tcMar>
                  <w:hideMark/>
                </w:tcPr>
                <w:p w14:paraId="1BA9C492" w14:textId="77777777" w:rsidR="00F97F1C" w:rsidRPr="00113257" w:rsidRDefault="00F97F1C" w:rsidP="00A569C8">
                  <w:pPr>
                    <w:spacing w:line="360" w:lineRule="atLeast"/>
                    <w:rPr>
                      <w:lang w:eastAsia="ru-RU"/>
                    </w:rPr>
                  </w:pPr>
                  <w:r w:rsidRPr="00113257">
                    <w:rPr>
                      <w:lang w:eastAsia="ru-RU"/>
                    </w:rPr>
                    <w:t>Норма</w:t>
                  </w:r>
                </w:p>
              </w:tc>
              <w:tc>
                <w:tcPr>
                  <w:tcW w:w="2127" w:type="dxa"/>
                  <w:shd w:val="clear" w:color="auto" w:fill="FFFFFF"/>
                  <w:tcMar>
                    <w:top w:w="30" w:type="dxa"/>
                    <w:left w:w="30" w:type="dxa"/>
                    <w:bottom w:w="30" w:type="dxa"/>
                    <w:right w:w="30" w:type="dxa"/>
                  </w:tcMar>
                  <w:hideMark/>
                </w:tcPr>
                <w:p w14:paraId="5AE6C4C4" w14:textId="77777777" w:rsidR="00F97F1C" w:rsidRPr="00113257" w:rsidRDefault="00F97F1C" w:rsidP="00A569C8">
                  <w:pPr>
                    <w:spacing w:line="360" w:lineRule="atLeast"/>
                    <w:rPr>
                      <w:lang w:eastAsia="ru-RU"/>
                    </w:rPr>
                  </w:pPr>
                  <w:r w:rsidRPr="00113257">
                    <w:rPr>
                      <w:lang w:eastAsia="ru-RU"/>
                    </w:rPr>
                    <w:t xml:space="preserve">Метод </w:t>
                  </w:r>
                  <w:r>
                    <w:rPr>
                      <w:lang w:eastAsia="ru-RU"/>
                    </w:rPr>
                    <w:t>випробування</w:t>
                  </w:r>
                </w:p>
              </w:tc>
            </w:tr>
            <w:tr w:rsidR="00F97F1C" w:rsidRPr="000045C2" w14:paraId="2A0375E3" w14:textId="77777777" w:rsidTr="00A569C8">
              <w:tc>
                <w:tcPr>
                  <w:tcW w:w="6081" w:type="dxa"/>
                  <w:shd w:val="clear" w:color="auto" w:fill="FFFFFF"/>
                  <w:tcMar>
                    <w:top w:w="30" w:type="dxa"/>
                    <w:left w:w="30" w:type="dxa"/>
                    <w:bottom w:w="30" w:type="dxa"/>
                    <w:right w:w="30" w:type="dxa"/>
                  </w:tcMar>
                  <w:hideMark/>
                </w:tcPr>
                <w:p w14:paraId="3BCCC1FB" w14:textId="77777777" w:rsidR="00F97F1C" w:rsidRPr="00113257" w:rsidRDefault="00F97F1C" w:rsidP="00A569C8">
                  <w:pPr>
                    <w:rPr>
                      <w:lang w:eastAsia="ru-RU"/>
                    </w:rPr>
                  </w:pPr>
                  <w:r w:rsidRPr="00113257">
                    <w:rPr>
                      <w:lang w:eastAsia="ru-RU"/>
                    </w:rPr>
                    <w:t xml:space="preserve">1. </w:t>
                  </w:r>
                  <w:r w:rsidRPr="00905758">
                    <w:rPr>
                      <w:lang w:eastAsia="ru-RU"/>
                    </w:rPr>
                    <w:t xml:space="preserve">Теплота згоряння нижча, </w:t>
                  </w:r>
                  <w:proofErr w:type="spellStart"/>
                  <w:r w:rsidRPr="00905758">
                    <w:rPr>
                      <w:lang w:eastAsia="ru-RU"/>
                    </w:rPr>
                    <w:t>МДж</w:t>
                  </w:r>
                  <w:proofErr w:type="spellEnd"/>
                  <w:r w:rsidRPr="00905758">
                    <w:rPr>
                      <w:lang w:eastAsia="ru-RU"/>
                    </w:rPr>
                    <w:t xml:space="preserve"> / м3 (ккал / м3), при 20 ° С 101,325 кПа</w:t>
                  </w:r>
                  <w:r w:rsidRPr="00113257">
                    <w:rPr>
                      <w:lang w:eastAsia="ru-RU"/>
                    </w:rPr>
                    <w:t xml:space="preserve">, не </w:t>
                  </w:r>
                  <w:r>
                    <w:rPr>
                      <w:lang w:eastAsia="ru-RU"/>
                    </w:rPr>
                    <w:t>менше</w:t>
                  </w:r>
                </w:p>
              </w:tc>
              <w:tc>
                <w:tcPr>
                  <w:tcW w:w="1842" w:type="dxa"/>
                  <w:shd w:val="clear" w:color="auto" w:fill="FFFFFF"/>
                  <w:tcMar>
                    <w:top w:w="30" w:type="dxa"/>
                    <w:left w:w="30" w:type="dxa"/>
                    <w:bottom w:w="30" w:type="dxa"/>
                    <w:right w:w="30" w:type="dxa"/>
                  </w:tcMar>
                  <w:hideMark/>
                </w:tcPr>
                <w:p w14:paraId="393A9C0A" w14:textId="77777777" w:rsidR="00F97F1C" w:rsidRPr="00113257" w:rsidRDefault="00F97F1C" w:rsidP="00A569C8">
                  <w:pPr>
                    <w:rPr>
                      <w:lang w:eastAsia="ru-RU"/>
                    </w:rPr>
                  </w:pPr>
                  <w:r w:rsidRPr="00113257">
                    <w:rPr>
                      <w:lang w:eastAsia="ru-RU"/>
                    </w:rPr>
                    <w:t>31,8</w:t>
                  </w:r>
                  <w:r w:rsidRPr="00113257">
                    <w:rPr>
                      <w:lang w:eastAsia="ru-RU"/>
                    </w:rPr>
                    <w:br/>
                    <w:t>(7600)</w:t>
                  </w:r>
                </w:p>
              </w:tc>
              <w:tc>
                <w:tcPr>
                  <w:tcW w:w="2127" w:type="dxa"/>
                  <w:shd w:val="clear" w:color="auto" w:fill="FFFFFF"/>
                  <w:tcMar>
                    <w:top w:w="30" w:type="dxa"/>
                    <w:left w:w="30" w:type="dxa"/>
                    <w:bottom w:w="30" w:type="dxa"/>
                    <w:right w:w="30" w:type="dxa"/>
                  </w:tcMar>
                  <w:hideMark/>
                </w:tcPr>
                <w:p w14:paraId="18810E04" w14:textId="77777777" w:rsidR="00F97F1C" w:rsidRPr="00113257" w:rsidRDefault="00F97F1C" w:rsidP="00A569C8">
                  <w:pPr>
                    <w:rPr>
                      <w:lang w:eastAsia="ru-RU"/>
                    </w:rPr>
                  </w:pPr>
                  <w:r w:rsidRPr="00113257">
                    <w:rPr>
                      <w:lang w:eastAsia="ru-RU"/>
                    </w:rPr>
                    <w:t>ГОСТ 27193-86</w:t>
                  </w:r>
                  <w:r w:rsidRPr="00113257">
                    <w:rPr>
                      <w:lang w:eastAsia="ru-RU"/>
                    </w:rPr>
                    <w:br/>
                    <w:t>ГОСТ 22667-82</w:t>
                  </w:r>
                  <w:r w:rsidRPr="00113257">
                    <w:rPr>
                      <w:lang w:eastAsia="ru-RU"/>
                    </w:rPr>
                    <w:br/>
                    <w:t>ГОСТ 10062-75</w:t>
                  </w:r>
                </w:p>
              </w:tc>
            </w:tr>
            <w:tr w:rsidR="00F97F1C" w:rsidRPr="000045C2" w14:paraId="7B9AAD5B" w14:textId="77777777" w:rsidTr="00A569C8">
              <w:tc>
                <w:tcPr>
                  <w:tcW w:w="6081" w:type="dxa"/>
                  <w:shd w:val="clear" w:color="auto" w:fill="FFFFFF"/>
                  <w:tcMar>
                    <w:top w:w="30" w:type="dxa"/>
                    <w:left w:w="30" w:type="dxa"/>
                    <w:bottom w:w="30" w:type="dxa"/>
                    <w:right w:w="30" w:type="dxa"/>
                  </w:tcMar>
                  <w:hideMark/>
                </w:tcPr>
                <w:p w14:paraId="61CE5569" w14:textId="77777777" w:rsidR="00F97F1C" w:rsidRPr="00113257" w:rsidRDefault="00F97F1C" w:rsidP="00A569C8">
                  <w:pPr>
                    <w:rPr>
                      <w:lang w:eastAsia="ru-RU"/>
                    </w:rPr>
                  </w:pPr>
                  <w:r w:rsidRPr="00113257">
                    <w:rPr>
                      <w:lang w:eastAsia="ru-RU"/>
                    </w:rPr>
                    <w:t xml:space="preserve">2. </w:t>
                  </w:r>
                  <w:r w:rsidRPr="00905758">
                    <w:rPr>
                      <w:lang w:eastAsia="ru-RU"/>
                    </w:rPr>
                    <w:t xml:space="preserve">Область значень числа </w:t>
                  </w:r>
                  <w:proofErr w:type="spellStart"/>
                  <w:r w:rsidRPr="00905758">
                    <w:rPr>
                      <w:lang w:eastAsia="ru-RU"/>
                    </w:rPr>
                    <w:t>Воббе</w:t>
                  </w:r>
                  <w:proofErr w:type="spellEnd"/>
                  <w:r w:rsidRPr="00905758">
                    <w:rPr>
                      <w:lang w:eastAsia="ru-RU"/>
                    </w:rPr>
                    <w:t xml:space="preserve"> (вищого)</w:t>
                  </w:r>
                  <w:r>
                    <w:rPr>
                      <w:lang w:eastAsia="ru-RU"/>
                    </w:rPr>
                    <w:t xml:space="preserve"> </w:t>
                  </w:r>
                  <w:proofErr w:type="spellStart"/>
                  <w:r w:rsidRPr="00113257">
                    <w:rPr>
                      <w:lang w:eastAsia="ru-RU"/>
                    </w:rPr>
                    <w:t>МДж</w:t>
                  </w:r>
                  <w:proofErr w:type="spellEnd"/>
                  <w:r w:rsidRPr="00113257">
                    <w:rPr>
                      <w:lang w:eastAsia="ru-RU"/>
                    </w:rPr>
                    <w:t>/м</w:t>
                  </w:r>
                  <w:r w:rsidRPr="00113257">
                    <w:rPr>
                      <w:bdr w:val="none" w:sz="0" w:space="0" w:color="auto" w:frame="1"/>
                      <w:vertAlign w:val="superscript"/>
                      <w:lang w:eastAsia="ru-RU"/>
                    </w:rPr>
                    <w:t>3</w:t>
                  </w:r>
                  <w:r w:rsidRPr="00113257">
                    <w:rPr>
                      <w:lang w:eastAsia="ru-RU"/>
                    </w:rPr>
                    <w:t> (ккал/м</w:t>
                  </w:r>
                  <w:r w:rsidRPr="00113257">
                    <w:rPr>
                      <w:bdr w:val="none" w:sz="0" w:space="0" w:color="auto" w:frame="1"/>
                      <w:vertAlign w:val="superscript"/>
                      <w:lang w:eastAsia="ru-RU"/>
                    </w:rPr>
                    <w:t>3</w:t>
                  </w:r>
                  <w:r w:rsidRPr="00113257">
                    <w:rPr>
                      <w:lang w:eastAsia="ru-RU"/>
                    </w:rPr>
                    <w:t>)</w:t>
                  </w:r>
                </w:p>
              </w:tc>
              <w:tc>
                <w:tcPr>
                  <w:tcW w:w="1842" w:type="dxa"/>
                  <w:shd w:val="clear" w:color="auto" w:fill="FFFFFF"/>
                  <w:tcMar>
                    <w:top w:w="30" w:type="dxa"/>
                    <w:left w:w="30" w:type="dxa"/>
                    <w:bottom w:w="30" w:type="dxa"/>
                    <w:right w:w="30" w:type="dxa"/>
                  </w:tcMar>
                  <w:hideMark/>
                </w:tcPr>
                <w:p w14:paraId="43AF9614" w14:textId="77777777" w:rsidR="00F97F1C" w:rsidRPr="00113257" w:rsidRDefault="00F97F1C" w:rsidP="00A569C8">
                  <w:pPr>
                    <w:rPr>
                      <w:lang w:eastAsia="ru-RU"/>
                    </w:rPr>
                  </w:pPr>
                  <w:r w:rsidRPr="00113257">
                    <w:rPr>
                      <w:lang w:eastAsia="ru-RU"/>
                    </w:rPr>
                    <w:t>41,2-54,5</w:t>
                  </w:r>
                  <w:r w:rsidRPr="00113257">
                    <w:rPr>
                      <w:lang w:eastAsia="ru-RU"/>
                    </w:rPr>
                    <w:br/>
                    <w:t>(9850-13000)</w:t>
                  </w:r>
                </w:p>
              </w:tc>
              <w:tc>
                <w:tcPr>
                  <w:tcW w:w="2127" w:type="dxa"/>
                  <w:shd w:val="clear" w:color="auto" w:fill="FFFFFF"/>
                  <w:tcMar>
                    <w:top w:w="30" w:type="dxa"/>
                    <w:left w:w="30" w:type="dxa"/>
                    <w:bottom w:w="30" w:type="dxa"/>
                    <w:right w:w="30" w:type="dxa"/>
                  </w:tcMar>
                  <w:hideMark/>
                </w:tcPr>
                <w:p w14:paraId="421D5D8C" w14:textId="77777777" w:rsidR="00F97F1C" w:rsidRPr="00113257" w:rsidRDefault="00F97F1C" w:rsidP="00A569C8">
                  <w:pPr>
                    <w:rPr>
                      <w:lang w:eastAsia="ru-RU"/>
                    </w:rPr>
                  </w:pPr>
                  <w:r w:rsidRPr="00113257">
                    <w:rPr>
                      <w:lang w:eastAsia="ru-RU"/>
                    </w:rPr>
                    <w:t>ГОСТ 22667-82</w:t>
                  </w:r>
                </w:p>
              </w:tc>
            </w:tr>
            <w:tr w:rsidR="00F97F1C" w:rsidRPr="000045C2" w14:paraId="6E7B30B7" w14:textId="77777777" w:rsidTr="00A569C8">
              <w:tc>
                <w:tcPr>
                  <w:tcW w:w="6081" w:type="dxa"/>
                  <w:shd w:val="clear" w:color="auto" w:fill="FFFFFF"/>
                  <w:tcMar>
                    <w:top w:w="30" w:type="dxa"/>
                    <w:left w:w="30" w:type="dxa"/>
                    <w:bottom w:w="30" w:type="dxa"/>
                    <w:right w:w="30" w:type="dxa"/>
                  </w:tcMar>
                  <w:hideMark/>
                </w:tcPr>
                <w:p w14:paraId="77F972AB" w14:textId="77777777" w:rsidR="00F97F1C" w:rsidRPr="00113257" w:rsidRDefault="00F97F1C" w:rsidP="00A569C8">
                  <w:pPr>
                    <w:rPr>
                      <w:lang w:eastAsia="ru-RU"/>
                    </w:rPr>
                  </w:pPr>
                  <w:r w:rsidRPr="00113257">
                    <w:rPr>
                      <w:lang w:eastAsia="ru-RU"/>
                    </w:rPr>
                    <w:t xml:space="preserve">3. </w:t>
                  </w:r>
                  <w:r w:rsidRPr="00905758">
                    <w:rPr>
                      <w:lang w:eastAsia="ru-RU"/>
                    </w:rPr>
                    <w:t xml:space="preserve">Допустиме відхилення числа </w:t>
                  </w:r>
                  <w:proofErr w:type="spellStart"/>
                  <w:r w:rsidRPr="00905758">
                    <w:rPr>
                      <w:lang w:eastAsia="ru-RU"/>
                    </w:rPr>
                    <w:t>Воббе</w:t>
                  </w:r>
                  <w:proofErr w:type="spellEnd"/>
                  <w:r w:rsidRPr="00905758">
                    <w:rPr>
                      <w:lang w:eastAsia="ru-RU"/>
                    </w:rPr>
                    <w:t xml:space="preserve"> від номінального значення,%, не більше</w:t>
                  </w:r>
                </w:p>
              </w:tc>
              <w:tc>
                <w:tcPr>
                  <w:tcW w:w="1842" w:type="dxa"/>
                  <w:shd w:val="clear" w:color="auto" w:fill="FFFFFF"/>
                  <w:tcMar>
                    <w:top w:w="30" w:type="dxa"/>
                    <w:left w:w="30" w:type="dxa"/>
                    <w:bottom w:w="30" w:type="dxa"/>
                    <w:right w:w="30" w:type="dxa"/>
                  </w:tcMar>
                  <w:hideMark/>
                </w:tcPr>
                <w:p w14:paraId="37B0F8A4" w14:textId="77777777" w:rsidR="00F97F1C" w:rsidRPr="00113257" w:rsidRDefault="00F97F1C" w:rsidP="00A569C8">
                  <w:pPr>
                    <w:rPr>
                      <w:lang w:eastAsia="ru-RU"/>
                    </w:rPr>
                  </w:pPr>
                  <w:r w:rsidRPr="00113257">
                    <w:rPr>
                      <w:lang w:eastAsia="ru-RU"/>
                    </w:rPr>
                    <w:t>±5</w:t>
                  </w:r>
                </w:p>
              </w:tc>
              <w:tc>
                <w:tcPr>
                  <w:tcW w:w="2127" w:type="dxa"/>
                  <w:shd w:val="clear" w:color="auto" w:fill="FFFFFF"/>
                  <w:tcMar>
                    <w:top w:w="30" w:type="dxa"/>
                    <w:left w:w="30" w:type="dxa"/>
                    <w:bottom w:w="30" w:type="dxa"/>
                    <w:right w:w="30" w:type="dxa"/>
                  </w:tcMar>
                  <w:hideMark/>
                </w:tcPr>
                <w:p w14:paraId="1B3F826C" w14:textId="77777777" w:rsidR="00F97F1C" w:rsidRPr="00113257" w:rsidRDefault="00F97F1C" w:rsidP="00A569C8">
                  <w:pPr>
                    <w:rPr>
                      <w:lang w:eastAsia="ru-RU"/>
                    </w:rPr>
                  </w:pPr>
                  <w:r w:rsidRPr="00113257">
                    <w:rPr>
                      <w:lang w:eastAsia="ru-RU"/>
                    </w:rPr>
                    <w:t>-</w:t>
                  </w:r>
                </w:p>
              </w:tc>
            </w:tr>
            <w:tr w:rsidR="00F97F1C" w:rsidRPr="000045C2" w14:paraId="352B02B2" w14:textId="77777777" w:rsidTr="00A569C8">
              <w:tc>
                <w:tcPr>
                  <w:tcW w:w="6081" w:type="dxa"/>
                  <w:shd w:val="clear" w:color="auto" w:fill="FFFFFF"/>
                  <w:tcMar>
                    <w:top w:w="30" w:type="dxa"/>
                    <w:left w:w="30" w:type="dxa"/>
                    <w:bottom w:w="30" w:type="dxa"/>
                    <w:right w:w="30" w:type="dxa"/>
                  </w:tcMar>
                  <w:hideMark/>
                </w:tcPr>
                <w:p w14:paraId="0708C143" w14:textId="77777777" w:rsidR="00F97F1C" w:rsidRPr="00113257" w:rsidRDefault="00F97F1C" w:rsidP="00A569C8">
                  <w:pPr>
                    <w:rPr>
                      <w:lang w:eastAsia="ru-RU"/>
                    </w:rPr>
                  </w:pPr>
                  <w:r w:rsidRPr="00113257">
                    <w:rPr>
                      <w:lang w:eastAsia="ru-RU"/>
                    </w:rPr>
                    <w:t xml:space="preserve">4. </w:t>
                  </w:r>
                  <w:r w:rsidRPr="00905758">
                    <w:rPr>
                      <w:lang w:eastAsia="ru-RU"/>
                    </w:rPr>
                    <w:t>Масова концентрація сірководню, г / м3, не більше</w:t>
                  </w:r>
                </w:p>
              </w:tc>
              <w:tc>
                <w:tcPr>
                  <w:tcW w:w="1842" w:type="dxa"/>
                  <w:shd w:val="clear" w:color="auto" w:fill="FFFFFF"/>
                  <w:tcMar>
                    <w:top w:w="30" w:type="dxa"/>
                    <w:left w:w="30" w:type="dxa"/>
                    <w:bottom w:w="30" w:type="dxa"/>
                    <w:right w:w="30" w:type="dxa"/>
                  </w:tcMar>
                  <w:hideMark/>
                </w:tcPr>
                <w:p w14:paraId="75EAE6A7" w14:textId="77777777" w:rsidR="00F97F1C" w:rsidRPr="00113257" w:rsidRDefault="00F97F1C" w:rsidP="00A569C8">
                  <w:pPr>
                    <w:rPr>
                      <w:lang w:eastAsia="ru-RU"/>
                    </w:rPr>
                  </w:pPr>
                  <w:r w:rsidRPr="00113257">
                    <w:rPr>
                      <w:lang w:eastAsia="ru-RU"/>
                    </w:rPr>
                    <w:t>0,02</w:t>
                  </w:r>
                </w:p>
              </w:tc>
              <w:tc>
                <w:tcPr>
                  <w:tcW w:w="2127" w:type="dxa"/>
                  <w:shd w:val="clear" w:color="auto" w:fill="FFFFFF"/>
                  <w:tcMar>
                    <w:top w:w="30" w:type="dxa"/>
                    <w:left w:w="30" w:type="dxa"/>
                    <w:bottom w:w="30" w:type="dxa"/>
                    <w:right w:w="30" w:type="dxa"/>
                  </w:tcMar>
                  <w:hideMark/>
                </w:tcPr>
                <w:p w14:paraId="4F9F812A" w14:textId="77777777" w:rsidR="00F97F1C" w:rsidRPr="00113257" w:rsidRDefault="00F97F1C" w:rsidP="00A569C8">
                  <w:pPr>
                    <w:rPr>
                      <w:lang w:eastAsia="ru-RU"/>
                    </w:rPr>
                  </w:pPr>
                  <w:r w:rsidRPr="00113257">
                    <w:rPr>
                      <w:lang w:eastAsia="ru-RU"/>
                    </w:rPr>
                    <w:t>ГОСТ 22387.2-83</w:t>
                  </w:r>
                </w:p>
              </w:tc>
            </w:tr>
            <w:tr w:rsidR="00F97F1C" w:rsidRPr="000045C2" w14:paraId="32EFCF10" w14:textId="77777777" w:rsidTr="00A569C8">
              <w:tc>
                <w:tcPr>
                  <w:tcW w:w="6081" w:type="dxa"/>
                  <w:shd w:val="clear" w:color="auto" w:fill="FFFFFF"/>
                  <w:tcMar>
                    <w:top w:w="30" w:type="dxa"/>
                    <w:left w:w="30" w:type="dxa"/>
                    <w:bottom w:w="30" w:type="dxa"/>
                    <w:right w:w="30" w:type="dxa"/>
                  </w:tcMar>
                  <w:hideMark/>
                </w:tcPr>
                <w:p w14:paraId="4E1349B8" w14:textId="77777777" w:rsidR="00F97F1C" w:rsidRPr="00113257" w:rsidRDefault="00F97F1C" w:rsidP="00A569C8">
                  <w:pPr>
                    <w:rPr>
                      <w:lang w:eastAsia="ru-RU"/>
                    </w:rPr>
                  </w:pPr>
                  <w:r w:rsidRPr="00113257">
                    <w:rPr>
                      <w:lang w:eastAsia="ru-RU"/>
                    </w:rPr>
                    <w:t xml:space="preserve">5. </w:t>
                  </w:r>
                  <w:r w:rsidRPr="00905758">
                    <w:rPr>
                      <w:lang w:eastAsia="ru-RU"/>
                    </w:rPr>
                    <w:t xml:space="preserve">Масова концентрація </w:t>
                  </w:r>
                  <w:proofErr w:type="spellStart"/>
                  <w:r w:rsidRPr="00905758">
                    <w:rPr>
                      <w:lang w:eastAsia="ru-RU"/>
                    </w:rPr>
                    <w:t>меркаптанової</w:t>
                  </w:r>
                  <w:proofErr w:type="spellEnd"/>
                  <w:r w:rsidRPr="00905758">
                    <w:rPr>
                      <w:lang w:eastAsia="ru-RU"/>
                    </w:rPr>
                    <w:t xml:space="preserve"> сірки, г / м3, не більше</w:t>
                  </w:r>
                </w:p>
              </w:tc>
              <w:tc>
                <w:tcPr>
                  <w:tcW w:w="1842" w:type="dxa"/>
                  <w:shd w:val="clear" w:color="auto" w:fill="FFFFFF"/>
                  <w:tcMar>
                    <w:top w:w="30" w:type="dxa"/>
                    <w:left w:w="30" w:type="dxa"/>
                    <w:bottom w:w="30" w:type="dxa"/>
                    <w:right w:w="30" w:type="dxa"/>
                  </w:tcMar>
                  <w:hideMark/>
                </w:tcPr>
                <w:p w14:paraId="54FFF6A1" w14:textId="77777777" w:rsidR="00F97F1C" w:rsidRPr="00113257" w:rsidRDefault="00F97F1C" w:rsidP="00A569C8">
                  <w:pPr>
                    <w:rPr>
                      <w:lang w:eastAsia="ru-RU"/>
                    </w:rPr>
                  </w:pPr>
                  <w:r w:rsidRPr="00113257">
                    <w:rPr>
                      <w:lang w:eastAsia="ru-RU"/>
                    </w:rPr>
                    <w:t>0,036</w:t>
                  </w:r>
                </w:p>
              </w:tc>
              <w:tc>
                <w:tcPr>
                  <w:tcW w:w="2127" w:type="dxa"/>
                  <w:shd w:val="clear" w:color="auto" w:fill="FFFFFF"/>
                  <w:tcMar>
                    <w:top w:w="30" w:type="dxa"/>
                    <w:left w:w="30" w:type="dxa"/>
                    <w:bottom w:w="30" w:type="dxa"/>
                    <w:right w:w="30" w:type="dxa"/>
                  </w:tcMar>
                  <w:hideMark/>
                </w:tcPr>
                <w:p w14:paraId="7AA54FB5" w14:textId="77777777" w:rsidR="00F97F1C" w:rsidRPr="00113257" w:rsidRDefault="00F97F1C" w:rsidP="00A569C8">
                  <w:pPr>
                    <w:rPr>
                      <w:lang w:eastAsia="ru-RU"/>
                    </w:rPr>
                  </w:pPr>
                  <w:r w:rsidRPr="00113257">
                    <w:rPr>
                      <w:lang w:eastAsia="ru-RU"/>
                    </w:rPr>
                    <w:t>ГОСТ 22387.2-83</w:t>
                  </w:r>
                  <w:r w:rsidRPr="00113257">
                    <w:rPr>
                      <w:lang w:eastAsia="ru-RU"/>
                    </w:rPr>
                    <w:br/>
                    <w:t>ГОСТ 22387.3-77</w:t>
                  </w:r>
                </w:p>
              </w:tc>
            </w:tr>
            <w:tr w:rsidR="00F97F1C" w:rsidRPr="000045C2" w14:paraId="2FC0ACBC" w14:textId="77777777" w:rsidTr="00A569C8">
              <w:tc>
                <w:tcPr>
                  <w:tcW w:w="6081" w:type="dxa"/>
                  <w:shd w:val="clear" w:color="auto" w:fill="FFFFFF"/>
                  <w:tcMar>
                    <w:top w:w="30" w:type="dxa"/>
                    <w:left w:w="30" w:type="dxa"/>
                    <w:bottom w:w="30" w:type="dxa"/>
                    <w:right w:w="30" w:type="dxa"/>
                  </w:tcMar>
                  <w:hideMark/>
                </w:tcPr>
                <w:p w14:paraId="34E7597A" w14:textId="77777777" w:rsidR="00F97F1C" w:rsidRPr="00113257" w:rsidRDefault="00F97F1C" w:rsidP="00A569C8">
                  <w:pPr>
                    <w:rPr>
                      <w:lang w:eastAsia="ru-RU"/>
                    </w:rPr>
                  </w:pPr>
                  <w:r w:rsidRPr="00113257">
                    <w:rPr>
                      <w:lang w:eastAsia="ru-RU"/>
                    </w:rPr>
                    <w:lastRenderedPageBreak/>
                    <w:t xml:space="preserve">6. </w:t>
                  </w:r>
                  <w:r w:rsidRPr="00905758">
                    <w:rPr>
                      <w:lang w:eastAsia="ru-RU"/>
                    </w:rPr>
                    <w:t>Об'ємна частка кисню,%, не більше</w:t>
                  </w:r>
                </w:p>
              </w:tc>
              <w:tc>
                <w:tcPr>
                  <w:tcW w:w="1842" w:type="dxa"/>
                  <w:shd w:val="clear" w:color="auto" w:fill="FFFFFF"/>
                  <w:tcMar>
                    <w:top w:w="30" w:type="dxa"/>
                    <w:left w:w="30" w:type="dxa"/>
                    <w:bottom w:w="30" w:type="dxa"/>
                    <w:right w:w="30" w:type="dxa"/>
                  </w:tcMar>
                  <w:hideMark/>
                </w:tcPr>
                <w:p w14:paraId="2A606DCC" w14:textId="77777777" w:rsidR="00F97F1C" w:rsidRPr="00113257" w:rsidRDefault="00F97F1C" w:rsidP="00A569C8">
                  <w:pPr>
                    <w:rPr>
                      <w:lang w:eastAsia="ru-RU"/>
                    </w:rPr>
                  </w:pPr>
                  <w:r w:rsidRPr="00113257">
                    <w:rPr>
                      <w:lang w:eastAsia="ru-RU"/>
                    </w:rPr>
                    <w:t>1,0</w:t>
                  </w:r>
                </w:p>
              </w:tc>
              <w:tc>
                <w:tcPr>
                  <w:tcW w:w="2127" w:type="dxa"/>
                  <w:shd w:val="clear" w:color="auto" w:fill="FFFFFF"/>
                  <w:tcMar>
                    <w:top w:w="30" w:type="dxa"/>
                    <w:left w:w="30" w:type="dxa"/>
                    <w:bottom w:w="30" w:type="dxa"/>
                    <w:right w:w="30" w:type="dxa"/>
                  </w:tcMar>
                  <w:hideMark/>
                </w:tcPr>
                <w:p w14:paraId="5060E1BB" w14:textId="77777777" w:rsidR="00F97F1C" w:rsidRPr="00113257" w:rsidRDefault="00F97F1C" w:rsidP="00A569C8">
                  <w:pPr>
                    <w:rPr>
                      <w:lang w:eastAsia="ru-RU"/>
                    </w:rPr>
                  </w:pPr>
                  <w:r w:rsidRPr="00113257">
                    <w:rPr>
                      <w:lang w:eastAsia="ru-RU"/>
                    </w:rPr>
                    <w:t>ГОСТ 23781-83</w:t>
                  </w:r>
                </w:p>
              </w:tc>
            </w:tr>
            <w:tr w:rsidR="00F97F1C" w:rsidRPr="000045C2" w14:paraId="2B3B27F2" w14:textId="77777777" w:rsidTr="00A569C8">
              <w:tc>
                <w:tcPr>
                  <w:tcW w:w="6081" w:type="dxa"/>
                  <w:shd w:val="clear" w:color="auto" w:fill="FFFFFF"/>
                  <w:tcMar>
                    <w:top w:w="30" w:type="dxa"/>
                    <w:left w:w="30" w:type="dxa"/>
                    <w:bottom w:w="30" w:type="dxa"/>
                    <w:right w:w="30" w:type="dxa"/>
                  </w:tcMar>
                  <w:hideMark/>
                </w:tcPr>
                <w:p w14:paraId="0DAF6E0F" w14:textId="77777777" w:rsidR="00F97F1C" w:rsidRPr="00113257" w:rsidRDefault="00F97F1C" w:rsidP="00A569C8">
                  <w:pPr>
                    <w:rPr>
                      <w:lang w:eastAsia="ru-RU"/>
                    </w:rPr>
                  </w:pPr>
                  <w:r w:rsidRPr="00113257">
                    <w:rPr>
                      <w:lang w:eastAsia="ru-RU"/>
                    </w:rPr>
                    <w:t xml:space="preserve">7. </w:t>
                  </w:r>
                  <w:r w:rsidRPr="00905758">
                    <w:rPr>
                      <w:lang w:eastAsia="ru-RU"/>
                    </w:rPr>
                    <w:t>Маса механічних домішок в 1 м3, г, не більше</w:t>
                  </w:r>
                </w:p>
              </w:tc>
              <w:tc>
                <w:tcPr>
                  <w:tcW w:w="1842" w:type="dxa"/>
                  <w:shd w:val="clear" w:color="auto" w:fill="FFFFFF"/>
                  <w:tcMar>
                    <w:top w:w="30" w:type="dxa"/>
                    <w:left w:w="30" w:type="dxa"/>
                    <w:bottom w:w="30" w:type="dxa"/>
                    <w:right w:w="30" w:type="dxa"/>
                  </w:tcMar>
                  <w:hideMark/>
                </w:tcPr>
                <w:p w14:paraId="1E1DED0C" w14:textId="77777777" w:rsidR="00F97F1C" w:rsidRPr="00113257" w:rsidRDefault="00F97F1C" w:rsidP="00A569C8">
                  <w:pPr>
                    <w:rPr>
                      <w:lang w:eastAsia="ru-RU"/>
                    </w:rPr>
                  </w:pPr>
                  <w:r w:rsidRPr="00113257">
                    <w:rPr>
                      <w:lang w:eastAsia="ru-RU"/>
                    </w:rPr>
                    <w:t>0,001</w:t>
                  </w:r>
                </w:p>
              </w:tc>
              <w:tc>
                <w:tcPr>
                  <w:tcW w:w="2127" w:type="dxa"/>
                  <w:shd w:val="clear" w:color="auto" w:fill="FFFFFF"/>
                  <w:tcMar>
                    <w:top w:w="30" w:type="dxa"/>
                    <w:left w:w="30" w:type="dxa"/>
                    <w:bottom w:w="30" w:type="dxa"/>
                    <w:right w:w="30" w:type="dxa"/>
                  </w:tcMar>
                  <w:hideMark/>
                </w:tcPr>
                <w:p w14:paraId="7D1BB6A7" w14:textId="77777777" w:rsidR="00F97F1C" w:rsidRPr="00113257" w:rsidRDefault="00F97F1C" w:rsidP="00A569C8">
                  <w:pPr>
                    <w:rPr>
                      <w:lang w:eastAsia="ru-RU"/>
                    </w:rPr>
                  </w:pPr>
                  <w:r w:rsidRPr="00113257">
                    <w:rPr>
                      <w:lang w:eastAsia="ru-RU"/>
                    </w:rPr>
                    <w:t>ГОСТ 22387.4-77</w:t>
                  </w:r>
                </w:p>
              </w:tc>
            </w:tr>
            <w:tr w:rsidR="00F97F1C" w:rsidRPr="000045C2" w14:paraId="3A959FF6" w14:textId="77777777" w:rsidTr="00A569C8">
              <w:tc>
                <w:tcPr>
                  <w:tcW w:w="6081" w:type="dxa"/>
                  <w:shd w:val="clear" w:color="auto" w:fill="FFFFFF"/>
                  <w:tcMar>
                    <w:top w:w="30" w:type="dxa"/>
                    <w:left w:w="30" w:type="dxa"/>
                    <w:bottom w:w="30" w:type="dxa"/>
                    <w:right w:w="30" w:type="dxa"/>
                  </w:tcMar>
                  <w:hideMark/>
                </w:tcPr>
                <w:p w14:paraId="17782B62" w14:textId="77777777" w:rsidR="00F97F1C" w:rsidRPr="00113257" w:rsidRDefault="00F97F1C" w:rsidP="00A569C8">
                  <w:pPr>
                    <w:rPr>
                      <w:lang w:eastAsia="ru-RU"/>
                    </w:rPr>
                  </w:pPr>
                  <w:r w:rsidRPr="00113257">
                    <w:rPr>
                      <w:lang w:eastAsia="ru-RU"/>
                    </w:rPr>
                    <w:t xml:space="preserve">8. </w:t>
                  </w:r>
                  <w:r>
                    <w:rPr>
                      <w:lang w:eastAsia="ru-RU"/>
                    </w:rPr>
                    <w:t>І</w:t>
                  </w:r>
                  <w:r w:rsidRPr="00905758">
                    <w:rPr>
                      <w:lang w:eastAsia="ru-RU"/>
                    </w:rPr>
                    <w:t>нтенсивність запаху газу при об'ємній частці 1% в повітрі, бал, не менше</w:t>
                  </w:r>
                </w:p>
              </w:tc>
              <w:tc>
                <w:tcPr>
                  <w:tcW w:w="1842" w:type="dxa"/>
                  <w:shd w:val="clear" w:color="auto" w:fill="FFFFFF"/>
                  <w:tcMar>
                    <w:top w:w="30" w:type="dxa"/>
                    <w:left w:w="30" w:type="dxa"/>
                    <w:bottom w:w="30" w:type="dxa"/>
                    <w:right w:w="30" w:type="dxa"/>
                  </w:tcMar>
                  <w:hideMark/>
                </w:tcPr>
                <w:p w14:paraId="7825187A" w14:textId="77777777" w:rsidR="00F97F1C" w:rsidRPr="00113257" w:rsidRDefault="00F97F1C" w:rsidP="00A569C8">
                  <w:pPr>
                    <w:rPr>
                      <w:lang w:eastAsia="ru-RU"/>
                    </w:rPr>
                  </w:pPr>
                  <w:r w:rsidRPr="00113257">
                    <w:rPr>
                      <w:lang w:eastAsia="ru-RU"/>
                    </w:rPr>
                    <w:t>3</w:t>
                  </w:r>
                </w:p>
              </w:tc>
              <w:tc>
                <w:tcPr>
                  <w:tcW w:w="2127" w:type="dxa"/>
                  <w:shd w:val="clear" w:color="auto" w:fill="FFFFFF"/>
                  <w:tcMar>
                    <w:top w:w="30" w:type="dxa"/>
                    <w:left w:w="30" w:type="dxa"/>
                    <w:bottom w:w="30" w:type="dxa"/>
                    <w:right w:w="30" w:type="dxa"/>
                  </w:tcMar>
                  <w:hideMark/>
                </w:tcPr>
                <w:p w14:paraId="42290445" w14:textId="77777777" w:rsidR="00F97F1C" w:rsidRPr="00113257" w:rsidRDefault="00F97F1C" w:rsidP="00A569C8">
                  <w:pPr>
                    <w:rPr>
                      <w:lang w:eastAsia="ru-RU"/>
                    </w:rPr>
                  </w:pPr>
                  <w:r w:rsidRPr="00113257">
                    <w:rPr>
                      <w:lang w:eastAsia="ru-RU"/>
                    </w:rPr>
                    <w:t>ГОСТ 22387.5-77</w:t>
                  </w:r>
                </w:p>
              </w:tc>
            </w:tr>
          </w:tbl>
          <w:p w14:paraId="1926727E" w14:textId="77777777" w:rsidR="00F97F1C" w:rsidRPr="00A412A9" w:rsidRDefault="00F97F1C" w:rsidP="00A569C8">
            <w:pPr>
              <w:pStyle w:val="aa"/>
              <w:ind w:left="0"/>
              <w:jc w:val="both"/>
            </w:pPr>
          </w:p>
        </w:tc>
      </w:tr>
      <w:tr w:rsidR="00F97F1C" w:rsidRPr="00391D19" w14:paraId="52587FB4" w14:textId="77777777" w:rsidTr="00A569C8">
        <w:trPr>
          <w:gridAfter w:val="1"/>
          <w:wAfter w:w="32" w:type="dxa"/>
        </w:trPr>
        <w:tc>
          <w:tcPr>
            <w:tcW w:w="2551" w:type="dxa"/>
            <w:gridSpan w:val="2"/>
          </w:tcPr>
          <w:p w14:paraId="557A06BF" w14:textId="77777777" w:rsidR="00F97F1C" w:rsidRPr="00C93BDD" w:rsidRDefault="00F97F1C" w:rsidP="00A57A63">
            <w:pPr>
              <w:pStyle w:val="a1"/>
              <w:keepLines/>
              <w:numPr>
                <w:ilvl w:val="1"/>
                <w:numId w:val="12"/>
              </w:numPr>
              <w:spacing w:before="0" w:beforeAutospacing="0" w:after="0" w:afterAutospacing="0"/>
              <w:rPr>
                <w:b/>
                <w:bCs/>
              </w:rPr>
            </w:pPr>
            <w:bookmarkStart w:id="82" w:name="_Ref518373235"/>
            <w:r w:rsidRPr="00C93BDD">
              <w:rPr>
                <w:b/>
                <w:bCs/>
              </w:rPr>
              <w:lastRenderedPageBreak/>
              <w:t>Заходи із захисту довкілля</w:t>
            </w:r>
            <w:bookmarkEnd w:id="82"/>
          </w:p>
        </w:tc>
        <w:tc>
          <w:tcPr>
            <w:tcW w:w="7940" w:type="dxa"/>
            <w:gridSpan w:val="2"/>
          </w:tcPr>
          <w:p w14:paraId="4561C1E6" w14:textId="75A2E71F" w:rsidR="00F97F1C" w:rsidRPr="00436A7E" w:rsidRDefault="00F97F1C" w:rsidP="00A57A63">
            <w:pPr>
              <w:pStyle w:val="aa"/>
              <w:keepLines/>
              <w:numPr>
                <w:ilvl w:val="2"/>
                <w:numId w:val="12"/>
              </w:numPr>
              <w:jc w:val="both"/>
            </w:pPr>
            <w:bookmarkStart w:id="83" w:name="_Ref479833065"/>
            <w:bookmarkStart w:id="84" w:name="_Ref518373397"/>
            <w:bookmarkStart w:id="85" w:name="_Ref24622847"/>
            <w:r w:rsidRPr="00436A7E">
              <w:t xml:space="preserve">У ході виконання договору про закупівлю необхідним є застосування заходів із </w:t>
            </w:r>
            <w:r w:rsidRPr="00EA2CEB">
              <w:t>захисту</w:t>
            </w:r>
            <w:r w:rsidRPr="00436A7E">
              <w:t xml:space="preserve"> довкілля, які пе</w:t>
            </w:r>
            <w:r>
              <w:t xml:space="preserve">редбачені чинним законодавством України та </w:t>
            </w:r>
            <w:r w:rsidRPr="00436A7E">
              <w:t xml:space="preserve">належною практикою провадження господарської діяльності у сфері реалізації </w:t>
            </w:r>
            <w:bookmarkEnd w:id="83"/>
            <w:r>
              <w:t>товарів, які становлять предмет закупівлі</w:t>
            </w:r>
            <w:bookmarkEnd w:id="84"/>
            <w:r>
              <w:t>.</w:t>
            </w:r>
            <w:bookmarkEnd w:id="85"/>
          </w:p>
        </w:tc>
      </w:tr>
      <w:tr w:rsidR="00F97F1C" w:rsidRPr="00391D19" w14:paraId="20490B85" w14:textId="77777777" w:rsidTr="00A569C8">
        <w:tblPrEx>
          <w:tblLook w:val="04A0" w:firstRow="1" w:lastRow="0" w:firstColumn="1" w:lastColumn="0" w:noHBand="0" w:noVBand="1"/>
        </w:tblPrEx>
        <w:trPr>
          <w:gridBefore w:val="1"/>
          <w:wBefore w:w="32" w:type="dxa"/>
        </w:trPr>
        <w:tc>
          <w:tcPr>
            <w:tcW w:w="2551" w:type="dxa"/>
            <w:gridSpan w:val="2"/>
          </w:tcPr>
          <w:p w14:paraId="2827EC7E" w14:textId="77777777" w:rsidR="00F97F1C" w:rsidRPr="003A5E05" w:rsidRDefault="00F97F1C" w:rsidP="00A57A63">
            <w:pPr>
              <w:pStyle w:val="a1"/>
              <w:numPr>
                <w:ilvl w:val="1"/>
                <w:numId w:val="12"/>
              </w:numPr>
              <w:spacing w:before="0" w:beforeAutospacing="0" w:after="0" w:afterAutospacing="0"/>
              <w:contextualSpacing/>
            </w:pPr>
            <w:bookmarkStart w:id="86" w:name="_Ref517851928"/>
            <w:r w:rsidRPr="003A5E05">
              <w:rPr>
                <w:b/>
              </w:rPr>
              <w:t>Послуги, пов'язані з постачанням товарів</w:t>
            </w:r>
            <w:bookmarkEnd w:id="86"/>
          </w:p>
        </w:tc>
        <w:tc>
          <w:tcPr>
            <w:tcW w:w="7940" w:type="dxa"/>
            <w:gridSpan w:val="2"/>
          </w:tcPr>
          <w:p w14:paraId="1EA857EC" w14:textId="3D1F2BC3" w:rsidR="00F97F1C" w:rsidRPr="003A5E05" w:rsidRDefault="00F97F1C" w:rsidP="00A57A63">
            <w:pPr>
              <w:pStyle w:val="aa"/>
              <w:numPr>
                <w:ilvl w:val="2"/>
                <w:numId w:val="12"/>
              </w:numPr>
              <w:jc w:val="both"/>
              <w:rPr>
                <w:rFonts w:eastAsia="Calibri"/>
              </w:rPr>
            </w:pPr>
            <w:bookmarkStart w:id="87" w:name="_Ref470857874"/>
            <w:r w:rsidRPr="003A5E05">
              <w:rPr>
                <w:rFonts w:eastAsia="Calibri"/>
              </w:rPr>
              <w:t>У ході виконання договору про закупівлю в частині поставки товарів замовнику повинні бути надані наступні послуги, пов'язані з постачанням товарів (супутні послуги):</w:t>
            </w:r>
            <w:bookmarkEnd w:id="87"/>
          </w:p>
          <w:p w14:paraId="3B41AA6A" w14:textId="77777777" w:rsidR="00F97F1C" w:rsidRPr="003A5E05" w:rsidRDefault="00F97F1C" w:rsidP="00A57A63">
            <w:pPr>
              <w:pStyle w:val="aa"/>
              <w:numPr>
                <w:ilvl w:val="3"/>
                <w:numId w:val="12"/>
              </w:numPr>
              <w:jc w:val="both"/>
              <w:rPr>
                <w:rFonts w:eastAsia="Calibri"/>
              </w:rPr>
            </w:pPr>
            <w:r w:rsidRPr="003A5E05">
              <w:rPr>
                <w:rFonts w:eastAsia="Calibri"/>
              </w:rPr>
              <w:t>забезпечення підтвердженого обсягу природного газу, який постачається Замовнику, з врахуванням умов визначених Правилами постачання природного газу;</w:t>
            </w:r>
          </w:p>
          <w:p w14:paraId="61336864" w14:textId="77777777" w:rsidR="00F97F1C" w:rsidRPr="003A5E05" w:rsidRDefault="00F97F1C" w:rsidP="00A57A63">
            <w:pPr>
              <w:pStyle w:val="aa"/>
              <w:numPr>
                <w:ilvl w:val="3"/>
                <w:numId w:val="12"/>
              </w:numPr>
              <w:jc w:val="both"/>
              <w:rPr>
                <w:rFonts w:eastAsia="Calibri"/>
              </w:rPr>
            </w:pPr>
            <w:r w:rsidRPr="003A5E05">
              <w:rPr>
                <w:rFonts w:eastAsia="Calibri"/>
              </w:rPr>
              <w:t>забезпечення наявності розподіленої (замовленої) потужності, необхідної для виконання умов договору про закупівлі в частині постачання природного газу замовнику, у строки та у порядку, визначеному Кодексом газотранспортної системи;</w:t>
            </w:r>
          </w:p>
          <w:p w14:paraId="0C38B3E6" w14:textId="77777777" w:rsidR="00F97F1C" w:rsidRPr="003A5E05" w:rsidRDefault="00F97F1C" w:rsidP="00A57A63">
            <w:pPr>
              <w:pStyle w:val="aa"/>
              <w:numPr>
                <w:ilvl w:val="3"/>
                <w:numId w:val="12"/>
              </w:numPr>
              <w:jc w:val="both"/>
              <w:rPr>
                <w:rFonts w:eastAsia="Calibri"/>
              </w:rPr>
            </w:pPr>
            <w:r w:rsidRPr="003A5E05">
              <w:rPr>
                <w:rFonts w:eastAsia="Calibri"/>
              </w:rPr>
              <w:t>забезпечення транспортування (доставка) товару (природного газу) до</w:t>
            </w:r>
            <w:r w:rsidRPr="003A5E05">
              <w:t xml:space="preserve"> точки входу в газорозподільну систему до якої підключено об'єкти Замовника</w:t>
            </w:r>
            <w:r w:rsidRPr="003A5E05">
              <w:rPr>
                <w:rFonts w:eastAsia="Calibri"/>
              </w:rPr>
              <w:t>;</w:t>
            </w:r>
          </w:p>
          <w:p w14:paraId="765A43C9" w14:textId="77777777" w:rsidR="00F97F1C" w:rsidRPr="003A5E05" w:rsidRDefault="00F97F1C" w:rsidP="00A57A63">
            <w:pPr>
              <w:pStyle w:val="aa"/>
              <w:numPr>
                <w:ilvl w:val="3"/>
                <w:numId w:val="12"/>
              </w:numPr>
              <w:jc w:val="both"/>
              <w:rPr>
                <w:rFonts w:eastAsia="Calibri"/>
              </w:rPr>
            </w:pPr>
            <w:r w:rsidRPr="003A5E05">
              <w:rPr>
                <w:rFonts w:eastAsia="Calibri"/>
              </w:rPr>
              <w:t>передача товару (природного газу) Оператору ГРМ для подальшого розподілу до об'єктів Замовника;</w:t>
            </w:r>
          </w:p>
          <w:p w14:paraId="7FE76FED" w14:textId="77777777" w:rsidR="00F97F1C" w:rsidRPr="003A5E05" w:rsidRDefault="00F97F1C" w:rsidP="00A57A63">
            <w:pPr>
              <w:pStyle w:val="aa"/>
              <w:numPr>
                <w:ilvl w:val="3"/>
                <w:numId w:val="12"/>
              </w:numPr>
              <w:jc w:val="both"/>
              <w:rPr>
                <w:rFonts w:eastAsia="Calibri"/>
              </w:rPr>
            </w:pPr>
            <w:r w:rsidRPr="003A5E05">
              <w:rPr>
                <w:rFonts w:eastAsia="Calibri"/>
              </w:rPr>
              <w:t>контроль якості природного газу, який передається Замовнику відповідно до договору про закупівлю.</w:t>
            </w:r>
          </w:p>
          <w:p w14:paraId="6CBDC551" w14:textId="77777777" w:rsidR="00F97F1C" w:rsidRPr="003A5E05" w:rsidRDefault="00F97F1C" w:rsidP="00A57A63">
            <w:pPr>
              <w:pStyle w:val="aa"/>
              <w:numPr>
                <w:ilvl w:val="2"/>
                <w:numId w:val="12"/>
              </w:numPr>
              <w:jc w:val="both"/>
              <w:rPr>
                <w:rFonts w:eastAsia="Calibri"/>
              </w:rPr>
            </w:pPr>
            <w:r w:rsidRPr="003A5E05">
              <w:rPr>
                <w:rFonts w:eastAsia="Calibri"/>
              </w:rPr>
              <w:t>Надання супутніх послуг здійснюється переможцем процедури закупівлі, з яким укладено договір про закупівлю, його власними силами і засобами або за його рахунок третьою особою, яка надає відповідні послуги згідно із законодавством України.</w:t>
            </w:r>
          </w:p>
          <w:p w14:paraId="474795C2" w14:textId="77777777" w:rsidR="00F97F1C" w:rsidRPr="003A5E05" w:rsidRDefault="00F97F1C" w:rsidP="00A57A63">
            <w:pPr>
              <w:pStyle w:val="aa"/>
              <w:numPr>
                <w:ilvl w:val="2"/>
                <w:numId w:val="12"/>
              </w:numPr>
              <w:jc w:val="both"/>
              <w:rPr>
                <w:rFonts w:eastAsia="Calibri"/>
              </w:rPr>
            </w:pPr>
            <w:r w:rsidRPr="003A5E05">
              <w:rPr>
                <w:rFonts w:eastAsia="Calibri"/>
              </w:rPr>
              <w:t>Вартість супутніх послуг включається в ціну товару (ціну тендерної пропозиції) та не підлягає додатковій оплаті замовником.</w:t>
            </w:r>
          </w:p>
        </w:tc>
      </w:tr>
      <w:tr w:rsidR="00F97F1C" w:rsidRPr="003A5E05" w14:paraId="2B49B029" w14:textId="77777777" w:rsidTr="00A569C8">
        <w:trPr>
          <w:gridAfter w:val="1"/>
          <w:wAfter w:w="32" w:type="dxa"/>
        </w:trPr>
        <w:tc>
          <w:tcPr>
            <w:tcW w:w="2551" w:type="dxa"/>
            <w:gridSpan w:val="2"/>
          </w:tcPr>
          <w:p w14:paraId="2D4BB134" w14:textId="46829DFD" w:rsidR="00F97F1C" w:rsidRPr="00C93BDD" w:rsidRDefault="00F97F1C" w:rsidP="00751025">
            <w:pPr>
              <w:pStyle w:val="a1"/>
              <w:keepLines/>
              <w:spacing w:before="0" w:beforeAutospacing="0" w:after="0" w:afterAutospacing="0"/>
              <w:ind w:left="360"/>
              <w:rPr>
                <w:b/>
                <w:bCs/>
              </w:rPr>
            </w:pPr>
          </w:p>
        </w:tc>
        <w:tc>
          <w:tcPr>
            <w:tcW w:w="7940" w:type="dxa"/>
            <w:gridSpan w:val="2"/>
          </w:tcPr>
          <w:p w14:paraId="76D6D8D7" w14:textId="478393C5" w:rsidR="00F97F1C" w:rsidRPr="003A5E05" w:rsidRDefault="00F97F1C" w:rsidP="00751025">
            <w:pPr>
              <w:keepLines/>
              <w:jc w:val="both"/>
            </w:pPr>
          </w:p>
        </w:tc>
      </w:tr>
      <w:tr w:rsidR="00F97F1C" w:rsidRPr="00391D19" w14:paraId="734159FD" w14:textId="77777777" w:rsidTr="00A569C8">
        <w:trPr>
          <w:gridAfter w:val="1"/>
          <w:wAfter w:w="32" w:type="dxa"/>
          <w:trHeight w:val="567"/>
        </w:trPr>
        <w:tc>
          <w:tcPr>
            <w:tcW w:w="10491" w:type="dxa"/>
            <w:gridSpan w:val="4"/>
            <w:shd w:val="clear" w:color="auto" w:fill="FFFFFF"/>
            <w:vAlign w:val="center"/>
          </w:tcPr>
          <w:p w14:paraId="44F7D8B4" w14:textId="303A3945" w:rsidR="00F97F1C" w:rsidRPr="00C93BDD" w:rsidRDefault="00ED2448" w:rsidP="00ED2448">
            <w:pPr>
              <w:pStyle w:val="a1"/>
              <w:keepNext/>
              <w:keepLines/>
              <w:spacing w:before="0" w:beforeAutospacing="0" w:after="0" w:afterAutospacing="0"/>
              <w:ind w:left="360"/>
              <w:jc w:val="center"/>
            </w:pPr>
            <w:r>
              <w:rPr>
                <w:b/>
                <w:bCs/>
              </w:rPr>
              <w:lastRenderedPageBreak/>
              <w:t xml:space="preserve">Розділ 4. </w:t>
            </w:r>
            <w:r w:rsidR="00F97F1C" w:rsidRPr="00C93BDD">
              <w:rPr>
                <w:b/>
                <w:bCs/>
              </w:rPr>
              <w:t>Методика розрахунку ціни</w:t>
            </w:r>
          </w:p>
        </w:tc>
      </w:tr>
      <w:tr w:rsidR="00F97F1C" w:rsidRPr="00391D19" w14:paraId="41B3C0C0" w14:textId="77777777" w:rsidTr="00A569C8">
        <w:trPr>
          <w:gridAfter w:val="1"/>
          <w:wAfter w:w="32" w:type="dxa"/>
        </w:trPr>
        <w:tc>
          <w:tcPr>
            <w:tcW w:w="2551" w:type="dxa"/>
            <w:gridSpan w:val="2"/>
          </w:tcPr>
          <w:p w14:paraId="2D262EA1" w14:textId="426950A2" w:rsidR="00F97F1C" w:rsidRPr="00C93BDD" w:rsidRDefault="00F97F1C" w:rsidP="00A57A63">
            <w:pPr>
              <w:pStyle w:val="a1"/>
              <w:keepLines/>
              <w:numPr>
                <w:ilvl w:val="1"/>
                <w:numId w:val="13"/>
              </w:numPr>
              <w:spacing w:before="0" w:beforeAutospacing="0" w:after="0" w:afterAutospacing="0"/>
              <w:rPr>
                <w:b/>
                <w:bCs/>
              </w:rPr>
            </w:pPr>
            <w:r w:rsidRPr="00C93BDD">
              <w:rPr>
                <w:b/>
                <w:bCs/>
              </w:rPr>
              <w:t>Загальні вимоги</w:t>
            </w:r>
          </w:p>
        </w:tc>
        <w:tc>
          <w:tcPr>
            <w:tcW w:w="7940" w:type="dxa"/>
            <w:gridSpan w:val="2"/>
          </w:tcPr>
          <w:p w14:paraId="2CD7A9BC" w14:textId="77777777" w:rsidR="00F97F1C" w:rsidRPr="003A5E05" w:rsidRDefault="00F97F1C" w:rsidP="00A57A63">
            <w:pPr>
              <w:pStyle w:val="aa"/>
              <w:keepNext/>
              <w:keepLines/>
              <w:numPr>
                <w:ilvl w:val="2"/>
                <w:numId w:val="13"/>
              </w:numPr>
              <w:jc w:val="both"/>
            </w:pPr>
            <w:r w:rsidRPr="003A5E05">
              <w:t>Ціна тендерної пропозиції визначається учасником самостійно:</w:t>
            </w:r>
          </w:p>
          <w:p w14:paraId="68976391" w14:textId="77777777" w:rsidR="00F97F1C" w:rsidRPr="003A5E05" w:rsidRDefault="00F97F1C" w:rsidP="00A57A63">
            <w:pPr>
              <w:pStyle w:val="aa"/>
              <w:keepNext/>
              <w:keepLines/>
              <w:numPr>
                <w:ilvl w:val="3"/>
                <w:numId w:val="13"/>
              </w:numPr>
              <w:jc w:val="both"/>
            </w:pPr>
            <w:r w:rsidRPr="003A5E05">
              <w:t>відповідно до чинного законодавства України, в тому числі Закону України «Про ринок природного газу» та нормативно-правових актів НКРЕКП, а також та умов тендерної документації;</w:t>
            </w:r>
          </w:p>
          <w:p w14:paraId="12D39C74" w14:textId="77777777" w:rsidR="00F97F1C" w:rsidRPr="003A5E05" w:rsidRDefault="00F97F1C" w:rsidP="00A57A63">
            <w:pPr>
              <w:pStyle w:val="aa"/>
              <w:keepNext/>
              <w:keepLines/>
              <w:numPr>
                <w:ilvl w:val="3"/>
                <w:numId w:val="13"/>
              </w:numPr>
              <w:jc w:val="both"/>
            </w:pPr>
            <w:r w:rsidRPr="003A5E05">
              <w:t>у валюті, передбаченій у тендерній документації, відповідної грошової одиниці.</w:t>
            </w:r>
          </w:p>
          <w:p w14:paraId="5B25BB65" w14:textId="77777777" w:rsidR="00F97F1C" w:rsidRPr="003A5E05" w:rsidRDefault="00F97F1C" w:rsidP="00A57A63">
            <w:pPr>
              <w:pStyle w:val="aa"/>
              <w:keepNext/>
              <w:keepLines/>
              <w:numPr>
                <w:ilvl w:val="3"/>
                <w:numId w:val="13"/>
              </w:numPr>
              <w:jc w:val="both"/>
            </w:pPr>
            <w:r w:rsidRPr="003A5E05">
              <w:t>з урахування вартісних та інших характеристик товару, умов договору про закупівлю, усіх витрат пов’язаних з їх виконанням, податків і зборів (обов’язкових платежів) відповідно до вимог чинного законодавства та умов Тендерної документації.</w:t>
            </w:r>
          </w:p>
          <w:p w14:paraId="519306CE" w14:textId="51AE7390" w:rsidR="00F97F1C" w:rsidRPr="003A5E05" w:rsidRDefault="00F97F1C" w:rsidP="00A57A63">
            <w:pPr>
              <w:pStyle w:val="aa"/>
              <w:keepNext/>
              <w:keepLines/>
              <w:numPr>
                <w:ilvl w:val="2"/>
                <w:numId w:val="13"/>
              </w:numPr>
              <w:jc w:val="both"/>
            </w:pPr>
            <w:bookmarkStart w:id="88" w:name="_Ref24623000"/>
            <w:r w:rsidRPr="003A5E05">
              <w:t>Ціна товару (природного газу) розраховується та зазначається учасником самостійно і повинна включати:</w:t>
            </w:r>
            <w:bookmarkEnd w:id="88"/>
          </w:p>
          <w:p w14:paraId="1078E302" w14:textId="77777777" w:rsidR="00F97F1C" w:rsidRPr="003A5E05" w:rsidRDefault="00F97F1C" w:rsidP="00A57A63">
            <w:pPr>
              <w:pStyle w:val="aa"/>
              <w:keepNext/>
              <w:keepLines/>
              <w:numPr>
                <w:ilvl w:val="3"/>
                <w:numId w:val="13"/>
              </w:numPr>
              <w:jc w:val="both"/>
            </w:pPr>
            <w:r w:rsidRPr="003A5E05">
              <w:t>ціну природного газу як товару, з урахуванням вартості супутніх послуг, а також інших витрат постачальника, пов’язаних з придбанням та постачанням природного газу замовнику як споживачу, що включаються постачальником до складу ціни товару;</w:t>
            </w:r>
          </w:p>
          <w:p w14:paraId="08A972DC" w14:textId="77777777" w:rsidR="00F97F1C" w:rsidRPr="003A5E05" w:rsidRDefault="00F97F1C" w:rsidP="00A57A63">
            <w:pPr>
              <w:pStyle w:val="aa"/>
              <w:keepNext/>
              <w:keepLines/>
              <w:numPr>
                <w:ilvl w:val="3"/>
                <w:numId w:val="13"/>
              </w:numPr>
              <w:jc w:val="both"/>
            </w:pPr>
            <w:r w:rsidRPr="003A5E05">
              <w:t>регульований тариф на послуги транспортування природного газу, встановлений НКРЕКП  на день подання тендерної пропозиції (вартість розподіленої (замовленої) потужності);</w:t>
            </w:r>
          </w:p>
          <w:p w14:paraId="67A81F10" w14:textId="77777777" w:rsidR="00F97F1C" w:rsidRPr="003A5E05" w:rsidRDefault="00F97F1C" w:rsidP="00A57A63">
            <w:pPr>
              <w:pStyle w:val="aa"/>
              <w:keepNext/>
              <w:keepLines/>
              <w:numPr>
                <w:ilvl w:val="3"/>
                <w:numId w:val="13"/>
              </w:numPr>
              <w:jc w:val="both"/>
            </w:pPr>
            <w:r w:rsidRPr="003A5E05">
              <w:t>податок на доданку вартість, нарахований відповідно до податкового законодавства України (крім випадків, якщо учасник не є платником податку на доданку вартість).</w:t>
            </w:r>
          </w:p>
          <w:p w14:paraId="37BC8B0B" w14:textId="3F415686" w:rsidR="00F97F1C" w:rsidRPr="003A5E05" w:rsidRDefault="00F97F1C" w:rsidP="00A57A63">
            <w:pPr>
              <w:pStyle w:val="aa"/>
              <w:keepNext/>
              <w:keepLines/>
              <w:numPr>
                <w:ilvl w:val="2"/>
                <w:numId w:val="13"/>
              </w:numPr>
              <w:jc w:val="both"/>
            </w:pPr>
            <w:bookmarkStart w:id="89" w:name="_Ref24623380"/>
            <w:r w:rsidRPr="003A5E05">
              <w:t>Ціна тендерної пропозиції та усі її вартісні елементи (ціна за одиницю, статті витрат тощо) повинні відповідати вимогам чинного законодавства України, в тому числі податкового законодавства, законодавства про ціни та ціноутворення, а також законодавства, що регулює провадження господарської діяльності та особливості ціноутворення у сфері постачання товарів, що становлять предмет закупівлі.</w:t>
            </w:r>
            <w:bookmarkEnd w:id="89"/>
          </w:p>
          <w:p w14:paraId="572F03DB" w14:textId="166DB1FF" w:rsidR="00F97F1C" w:rsidRPr="003A5E05" w:rsidRDefault="00F97F1C" w:rsidP="00A57A63">
            <w:pPr>
              <w:pStyle w:val="aa"/>
              <w:keepNext/>
              <w:keepLines/>
              <w:numPr>
                <w:ilvl w:val="2"/>
                <w:numId w:val="13"/>
              </w:numPr>
              <w:jc w:val="both"/>
            </w:pPr>
            <w:bookmarkStart w:id="90" w:name="_Ref24623383"/>
            <w:r w:rsidRPr="003A5E05">
              <w:t xml:space="preserve">До ціни тендерної пропозиції не включаються </w:t>
            </w:r>
            <w:r w:rsidRPr="003A5E05">
              <w:rPr>
                <w:i/>
                <w:iCs/>
              </w:rPr>
              <w:t>витрати, пов’язані з участю у торгах</w:t>
            </w:r>
            <w:r w:rsidRPr="003A5E05">
              <w:t>.</w:t>
            </w:r>
            <w:bookmarkEnd w:id="90"/>
            <w:r w:rsidRPr="003A5E05">
              <w:t xml:space="preserve"> </w:t>
            </w:r>
          </w:p>
        </w:tc>
      </w:tr>
      <w:tr w:rsidR="00F97F1C" w:rsidRPr="00391D19" w14:paraId="153A8BDB" w14:textId="77777777" w:rsidTr="00A569C8">
        <w:trPr>
          <w:gridAfter w:val="1"/>
          <w:wAfter w:w="32" w:type="dxa"/>
        </w:trPr>
        <w:tc>
          <w:tcPr>
            <w:tcW w:w="2551" w:type="dxa"/>
            <w:gridSpan w:val="2"/>
          </w:tcPr>
          <w:p w14:paraId="27F65793" w14:textId="77777777" w:rsidR="00F97F1C" w:rsidRPr="00C93BDD" w:rsidRDefault="00F97F1C" w:rsidP="00A57A63">
            <w:pPr>
              <w:pStyle w:val="a1"/>
              <w:keepLines/>
              <w:numPr>
                <w:ilvl w:val="1"/>
                <w:numId w:val="13"/>
              </w:numPr>
              <w:spacing w:before="0" w:beforeAutospacing="0" w:after="0" w:afterAutospacing="0"/>
              <w:rPr>
                <w:b/>
                <w:bCs/>
              </w:rPr>
            </w:pPr>
            <w:r w:rsidRPr="00C93BDD">
              <w:rPr>
                <w:b/>
                <w:bCs/>
              </w:rPr>
              <w:t>Додержання вимог щодо ціноутворення</w:t>
            </w:r>
          </w:p>
        </w:tc>
        <w:tc>
          <w:tcPr>
            <w:tcW w:w="7940" w:type="dxa"/>
            <w:gridSpan w:val="2"/>
          </w:tcPr>
          <w:p w14:paraId="308A635E" w14:textId="77777777" w:rsidR="00F97F1C" w:rsidRDefault="00F97F1C" w:rsidP="00A57A63">
            <w:pPr>
              <w:pStyle w:val="aa"/>
              <w:numPr>
                <w:ilvl w:val="2"/>
                <w:numId w:val="13"/>
              </w:numPr>
              <w:jc w:val="both"/>
            </w:pPr>
            <w:r w:rsidRPr="003C6C92">
              <w:t>Ціна тендерної пропозиції учасника розраховується ним самостійно з дотриманням вимог</w:t>
            </w:r>
            <w:r>
              <w:t xml:space="preserve"> Закону України «Про природного газу» та </w:t>
            </w:r>
            <w:r w:rsidRPr="003C6C92">
              <w:t xml:space="preserve"> законодавства </w:t>
            </w:r>
            <w:r>
              <w:t xml:space="preserve">України </w:t>
            </w:r>
            <w:r w:rsidRPr="003C6C92">
              <w:t>про ціни та ціноутворення.</w:t>
            </w:r>
          </w:p>
          <w:p w14:paraId="4812D322" w14:textId="77777777" w:rsidR="00F97F1C" w:rsidRPr="00FC2CBD" w:rsidRDefault="00F97F1C" w:rsidP="00A57A63">
            <w:pPr>
              <w:pStyle w:val="aa"/>
              <w:numPr>
                <w:ilvl w:val="2"/>
                <w:numId w:val="13"/>
              </w:numPr>
              <w:jc w:val="both"/>
            </w:pPr>
            <w:r>
              <w:t>Постачання товару здійснюється за вільними цінами.</w:t>
            </w:r>
          </w:p>
        </w:tc>
      </w:tr>
      <w:tr w:rsidR="00F97F1C" w:rsidRPr="00391D19" w14:paraId="578960CF" w14:textId="77777777" w:rsidTr="00A569C8">
        <w:trPr>
          <w:gridAfter w:val="1"/>
          <w:wAfter w:w="32" w:type="dxa"/>
          <w:trHeight w:val="567"/>
        </w:trPr>
        <w:tc>
          <w:tcPr>
            <w:tcW w:w="10491" w:type="dxa"/>
            <w:gridSpan w:val="4"/>
            <w:shd w:val="clear" w:color="auto" w:fill="FFFFFF"/>
            <w:vAlign w:val="center"/>
          </w:tcPr>
          <w:p w14:paraId="0214157F" w14:textId="65B5D307" w:rsidR="00F97F1C" w:rsidRPr="00C93BDD" w:rsidRDefault="00ED2448" w:rsidP="00ED2448">
            <w:pPr>
              <w:pStyle w:val="a1"/>
              <w:keepNext/>
              <w:keepLines/>
              <w:spacing w:before="0" w:beforeAutospacing="0" w:after="0" w:afterAutospacing="0"/>
              <w:ind w:left="360"/>
              <w:jc w:val="center"/>
            </w:pPr>
            <w:r>
              <w:rPr>
                <w:b/>
                <w:bCs/>
              </w:rPr>
              <w:t xml:space="preserve">Розділ 5. </w:t>
            </w:r>
            <w:r w:rsidR="00F97F1C" w:rsidRPr="00C93BDD">
              <w:rPr>
                <w:b/>
                <w:bCs/>
              </w:rPr>
              <w:t>Ціна тендерної пропозиції за результатами аукціону</w:t>
            </w:r>
          </w:p>
        </w:tc>
      </w:tr>
      <w:tr w:rsidR="00F97F1C" w:rsidRPr="00391D19" w14:paraId="6C79F282" w14:textId="77777777" w:rsidTr="00A569C8">
        <w:trPr>
          <w:gridAfter w:val="1"/>
          <w:wAfter w:w="32" w:type="dxa"/>
        </w:trPr>
        <w:tc>
          <w:tcPr>
            <w:tcW w:w="2551" w:type="dxa"/>
            <w:gridSpan w:val="2"/>
          </w:tcPr>
          <w:p w14:paraId="4C53BD77" w14:textId="5E757A6B" w:rsidR="00F97F1C" w:rsidRPr="00C93BDD" w:rsidRDefault="00F97F1C" w:rsidP="00A57A63">
            <w:pPr>
              <w:pStyle w:val="a1"/>
              <w:numPr>
                <w:ilvl w:val="1"/>
                <w:numId w:val="14"/>
              </w:numPr>
              <w:spacing w:before="0" w:beforeAutospacing="0" w:after="0" w:afterAutospacing="0"/>
            </w:pPr>
            <w:bookmarkStart w:id="91" w:name="_Ref479890791"/>
            <w:r w:rsidRPr="00C93BDD">
              <w:rPr>
                <w:b/>
                <w:bCs/>
              </w:rPr>
              <w:t>Визначення ціни тендерної пропозиції за результатами аукціону</w:t>
            </w:r>
            <w:bookmarkEnd w:id="91"/>
          </w:p>
        </w:tc>
        <w:tc>
          <w:tcPr>
            <w:tcW w:w="7940" w:type="dxa"/>
            <w:gridSpan w:val="2"/>
          </w:tcPr>
          <w:p w14:paraId="43986E06" w14:textId="77777777" w:rsidR="00F97F1C" w:rsidRPr="003C6C92" w:rsidRDefault="00F97F1C" w:rsidP="00A57A63">
            <w:pPr>
              <w:pStyle w:val="aa"/>
              <w:keepLines/>
              <w:numPr>
                <w:ilvl w:val="2"/>
                <w:numId w:val="14"/>
              </w:numPr>
              <w:jc w:val="both"/>
            </w:pPr>
            <w:r w:rsidRPr="003C6C92">
              <w:t xml:space="preserve">Остаточна ціна тендерної пропозиції переможця процедури закупівлі визначається за результатами торгів (електронного аукціону). </w:t>
            </w:r>
          </w:p>
          <w:p w14:paraId="49C1B651" w14:textId="515FAEA5" w:rsidR="00F97F1C" w:rsidRPr="003C6C92" w:rsidRDefault="00F97F1C" w:rsidP="00A57A63">
            <w:pPr>
              <w:pStyle w:val="aa"/>
              <w:keepLines/>
              <w:numPr>
                <w:ilvl w:val="2"/>
                <w:numId w:val="14"/>
              </w:numPr>
              <w:jc w:val="both"/>
            </w:pPr>
            <w:r w:rsidRPr="003C6C92">
              <w:t>Ціни за одиницю товар</w:t>
            </w:r>
            <w:r w:rsidR="00AB7F8F">
              <w:t>у</w:t>
            </w:r>
            <w:r w:rsidRPr="003C6C92">
              <w:t>, інші вартісні показники окремих елементів ціни та відповідні розрахунки підлягають коригуванню з урахуванням  остаточної ціни тендерної пропозиції з дотриманням вимог чинного законодавства України</w:t>
            </w:r>
            <w:r w:rsidRPr="00284AB7">
              <w:t xml:space="preserve"> </w:t>
            </w:r>
            <w:r>
              <w:t>п</w:t>
            </w:r>
            <w:r w:rsidRPr="003C6C92">
              <w:t>ри цьому:</w:t>
            </w:r>
          </w:p>
          <w:p w14:paraId="2325DDE0" w14:textId="0B7A5FCB" w:rsidR="00390A53" w:rsidRDefault="00F97F1C" w:rsidP="00A57A63">
            <w:pPr>
              <w:pStyle w:val="aa"/>
              <w:numPr>
                <w:ilvl w:val="3"/>
                <w:numId w:val="6"/>
              </w:numPr>
              <w:ind w:left="0"/>
              <w:jc w:val="both"/>
            </w:pPr>
            <w:r w:rsidRPr="003C6C92">
              <w:t>загальна (остато</w:t>
            </w:r>
            <w:r>
              <w:t xml:space="preserve">чна) ціна тендерної пропозиції </w:t>
            </w:r>
            <w:r w:rsidRPr="003C6C92">
              <w:t xml:space="preserve">зазначається </w:t>
            </w:r>
            <w:r w:rsidRPr="00341062">
              <w:t>за результатами електронного аукціону (у тому числі ціни за одиницю товару</w:t>
            </w:r>
            <w:r>
              <w:t>) переможця процедури закупівлі</w:t>
            </w:r>
            <w:r w:rsidRPr="00341062">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3C6C92">
              <w:t>;</w:t>
            </w:r>
          </w:p>
          <w:p w14:paraId="6222CF5C" w14:textId="0505E617" w:rsidR="00F97F1C" w:rsidRPr="003C6C92" w:rsidRDefault="00F97F1C" w:rsidP="00A57A63">
            <w:pPr>
              <w:pStyle w:val="aa"/>
              <w:numPr>
                <w:ilvl w:val="3"/>
                <w:numId w:val="6"/>
              </w:numPr>
              <w:ind w:left="0"/>
              <w:jc w:val="both"/>
            </w:pPr>
            <w:r w:rsidRPr="003C6C92">
              <w:lastRenderedPageBreak/>
              <w:t>ціни за одиницю товару визначаються (розраховуються) виходячи із загальної (остаточної) ціни тендерної пропозиції, зазначеної у ході аукціону відповідно до кількісних характеристик предмета закупівлі, без зміни будь-яких умов тендерної пропозиції, в тому числі технічних, якісних та інших характеристик товару.</w:t>
            </w:r>
          </w:p>
        </w:tc>
      </w:tr>
    </w:tbl>
    <w:p w14:paraId="1D594942" w14:textId="77777777" w:rsidR="00F97F1C" w:rsidRDefault="00F97F1C" w:rsidP="00F97F1C">
      <w:pPr>
        <w:keepLines/>
      </w:pPr>
    </w:p>
    <w:p w14:paraId="083ECE8B" w14:textId="77777777" w:rsidR="00F97F1C" w:rsidRDefault="00F97F1C" w:rsidP="00F97F1C">
      <w:pPr>
        <w:keepLines/>
        <w:ind w:left="6379"/>
        <w:jc w:val="center"/>
      </w:pPr>
    </w:p>
    <w:p w14:paraId="67BF2E77" w14:textId="77777777" w:rsidR="00F97F1C" w:rsidRDefault="00F97F1C" w:rsidP="00F97F1C">
      <w:pPr>
        <w:keepLines/>
        <w:ind w:left="6379"/>
        <w:jc w:val="center"/>
      </w:pPr>
    </w:p>
    <w:p w14:paraId="6A882B21" w14:textId="77777777" w:rsidR="00F97F1C" w:rsidRDefault="00F97F1C" w:rsidP="00F97F1C">
      <w:pPr>
        <w:keepLines/>
        <w:ind w:left="6379"/>
        <w:jc w:val="center"/>
      </w:pPr>
    </w:p>
    <w:p w14:paraId="2E258F7A" w14:textId="4B560C78" w:rsidR="00F97F1C" w:rsidRDefault="00F97F1C" w:rsidP="00F97F1C">
      <w:pPr>
        <w:keepLines/>
        <w:ind w:left="6379"/>
        <w:jc w:val="center"/>
      </w:pPr>
    </w:p>
    <w:p w14:paraId="3F292D76" w14:textId="77777777" w:rsidR="00214AC1" w:rsidRDefault="00214AC1" w:rsidP="00F97F1C">
      <w:pPr>
        <w:keepLines/>
        <w:ind w:left="6379"/>
        <w:jc w:val="center"/>
      </w:pPr>
    </w:p>
    <w:p w14:paraId="290A69E4" w14:textId="77777777" w:rsidR="00F97F1C" w:rsidRDefault="00F97F1C" w:rsidP="00F97F1C">
      <w:pPr>
        <w:keepLines/>
        <w:ind w:left="6379"/>
        <w:jc w:val="center"/>
      </w:pPr>
    </w:p>
    <w:p w14:paraId="30BFCE47" w14:textId="77777777" w:rsidR="00F97F1C" w:rsidRDefault="00F97F1C" w:rsidP="00F97F1C">
      <w:pPr>
        <w:keepLines/>
        <w:ind w:left="6379"/>
        <w:jc w:val="center"/>
      </w:pPr>
    </w:p>
    <w:p w14:paraId="201EFF4A" w14:textId="77777777" w:rsidR="00F97F1C" w:rsidRDefault="00F97F1C" w:rsidP="00F97F1C">
      <w:pPr>
        <w:keepLines/>
        <w:ind w:left="6379"/>
        <w:jc w:val="center"/>
      </w:pPr>
    </w:p>
    <w:p w14:paraId="4029B29E" w14:textId="77777777" w:rsidR="00F97F1C" w:rsidRDefault="00F97F1C" w:rsidP="00F97F1C">
      <w:pPr>
        <w:keepLines/>
        <w:ind w:left="6379"/>
        <w:jc w:val="center"/>
      </w:pPr>
    </w:p>
    <w:p w14:paraId="1AEC1724" w14:textId="77777777" w:rsidR="00F97F1C" w:rsidRDefault="00F97F1C" w:rsidP="00F97F1C">
      <w:pPr>
        <w:keepLines/>
        <w:ind w:left="6379"/>
        <w:jc w:val="center"/>
      </w:pPr>
    </w:p>
    <w:p w14:paraId="6649E1A5" w14:textId="77777777" w:rsidR="00F97F1C" w:rsidRDefault="00F97F1C" w:rsidP="00F97F1C">
      <w:pPr>
        <w:keepLines/>
        <w:ind w:left="6379"/>
        <w:jc w:val="center"/>
      </w:pPr>
    </w:p>
    <w:p w14:paraId="135FBAC3" w14:textId="77777777" w:rsidR="00F97F1C" w:rsidRDefault="00F97F1C" w:rsidP="00F97F1C">
      <w:pPr>
        <w:keepLines/>
        <w:ind w:left="6379"/>
        <w:jc w:val="center"/>
      </w:pPr>
    </w:p>
    <w:p w14:paraId="25D1D684" w14:textId="77777777" w:rsidR="00F97F1C" w:rsidRDefault="00F97F1C" w:rsidP="00F97F1C">
      <w:pPr>
        <w:keepLines/>
        <w:ind w:left="6379"/>
        <w:jc w:val="center"/>
      </w:pPr>
    </w:p>
    <w:p w14:paraId="739ABDC7" w14:textId="77777777" w:rsidR="00F97F1C" w:rsidRDefault="00F97F1C" w:rsidP="00F97F1C">
      <w:pPr>
        <w:keepLines/>
        <w:ind w:left="6379"/>
        <w:jc w:val="center"/>
      </w:pPr>
    </w:p>
    <w:p w14:paraId="3F20A390" w14:textId="77777777" w:rsidR="00F97F1C" w:rsidRDefault="00F97F1C" w:rsidP="00F97F1C">
      <w:pPr>
        <w:keepLines/>
        <w:ind w:left="6379"/>
        <w:jc w:val="center"/>
      </w:pPr>
    </w:p>
    <w:p w14:paraId="2C939193" w14:textId="77777777" w:rsidR="00F97F1C" w:rsidRDefault="00F97F1C" w:rsidP="00F97F1C">
      <w:pPr>
        <w:keepLines/>
        <w:ind w:left="6379"/>
        <w:jc w:val="center"/>
      </w:pPr>
    </w:p>
    <w:p w14:paraId="7EF50B2A" w14:textId="77777777" w:rsidR="00F97F1C" w:rsidRDefault="00F97F1C" w:rsidP="00F97F1C">
      <w:pPr>
        <w:keepLines/>
        <w:ind w:left="6379"/>
        <w:jc w:val="center"/>
      </w:pPr>
    </w:p>
    <w:p w14:paraId="79DB22C4" w14:textId="77777777" w:rsidR="00F97F1C" w:rsidRDefault="00F97F1C" w:rsidP="00F97F1C">
      <w:pPr>
        <w:keepLines/>
        <w:ind w:left="6379"/>
        <w:jc w:val="center"/>
      </w:pPr>
    </w:p>
    <w:p w14:paraId="7C23633D" w14:textId="77777777" w:rsidR="00F97F1C" w:rsidRDefault="00F97F1C" w:rsidP="00F97F1C">
      <w:pPr>
        <w:keepLines/>
        <w:ind w:left="6379"/>
        <w:jc w:val="center"/>
      </w:pPr>
    </w:p>
    <w:p w14:paraId="5124D559" w14:textId="77777777" w:rsidR="00F97F1C" w:rsidRDefault="00F97F1C" w:rsidP="00F97F1C">
      <w:pPr>
        <w:keepLines/>
        <w:ind w:left="6379"/>
        <w:jc w:val="center"/>
      </w:pPr>
    </w:p>
    <w:p w14:paraId="6F95AD6B" w14:textId="77777777" w:rsidR="00F97F1C" w:rsidRDefault="00F97F1C" w:rsidP="00F97F1C">
      <w:pPr>
        <w:keepLines/>
        <w:ind w:left="6379"/>
        <w:jc w:val="center"/>
      </w:pPr>
    </w:p>
    <w:p w14:paraId="0C3D4A24" w14:textId="77777777" w:rsidR="00F97F1C" w:rsidRDefault="00F97F1C" w:rsidP="00F97F1C">
      <w:pPr>
        <w:keepLines/>
        <w:ind w:left="6379"/>
        <w:jc w:val="center"/>
      </w:pPr>
    </w:p>
    <w:p w14:paraId="16FBF1D4" w14:textId="77777777" w:rsidR="00F97F1C" w:rsidRDefault="00F97F1C" w:rsidP="00F97F1C">
      <w:pPr>
        <w:keepLines/>
        <w:ind w:left="6379"/>
        <w:jc w:val="center"/>
      </w:pPr>
    </w:p>
    <w:p w14:paraId="0D313366" w14:textId="77777777" w:rsidR="00F97F1C" w:rsidRDefault="00F97F1C" w:rsidP="00F97F1C">
      <w:pPr>
        <w:keepLines/>
        <w:ind w:left="6379"/>
        <w:jc w:val="center"/>
      </w:pPr>
    </w:p>
    <w:p w14:paraId="1B2E749D" w14:textId="77777777" w:rsidR="00F97F1C" w:rsidRDefault="00F97F1C" w:rsidP="00F97F1C">
      <w:pPr>
        <w:keepLines/>
        <w:ind w:left="6379"/>
        <w:jc w:val="center"/>
      </w:pPr>
    </w:p>
    <w:p w14:paraId="7A4DC182" w14:textId="77777777" w:rsidR="00F97F1C" w:rsidRDefault="00F97F1C" w:rsidP="00F97F1C">
      <w:pPr>
        <w:keepLines/>
        <w:ind w:left="6379"/>
        <w:jc w:val="center"/>
      </w:pPr>
    </w:p>
    <w:p w14:paraId="7A4422EA" w14:textId="77777777" w:rsidR="00F97F1C" w:rsidRDefault="00F97F1C" w:rsidP="00F97F1C">
      <w:pPr>
        <w:keepLines/>
        <w:ind w:left="6379"/>
        <w:jc w:val="center"/>
      </w:pPr>
    </w:p>
    <w:p w14:paraId="4DA83D0B" w14:textId="77777777" w:rsidR="00F97F1C" w:rsidRDefault="00F97F1C" w:rsidP="00F97F1C">
      <w:pPr>
        <w:keepLines/>
        <w:ind w:left="6379"/>
        <w:jc w:val="center"/>
      </w:pPr>
    </w:p>
    <w:p w14:paraId="34A59EAC" w14:textId="77777777" w:rsidR="00F97F1C" w:rsidRDefault="00F97F1C" w:rsidP="00F97F1C">
      <w:pPr>
        <w:keepLines/>
        <w:ind w:left="6379"/>
        <w:jc w:val="center"/>
      </w:pPr>
    </w:p>
    <w:p w14:paraId="20BE4B33" w14:textId="77777777" w:rsidR="00F97F1C" w:rsidRDefault="00F97F1C" w:rsidP="00F97F1C">
      <w:pPr>
        <w:keepLines/>
        <w:ind w:left="6379"/>
        <w:jc w:val="center"/>
      </w:pPr>
    </w:p>
    <w:p w14:paraId="63850084" w14:textId="77777777" w:rsidR="00F97F1C" w:rsidRDefault="00F97F1C" w:rsidP="00F97F1C">
      <w:pPr>
        <w:keepLines/>
        <w:ind w:left="6379"/>
        <w:jc w:val="center"/>
      </w:pPr>
    </w:p>
    <w:p w14:paraId="7E54FCC2" w14:textId="77777777" w:rsidR="00F97F1C" w:rsidRDefault="00F97F1C" w:rsidP="00F97F1C">
      <w:pPr>
        <w:keepLines/>
        <w:ind w:left="6379"/>
        <w:jc w:val="center"/>
      </w:pPr>
    </w:p>
    <w:p w14:paraId="38763511" w14:textId="77777777" w:rsidR="00F97F1C" w:rsidRDefault="00F97F1C" w:rsidP="00F97F1C">
      <w:pPr>
        <w:keepLines/>
        <w:ind w:left="6379"/>
        <w:jc w:val="center"/>
      </w:pPr>
    </w:p>
    <w:p w14:paraId="7CB2E336" w14:textId="77777777" w:rsidR="00F97F1C" w:rsidRDefault="00F97F1C" w:rsidP="00F97F1C">
      <w:pPr>
        <w:keepLines/>
        <w:ind w:left="6379"/>
        <w:jc w:val="center"/>
      </w:pPr>
    </w:p>
    <w:p w14:paraId="18A146BE" w14:textId="77777777" w:rsidR="00F97F1C" w:rsidRDefault="00F97F1C" w:rsidP="00F97F1C">
      <w:pPr>
        <w:keepLines/>
        <w:ind w:left="6379"/>
        <w:jc w:val="center"/>
      </w:pPr>
    </w:p>
    <w:p w14:paraId="2185D77A" w14:textId="77777777" w:rsidR="00F97F1C" w:rsidRDefault="00F97F1C" w:rsidP="00F97F1C">
      <w:pPr>
        <w:keepLines/>
        <w:ind w:left="6379"/>
        <w:jc w:val="center"/>
      </w:pPr>
    </w:p>
    <w:p w14:paraId="2CB894D7" w14:textId="77777777" w:rsidR="00F97F1C" w:rsidRDefault="00F97F1C" w:rsidP="00F97F1C">
      <w:pPr>
        <w:keepLines/>
        <w:ind w:left="6379"/>
        <w:jc w:val="center"/>
      </w:pPr>
    </w:p>
    <w:p w14:paraId="53DEA694" w14:textId="77777777" w:rsidR="00F97F1C" w:rsidRDefault="00F97F1C" w:rsidP="00F97F1C">
      <w:pPr>
        <w:keepLines/>
        <w:ind w:left="6379"/>
        <w:jc w:val="center"/>
      </w:pPr>
    </w:p>
    <w:p w14:paraId="3BFE0BA6" w14:textId="77777777" w:rsidR="00F97F1C" w:rsidRDefault="00F97F1C" w:rsidP="00F97F1C">
      <w:pPr>
        <w:keepLines/>
        <w:ind w:left="6379"/>
        <w:jc w:val="center"/>
      </w:pPr>
    </w:p>
    <w:p w14:paraId="341A14E1" w14:textId="77777777" w:rsidR="00F97F1C" w:rsidRDefault="00F97F1C" w:rsidP="00F97F1C">
      <w:pPr>
        <w:keepLines/>
        <w:ind w:left="6379"/>
        <w:jc w:val="center"/>
      </w:pPr>
    </w:p>
    <w:p w14:paraId="29CC1C29" w14:textId="77777777" w:rsidR="00F97F1C" w:rsidRDefault="00F97F1C" w:rsidP="00F97F1C">
      <w:pPr>
        <w:keepLines/>
        <w:ind w:left="6379"/>
        <w:jc w:val="center"/>
      </w:pPr>
    </w:p>
    <w:p w14:paraId="440194D9" w14:textId="73486F68" w:rsidR="00F97F1C" w:rsidRDefault="00F97F1C" w:rsidP="00F97F1C">
      <w:pPr>
        <w:keepLines/>
        <w:ind w:left="6379"/>
        <w:jc w:val="center"/>
      </w:pPr>
    </w:p>
    <w:p w14:paraId="3CE6CD7C" w14:textId="7D65ECAE" w:rsidR="00153C31" w:rsidRDefault="00153C31" w:rsidP="00F97F1C">
      <w:pPr>
        <w:keepLines/>
        <w:ind w:left="6379"/>
        <w:jc w:val="center"/>
      </w:pPr>
    </w:p>
    <w:p w14:paraId="4A35B8DC" w14:textId="0A01AE43" w:rsidR="00153C31" w:rsidRDefault="00153C31" w:rsidP="00F97F1C">
      <w:pPr>
        <w:keepLines/>
        <w:ind w:left="6379"/>
        <w:jc w:val="center"/>
      </w:pPr>
    </w:p>
    <w:p w14:paraId="7D86E7C0" w14:textId="3B759F6B" w:rsidR="00153C31" w:rsidRDefault="00153C31" w:rsidP="00F97F1C">
      <w:pPr>
        <w:keepLines/>
        <w:ind w:left="6379"/>
        <w:jc w:val="center"/>
      </w:pPr>
    </w:p>
    <w:p w14:paraId="2A71B0A7" w14:textId="77777777" w:rsidR="00153C31" w:rsidRDefault="00153C31" w:rsidP="00F97F1C">
      <w:pPr>
        <w:keepLines/>
        <w:ind w:left="6379"/>
        <w:jc w:val="center"/>
      </w:pPr>
    </w:p>
    <w:p w14:paraId="66C6DA45" w14:textId="77777777" w:rsidR="00F97F1C" w:rsidRDefault="00F97F1C" w:rsidP="00F97F1C">
      <w:pPr>
        <w:keepLines/>
        <w:ind w:left="6379"/>
        <w:jc w:val="center"/>
      </w:pPr>
    </w:p>
    <w:p w14:paraId="0974F3B1" w14:textId="5F0720C1" w:rsidR="00F97F1C" w:rsidRDefault="00F97F1C" w:rsidP="00F97F1C">
      <w:pPr>
        <w:keepLines/>
        <w:ind w:left="6379"/>
        <w:jc w:val="center"/>
      </w:pPr>
      <w:r w:rsidRPr="00391D19">
        <w:lastRenderedPageBreak/>
        <w:t xml:space="preserve">Додаток </w:t>
      </w:r>
      <w:r>
        <w:t>3</w:t>
      </w:r>
    </w:p>
    <w:p w14:paraId="66B589EA" w14:textId="77777777" w:rsidR="00F97F1C" w:rsidRDefault="00F97F1C" w:rsidP="00F97F1C">
      <w:pPr>
        <w:keepLines/>
        <w:ind w:left="6379"/>
        <w:jc w:val="center"/>
      </w:pPr>
      <w:r>
        <w:t>до тендерної документації</w:t>
      </w:r>
    </w:p>
    <w:p w14:paraId="5D78D430" w14:textId="77777777" w:rsidR="00F97F1C" w:rsidRPr="00391D19" w:rsidRDefault="00F97F1C" w:rsidP="00F97F1C">
      <w:pPr>
        <w:keepLines/>
        <w:ind w:left="6379"/>
        <w:jc w:val="center"/>
      </w:pPr>
    </w:p>
    <w:p w14:paraId="7F710AC7" w14:textId="77777777" w:rsidR="00F97F1C" w:rsidRPr="00391D19" w:rsidRDefault="00F97F1C" w:rsidP="00F97F1C">
      <w:pPr>
        <w:keepLines/>
        <w:jc w:val="center"/>
        <w:rPr>
          <w:b/>
          <w:bCs/>
        </w:rPr>
      </w:pPr>
      <w:r w:rsidRPr="00296DF5">
        <w:rPr>
          <w:b/>
          <w:bCs/>
        </w:rPr>
        <w:t>ОПИС ТА ПРИКЛАДИ ФОРМАЛЬНИХ (НЕСУТТЄВИХ) ПОМИЛОК</w:t>
      </w:r>
    </w:p>
    <w:p w14:paraId="709B0C38" w14:textId="30861BEA" w:rsidR="002570F3" w:rsidRDefault="002570F3" w:rsidP="002570F3">
      <w:pPr>
        <w:pStyle w:val="a1"/>
        <w:keepLines/>
        <w:spacing w:before="0" w:beforeAutospacing="0" w:after="0" w:afterAutospacing="0"/>
        <w:ind w:left="360"/>
        <w:jc w:val="both"/>
      </w:pPr>
      <w:bookmarkStart w:id="92" w:name="_Ref474577564"/>
      <w:bookmarkStart w:id="93" w:name="_Ref474606379"/>
      <w:r w:rsidRPr="00473B2B">
        <w:rPr>
          <w:b/>
        </w:rPr>
        <w:t>1.</w:t>
      </w:r>
      <w:r>
        <w:t xml:space="preserve"> </w:t>
      </w:r>
      <w:r w:rsidR="00F97F1C" w:rsidRPr="009113CA">
        <w:t>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F97F1C">
        <w:t>е – технічні помилки та описки</w:t>
      </w:r>
      <w:r w:rsidR="00F97F1C" w:rsidRPr="009113CA">
        <w:t xml:space="preserve">. </w:t>
      </w:r>
    </w:p>
    <w:p w14:paraId="4E592554" w14:textId="53938852" w:rsidR="00F97F1C" w:rsidRPr="009113CA" w:rsidRDefault="00F97F1C" w:rsidP="00A57A63">
      <w:pPr>
        <w:pStyle w:val="a1"/>
        <w:keepLines/>
        <w:numPr>
          <w:ilvl w:val="0"/>
          <w:numId w:val="10"/>
        </w:numPr>
        <w:spacing w:before="0" w:beforeAutospacing="0" w:after="0" w:afterAutospacing="0"/>
        <w:jc w:val="both"/>
      </w:pPr>
      <w:r w:rsidRPr="009113CA">
        <w:t>До формальних (несуттєвих) помилок належать, зокрема:</w:t>
      </w:r>
      <w:bookmarkEnd w:id="92"/>
      <w:bookmarkEnd w:id="93"/>
      <w:r w:rsidRPr="009113CA">
        <w:t xml:space="preserve"> </w:t>
      </w:r>
    </w:p>
    <w:p w14:paraId="4CF9F390" w14:textId="77777777" w:rsidR="00F97F1C" w:rsidRDefault="00F97F1C" w:rsidP="00A57A63">
      <w:pPr>
        <w:pStyle w:val="a1"/>
        <w:numPr>
          <w:ilvl w:val="1"/>
          <w:numId w:val="10"/>
        </w:numPr>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2C01B24E" w14:textId="77777777" w:rsidR="00F97F1C" w:rsidRDefault="00F97F1C" w:rsidP="00A57A63">
      <w:pPr>
        <w:pStyle w:val="a1"/>
        <w:numPr>
          <w:ilvl w:val="1"/>
          <w:numId w:val="7"/>
        </w:numPr>
        <w:tabs>
          <w:tab w:val="left" w:pos="851"/>
        </w:tabs>
        <w:spacing w:before="0" w:beforeAutospacing="0" w:after="0" w:afterAutospacing="0"/>
        <w:ind w:left="426"/>
        <w:jc w:val="both"/>
      </w:pPr>
      <w:r>
        <w:t>уживання великої літери;</w:t>
      </w:r>
    </w:p>
    <w:p w14:paraId="58222FC1" w14:textId="77777777" w:rsidR="00F97F1C" w:rsidRDefault="00F97F1C" w:rsidP="00A57A63">
      <w:pPr>
        <w:pStyle w:val="a1"/>
        <w:numPr>
          <w:ilvl w:val="1"/>
          <w:numId w:val="7"/>
        </w:numPr>
        <w:tabs>
          <w:tab w:val="left" w:pos="851"/>
        </w:tabs>
        <w:ind w:left="426"/>
        <w:jc w:val="both"/>
      </w:pPr>
      <w:r>
        <w:t>уживання розділових знаків та відмінювання слів у реченні;</w:t>
      </w:r>
    </w:p>
    <w:p w14:paraId="328EDBA7" w14:textId="77777777" w:rsidR="00F97F1C" w:rsidRDefault="00F97F1C" w:rsidP="00A57A63">
      <w:pPr>
        <w:pStyle w:val="a1"/>
        <w:numPr>
          <w:ilvl w:val="1"/>
          <w:numId w:val="7"/>
        </w:numPr>
        <w:tabs>
          <w:tab w:val="left" w:pos="851"/>
        </w:tabs>
        <w:ind w:left="426"/>
        <w:jc w:val="both"/>
      </w:pPr>
      <w:r>
        <w:t xml:space="preserve">використання слова або </w:t>
      </w:r>
      <w:proofErr w:type="spellStart"/>
      <w:r>
        <w:t>мовного</w:t>
      </w:r>
      <w:proofErr w:type="spellEnd"/>
      <w:r>
        <w:t xml:space="preserve"> звороту, запозичених з іншої мови;</w:t>
      </w:r>
    </w:p>
    <w:p w14:paraId="2D8D55A8" w14:textId="77777777" w:rsidR="00F97F1C" w:rsidRDefault="00F97F1C" w:rsidP="00A57A63">
      <w:pPr>
        <w:pStyle w:val="a1"/>
        <w:numPr>
          <w:ilvl w:val="1"/>
          <w:numId w:val="7"/>
        </w:numPr>
        <w:tabs>
          <w:tab w:val="left" w:pos="851"/>
        </w:tabs>
        <w:ind w:left="426"/>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1BEC85" w14:textId="77777777" w:rsidR="00F97F1C" w:rsidRDefault="00F97F1C" w:rsidP="00A57A63">
      <w:pPr>
        <w:pStyle w:val="a1"/>
        <w:numPr>
          <w:ilvl w:val="1"/>
          <w:numId w:val="7"/>
        </w:numPr>
        <w:tabs>
          <w:tab w:val="left" w:pos="851"/>
        </w:tabs>
        <w:ind w:left="426"/>
        <w:jc w:val="both"/>
      </w:pPr>
      <w:r>
        <w:t>застосування правил переносу частини слова з рядка в рядок;</w:t>
      </w:r>
    </w:p>
    <w:p w14:paraId="244D5FAB" w14:textId="77777777" w:rsidR="00F97F1C" w:rsidRDefault="00F97F1C" w:rsidP="00A57A63">
      <w:pPr>
        <w:pStyle w:val="a1"/>
        <w:numPr>
          <w:ilvl w:val="1"/>
          <w:numId w:val="7"/>
        </w:numPr>
        <w:tabs>
          <w:tab w:val="left" w:pos="851"/>
        </w:tabs>
        <w:ind w:left="426"/>
        <w:jc w:val="both"/>
      </w:pPr>
      <w:r>
        <w:t>написання слів разом та/або окремо, та/або через дефіс;</w:t>
      </w:r>
    </w:p>
    <w:p w14:paraId="475BE32F" w14:textId="77777777" w:rsidR="00F97F1C" w:rsidRDefault="00F97F1C" w:rsidP="00A57A63">
      <w:pPr>
        <w:pStyle w:val="a1"/>
        <w:numPr>
          <w:ilvl w:val="1"/>
          <w:numId w:val="7"/>
        </w:numPr>
        <w:tabs>
          <w:tab w:val="left" w:pos="851"/>
        </w:tabs>
        <w:spacing w:before="0" w:beforeAutospacing="0" w:after="0" w:afterAutospacing="0"/>
        <w:ind w:left="426"/>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276787" w14:textId="77777777" w:rsidR="00F97F1C" w:rsidRDefault="00F97F1C" w:rsidP="00A57A63">
      <w:pPr>
        <w:pStyle w:val="a1"/>
        <w:numPr>
          <w:ilvl w:val="1"/>
          <w:numId w:val="10"/>
        </w:numPr>
        <w:spacing w:before="0" w:beforeAutospacing="0" w:after="0" w:afterAutospacing="0"/>
        <w:jc w:val="both"/>
      </w:pPr>
      <w: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1BB7DA3" w14:textId="25F7C80D" w:rsidR="00F97F1C" w:rsidRDefault="00F97F1C" w:rsidP="00A57A63">
      <w:pPr>
        <w:pStyle w:val="a1"/>
        <w:numPr>
          <w:ilvl w:val="1"/>
          <w:numId w:val="10"/>
        </w:numPr>
        <w:jc w:val="both"/>
      </w:pP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CF96A8" w14:textId="77777777" w:rsidR="00F97F1C" w:rsidRDefault="00F97F1C" w:rsidP="00A57A63">
      <w:pPr>
        <w:pStyle w:val="a1"/>
        <w:numPr>
          <w:ilvl w:val="1"/>
          <w:numId w:val="10"/>
        </w:numPr>
        <w:jc w:val="both"/>
      </w:pP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D3669A" w14:textId="77777777" w:rsidR="00F97F1C" w:rsidRDefault="00F97F1C" w:rsidP="00A57A63">
      <w:pPr>
        <w:pStyle w:val="a1"/>
        <w:numPr>
          <w:ilvl w:val="1"/>
          <w:numId w:val="10"/>
        </w:numPr>
        <w:jc w:val="both"/>
      </w:pP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13E4EF" w14:textId="77777777" w:rsidR="00F97F1C" w:rsidRDefault="00F97F1C" w:rsidP="00A57A63">
      <w:pPr>
        <w:pStyle w:val="a1"/>
        <w:numPr>
          <w:ilvl w:val="1"/>
          <w:numId w:val="10"/>
        </w:numPr>
        <w:jc w:val="both"/>
      </w:pPr>
      <w: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426722" w14:textId="77777777" w:rsidR="00F97F1C" w:rsidRDefault="00F97F1C" w:rsidP="00A57A63">
      <w:pPr>
        <w:pStyle w:val="a1"/>
        <w:numPr>
          <w:ilvl w:val="1"/>
          <w:numId w:val="10"/>
        </w:numPr>
        <w:jc w:val="both"/>
      </w:pPr>
      <w: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7B7A0A" w14:textId="77777777" w:rsidR="00F97F1C" w:rsidRDefault="00F97F1C" w:rsidP="00A57A63">
      <w:pPr>
        <w:pStyle w:val="a1"/>
        <w:numPr>
          <w:ilvl w:val="1"/>
          <w:numId w:val="10"/>
        </w:numPr>
        <w:jc w:val="both"/>
      </w:pPr>
      <w: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05A0AE" w14:textId="77777777" w:rsidR="00F97F1C" w:rsidRDefault="00F97F1C" w:rsidP="00A57A63">
      <w:pPr>
        <w:pStyle w:val="a1"/>
        <w:numPr>
          <w:ilvl w:val="1"/>
          <w:numId w:val="10"/>
        </w:numPr>
        <w:jc w:val="both"/>
      </w:pPr>
      <w: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F22540" w14:textId="77777777" w:rsidR="00F97F1C" w:rsidRDefault="00F97F1C" w:rsidP="00A57A63">
      <w:pPr>
        <w:pStyle w:val="a1"/>
        <w:numPr>
          <w:ilvl w:val="1"/>
          <w:numId w:val="10"/>
        </w:numPr>
        <w:jc w:val="both"/>
      </w:pPr>
      <w: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0F1235" w14:textId="77777777" w:rsidR="002570F3" w:rsidRDefault="00F97F1C" w:rsidP="00A57A63">
      <w:pPr>
        <w:pStyle w:val="a1"/>
        <w:numPr>
          <w:ilvl w:val="1"/>
          <w:numId w:val="10"/>
        </w:numPr>
        <w:jc w:val="both"/>
      </w:pPr>
      <w: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8F329B" w14:textId="5ECEBBFF" w:rsidR="00F97F1C" w:rsidRDefault="00F97F1C" w:rsidP="00A57A63">
      <w:pPr>
        <w:pStyle w:val="a1"/>
        <w:numPr>
          <w:ilvl w:val="1"/>
          <w:numId w:val="10"/>
        </w:numPr>
        <w:jc w:val="both"/>
      </w:pPr>
      <w: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7FC71987" w14:textId="0E443265" w:rsidR="00F97F1C" w:rsidRDefault="00F97F1C" w:rsidP="00F97F1C">
      <w:pPr>
        <w:pStyle w:val="aa"/>
        <w:jc w:val="both"/>
      </w:pPr>
    </w:p>
    <w:p w14:paraId="694E173E" w14:textId="510BF2D8" w:rsidR="00F97F1C" w:rsidRDefault="00F97F1C" w:rsidP="00F97F1C">
      <w:pPr>
        <w:pStyle w:val="aa"/>
        <w:jc w:val="both"/>
      </w:pPr>
    </w:p>
    <w:p w14:paraId="10ED66F8" w14:textId="77777777" w:rsidR="00A569C8" w:rsidRDefault="00A569C8" w:rsidP="00A569C8">
      <w:pPr>
        <w:keepLines/>
        <w:tabs>
          <w:tab w:val="left" w:pos="6663"/>
        </w:tabs>
        <w:ind w:left="6663"/>
        <w:jc w:val="center"/>
      </w:pPr>
    </w:p>
    <w:p w14:paraId="2C04D5FD" w14:textId="77777777" w:rsidR="00A569C8" w:rsidRDefault="00A569C8" w:rsidP="00A569C8">
      <w:pPr>
        <w:keepLines/>
        <w:tabs>
          <w:tab w:val="left" w:pos="6663"/>
        </w:tabs>
        <w:ind w:left="6663"/>
        <w:jc w:val="center"/>
      </w:pPr>
    </w:p>
    <w:p w14:paraId="18899C90" w14:textId="77777777" w:rsidR="00A569C8" w:rsidRDefault="00A569C8" w:rsidP="00A569C8">
      <w:pPr>
        <w:keepLines/>
        <w:tabs>
          <w:tab w:val="left" w:pos="6663"/>
        </w:tabs>
        <w:ind w:left="6663"/>
        <w:jc w:val="center"/>
      </w:pPr>
    </w:p>
    <w:p w14:paraId="4B8AD37D" w14:textId="77777777" w:rsidR="00A569C8" w:rsidRDefault="00A569C8" w:rsidP="00A569C8">
      <w:pPr>
        <w:keepLines/>
        <w:tabs>
          <w:tab w:val="left" w:pos="6663"/>
        </w:tabs>
        <w:ind w:left="6663"/>
        <w:jc w:val="center"/>
      </w:pPr>
    </w:p>
    <w:p w14:paraId="6EBE356B" w14:textId="77777777" w:rsidR="00A569C8" w:rsidRDefault="00A569C8" w:rsidP="00A569C8">
      <w:pPr>
        <w:keepLines/>
        <w:tabs>
          <w:tab w:val="left" w:pos="6663"/>
        </w:tabs>
        <w:ind w:left="6663"/>
        <w:jc w:val="center"/>
      </w:pPr>
    </w:p>
    <w:p w14:paraId="7BBBAC86" w14:textId="77777777" w:rsidR="00A569C8" w:rsidRDefault="00A569C8" w:rsidP="00A569C8">
      <w:pPr>
        <w:keepLines/>
        <w:tabs>
          <w:tab w:val="left" w:pos="6663"/>
        </w:tabs>
        <w:ind w:left="6663"/>
        <w:jc w:val="center"/>
      </w:pPr>
    </w:p>
    <w:p w14:paraId="2CFFBCA8" w14:textId="77777777" w:rsidR="00A569C8" w:rsidRDefault="00A569C8" w:rsidP="00A569C8">
      <w:pPr>
        <w:keepLines/>
        <w:tabs>
          <w:tab w:val="left" w:pos="6663"/>
        </w:tabs>
        <w:ind w:left="6663"/>
        <w:jc w:val="center"/>
      </w:pPr>
    </w:p>
    <w:p w14:paraId="35B4A080" w14:textId="77777777" w:rsidR="00A569C8" w:rsidRDefault="00A569C8" w:rsidP="00A569C8">
      <w:pPr>
        <w:keepLines/>
        <w:tabs>
          <w:tab w:val="left" w:pos="6663"/>
        </w:tabs>
        <w:ind w:left="6663"/>
        <w:jc w:val="center"/>
      </w:pPr>
    </w:p>
    <w:p w14:paraId="6E8515DF" w14:textId="77777777" w:rsidR="00A569C8" w:rsidRDefault="00A569C8" w:rsidP="00A569C8">
      <w:pPr>
        <w:keepLines/>
        <w:tabs>
          <w:tab w:val="left" w:pos="6663"/>
        </w:tabs>
        <w:ind w:left="6663"/>
        <w:jc w:val="center"/>
      </w:pPr>
    </w:p>
    <w:p w14:paraId="0672953F" w14:textId="77777777" w:rsidR="00A569C8" w:rsidRDefault="00A569C8" w:rsidP="00A569C8">
      <w:pPr>
        <w:keepLines/>
        <w:tabs>
          <w:tab w:val="left" w:pos="6663"/>
        </w:tabs>
        <w:ind w:left="6663"/>
        <w:jc w:val="center"/>
      </w:pPr>
    </w:p>
    <w:p w14:paraId="0FE5A191" w14:textId="77777777" w:rsidR="00A569C8" w:rsidRDefault="00A569C8" w:rsidP="00A569C8">
      <w:pPr>
        <w:keepLines/>
        <w:tabs>
          <w:tab w:val="left" w:pos="6663"/>
        </w:tabs>
        <w:ind w:left="6663"/>
        <w:jc w:val="center"/>
      </w:pPr>
    </w:p>
    <w:p w14:paraId="251B6A48" w14:textId="77777777" w:rsidR="00A569C8" w:rsidRDefault="00A569C8" w:rsidP="00A569C8">
      <w:pPr>
        <w:keepLines/>
        <w:tabs>
          <w:tab w:val="left" w:pos="6663"/>
        </w:tabs>
        <w:ind w:left="6663"/>
        <w:jc w:val="center"/>
      </w:pPr>
    </w:p>
    <w:p w14:paraId="6B375516" w14:textId="77777777" w:rsidR="00A569C8" w:rsidRDefault="00A569C8" w:rsidP="00A569C8">
      <w:pPr>
        <w:keepLines/>
        <w:tabs>
          <w:tab w:val="left" w:pos="6663"/>
        </w:tabs>
        <w:ind w:left="6663"/>
        <w:jc w:val="center"/>
      </w:pPr>
    </w:p>
    <w:p w14:paraId="2C0D598E" w14:textId="77777777" w:rsidR="00A569C8" w:rsidRDefault="00A569C8" w:rsidP="00A569C8">
      <w:pPr>
        <w:keepLines/>
        <w:tabs>
          <w:tab w:val="left" w:pos="6663"/>
        </w:tabs>
        <w:ind w:left="6663"/>
        <w:jc w:val="center"/>
      </w:pPr>
    </w:p>
    <w:p w14:paraId="424CDF78" w14:textId="77777777" w:rsidR="00A569C8" w:rsidRDefault="00A569C8" w:rsidP="00A569C8">
      <w:pPr>
        <w:keepLines/>
        <w:tabs>
          <w:tab w:val="left" w:pos="6663"/>
        </w:tabs>
        <w:ind w:left="6663"/>
        <w:jc w:val="center"/>
      </w:pPr>
    </w:p>
    <w:p w14:paraId="5813550C" w14:textId="77777777" w:rsidR="00A569C8" w:rsidRDefault="00A569C8" w:rsidP="00A569C8">
      <w:pPr>
        <w:keepLines/>
        <w:tabs>
          <w:tab w:val="left" w:pos="6663"/>
        </w:tabs>
        <w:ind w:left="6663"/>
        <w:jc w:val="center"/>
      </w:pPr>
    </w:p>
    <w:p w14:paraId="7502A87F" w14:textId="77777777" w:rsidR="00A569C8" w:rsidRDefault="00A569C8" w:rsidP="00A569C8">
      <w:pPr>
        <w:keepLines/>
        <w:tabs>
          <w:tab w:val="left" w:pos="6663"/>
        </w:tabs>
        <w:ind w:left="6663"/>
        <w:jc w:val="center"/>
      </w:pPr>
    </w:p>
    <w:p w14:paraId="64E2B4FE" w14:textId="77777777" w:rsidR="00A569C8" w:rsidRDefault="00A569C8" w:rsidP="00A569C8">
      <w:pPr>
        <w:keepLines/>
        <w:tabs>
          <w:tab w:val="left" w:pos="6663"/>
        </w:tabs>
        <w:ind w:left="6663"/>
        <w:jc w:val="center"/>
      </w:pPr>
    </w:p>
    <w:p w14:paraId="56CB629E" w14:textId="77777777" w:rsidR="00A569C8" w:rsidRDefault="00A569C8" w:rsidP="00A569C8">
      <w:pPr>
        <w:keepLines/>
        <w:tabs>
          <w:tab w:val="left" w:pos="6663"/>
        </w:tabs>
        <w:ind w:left="6663"/>
        <w:jc w:val="center"/>
      </w:pPr>
    </w:p>
    <w:p w14:paraId="7EEC5790" w14:textId="77777777" w:rsidR="00A569C8" w:rsidRDefault="00A569C8" w:rsidP="00A569C8">
      <w:pPr>
        <w:keepLines/>
        <w:tabs>
          <w:tab w:val="left" w:pos="6663"/>
        </w:tabs>
        <w:ind w:left="6663"/>
        <w:jc w:val="center"/>
      </w:pPr>
    </w:p>
    <w:p w14:paraId="1F8548E9" w14:textId="77777777" w:rsidR="00A569C8" w:rsidRDefault="00A569C8" w:rsidP="00A569C8">
      <w:pPr>
        <w:keepLines/>
        <w:tabs>
          <w:tab w:val="left" w:pos="6663"/>
        </w:tabs>
        <w:ind w:left="6663"/>
        <w:jc w:val="center"/>
      </w:pPr>
    </w:p>
    <w:p w14:paraId="40011A61" w14:textId="77777777" w:rsidR="00A569C8" w:rsidRDefault="00A569C8" w:rsidP="00A569C8">
      <w:pPr>
        <w:keepLines/>
        <w:tabs>
          <w:tab w:val="left" w:pos="6663"/>
        </w:tabs>
        <w:ind w:left="6663"/>
        <w:jc w:val="center"/>
      </w:pPr>
    </w:p>
    <w:p w14:paraId="5822F74D" w14:textId="77777777" w:rsidR="00A569C8" w:rsidRDefault="00A569C8" w:rsidP="00A569C8">
      <w:pPr>
        <w:keepLines/>
        <w:tabs>
          <w:tab w:val="left" w:pos="6663"/>
        </w:tabs>
        <w:ind w:left="6663"/>
        <w:jc w:val="center"/>
      </w:pPr>
    </w:p>
    <w:p w14:paraId="4D8B3A62" w14:textId="77777777" w:rsidR="00A569C8" w:rsidRDefault="00A569C8" w:rsidP="00A569C8">
      <w:pPr>
        <w:keepLines/>
        <w:tabs>
          <w:tab w:val="left" w:pos="6663"/>
        </w:tabs>
        <w:ind w:left="6663"/>
        <w:jc w:val="center"/>
      </w:pPr>
    </w:p>
    <w:p w14:paraId="1459823F" w14:textId="77777777" w:rsidR="00A569C8" w:rsidRDefault="00A569C8" w:rsidP="00A569C8">
      <w:pPr>
        <w:keepLines/>
        <w:tabs>
          <w:tab w:val="left" w:pos="6663"/>
        </w:tabs>
        <w:ind w:left="6663"/>
        <w:jc w:val="center"/>
      </w:pPr>
    </w:p>
    <w:p w14:paraId="48553A82" w14:textId="77777777" w:rsidR="00A569C8" w:rsidRDefault="00A569C8" w:rsidP="00A569C8">
      <w:pPr>
        <w:keepLines/>
        <w:tabs>
          <w:tab w:val="left" w:pos="6663"/>
        </w:tabs>
        <w:ind w:left="6663"/>
        <w:jc w:val="center"/>
      </w:pPr>
    </w:p>
    <w:p w14:paraId="304BD2C5" w14:textId="77777777" w:rsidR="00A569C8" w:rsidRDefault="00A569C8" w:rsidP="00A569C8">
      <w:pPr>
        <w:keepLines/>
        <w:tabs>
          <w:tab w:val="left" w:pos="6663"/>
        </w:tabs>
        <w:ind w:left="6663"/>
        <w:jc w:val="center"/>
      </w:pPr>
    </w:p>
    <w:p w14:paraId="24F23A32" w14:textId="77777777" w:rsidR="00A569C8" w:rsidRDefault="00A569C8" w:rsidP="00A569C8">
      <w:pPr>
        <w:keepLines/>
        <w:tabs>
          <w:tab w:val="left" w:pos="6663"/>
        </w:tabs>
        <w:ind w:left="6663"/>
        <w:jc w:val="center"/>
      </w:pPr>
    </w:p>
    <w:p w14:paraId="7BA5985F" w14:textId="77777777" w:rsidR="00A569C8" w:rsidRDefault="00A569C8" w:rsidP="00A569C8">
      <w:pPr>
        <w:keepLines/>
        <w:tabs>
          <w:tab w:val="left" w:pos="6663"/>
        </w:tabs>
        <w:ind w:left="6663"/>
        <w:jc w:val="center"/>
      </w:pPr>
    </w:p>
    <w:p w14:paraId="5D6C39FD" w14:textId="293A5CAA" w:rsidR="00A569C8" w:rsidRDefault="00A569C8" w:rsidP="00A569C8">
      <w:pPr>
        <w:keepLines/>
        <w:tabs>
          <w:tab w:val="left" w:pos="6663"/>
        </w:tabs>
        <w:ind w:left="6663"/>
        <w:jc w:val="center"/>
      </w:pPr>
    </w:p>
    <w:p w14:paraId="3F019E54" w14:textId="3C23DBAD" w:rsidR="002570F3" w:rsidRDefault="002570F3" w:rsidP="00A569C8">
      <w:pPr>
        <w:keepLines/>
        <w:tabs>
          <w:tab w:val="left" w:pos="6663"/>
        </w:tabs>
        <w:ind w:left="6663"/>
        <w:jc w:val="center"/>
      </w:pPr>
    </w:p>
    <w:p w14:paraId="46AF498C" w14:textId="4DA5678F" w:rsidR="002570F3" w:rsidRDefault="002570F3" w:rsidP="00A569C8">
      <w:pPr>
        <w:keepLines/>
        <w:tabs>
          <w:tab w:val="left" w:pos="6663"/>
        </w:tabs>
        <w:ind w:left="6663"/>
        <w:jc w:val="center"/>
      </w:pPr>
    </w:p>
    <w:p w14:paraId="5D82C1C6" w14:textId="7C50A730" w:rsidR="002570F3" w:rsidRDefault="002570F3" w:rsidP="00A569C8">
      <w:pPr>
        <w:keepLines/>
        <w:tabs>
          <w:tab w:val="left" w:pos="6663"/>
        </w:tabs>
        <w:ind w:left="6663"/>
        <w:jc w:val="center"/>
      </w:pPr>
    </w:p>
    <w:p w14:paraId="3D2AC99C" w14:textId="2D85322D" w:rsidR="002570F3" w:rsidRDefault="002570F3" w:rsidP="00A569C8">
      <w:pPr>
        <w:keepLines/>
        <w:tabs>
          <w:tab w:val="left" w:pos="6663"/>
        </w:tabs>
        <w:ind w:left="6663"/>
        <w:jc w:val="center"/>
      </w:pPr>
    </w:p>
    <w:p w14:paraId="69E2AD48" w14:textId="381E8131" w:rsidR="002570F3" w:rsidRDefault="002570F3" w:rsidP="00A569C8">
      <w:pPr>
        <w:keepLines/>
        <w:tabs>
          <w:tab w:val="left" w:pos="6663"/>
        </w:tabs>
        <w:ind w:left="6663"/>
        <w:jc w:val="center"/>
      </w:pPr>
    </w:p>
    <w:p w14:paraId="054F0D12" w14:textId="44B51DF7" w:rsidR="002570F3" w:rsidRDefault="002570F3" w:rsidP="00A569C8">
      <w:pPr>
        <w:keepLines/>
        <w:tabs>
          <w:tab w:val="left" w:pos="6663"/>
        </w:tabs>
        <w:ind w:left="6663"/>
        <w:jc w:val="center"/>
      </w:pPr>
    </w:p>
    <w:p w14:paraId="734B6FEF" w14:textId="3012108C" w:rsidR="002570F3" w:rsidRDefault="002570F3" w:rsidP="00A569C8">
      <w:pPr>
        <w:keepLines/>
        <w:tabs>
          <w:tab w:val="left" w:pos="6663"/>
        </w:tabs>
        <w:ind w:left="6663"/>
        <w:jc w:val="center"/>
      </w:pPr>
    </w:p>
    <w:p w14:paraId="401193EA" w14:textId="7D6455AA" w:rsidR="002570F3" w:rsidRDefault="002570F3" w:rsidP="00A569C8">
      <w:pPr>
        <w:keepLines/>
        <w:tabs>
          <w:tab w:val="left" w:pos="6663"/>
        </w:tabs>
        <w:ind w:left="6663"/>
        <w:jc w:val="center"/>
      </w:pPr>
    </w:p>
    <w:p w14:paraId="0D375CE9" w14:textId="1FF41DC1" w:rsidR="002570F3" w:rsidRDefault="002570F3" w:rsidP="00A569C8">
      <w:pPr>
        <w:keepLines/>
        <w:tabs>
          <w:tab w:val="left" w:pos="6663"/>
        </w:tabs>
        <w:ind w:left="6663"/>
        <w:jc w:val="center"/>
      </w:pPr>
    </w:p>
    <w:p w14:paraId="7326370C" w14:textId="1C1AC192" w:rsidR="002570F3" w:rsidRDefault="002570F3" w:rsidP="00A569C8">
      <w:pPr>
        <w:keepLines/>
        <w:tabs>
          <w:tab w:val="left" w:pos="6663"/>
        </w:tabs>
        <w:ind w:left="6663"/>
        <w:jc w:val="center"/>
      </w:pPr>
    </w:p>
    <w:p w14:paraId="4980BB68" w14:textId="6AA2558D" w:rsidR="002570F3" w:rsidRDefault="002570F3" w:rsidP="00A569C8">
      <w:pPr>
        <w:keepLines/>
        <w:tabs>
          <w:tab w:val="left" w:pos="6663"/>
        </w:tabs>
        <w:ind w:left="6663"/>
        <w:jc w:val="center"/>
      </w:pPr>
    </w:p>
    <w:p w14:paraId="70B8FB14" w14:textId="03852DF3" w:rsidR="002570F3" w:rsidRDefault="002570F3" w:rsidP="00A569C8">
      <w:pPr>
        <w:keepLines/>
        <w:tabs>
          <w:tab w:val="left" w:pos="6663"/>
        </w:tabs>
        <w:ind w:left="6663"/>
        <w:jc w:val="center"/>
      </w:pPr>
    </w:p>
    <w:p w14:paraId="2740642C" w14:textId="6C4FBBDB" w:rsidR="002570F3" w:rsidRDefault="002570F3" w:rsidP="00A569C8">
      <w:pPr>
        <w:keepLines/>
        <w:tabs>
          <w:tab w:val="left" w:pos="6663"/>
        </w:tabs>
        <w:ind w:left="6663"/>
        <w:jc w:val="center"/>
      </w:pPr>
    </w:p>
    <w:p w14:paraId="49E6B286" w14:textId="325BA329" w:rsidR="002570F3" w:rsidRDefault="002570F3" w:rsidP="00A569C8">
      <w:pPr>
        <w:keepLines/>
        <w:tabs>
          <w:tab w:val="left" w:pos="6663"/>
        </w:tabs>
        <w:ind w:left="6663"/>
        <w:jc w:val="center"/>
      </w:pPr>
    </w:p>
    <w:p w14:paraId="008F25A1" w14:textId="77777777" w:rsidR="002570F3" w:rsidRDefault="002570F3" w:rsidP="00A569C8">
      <w:pPr>
        <w:keepLines/>
        <w:tabs>
          <w:tab w:val="left" w:pos="6663"/>
        </w:tabs>
        <w:ind w:left="6663"/>
        <w:jc w:val="center"/>
      </w:pPr>
    </w:p>
    <w:p w14:paraId="09095A48" w14:textId="77777777" w:rsidR="00036BDD" w:rsidRPr="00036BDD" w:rsidRDefault="00036BDD" w:rsidP="00036BDD">
      <w:pPr>
        <w:autoSpaceDE w:val="0"/>
        <w:autoSpaceDN w:val="0"/>
        <w:adjustRightInd w:val="0"/>
        <w:jc w:val="right"/>
        <w:rPr>
          <w:rFonts w:eastAsia="Calibri"/>
          <w:color w:val="000000"/>
          <w:sz w:val="23"/>
          <w:szCs w:val="23"/>
          <w:lang w:eastAsia="en-US"/>
        </w:rPr>
      </w:pPr>
      <w:r w:rsidRPr="00036BDD">
        <w:rPr>
          <w:rFonts w:eastAsia="Calibri"/>
          <w:color w:val="000000"/>
          <w:sz w:val="23"/>
          <w:szCs w:val="23"/>
          <w:lang w:eastAsia="en-US"/>
        </w:rPr>
        <w:lastRenderedPageBreak/>
        <w:t xml:space="preserve">Додаток 4 </w:t>
      </w:r>
    </w:p>
    <w:p w14:paraId="46D92E5C" w14:textId="77777777" w:rsidR="00036BDD" w:rsidRPr="00036BDD" w:rsidRDefault="00036BDD" w:rsidP="00036BDD">
      <w:pPr>
        <w:autoSpaceDE w:val="0"/>
        <w:autoSpaceDN w:val="0"/>
        <w:adjustRightInd w:val="0"/>
        <w:jc w:val="right"/>
        <w:rPr>
          <w:rFonts w:eastAsia="Calibri"/>
          <w:color w:val="000000"/>
          <w:sz w:val="23"/>
          <w:szCs w:val="23"/>
          <w:lang w:eastAsia="en-US"/>
        </w:rPr>
      </w:pPr>
      <w:r w:rsidRPr="00036BDD">
        <w:rPr>
          <w:rFonts w:eastAsia="Calibri"/>
          <w:color w:val="000000"/>
          <w:sz w:val="23"/>
          <w:szCs w:val="23"/>
          <w:lang w:eastAsia="en-US"/>
        </w:rPr>
        <w:t xml:space="preserve">до тендерної документації </w:t>
      </w:r>
    </w:p>
    <w:p w14:paraId="14D44DBA" w14:textId="77777777" w:rsidR="00036BDD" w:rsidRPr="00036BDD" w:rsidRDefault="00036BDD" w:rsidP="00036BDD">
      <w:pPr>
        <w:autoSpaceDE w:val="0"/>
        <w:autoSpaceDN w:val="0"/>
        <w:adjustRightInd w:val="0"/>
        <w:rPr>
          <w:rFonts w:eastAsia="Calibri"/>
          <w:color w:val="000000"/>
          <w:sz w:val="20"/>
          <w:szCs w:val="20"/>
          <w:lang w:eastAsia="en-US"/>
        </w:rPr>
      </w:pPr>
      <w:r w:rsidRPr="00036BDD">
        <w:rPr>
          <w:rFonts w:eastAsia="Calibri"/>
          <w:i/>
          <w:iCs/>
          <w:color w:val="000000"/>
          <w:sz w:val="20"/>
          <w:szCs w:val="20"/>
          <w:lang w:eastAsia="en-US"/>
        </w:rPr>
        <w:t xml:space="preserve">ПРОЄКТ ДОГОВОРУ </w:t>
      </w:r>
    </w:p>
    <w:p w14:paraId="2FB684EE" w14:textId="77777777" w:rsidR="00036BDD" w:rsidRPr="00036BDD" w:rsidRDefault="00036BDD" w:rsidP="00036BDD">
      <w:pPr>
        <w:shd w:val="clear" w:color="auto" w:fill="FFFFFF"/>
        <w:suppressAutoHyphens/>
        <w:spacing w:line="254" w:lineRule="exact"/>
        <w:ind w:left="57" w:right="57" w:hanging="57"/>
        <w:jc w:val="center"/>
        <w:rPr>
          <w:rFonts w:eastAsia="Arial"/>
          <w:b/>
          <w:color w:val="000000"/>
          <w:kern w:val="2"/>
          <w:lang w:eastAsia="zh-CN"/>
        </w:rPr>
      </w:pPr>
    </w:p>
    <w:p w14:paraId="08166652" w14:textId="77777777" w:rsidR="00036BDD" w:rsidRPr="00036BDD" w:rsidRDefault="00036BDD" w:rsidP="00036BDD">
      <w:pPr>
        <w:shd w:val="clear" w:color="auto" w:fill="FFFFFF"/>
        <w:suppressAutoHyphens/>
        <w:spacing w:line="254" w:lineRule="exact"/>
        <w:ind w:left="57" w:right="57" w:hanging="57"/>
        <w:jc w:val="center"/>
        <w:rPr>
          <w:rFonts w:eastAsia="Arial"/>
          <w:b/>
          <w:color w:val="000000"/>
          <w:kern w:val="2"/>
          <w:lang w:eastAsia="zh-CN"/>
        </w:rPr>
      </w:pPr>
    </w:p>
    <w:p w14:paraId="5E6012AE" w14:textId="77777777" w:rsidR="00036BDD" w:rsidRPr="00036BDD" w:rsidRDefault="00036BDD" w:rsidP="00036BDD">
      <w:pPr>
        <w:shd w:val="clear" w:color="auto" w:fill="FFFFFF"/>
        <w:suppressAutoHyphens/>
        <w:spacing w:line="254" w:lineRule="exact"/>
        <w:ind w:left="57" w:right="57" w:hanging="57"/>
        <w:jc w:val="center"/>
        <w:rPr>
          <w:rFonts w:eastAsia="Arial"/>
          <w:color w:val="00000A"/>
          <w:kern w:val="2"/>
          <w:sz w:val="20"/>
          <w:szCs w:val="20"/>
          <w:lang w:eastAsia="zh-CN"/>
        </w:rPr>
      </w:pPr>
      <w:r w:rsidRPr="00036BDD">
        <w:rPr>
          <w:rFonts w:eastAsia="Arial"/>
          <w:b/>
          <w:color w:val="000000"/>
          <w:kern w:val="2"/>
          <w:lang w:eastAsia="zh-CN"/>
        </w:rPr>
        <w:t>ДОГОВІР № _____</w:t>
      </w:r>
    </w:p>
    <w:p w14:paraId="26B99493" w14:textId="77777777" w:rsidR="00036BDD" w:rsidRPr="00036BDD" w:rsidRDefault="00036BDD" w:rsidP="00036BDD">
      <w:pPr>
        <w:shd w:val="clear" w:color="auto" w:fill="FFFFFF"/>
        <w:suppressAutoHyphens/>
        <w:spacing w:line="254" w:lineRule="exact"/>
        <w:ind w:left="57" w:right="57" w:hanging="57"/>
        <w:jc w:val="center"/>
        <w:rPr>
          <w:rFonts w:eastAsia="Arial"/>
          <w:color w:val="00000A"/>
          <w:kern w:val="2"/>
          <w:sz w:val="20"/>
          <w:szCs w:val="20"/>
          <w:lang w:eastAsia="zh-CN"/>
        </w:rPr>
      </w:pPr>
      <w:r w:rsidRPr="00036BDD">
        <w:rPr>
          <w:rFonts w:eastAsia="Arial"/>
          <w:b/>
          <w:color w:val="000000"/>
          <w:kern w:val="2"/>
          <w:lang w:eastAsia="zh-CN"/>
        </w:rPr>
        <w:t xml:space="preserve">про закупівлю природного газу </w:t>
      </w:r>
    </w:p>
    <w:p w14:paraId="38858C71" w14:textId="77777777" w:rsidR="00036BDD" w:rsidRPr="00036BDD" w:rsidRDefault="00036BDD" w:rsidP="00036BDD">
      <w:pPr>
        <w:suppressAutoHyphens/>
        <w:spacing w:line="1" w:lineRule="exact"/>
        <w:jc w:val="both"/>
        <w:rPr>
          <w:rFonts w:eastAsia="Arial"/>
          <w:color w:val="FF0000"/>
          <w:kern w:val="2"/>
          <w:lang w:eastAsia="zh-CN"/>
        </w:rPr>
      </w:pPr>
    </w:p>
    <w:p w14:paraId="76699800" w14:textId="77777777" w:rsidR="00036BDD" w:rsidRPr="00036BDD" w:rsidRDefault="00036BDD" w:rsidP="00036BDD">
      <w:pPr>
        <w:shd w:val="clear" w:color="auto" w:fill="FFFFFF"/>
        <w:tabs>
          <w:tab w:val="left" w:pos="10293"/>
        </w:tabs>
        <w:suppressAutoHyphens/>
        <w:ind w:left="57"/>
        <w:jc w:val="both"/>
        <w:rPr>
          <w:rFonts w:eastAsia="Arial"/>
          <w:color w:val="000000"/>
          <w:kern w:val="2"/>
          <w:lang w:eastAsia="zh-CN"/>
        </w:rPr>
      </w:pPr>
    </w:p>
    <w:p w14:paraId="4BF926BE" w14:textId="77777777" w:rsidR="00036BDD" w:rsidRPr="00036BDD" w:rsidRDefault="00036BDD" w:rsidP="00036BDD">
      <w:pPr>
        <w:shd w:val="clear" w:color="auto" w:fill="FFFFFF"/>
        <w:jc w:val="center"/>
      </w:pPr>
      <w:r w:rsidRPr="00036BDD">
        <w:rPr>
          <w:spacing w:val="2"/>
        </w:rPr>
        <w:t>м. ____________</w:t>
      </w:r>
      <w:r w:rsidRPr="00036BDD">
        <w:rPr>
          <w:spacing w:val="2"/>
        </w:rPr>
        <w:tab/>
      </w:r>
      <w:r w:rsidRPr="00036BDD">
        <w:rPr>
          <w:spacing w:val="2"/>
        </w:rPr>
        <w:tab/>
      </w:r>
      <w:r w:rsidRPr="00036BDD">
        <w:rPr>
          <w:spacing w:val="2"/>
        </w:rPr>
        <w:tab/>
      </w:r>
      <w:r w:rsidRPr="00036BDD">
        <w:rPr>
          <w:spacing w:val="2"/>
        </w:rPr>
        <w:tab/>
      </w:r>
      <w:r w:rsidRPr="00036BDD">
        <w:rPr>
          <w:spacing w:val="2"/>
        </w:rPr>
        <w:tab/>
      </w:r>
      <w:r w:rsidRPr="00036BDD">
        <w:rPr>
          <w:spacing w:val="2"/>
        </w:rPr>
        <w:tab/>
      </w:r>
      <w:r w:rsidRPr="00036BDD">
        <w:rPr>
          <w:spacing w:val="2"/>
        </w:rPr>
        <w:tab/>
        <w:t xml:space="preserve">        “___” __________ 202__р.</w:t>
      </w:r>
    </w:p>
    <w:p w14:paraId="305032D9" w14:textId="77777777" w:rsidR="00036BDD" w:rsidRPr="00036BDD" w:rsidRDefault="00036BDD" w:rsidP="00036BDD">
      <w:pPr>
        <w:shd w:val="clear" w:color="auto" w:fill="FFFFFF"/>
        <w:tabs>
          <w:tab w:val="left" w:leader="underscore" w:pos="4411"/>
        </w:tabs>
        <w:ind w:firstLine="748"/>
        <w:jc w:val="both"/>
        <w:rPr>
          <w:b/>
          <w:bCs/>
          <w:spacing w:val="1"/>
        </w:rPr>
      </w:pPr>
    </w:p>
    <w:p w14:paraId="0FBB70EC"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b/>
          <w:bCs/>
          <w:color w:val="000000"/>
          <w:lang w:eastAsia="en-US"/>
        </w:rPr>
        <w:t xml:space="preserve">________________________________, </w:t>
      </w:r>
      <w:r w:rsidRPr="00036BDD">
        <w:rPr>
          <w:rFonts w:eastAsia="Calibri"/>
          <w:bCs/>
          <w:color w:val="000000"/>
          <w:lang w:eastAsia="en-US"/>
        </w:rPr>
        <w:t>ЕІС-код</w:t>
      </w:r>
      <w:r w:rsidRPr="00036BDD">
        <w:rPr>
          <w:rFonts w:eastAsia="Calibri"/>
          <w:b/>
          <w:bCs/>
          <w:color w:val="000000"/>
          <w:lang w:eastAsia="en-US"/>
        </w:rPr>
        <w:t xml:space="preserve"> ______________________</w:t>
      </w:r>
      <w:r w:rsidRPr="00036BDD">
        <w:rPr>
          <w:rFonts w:eastAsia="Calibri"/>
          <w:color w:val="000000"/>
          <w:lang w:eastAsia="en-US"/>
        </w:rPr>
        <w:t xml:space="preserve">, юридична особа, що створена та діє відповідно до законодавства України,  надалі – Постачальник, в особі ______________________________________, який/яка діє на підставі ___________________, з однієї сторони, та  </w:t>
      </w:r>
      <w:r w:rsidRPr="00036BDD">
        <w:rPr>
          <w:rFonts w:eastAsia="Calibri"/>
          <w:b/>
          <w:color w:val="000000"/>
          <w:lang w:eastAsia="en-US"/>
        </w:rPr>
        <w:t>Волинська обласна прокуратура</w:t>
      </w:r>
      <w:r w:rsidRPr="00036BDD">
        <w:rPr>
          <w:rFonts w:eastAsia="Calibri"/>
          <w:b/>
          <w:bCs/>
          <w:color w:val="000000"/>
          <w:lang w:eastAsia="en-US"/>
        </w:rPr>
        <w:t xml:space="preserve">, </w:t>
      </w:r>
      <w:r w:rsidRPr="00036BDD">
        <w:rPr>
          <w:rFonts w:eastAsia="Calibri"/>
          <w:color w:val="000000"/>
          <w:lang w:eastAsia="en-US"/>
        </w:rPr>
        <w:t>ЕІС код 56Х</w:t>
      </w:r>
      <w:r w:rsidRPr="00036BDD">
        <w:rPr>
          <w:color w:val="000000"/>
          <w:lang w:val="en-US" w:eastAsia="en-US"/>
        </w:rPr>
        <w:t>S00002P9PF00H</w:t>
      </w:r>
      <w:r w:rsidRPr="00036BDD">
        <w:rPr>
          <w:rFonts w:eastAsia="Calibri"/>
          <w:color w:val="000000"/>
          <w:lang w:eastAsia="en-US"/>
        </w:rPr>
        <w:t xml:space="preserve">, </w:t>
      </w:r>
      <w:r w:rsidRPr="00036BDD">
        <w:rPr>
          <w:rFonts w:eastAsia="Calibri"/>
          <w:color w:val="000000"/>
          <w:sz w:val="23"/>
          <w:szCs w:val="23"/>
          <w:lang w:eastAsia="en-US"/>
        </w:rPr>
        <w:t xml:space="preserve">юридична особа, що створена та діє відповідно до </w:t>
      </w:r>
      <w:r w:rsidRPr="00036BDD">
        <w:rPr>
          <w:rFonts w:eastAsia="Calibri"/>
          <w:color w:val="000000"/>
          <w:lang w:eastAsia="en-US"/>
        </w:rPr>
        <w:t xml:space="preserve">законодавства України і є </w:t>
      </w:r>
      <w:r w:rsidRPr="00036BDD">
        <w:rPr>
          <w:rFonts w:eastAsia="Calibri"/>
          <w:bCs/>
          <w:color w:val="000000"/>
          <w:lang w:eastAsia="en-US"/>
        </w:rPr>
        <w:t xml:space="preserve">бюджетною установою/організацією, </w:t>
      </w:r>
      <w:r w:rsidRPr="00036BDD">
        <w:rPr>
          <w:rFonts w:eastAsia="Calibri"/>
          <w:color w:val="000000"/>
          <w:spacing w:val="-1"/>
          <w:lang w:eastAsia="en-US"/>
        </w:rPr>
        <w:t xml:space="preserve">надалі – </w:t>
      </w:r>
      <w:r w:rsidRPr="00036BDD">
        <w:rPr>
          <w:rFonts w:eastAsia="Calibri"/>
          <w:bCs/>
          <w:color w:val="000000"/>
          <w:spacing w:val="-1"/>
          <w:lang w:eastAsia="en-US"/>
        </w:rPr>
        <w:t>Споживач,</w:t>
      </w:r>
      <w:r w:rsidRPr="00036BDD">
        <w:rPr>
          <w:rFonts w:eastAsia="Calibri"/>
          <w:color w:val="000000"/>
          <w:lang w:eastAsia="en-US"/>
        </w:rPr>
        <w:t xml:space="preserve"> в особі керівника Волинської обласної прокуратури Тимчука Віктора Володимировича,</w:t>
      </w:r>
      <w:r w:rsidRPr="00036BDD">
        <w:rPr>
          <w:rFonts w:eastAsia="Calibri"/>
          <w:b/>
          <w:color w:val="000000"/>
          <w:lang w:eastAsia="en-US"/>
        </w:rPr>
        <w:t xml:space="preserve"> </w:t>
      </w:r>
      <w:r w:rsidRPr="00036BDD">
        <w:rPr>
          <w:rFonts w:eastAsia="Calibri"/>
          <w:color w:val="000000"/>
          <w:lang w:eastAsia="en-US"/>
        </w:rPr>
        <w:t>який</w:t>
      </w:r>
      <w:r w:rsidRPr="00036BDD">
        <w:rPr>
          <w:rFonts w:eastAsia="Calibri"/>
          <w:b/>
          <w:color w:val="000000"/>
          <w:lang w:eastAsia="en-US"/>
        </w:rPr>
        <w:t xml:space="preserve"> </w:t>
      </w:r>
      <w:r w:rsidRPr="00036BDD">
        <w:rPr>
          <w:rFonts w:eastAsia="Calibri"/>
          <w:color w:val="000000"/>
          <w:lang w:eastAsia="en-US"/>
        </w:rPr>
        <w:t xml:space="preserve">діє на підставі Закону України "Про прокуратуру",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w:t>
      </w:r>
      <w:proofErr w:type="spellStart"/>
      <w:r w:rsidRPr="00036BDD">
        <w:rPr>
          <w:rFonts w:eastAsia="Calibri"/>
          <w:color w:val="000000"/>
          <w:lang w:eastAsia="en-US"/>
        </w:rPr>
        <w:t>No</w:t>
      </w:r>
      <w:proofErr w:type="spellEnd"/>
      <w:r w:rsidRPr="00036BDD">
        <w:rPr>
          <w:rFonts w:eastAsia="Calibri"/>
          <w:color w:val="000000"/>
          <w:lang w:eastAsia="en-US"/>
        </w:rPr>
        <w:t xml:space="preserve">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w:t>
      </w:r>
      <w:proofErr w:type="spellStart"/>
      <w:r w:rsidRPr="00036BDD">
        <w:rPr>
          <w:rFonts w:eastAsia="Calibri"/>
          <w:color w:val="000000"/>
          <w:lang w:eastAsia="en-US"/>
        </w:rPr>
        <w:t>No</w:t>
      </w:r>
      <w:proofErr w:type="spellEnd"/>
      <w:r w:rsidRPr="00036BDD">
        <w:rPr>
          <w:rFonts w:eastAsia="Calibri"/>
          <w:color w:val="000000"/>
          <w:lang w:eastAsia="en-US"/>
        </w:rPr>
        <w:t xml:space="preserve"> 2496 «Про затвердження Правил постачання природного газу» (надалі – Правила постачання природного газу), Постановою НКРЕКП від30.09.2015 </w:t>
      </w:r>
      <w:proofErr w:type="spellStart"/>
      <w:r w:rsidRPr="00036BDD">
        <w:rPr>
          <w:rFonts w:eastAsia="Calibri"/>
          <w:color w:val="000000"/>
          <w:lang w:eastAsia="en-US"/>
        </w:rPr>
        <w:t>No</w:t>
      </w:r>
      <w:proofErr w:type="spellEnd"/>
      <w:r w:rsidRPr="00036BDD">
        <w:rPr>
          <w:rFonts w:eastAsia="Calibri"/>
          <w:color w:val="000000"/>
          <w:lang w:eastAsia="en-US"/>
        </w:rPr>
        <w:t xml:space="preserve"> 2493 «Про затвердження Кодексу газотранспортної системи» (надалі – Кодекс ГТС), Постановою НКРЕКП від 30.09.2015 </w:t>
      </w:r>
      <w:proofErr w:type="spellStart"/>
      <w:r w:rsidRPr="00036BDD">
        <w:rPr>
          <w:rFonts w:eastAsia="Calibri"/>
          <w:color w:val="000000"/>
          <w:lang w:eastAsia="en-US"/>
        </w:rPr>
        <w:t>No</w:t>
      </w:r>
      <w:proofErr w:type="spellEnd"/>
      <w:r w:rsidRPr="00036BDD">
        <w:rPr>
          <w:rFonts w:eastAsia="Calibri"/>
          <w:color w:val="000000"/>
          <w:lang w:eastAsia="en-US"/>
        </w:rPr>
        <w:t xml:space="preserve"> 2494 «Про затвердження Кодексу газорозподільних систем» (далі – Кодекс ГРМ), Постановою НКРЕКП від 24.12.2019 </w:t>
      </w:r>
      <w:proofErr w:type="spellStart"/>
      <w:r w:rsidRPr="00036BDD">
        <w:rPr>
          <w:rFonts w:eastAsia="Calibri"/>
          <w:color w:val="000000"/>
          <w:lang w:eastAsia="en-US"/>
        </w:rPr>
        <w:t>No</w:t>
      </w:r>
      <w:proofErr w:type="spellEnd"/>
      <w:r w:rsidRPr="00036BDD">
        <w:rPr>
          <w:rFonts w:eastAsia="Calibri"/>
          <w:color w:val="000000"/>
          <w:lang w:eastAsia="en-US"/>
        </w:rPr>
        <w:t xml:space="preserve"> 3013«Про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24E7C928"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1. Предмет договору</w:t>
      </w:r>
    </w:p>
    <w:p w14:paraId="6B1CB894" w14:textId="77777777" w:rsidR="00036BDD" w:rsidRPr="00036BDD" w:rsidRDefault="00036BDD" w:rsidP="00036BDD">
      <w:pPr>
        <w:autoSpaceDE w:val="0"/>
        <w:autoSpaceDN w:val="0"/>
        <w:adjustRightInd w:val="0"/>
        <w:rPr>
          <w:rFonts w:eastAsia="Calibri"/>
          <w:color w:val="000000"/>
          <w:lang w:eastAsia="en-US"/>
        </w:rPr>
      </w:pPr>
    </w:p>
    <w:p w14:paraId="47E1F6AF"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sz w:val="23"/>
          <w:szCs w:val="23"/>
          <w:lang w:eastAsia="en-US"/>
        </w:rPr>
        <w:t xml:space="preserve">1.1. Постачальник зобов'язується поставити </w:t>
      </w:r>
      <w:proofErr w:type="spellStart"/>
      <w:r w:rsidRPr="00036BDD">
        <w:rPr>
          <w:rFonts w:eastAsia="Calibri"/>
          <w:color w:val="000000"/>
          <w:sz w:val="23"/>
          <w:szCs w:val="23"/>
          <w:lang w:eastAsia="en-US"/>
        </w:rPr>
        <w:t>Cпоживачеві</w:t>
      </w:r>
      <w:proofErr w:type="spellEnd"/>
      <w:r w:rsidRPr="00036BDD">
        <w:rPr>
          <w:rFonts w:eastAsia="Calibri"/>
          <w:color w:val="000000"/>
          <w:sz w:val="23"/>
          <w:szCs w:val="23"/>
          <w:lang w:eastAsia="en-US"/>
        </w:rPr>
        <w:t xml:space="preserve"> природний газ (далі – газ) за ДК 021:2015 код 09120000-6 «Газове паливо», а Споживач зобов'язується прийняти його та оплатити на умовах цього Договору. </w:t>
      </w:r>
    </w:p>
    <w:p w14:paraId="42C1673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sz w:val="23"/>
          <w:szCs w:val="23"/>
          <w:lang w:eastAsia="en-US"/>
        </w:rPr>
        <w:t xml:space="preserve">1.2. Природний газ, що постачається за цим Договором, використовується Споживачем для своїх власних потреб. </w:t>
      </w:r>
    </w:p>
    <w:p w14:paraId="10A1D2C5"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sz w:val="23"/>
          <w:szCs w:val="23"/>
          <w:lang w:eastAsia="en-US"/>
        </w:rPr>
        <w:t xml:space="preserve">1.3. За цим Договором може бути поставлений природний газ (за кодом згідно з УКТ 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2B1F99F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sz w:val="23"/>
          <w:szCs w:val="23"/>
          <w:lang w:eastAsia="en-US"/>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w:t>
      </w:r>
      <w:r w:rsidRPr="00036BDD">
        <w:rPr>
          <w:rFonts w:eastAsia="Calibri"/>
          <w:color w:val="000000"/>
          <w:lang w:eastAsia="en-US"/>
        </w:rPr>
        <w:t xml:space="preserve">газотранспортної мережи). </w:t>
      </w:r>
    </w:p>
    <w:p w14:paraId="7662A717"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Відповідальність за достовірність інформації, зазначеної в цьому пункті, несе Споживач. </w:t>
      </w:r>
    </w:p>
    <w:p w14:paraId="41B1220E" w14:textId="77777777" w:rsidR="00036BDD" w:rsidRPr="00036BDD" w:rsidRDefault="00036BDD" w:rsidP="00036BDD">
      <w:pPr>
        <w:shd w:val="clear" w:color="auto" w:fill="FFFFFF"/>
        <w:tabs>
          <w:tab w:val="left" w:leader="underscore" w:pos="4411"/>
        </w:tabs>
        <w:ind w:firstLine="567"/>
        <w:jc w:val="both"/>
      </w:pPr>
      <w:r w:rsidRPr="00036BDD">
        <w:t>1.5. 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з яким Споживач уклав відповідний договір.</w:t>
      </w:r>
    </w:p>
    <w:p w14:paraId="437440F0" w14:textId="77777777" w:rsidR="00036BDD" w:rsidRPr="00036BDD" w:rsidRDefault="00036BDD" w:rsidP="00036BDD">
      <w:pPr>
        <w:shd w:val="clear" w:color="auto" w:fill="FFFFFF"/>
        <w:tabs>
          <w:tab w:val="left" w:leader="underscore" w:pos="4411"/>
        </w:tabs>
        <w:ind w:firstLine="567"/>
        <w:jc w:val="both"/>
      </w:pPr>
      <w:r w:rsidRPr="00036BDD">
        <w:rPr>
          <w:color w:val="000000"/>
        </w:rPr>
        <w:lastRenderedPageBreak/>
        <w:t>Найменування Оператора ГРМ, з яким споживач уклав договір розподілу природного газу: Акціонерне товариство «Оператор газорозподільної системи «</w:t>
      </w:r>
      <w:proofErr w:type="spellStart"/>
      <w:r w:rsidRPr="00036BDD">
        <w:rPr>
          <w:rFonts w:eastAsia="Calibri"/>
          <w:color w:val="000000"/>
        </w:rPr>
        <w:t>Волиньгаз</w:t>
      </w:r>
      <w:proofErr w:type="spellEnd"/>
      <w:r w:rsidRPr="00036BDD">
        <w:rPr>
          <w:color w:val="000000"/>
        </w:rPr>
        <w:t>».</w:t>
      </w:r>
    </w:p>
    <w:p w14:paraId="5DEC0676"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2. Кількість та фізико-хімічні показники природного газу</w:t>
      </w:r>
    </w:p>
    <w:p w14:paraId="42C0BD73" w14:textId="77777777" w:rsidR="00036BDD" w:rsidRPr="00036BDD" w:rsidRDefault="00036BDD" w:rsidP="00036BDD">
      <w:pPr>
        <w:autoSpaceDE w:val="0"/>
        <w:autoSpaceDN w:val="0"/>
        <w:adjustRightInd w:val="0"/>
        <w:rPr>
          <w:rFonts w:eastAsia="Calibri"/>
          <w:color w:val="000000"/>
          <w:lang w:eastAsia="en-US"/>
        </w:rPr>
      </w:pPr>
    </w:p>
    <w:p w14:paraId="7730C3C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2.1. Постачальник передає Споживачу на умовах цього Договору замовлений Споживачем обсяг (об’єм) природного газу у період з 01 січня 2023 року по 31 березня 2023 року (включно), в кількості 15,8 тис. куб. метрів (п'ятнадцять тисяч вісімсот </w:t>
      </w:r>
      <w:proofErr w:type="spellStart"/>
      <w:r w:rsidRPr="00036BDD">
        <w:rPr>
          <w:rFonts w:eastAsia="Calibri"/>
          <w:color w:val="000000"/>
          <w:lang w:eastAsia="en-US"/>
        </w:rPr>
        <w:t>куб.метрів</w:t>
      </w:r>
      <w:proofErr w:type="spellEnd"/>
      <w:r w:rsidRPr="00036BDD">
        <w:rPr>
          <w:rFonts w:eastAsia="Calibri"/>
          <w:color w:val="000000"/>
          <w:lang w:eastAsia="en-US"/>
        </w:rPr>
        <w:t>), в тому числі по місяцях (далі також - розрахункові періоди) (</w:t>
      </w:r>
      <w:proofErr w:type="spellStart"/>
      <w:r w:rsidRPr="00036BDD">
        <w:rPr>
          <w:rFonts w:eastAsia="Calibri"/>
          <w:color w:val="000000"/>
          <w:lang w:eastAsia="en-US"/>
        </w:rPr>
        <w:t>тис.куб.м</w:t>
      </w:r>
      <w:proofErr w:type="spellEnd"/>
      <w:r w:rsidRPr="00036BDD">
        <w:rPr>
          <w:rFonts w:eastAsia="Calibri"/>
          <w:color w:val="000000"/>
          <w:lang w:eastAsia="en-US"/>
        </w:rPr>
        <w:t xml:space="preserve">.): </w:t>
      </w:r>
    </w:p>
    <w:p w14:paraId="24D3DC26" w14:textId="77777777" w:rsidR="00036BDD" w:rsidRPr="00036BDD" w:rsidRDefault="00036BDD" w:rsidP="00036BDD">
      <w:pPr>
        <w:autoSpaceDE w:val="0"/>
        <w:autoSpaceDN w:val="0"/>
        <w:adjustRightInd w:val="0"/>
        <w:ind w:firstLine="567"/>
        <w:jc w:val="both"/>
        <w:rPr>
          <w:rFonts w:eastAsia="Calibri"/>
          <w:color w:val="000000"/>
          <w:lang w:eastAsia="en-US"/>
        </w:rPr>
      </w:pPr>
    </w:p>
    <w:p w14:paraId="6EB16775" w14:textId="77777777" w:rsidR="00036BDD" w:rsidRPr="00036BDD" w:rsidRDefault="00036BDD" w:rsidP="00036BDD">
      <w:pPr>
        <w:autoSpaceDE w:val="0"/>
        <w:autoSpaceDN w:val="0"/>
        <w:adjustRightInd w:val="0"/>
        <w:rPr>
          <w:rFonts w:eastAsia="Calibri"/>
          <w:color w:val="000000"/>
          <w:lang w:eastAsia="en-US"/>
        </w:rPr>
      </w:pPr>
    </w:p>
    <w:tbl>
      <w:tblPr>
        <w:tblW w:w="0" w:type="auto"/>
        <w:tblInd w:w="108" w:type="dxa"/>
        <w:tblLayout w:type="fixed"/>
        <w:tblLook w:val="04A0" w:firstRow="1" w:lastRow="0" w:firstColumn="1" w:lastColumn="0" w:noHBand="0" w:noVBand="1"/>
      </w:tblPr>
      <w:tblGrid>
        <w:gridCol w:w="5177"/>
        <w:gridCol w:w="4305"/>
      </w:tblGrid>
      <w:tr w:rsidR="00036BDD" w:rsidRPr="00036BDD" w14:paraId="6A517B7B" w14:textId="77777777" w:rsidTr="003B3019">
        <w:tc>
          <w:tcPr>
            <w:tcW w:w="5177" w:type="dxa"/>
            <w:tcBorders>
              <w:top w:val="single" w:sz="4" w:space="0" w:color="000000"/>
              <w:left w:val="single" w:sz="4" w:space="0" w:color="000000"/>
              <w:bottom w:val="single" w:sz="4" w:space="0" w:color="000000"/>
              <w:right w:val="single" w:sz="4" w:space="0" w:color="000000"/>
            </w:tcBorders>
          </w:tcPr>
          <w:p w14:paraId="26DAE28D" w14:textId="77777777" w:rsidR="00036BDD" w:rsidRPr="00036BDD" w:rsidRDefault="00036BDD" w:rsidP="00036BDD">
            <w:pPr>
              <w:widowControl w:val="0"/>
              <w:autoSpaceDE w:val="0"/>
              <w:autoSpaceDN w:val="0"/>
              <w:adjustRightInd w:val="0"/>
              <w:ind w:firstLine="1560"/>
              <w:rPr>
                <w:rFonts w:eastAsia="Calibri"/>
                <w:color w:val="000000"/>
                <w:lang w:eastAsia="en-US"/>
              </w:rPr>
            </w:pPr>
            <w:r w:rsidRPr="00036BDD">
              <w:rPr>
                <w:rFonts w:eastAsia="Calibri"/>
                <w:color w:val="000000"/>
                <w:lang w:eastAsia="en-US"/>
              </w:rPr>
              <w:t>Розрахунковий період</w:t>
            </w:r>
          </w:p>
          <w:p w14:paraId="3631F631" w14:textId="77777777" w:rsidR="00036BDD" w:rsidRPr="00036BDD" w:rsidRDefault="00036BDD" w:rsidP="00036BDD">
            <w:pPr>
              <w:widowControl w:val="0"/>
              <w:autoSpaceDE w:val="0"/>
              <w:autoSpaceDN w:val="0"/>
              <w:adjustRightInd w:val="0"/>
              <w:rPr>
                <w:rFonts w:eastAsia="Calibri"/>
                <w:color w:val="000000"/>
                <w:lang w:eastAsia="en-US"/>
              </w:rPr>
            </w:pPr>
          </w:p>
        </w:tc>
        <w:tc>
          <w:tcPr>
            <w:tcW w:w="4305" w:type="dxa"/>
            <w:tcBorders>
              <w:top w:val="single" w:sz="4" w:space="0" w:color="000000"/>
              <w:left w:val="single" w:sz="4" w:space="0" w:color="000000"/>
              <w:bottom w:val="single" w:sz="4" w:space="0" w:color="000000"/>
              <w:right w:val="single" w:sz="4" w:space="0" w:color="000000"/>
            </w:tcBorders>
            <w:hideMark/>
          </w:tcPr>
          <w:p w14:paraId="35BE8DC4" w14:textId="77777777" w:rsidR="00036BDD" w:rsidRPr="00036BDD" w:rsidRDefault="00036BDD" w:rsidP="00036BDD">
            <w:pPr>
              <w:widowControl w:val="0"/>
              <w:autoSpaceDE w:val="0"/>
              <w:autoSpaceDN w:val="0"/>
              <w:adjustRightInd w:val="0"/>
              <w:jc w:val="center"/>
              <w:rPr>
                <w:rFonts w:eastAsia="Calibri"/>
                <w:color w:val="000000"/>
                <w:lang w:eastAsia="en-US"/>
              </w:rPr>
            </w:pPr>
            <w:r w:rsidRPr="00036BDD">
              <w:rPr>
                <w:rFonts w:eastAsia="Calibri"/>
                <w:color w:val="000000"/>
                <w:lang w:eastAsia="en-US"/>
              </w:rPr>
              <w:t xml:space="preserve">Замовлений обсяг, </w:t>
            </w:r>
            <w:proofErr w:type="spellStart"/>
            <w:r w:rsidRPr="00036BDD">
              <w:rPr>
                <w:rFonts w:eastAsia="Calibri"/>
                <w:color w:val="000000"/>
                <w:lang w:eastAsia="en-US"/>
              </w:rPr>
              <w:t>тис.куб.м</w:t>
            </w:r>
            <w:proofErr w:type="spellEnd"/>
            <w:r w:rsidRPr="00036BDD">
              <w:rPr>
                <w:rFonts w:eastAsia="Calibri"/>
                <w:color w:val="000000"/>
                <w:lang w:eastAsia="en-US"/>
              </w:rPr>
              <w:t>.</w:t>
            </w:r>
          </w:p>
        </w:tc>
      </w:tr>
      <w:tr w:rsidR="00036BDD" w:rsidRPr="00036BDD" w14:paraId="2D7D875D" w14:textId="77777777" w:rsidTr="003B3019">
        <w:tc>
          <w:tcPr>
            <w:tcW w:w="5177" w:type="dxa"/>
            <w:tcBorders>
              <w:top w:val="single" w:sz="4" w:space="0" w:color="000000"/>
              <w:left w:val="single" w:sz="4" w:space="0" w:color="000000"/>
              <w:bottom w:val="single" w:sz="4" w:space="0" w:color="000000"/>
              <w:right w:val="single" w:sz="4" w:space="0" w:color="000000"/>
            </w:tcBorders>
            <w:hideMark/>
          </w:tcPr>
          <w:p w14:paraId="52FB115F" w14:textId="77777777" w:rsidR="00036BDD" w:rsidRPr="00036BDD" w:rsidRDefault="00036BDD" w:rsidP="00036BDD">
            <w:pPr>
              <w:widowControl w:val="0"/>
              <w:autoSpaceDE w:val="0"/>
              <w:autoSpaceDN w:val="0"/>
              <w:adjustRightInd w:val="0"/>
              <w:ind w:firstLine="1560"/>
              <w:rPr>
                <w:rFonts w:eastAsia="Calibri"/>
                <w:color w:val="000000"/>
                <w:lang w:eastAsia="en-US"/>
              </w:rPr>
            </w:pPr>
            <w:r w:rsidRPr="00036BDD">
              <w:rPr>
                <w:rFonts w:eastAsia="Calibri"/>
                <w:color w:val="000000"/>
                <w:lang w:eastAsia="en-US"/>
              </w:rPr>
              <w:t>Січень 2023</w:t>
            </w:r>
          </w:p>
        </w:tc>
        <w:tc>
          <w:tcPr>
            <w:tcW w:w="4305" w:type="dxa"/>
            <w:tcBorders>
              <w:top w:val="single" w:sz="4" w:space="0" w:color="000000"/>
              <w:left w:val="single" w:sz="4" w:space="0" w:color="000000"/>
              <w:bottom w:val="single" w:sz="4" w:space="0" w:color="000000"/>
              <w:right w:val="single" w:sz="4" w:space="0" w:color="000000"/>
            </w:tcBorders>
            <w:hideMark/>
          </w:tcPr>
          <w:p w14:paraId="04D654BD" w14:textId="77777777" w:rsidR="00036BDD" w:rsidRPr="00036BDD" w:rsidRDefault="00036BDD" w:rsidP="00036BDD">
            <w:pPr>
              <w:widowControl w:val="0"/>
              <w:autoSpaceDE w:val="0"/>
              <w:autoSpaceDN w:val="0"/>
              <w:adjustRightInd w:val="0"/>
              <w:jc w:val="center"/>
              <w:rPr>
                <w:rFonts w:eastAsia="Calibri"/>
                <w:color w:val="000000"/>
                <w:lang w:eastAsia="en-US"/>
              </w:rPr>
            </w:pPr>
            <w:r w:rsidRPr="00036BDD">
              <w:rPr>
                <w:rFonts w:eastAsia="Calibri"/>
                <w:color w:val="000000"/>
                <w:lang w:eastAsia="en-US"/>
              </w:rPr>
              <w:t>5,8</w:t>
            </w:r>
          </w:p>
        </w:tc>
      </w:tr>
      <w:tr w:rsidR="00036BDD" w:rsidRPr="00036BDD" w14:paraId="525DAEC8" w14:textId="77777777" w:rsidTr="003B3019">
        <w:tc>
          <w:tcPr>
            <w:tcW w:w="5177" w:type="dxa"/>
            <w:tcBorders>
              <w:top w:val="single" w:sz="4" w:space="0" w:color="000000"/>
              <w:left w:val="single" w:sz="4" w:space="0" w:color="000000"/>
              <w:bottom w:val="single" w:sz="4" w:space="0" w:color="000000"/>
              <w:right w:val="single" w:sz="4" w:space="0" w:color="000000"/>
            </w:tcBorders>
            <w:hideMark/>
          </w:tcPr>
          <w:p w14:paraId="43BED72C" w14:textId="77777777" w:rsidR="00036BDD" w:rsidRPr="00036BDD" w:rsidRDefault="00036BDD" w:rsidP="00036BDD">
            <w:pPr>
              <w:widowControl w:val="0"/>
              <w:autoSpaceDE w:val="0"/>
              <w:autoSpaceDN w:val="0"/>
              <w:adjustRightInd w:val="0"/>
              <w:ind w:firstLine="1560"/>
              <w:rPr>
                <w:rFonts w:eastAsia="Calibri"/>
                <w:color w:val="000000"/>
                <w:lang w:eastAsia="en-US"/>
              </w:rPr>
            </w:pPr>
            <w:r w:rsidRPr="00036BDD">
              <w:rPr>
                <w:rFonts w:eastAsia="Calibri"/>
                <w:color w:val="000000"/>
                <w:lang w:eastAsia="en-US"/>
              </w:rPr>
              <w:t>Лютий 2023</w:t>
            </w:r>
          </w:p>
        </w:tc>
        <w:tc>
          <w:tcPr>
            <w:tcW w:w="4305" w:type="dxa"/>
            <w:tcBorders>
              <w:top w:val="single" w:sz="4" w:space="0" w:color="000000"/>
              <w:left w:val="single" w:sz="4" w:space="0" w:color="000000"/>
              <w:bottom w:val="single" w:sz="4" w:space="0" w:color="000000"/>
              <w:right w:val="single" w:sz="4" w:space="0" w:color="000000"/>
            </w:tcBorders>
            <w:hideMark/>
          </w:tcPr>
          <w:p w14:paraId="0B518B67" w14:textId="77777777" w:rsidR="00036BDD" w:rsidRPr="00036BDD" w:rsidRDefault="00036BDD" w:rsidP="00036BDD">
            <w:pPr>
              <w:widowControl w:val="0"/>
              <w:autoSpaceDE w:val="0"/>
              <w:autoSpaceDN w:val="0"/>
              <w:adjustRightInd w:val="0"/>
              <w:jc w:val="center"/>
              <w:rPr>
                <w:rFonts w:eastAsia="Calibri"/>
                <w:color w:val="000000"/>
                <w:lang w:eastAsia="en-US"/>
              </w:rPr>
            </w:pPr>
            <w:r w:rsidRPr="00036BDD">
              <w:rPr>
                <w:rFonts w:eastAsia="Calibri"/>
                <w:color w:val="000000"/>
                <w:lang w:eastAsia="en-US"/>
              </w:rPr>
              <w:t>5,5</w:t>
            </w:r>
          </w:p>
        </w:tc>
      </w:tr>
      <w:tr w:rsidR="00036BDD" w:rsidRPr="00036BDD" w14:paraId="7B813005" w14:textId="77777777" w:rsidTr="003B3019">
        <w:tc>
          <w:tcPr>
            <w:tcW w:w="5177" w:type="dxa"/>
            <w:tcBorders>
              <w:top w:val="single" w:sz="4" w:space="0" w:color="000000"/>
              <w:left w:val="single" w:sz="4" w:space="0" w:color="000000"/>
              <w:bottom w:val="single" w:sz="4" w:space="0" w:color="000000"/>
              <w:right w:val="single" w:sz="4" w:space="0" w:color="000000"/>
            </w:tcBorders>
            <w:hideMark/>
          </w:tcPr>
          <w:p w14:paraId="6F07099E" w14:textId="77777777" w:rsidR="00036BDD" w:rsidRPr="00036BDD" w:rsidRDefault="00036BDD" w:rsidP="00036BDD">
            <w:pPr>
              <w:widowControl w:val="0"/>
              <w:autoSpaceDE w:val="0"/>
              <w:autoSpaceDN w:val="0"/>
              <w:adjustRightInd w:val="0"/>
              <w:ind w:firstLine="1560"/>
              <w:rPr>
                <w:rFonts w:eastAsia="Calibri"/>
                <w:color w:val="000000"/>
                <w:lang w:eastAsia="en-US"/>
              </w:rPr>
            </w:pPr>
            <w:r w:rsidRPr="00036BDD">
              <w:rPr>
                <w:rFonts w:eastAsia="Calibri"/>
                <w:color w:val="000000"/>
                <w:lang w:eastAsia="en-US"/>
              </w:rPr>
              <w:t>Березень 2023</w:t>
            </w:r>
          </w:p>
        </w:tc>
        <w:tc>
          <w:tcPr>
            <w:tcW w:w="4305" w:type="dxa"/>
            <w:tcBorders>
              <w:top w:val="single" w:sz="4" w:space="0" w:color="000000"/>
              <w:left w:val="single" w:sz="4" w:space="0" w:color="000000"/>
              <w:bottom w:val="single" w:sz="4" w:space="0" w:color="000000"/>
              <w:right w:val="single" w:sz="4" w:space="0" w:color="000000"/>
            </w:tcBorders>
            <w:hideMark/>
          </w:tcPr>
          <w:p w14:paraId="7C08DFDE" w14:textId="77777777" w:rsidR="00036BDD" w:rsidRPr="00036BDD" w:rsidRDefault="00036BDD" w:rsidP="00036BDD">
            <w:pPr>
              <w:widowControl w:val="0"/>
              <w:autoSpaceDE w:val="0"/>
              <w:autoSpaceDN w:val="0"/>
              <w:adjustRightInd w:val="0"/>
              <w:jc w:val="center"/>
              <w:rPr>
                <w:rFonts w:eastAsia="Calibri"/>
                <w:color w:val="000000"/>
                <w:lang w:eastAsia="en-US"/>
              </w:rPr>
            </w:pPr>
            <w:r w:rsidRPr="00036BDD">
              <w:rPr>
                <w:rFonts w:eastAsia="Calibri"/>
                <w:color w:val="000000"/>
                <w:lang w:eastAsia="en-US"/>
              </w:rPr>
              <w:t>4,5</w:t>
            </w:r>
          </w:p>
        </w:tc>
      </w:tr>
      <w:tr w:rsidR="00036BDD" w:rsidRPr="00036BDD" w14:paraId="06019C25" w14:textId="77777777" w:rsidTr="003B3019">
        <w:tc>
          <w:tcPr>
            <w:tcW w:w="5177" w:type="dxa"/>
            <w:tcBorders>
              <w:top w:val="single" w:sz="4" w:space="0" w:color="000000"/>
              <w:left w:val="single" w:sz="4" w:space="0" w:color="000000"/>
              <w:bottom w:val="single" w:sz="4" w:space="0" w:color="000000"/>
              <w:right w:val="single" w:sz="4" w:space="0" w:color="000000"/>
            </w:tcBorders>
            <w:hideMark/>
          </w:tcPr>
          <w:p w14:paraId="261C3112" w14:textId="77777777" w:rsidR="00036BDD" w:rsidRPr="00036BDD" w:rsidRDefault="00036BDD" w:rsidP="00036BDD">
            <w:pPr>
              <w:widowControl w:val="0"/>
              <w:autoSpaceDE w:val="0"/>
              <w:autoSpaceDN w:val="0"/>
              <w:adjustRightInd w:val="0"/>
              <w:ind w:firstLine="1560"/>
              <w:rPr>
                <w:rFonts w:eastAsia="Calibri"/>
                <w:color w:val="000000"/>
                <w:lang w:eastAsia="en-US"/>
              </w:rPr>
            </w:pPr>
            <w:r w:rsidRPr="00036BDD">
              <w:rPr>
                <w:rFonts w:eastAsia="Calibri"/>
                <w:color w:val="000000"/>
                <w:lang w:eastAsia="en-US"/>
              </w:rPr>
              <w:t>ВСЬОГО:</w:t>
            </w:r>
          </w:p>
        </w:tc>
        <w:tc>
          <w:tcPr>
            <w:tcW w:w="4305" w:type="dxa"/>
            <w:tcBorders>
              <w:top w:val="single" w:sz="4" w:space="0" w:color="000000"/>
              <w:left w:val="single" w:sz="4" w:space="0" w:color="000000"/>
              <w:bottom w:val="single" w:sz="4" w:space="0" w:color="000000"/>
              <w:right w:val="single" w:sz="4" w:space="0" w:color="000000"/>
            </w:tcBorders>
            <w:hideMark/>
          </w:tcPr>
          <w:p w14:paraId="22933FC1" w14:textId="77777777" w:rsidR="00036BDD" w:rsidRPr="00036BDD" w:rsidRDefault="00036BDD" w:rsidP="00036BDD">
            <w:pPr>
              <w:widowControl w:val="0"/>
              <w:autoSpaceDE w:val="0"/>
              <w:autoSpaceDN w:val="0"/>
              <w:adjustRightInd w:val="0"/>
              <w:jc w:val="center"/>
              <w:rPr>
                <w:rFonts w:eastAsia="Calibri"/>
                <w:color w:val="000000"/>
                <w:lang w:eastAsia="en-US"/>
              </w:rPr>
            </w:pPr>
            <w:r w:rsidRPr="00036BDD">
              <w:rPr>
                <w:rFonts w:eastAsia="Calibri"/>
                <w:color w:val="000000"/>
                <w:lang w:eastAsia="en-US"/>
              </w:rPr>
              <w:t>15,8</w:t>
            </w:r>
          </w:p>
        </w:tc>
      </w:tr>
    </w:tbl>
    <w:p w14:paraId="06CFE06E" w14:textId="77777777" w:rsidR="00036BDD" w:rsidRPr="00036BDD" w:rsidRDefault="00036BDD" w:rsidP="00036BDD">
      <w:pPr>
        <w:autoSpaceDE w:val="0"/>
        <w:autoSpaceDN w:val="0"/>
        <w:adjustRightInd w:val="0"/>
        <w:jc w:val="both"/>
        <w:rPr>
          <w:rFonts w:eastAsia="Calibri"/>
          <w:color w:val="000000"/>
          <w:lang w:eastAsia="en-US"/>
        </w:rPr>
      </w:pPr>
    </w:p>
    <w:p w14:paraId="6FE19D25"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3D5695B1"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3DB98DE1"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Відповідальність за правильність визначення замовлених обсягів газу покладається виключно на Споживача. </w:t>
      </w:r>
    </w:p>
    <w:p w14:paraId="1284BDC5"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970D78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490A23C6"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250B3DD2"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В будь-якому випадку, обсяг, визначений в акті приймання-передачі природного газу, </w:t>
      </w:r>
      <w:proofErr w:type="spellStart"/>
      <w:r w:rsidRPr="00036BDD">
        <w:rPr>
          <w:rFonts w:eastAsia="Calibri"/>
          <w:color w:val="000000"/>
          <w:lang w:eastAsia="en-US"/>
        </w:rPr>
        <w:t>оформленного</w:t>
      </w:r>
      <w:proofErr w:type="spellEnd"/>
      <w:r w:rsidRPr="00036BDD">
        <w:rPr>
          <w:rFonts w:eastAsia="Calibri"/>
          <w:color w:val="000000"/>
          <w:lang w:eastAsia="en-US"/>
        </w:rPr>
        <w:t xml:space="preserve"> відповідно до пункту 3.5.цього Договору, вважається фактично використаним за цим Договором обсягом природного газу. </w:t>
      </w:r>
    </w:p>
    <w:p w14:paraId="3B4F616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2.5. Режим використання природного газу протягом розрахункового періоду (в </w:t>
      </w:r>
      <w:proofErr w:type="spellStart"/>
      <w:r w:rsidRPr="00036BDD">
        <w:rPr>
          <w:rFonts w:eastAsia="Calibri"/>
          <w:color w:val="000000"/>
          <w:lang w:eastAsia="en-US"/>
        </w:rPr>
        <w:t>т.ч</w:t>
      </w:r>
      <w:proofErr w:type="spellEnd"/>
      <w:r w:rsidRPr="00036BDD">
        <w:rPr>
          <w:rFonts w:eastAsia="Calibri"/>
          <w:color w:val="000000"/>
          <w:lang w:eastAsia="en-US"/>
        </w:rPr>
        <w:t xml:space="preserve">. добове використання) Споживач визначає самостійно в залежності від своїх власних потреб. </w:t>
      </w:r>
    </w:p>
    <w:p w14:paraId="6F597F04"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036BDD">
        <w:rPr>
          <w:rFonts w:eastAsia="Calibri"/>
          <w:color w:val="000000"/>
          <w:lang w:eastAsia="en-US"/>
        </w:rPr>
        <w:t>рт</w:t>
      </w:r>
      <w:proofErr w:type="spellEnd"/>
      <w:r w:rsidRPr="00036BDD">
        <w:rPr>
          <w:rFonts w:eastAsia="Calibri"/>
          <w:color w:val="000000"/>
          <w:lang w:eastAsia="en-US"/>
        </w:rPr>
        <w:t xml:space="preserve">. ст.). </w:t>
      </w:r>
    </w:p>
    <w:p w14:paraId="576AB64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14:paraId="33DFF5D9" w14:textId="77777777" w:rsidR="00036BDD" w:rsidRPr="00036BDD" w:rsidRDefault="00036BDD" w:rsidP="00036BDD">
      <w:pPr>
        <w:autoSpaceDE w:val="0"/>
        <w:autoSpaceDN w:val="0"/>
        <w:adjustRightInd w:val="0"/>
        <w:rPr>
          <w:rFonts w:eastAsia="Calibri"/>
          <w:color w:val="000000"/>
          <w:lang w:eastAsia="en-US"/>
        </w:rPr>
      </w:pPr>
    </w:p>
    <w:p w14:paraId="31E74BD1"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3. Порядок та умови передачі природного газу</w:t>
      </w:r>
    </w:p>
    <w:p w14:paraId="11545D6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3.1. Постачальник</w:t>
      </w:r>
      <w:r w:rsidRPr="00036BDD">
        <w:rPr>
          <w:rFonts w:eastAsia="Calibri"/>
          <w:color w:val="000000"/>
          <w:sz w:val="23"/>
          <w:szCs w:val="23"/>
          <w:lang w:eastAsia="en-US"/>
        </w:rPr>
        <w:t xml:space="preserve"> передає Споживачу у загальному потоці природний газ у внутрішній точці виходу з газотранспортної системи. </w:t>
      </w:r>
    </w:p>
    <w:p w14:paraId="6C9109E4"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sz w:val="23"/>
          <w:szCs w:val="23"/>
          <w:lang w:eastAsia="en-US"/>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1335743B"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04B8AD6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3BE174E7"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534EA100"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14:paraId="0A836A1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6E8A068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 </w:t>
      </w:r>
    </w:p>
    <w:p w14:paraId="4029C495" w14:textId="77777777" w:rsidR="00036BDD" w:rsidRPr="00036BDD" w:rsidRDefault="00036BDD" w:rsidP="00036BDD">
      <w:pPr>
        <w:shd w:val="clear" w:color="auto" w:fill="FFFFFF"/>
        <w:tabs>
          <w:tab w:val="left" w:leader="underscore" w:pos="4411"/>
        </w:tabs>
        <w:ind w:firstLine="567"/>
        <w:jc w:val="both"/>
      </w:pPr>
      <w:r w:rsidRPr="00036BDD">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1D676A10"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235CAACD"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35113CC9" w14:textId="77777777" w:rsidR="00036BDD" w:rsidRPr="00036BDD" w:rsidRDefault="00036BDD" w:rsidP="00036BDD">
      <w:pPr>
        <w:shd w:val="clear" w:color="auto" w:fill="FFFFFF"/>
        <w:tabs>
          <w:tab w:val="left" w:leader="underscore" w:pos="4411"/>
        </w:tabs>
        <w:ind w:firstLine="567"/>
        <w:jc w:val="both"/>
      </w:pPr>
      <w:r w:rsidRPr="00036BDD">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7155BB57"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4. Ціна та вартість природного газу</w:t>
      </w:r>
    </w:p>
    <w:p w14:paraId="0100EE06" w14:textId="77777777" w:rsidR="00036BDD" w:rsidRPr="00036BDD" w:rsidRDefault="00036BDD" w:rsidP="00036BDD">
      <w:pPr>
        <w:autoSpaceDE w:val="0"/>
        <w:autoSpaceDN w:val="0"/>
        <w:adjustRightInd w:val="0"/>
        <w:jc w:val="center"/>
        <w:rPr>
          <w:rFonts w:eastAsia="Calibri"/>
          <w:b/>
          <w:bCs/>
          <w:color w:val="000000"/>
          <w:lang w:eastAsia="en-US"/>
        </w:rPr>
      </w:pPr>
    </w:p>
    <w:p w14:paraId="1BB80192"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4.1. Ціна на природний газ, який постачається за цим Договором, встановлюється наступним чином: </w:t>
      </w:r>
    </w:p>
    <w:p w14:paraId="7D210A04"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Ціна природного газу за 1000 куб. м газу без ПДВ - ___________ грн., </w:t>
      </w:r>
    </w:p>
    <w:p w14:paraId="778A27D5"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крім того податок на додану вартість за ставкою 20%, </w:t>
      </w:r>
    </w:p>
    <w:p w14:paraId="0A272007"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ціна природного газу за 1000 куб. м з ПДВ – _________ грн..; </w:t>
      </w:r>
    </w:p>
    <w:p w14:paraId="1A045395"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________ грн., всього з ПДВ – _____ грн. за 1000 куб. м. </w:t>
      </w:r>
    </w:p>
    <w:p w14:paraId="330746F5"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bCs/>
          <w:color w:val="000000"/>
          <w:lang w:eastAsia="en-US"/>
        </w:rPr>
        <w:lastRenderedPageBreak/>
        <w:t>Всього ціна газу за 1000 куб. м з ПДВ</w:t>
      </w:r>
      <w:r w:rsidRPr="00036BDD">
        <w:rPr>
          <w:rFonts w:eastAsia="Calibri"/>
          <w:color w:val="000000"/>
          <w:lang w:eastAsia="en-US"/>
        </w:rPr>
        <w:t>, з урахуванням тарифу на послуги транспортування та коефіцієнту, який застосовується при замовленні потужності на добу наперед, становить _______</w:t>
      </w:r>
      <w:r w:rsidRPr="00036BDD">
        <w:rPr>
          <w:rFonts w:eastAsia="Calibri"/>
          <w:b/>
          <w:bCs/>
          <w:color w:val="000000"/>
          <w:lang w:eastAsia="en-US"/>
        </w:rPr>
        <w:t xml:space="preserve"> </w:t>
      </w:r>
      <w:r w:rsidRPr="00036BDD">
        <w:rPr>
          <w:rFonts w:eastAsia="Calibri"/>
          <w:bCs/>
          <w:color w:val="000000"/>
          <w:lang w:eastAsia="en-US"/>
        </w:rPr>
        <w:t>грн</w:t>
      </w:r>
      <w:r w:rsidRPr="00036BDD">
        <w:rPr>
          <w:rFonts w:eastAsia="Calibri"/>
          <w:color w:val="000000"/>
          <w:lang w:eastAsia="en-US"/>
        </w:rPr>
        <w:t xml:space="preserve">. </w:t>
      </w:r>
    </w:p>
    <w:p w14:paraId="3939F7F3"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7FEA0209" w14:textId="77777777" w:rsidR="00036BDD" w:rsidRPr="00036BDD" w:rsidRDefault="00036BDD" w:rsidP="00036BDD">
      <w:pPr>
        <w:shd w:val="clear" w:color="auto" w:fill="FFFFFF"/>
        <w:tabs>
          <w:tab w:val="left" w:leader="underscore" w:pos="4411"/>
        </w:tabs>
        <w:ind w:firstLine="567"/>
        <w:jc w:val="both"/>
      </w:pPr>
      <w:r w:rsidRPr="00036BDD">
        <w:t xml:space="preserve">4.3. Загальна вартість цього Договору становить _______________ грн., крім того ПДВ - _______________ грн.., </w:t>
      </w:r>
      <w:r w:rsidRPr="00036BDD">
        <w:rPr>
          <w:b/>
          <w:bCs/>
        </w:rPr>
        <w:t xml:space="preserve">разом з ПДВ </w:t>
      </w:r>
      <w:r w:rsidRPr="00036BDD">
        <w:t xml:space="preserve">- ____________________ (___________________________________________________________________________) грн. </w:t>
      </w:r>
    </w:p>
    <w:p w14:paraId="4F5D0E87"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5. Порядок та умови проведення розрахунків</w:t>
      </w:r>
    </w:p>
    <w:p w14:paraId="4003233D"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36BBEF7" w14:textId="77777777" w:rsidR="00036BDD" w:rsidRPr="00036BDD" w:rsidRDefault="00036BDD" w:rsidP="00036BDD">
      <w:pPr>
        <w:shd w:val="clear" w:color="auto" w:fill="FFFFFF"/>
        <w:tabs>
          <w:tab w:val="left" w:leader="underscore" w:pos="4411"/>
        </w:tabs>
        <w:ind w:firstLine="567"/>
        <w:jc w:val="both"/>
      </w:pPr>
      <w:r w:rsidRPr="00036BDD">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6789E178" w14:textId="77777777" w:rsidR="00036BDD" w:rsidRPr="00036BDD" w:rsidRDefault="00036BDD" w:rsidP="00036BDD">
      <w:pPr>
        <w:shd w:val="clear" w:color="auto" w:fill="FFFFFF"/>
        <w:tabs>
          <w:tab w:val="left" w:leader="underscore" w:pos="4411"/>
        </w:tabs>
        <w:ind w:firstLine="567"/>
        <w:jc w:val="both"/>
      </w:pPr>
      <w:r w:rsidRPr="00036BDD">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2F9BAD55"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02556F92"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14:paraId="22A5F7C7"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541F4890"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4F2FA0C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14:paraId="7138557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1933F8F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 у першу чергу відшкодовуються витрати Постачальника, пов'язані з одержанням виконання; </w:t>
      </w:r>
    </w:p>
    <w:p w14:paraId="79E31F3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 у другу - сплачуються інфляційні нарахування, відсотки річних, пені, штрафи; </w:t>
      </w:r>
    </w:p>
    <w:p w14:paraId="1931EBCF"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2B3021DE" w14:textId="77777777" w:rsidR="00036BDD" w:rsidRPr="00036BDD" w:rsidRDefault="00036BDD" w:rsidP="00036BDD">
      <w:pPr>
        <w:shd w:val="clear" w:color="auto" w:fill="FFFFFF"/>
        <w:tabs>
          <w:tab w:val="left" w:leader="underscore" w:pos="4411"/>
        </w:tabs>
        <w:ind w:firstLine="567"/>
        <w:jc w:val="both"/>
      </w:pPr>
      <w:r w:rsidRPr="00036BDD">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14:paraId="709007EE"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6. Права та обов'язки сторін</w:t>
      </w:r>
    </w:p>
    <w:p w14:paraId="608D1DD6"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b/>
          <w:bCs/>
          <w:color w:val="000000"/>
          <w:lang w:eastAsia="en-US"/>
        </w:rPr>
        <w:t>6.1. Споживач має право:</w:t>
      </w:r>
    </w:p>
    <w:p w14:paraId="20BE75A2"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 використовувати (відбирати) природний газ відповідно до умов цього Договору; </w:t>
      </w:r>
    </w:p>
    <w:p w14:paraId="45B387FD"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 розірвати цей Договір або припинити його в частині поставки природного газу, в тому числі у разі вибору іншого постачальника, попередивши Постачальника не менш ніж за 20 днів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1374E156"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lang w:eastAsia="zh-CN"/>
        </w:rPr>
        <w:lastRenderedPageBreak/>
        <w:t>3</w:t>
      </w:r>
      <w:r w:rsidRPr="00036BDD">
        <w:rPr>
          <w:rFonts w:eastAsia="Calibri"/>
          <w:color w:val="000000"/>
          <w:lang w:eastAsia="en-US"/>
        </w:rPr>
        <w:t xml:space="preserve">)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05F54D5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2EA53682"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b/>
          <w:bCs/>
          <w:color w:val="000000"/>
          <w:lang w:eastAsia="en-US"/>
        </w:rPr>
        <w:t>6.2. Споживач зобов'язаний:</w:t>
      </w:r>
    </w:p>
    <w:p w14:paraId="1328F7A4"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 мати </w:t>
      </w:r>
      <w:r w:rsidRPr="00036BDD">
        <w:rPr>
          <w:color w:val="000000"/>
          <w:lang w:eastAsia="zh-CN"/>
        </w:rPr>
        <w:t>чинний</w:t>
      </w:r>
      <w:r w:rsidRPr="00036BDD">
        <w:rPr>
          <w:rFonts w:eastAsia="Calibri"/>
          <w:color w:val="000000"/>
          <w:lang w:eastAsia="en-US"/>
        </w:rPr>
        <w:t xml:space="preserve"> договір на розподіл природного газу з оператором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25B0FCF6"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11E52D8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 самостійно припиняти (обмежувати) використання природного газу в разі: </w:t>
      </w:r>
    </w:p>
    <w:p w14:paraId="20115F4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 порушення строків оплати за договором про постачання природного газу; </w:t>
      </w:r>
    </w:p>
    <w:p w14:paraId="5581E816"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 перевищення обсягів використання газу, зазначених в пункті 2.1 цього Договору, без їх коригування додатковою угодою; </w:t>
      </w:r>
    </w:p>
    <w:p w14:paraId="73B16908"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 </w:t>
      </w:r>
      <w:proofErr w:type="spellStart"/>
      <w:r w:rsidRPr="00036BDD">
        <w:rPr>
          <w:rFonts w:eastAsia="Calibri"/>
          <w:color w:val="000000"/>
          <w:lang w:eastAsia="en-US"/>
        </w:rPr>
        <w:t>невключення</w:t>
      </w:r>
      <w:proofErr w:type="spellEnd"/>
      <w:r w:rsidRPr="00036BDD">
        <w:rPr>
          <w:rFonts w:eastAsia="Calibri"/>
          <w:color w:val="000000"/>
          <w:lang w:eastAsia="en-US"/>
        </w:rPr>
        <w:t xml:space="preserve">/виключення Споживача до/з Реєстру споживачів Постачальника в інформаційній платформі Оператора ГТС; </w:t>
      </w:r>
    </w:p>
    <w:p w14:paraId="78175E53"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 інших випадках, передбачених цим Договором та законодавством; </w:t>
      </w:r>
    </w:p>
    <w:p w14:paraId="338A9143"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65F37B99" w14:textId="77777777" w:rsidR="00036BDD" w:rsidRPr="00036BDD" w:rsidRDefault="00036BDD" w:rsidP="00036BDD">
      <w:pPr>
        <w:shd w:val="clear" w:color="auto" w:fill="FFFFFF"/>
        <w:tabs>
          <w:tab w:val="left" w:leader="underscore" w:pos="4411"/>
        </w:tabs>
        <w:ind w:firstLine="567"/>
        <w:jc w:val="both"/>
      </w:pPr>
      <w:r w:rsidRPr="00036BDD">
        <w:t xml:space="preserve">5) компенсувати Постачальнику вартість послуг на відключення газопостачання Споживачу. </w:t>
      </w:r>
    </w:p>
    <w:p w14:paraId="48D988A1"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b/>
          <w:bCs/>
          <w:color w:val="000000"/>
          <w:lang w:eastAsia="en-US"/>
        </w:rPr>
        <w:t>6.3. Постачальник має право:</w:t>
      </w:r>
    </w:p>
    <w:p w14:paraId="5C5B5F7B"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 ініціювати заходи з припинення (обмеження) постачання природного газу Споживачеві в разі: </w:t>
      </w:r>
    </w:p>
    <w:p w14:paraId="386AC71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 невиконання Споживачем пунктів 5.1 та 8.4. цього Договору; </w:t>
      </w:r>
    </w:p>
    <w:p w14:paraId="73650CFB"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 відмови Споживача від підписання акту приймання-передачі без відповідного письмового обґрунтування. </w:t>
      </w:r>
    </w:p>
    <w:p w14:paraId="06AFDF8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Газопостачання Споживачу може бути припинено в інших випадках, передбачених чинним законодавством України; </w:t>
      </w:r>
    </w:p>
    <w:p w14:paraId="241F6968"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641B7E11"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14:paraId="0DC0305D" w14:textId="77777777" w:rsidR="00036BDD" w:rsidRPr="00036BDD" w:rsidRDefault="00036BDD" w:rsidP="00036BDD">
      <w:pPr>
        <w:shd w:val="clear" w:color="auto" w:fill="FFFFFF"/>
        <w:tabs>
          <w:tab w:val="left" w:leader="underscore" w:pos="4411"/>
        </w:tabs>
        <w:ind w:firstLine="567"/>
        <w:jc w:val="both"/>
      </w:pPr>
      <w:r w:rsidRPr="00036BDD">
        <w:t xml:space="preserve">4) отримати оплату за переданий за цим Договором природний газ в розмірі та в строки, визначені цим Договором. </w:t>
      </w:r>
    </w:p>
    <w:p w14:paraId="210C1FA0"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b/>
          <w:bCs/>
          <w:color w:val="000000"/>
          <w:lang w:eastAsia="en-US"/>
        </w:rPr>
        <w:t>6.4. Постачальник зобов'язаний:</w:t>
      </w:r>
    </w:p>
    <w:p w14:paraId="69260DAC"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 виконувати умови цього Договору; </w:t>
      </w:r>
    </w:p>
    <w:p w14:paraId="73E76370"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14:paraId="0EDEA55E" w14:textId="77777777" w:rsidR="00036BDD" w:rsidRPr="00036BDD" w:rsidRDefault="00036BDD" w:rsidP="00036BDD">
      <w:pPr>
        <w:shd w:val="clear" w:color="auto" w:fill="FFFFFF"/>
        <w:tabs>
          <w:tab w:val="left" w:leader="underscore" w:pos="4411"/>
        </w:tabs>
        <w:ind w:firstLine="567"/>
        <w:jc w:val="both"/>
      </w:pPr>
      <w:r w:rsidRPr="00036BDD">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0E7ACD5C"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lastRenderedPageBreak/>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1824FD78" w14:textId="77777777" w:rsidR="00036BDD" w:rsidRPr="00036BDD" w:rsidRDefault="00036BDD" w:rsidP="00036BDD">
      <w:pPr>
        <w:shd w:val="clear" w:color="auto" w:fill="FFFFFF"/>
        <w:tabs>
          <w:tab w:val="left" w:leader="underscore" w:pos="4411"/>
        </w:tabs>
        <w:ind w:firstLine="567"/>
        <w:jc w:val="both"/>
      </w:pPr>
      <w:r w:rsidRPr="00036BDD">
        <w:t xml:space="preserve">5) виконувати інші обов'язки, передбачені Правилами постачання природного газу та чинним законодавством України. </w:t>
      </w:r>
    </w:p>
    <w:p w14:paraId="5E1C9D2A"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7. Відповідальність сторін</w:t>
      </w:r>
    </w:p>
    <w:p w14:paraId="0AC6336C"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0AF5D92"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12A591B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7.3. Постачальник не відповідає за підтримання належного тиску на газорозподільних станціях. </w:t>
      </w:r>
    </w:p>
    <w:p w14:paraId="74D4E87B"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14:paraId="26E7BB4F"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036BDD">
        <w:rPr>
          <w:rFonts w:eastAsia="Calibri"/>
          <w:color w:val="000000"/>
          <w:lang w:eastAsia="en-US"/>
        </w:rPr>
        <w:t>п.п</w:t>
      </w:r>
      <w:proofErr w:type="spellEnd"/>
      <w:r w:rsidRPr="00036BDD">
        <w:rPr>
          <w:rFonts w:eastAsia="Calibri"/>
          <w:color w:val="000000"/>
          <w:lang w:eastAsia="en-US"/>
        </w:rPr>
        <w:t xml:space="preserve">. 13.5 та 13.6 цього Договору. </w:t>
      </w:r>
    </w:p>
    <w:p w14:paraId="23098CA9" w14:textId="77777777" w:rsidR="00036BDD" w:rsidRPr="00036BDD" w:rsidRDefault="00036BDD" w:rsidP="00036BDD">
      <w:pPr>
        <w:shd w:val="clear" w:color="auto" w:fill="FFFFFF"/>
        <w:tabs>
          <w:tab w:val="left" w:leader="underscore" w:pos="4411"/>
        </w:tabs>
        <w:ind w:firstLine="567"/>
        <w:jc w:val="both"/>
      </w:pPr>
      <w:r w:rsidRPr="00036BDD">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4065E365"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8. Порядок припинення(обмеження) та відновлення газопостачання</w:t>
      </w:r>
    </w:p>
    <w:p w14:paraId="1FD175C8"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14:paraId="41A03633"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3A4C1360"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Газопостачання припиняється Постачальником з дати, зазначеної в Повідомленні. </w:t>
      </w:r>
    </w:p>
    <w:p w14:paraId="13902358"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Споживач не має права вимагати від Постачальника відшкодування збитків за </w:t>
      </w:r>
      <w:proofErr w:type="spellStart"/>
      <w:r w:rsidRPr="00036BDD">
        <w:rPr>
          <w:rFonts w:eastAsia="Calibri"/>
          <w:color w:val="000000"/>
          <w:lang w:eastAsia="en-US"/>
        </w:rPr>
        <w:t>невключення</w:t>
      </w:r>
      <w:proofErr w:type="spellEnd"/>
      <w:r w:rsidRPr="00036BDD">
        <w:rPr>
          <w:rFonts w:eastAsia="Calibri"/>
          <w:color w:val="000000"/>
          <w:lang w:eastAsia="en-US"/>
        </w:rPr>
        <w:t xml:space="preserve"> його до Реєстру внаслідок невиконання Споживачем умов цього Договору. </w:t>
      </w:r>
    </w:p>
    <w:p w14:paraId="1BA895CD"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Постачальник не припиняє постачання Споживачу у випадках: </w:t>
      </w:r>
    </w:p>
    <w:p w14:paraId="2D87A11B" w14:textId="77777777" w:rsidR="00036BDD" w:rsidRPr="00036BDD" w:rsidRDefault="00036BDD" w:rsidP="00036BDD">
      <w:pPr>
        <w:shd w:val="clear" w:color="auto" w:fill="FFFFFF"/>
        <w:tabs>
          <w:tab w:val="left" w:leader="underscore" w:pos="4411"/>
        </w:tabs>
        <w:ind w:firstLine="567"/>
        <w:jc w:val="both"/>
      </w:pPr>
      <w:r w:rsidRPr="00036BDD">
        <w:t xml:space="preserve">- прийняття рішення учасника Постачальника щодо продовження постачання природного газу Споживачу; </w:t>
      </w:r>
    </w:p>
    <w:p w14:paraId="473C552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709BE341"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276A1AE4"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8.3. Фізичне припинення постачання природного газу за цим Договором здійснює(</w:t>
      </w:r>
      <w:proofErr w:type="spellStart"/>
      <w:r w:rsidRPr="00036BDD">
        <w:rPr>
          <w:rFonts w:eastAsia="Calibri"/>
          <w:color w:val="000000"/>
          <w:lang w:eastAsia="en-US"/>
        </w:rPr>
        <w:t>ють</w:t>
      </w:r>
      <w:proofErr w:type="spellEnd"/>
      <w:r w:rsidRPr="00036BDD">
        <w:rPr>
          <w:rFonts w:eastAsia="Calibri"/>
          <w:color w:val="000000"/>
          <w:lang w:eastAsia="en-US"/>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C96746C"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8.4. Компенсація Постачальнику вартості послуг з припинення (обмеження) газопостачання здійснюється Споживачем в такому порядку: </w:t>
      </w:r>
    </w:p>
    <w:p w14:paraId="22FD13AD"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lastRenderedPageBreak/>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61E88F6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31D2BEDC" w14:textId="77777777" w:rsidR="00036BDD" w:rsidRPr="00036BDD" w:rsidRDefault="00036BDD" w:rsidP="00036BDD">
      <w:pPr>
        <w:shd w:val="clear" w:color="auto" w:fill="FFFFFF"/>
        <w:tabs>
          <w:tab w:val="left" w:leader="underscore" w:pos="4411"/>
        </w:tabs>
        <w:ind w:firstLine="567"/>
        <w:jc w:val="both"/>
      </w:pPr>
      <w:r w:rsidRPr="00036BDD">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7CF0C03B"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color w:val="000000"/>
          <w:lang w:eastAsia="en-US"/>
        </w:rPr>
        <w:t>9. Порядок зміни постачальника</w:t>
      </w:r>
    </w:p>
    <w:p w14:paraId="3B0B8E1F"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14:paraId="45580A50"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5D906ABD" w14:textId="77777777" w:rsidR="00036BDD" w:rsidRPr="00036BDD" w:rsidRDefault="00036BDD" w:rsidP="00036BDD">
      <w:pPr>
        <w:shd w:val="clear" w:color="auto" w:fill="FFFFFF"/>
        <w:tabs>
          <w:tab w:val="left" w:leader="underscore" w:pos="4411"/>
        </w:tabs>
        <w:ind w:firstLine="567"/>
        <w:jc w:val="both"/>
      </w:pPr>
      <w:r w:rsidRPr="00036BDD">
        <w:t xml:space="preserve">9.3. Угода про розірвання договору надається Споживачем Постачальнику в строк не пізніше ніж за 20 діб до припинення газопостачання. </w:t>
      </w:r>
    </w:p>
    <w:p w14:paraId="085BC009"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10. Форс-мажор</w:t>
      </w:r>
    </w:p>
    <w:p w14:paraId="42E2D7E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1381D9CB"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10.2. Строк виконання зобов'язань відкладається на строк дії форс-мажорних обставин. </w:t>
      </w:r>
    </w:p>
    <w:p w14:paraId="778CF38B"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10.3. Сторони зобов'язані негайно повідомити про виникнення форс-мажорних обставин та протягом 14 днів з дати їх виникнення подати підтверджуючі документи відповідно до законодавства. </w:t>
      </w:r>
    </w:p>
    <w:p w14:paraId="7568218A"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10.4. Настання форс-мажорних обставин підтверджується в порядку, встановленому чинним законодавством України. </w:t>
      </w:r>
    </w:p>
    <w:p w14:paraId="36DBA9B0" w14:textId="77777777" w:rsidR="00036BDD" w:rsidRPr="00036BDD" w:rsidRDefault="00036BDD" w:rsidP="00036BDD">
      <w:pPr>
        <w:shd w:val="clear" w:color="auto" w:fill="FFFFFF"/>
        <w:tabs>
          <w:tab w:val="left" w:leader="underscore" w:pos="4411"/>
        </w:tabs>
        <w:ind w:firstLine="567"/>
        <w:jc w:val="both"/>
      </w:pPr>
      <w:r w:rsidRPr="00036BDD">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14:paraId="240996D6"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1EEC57AD"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11. Порядок розв'язання спорів (розбіжностей)</w:t>
      </w:r>
    </w:p>
    <w:p w14:paraId="6BEC49B5"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62D497F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11.2. У разі недосягнення Сторонами згоди спори (розбіжності) розв'язуються у судовому порядку. </w:t>
      </w:r>
    </w:p>
    <w:p w14:paraId="10D7D334" w14:textId="77777777" w:rsidR="00036BDD" w:rsidRPr="00036BDD" w:rsidRDefault="00036BDD" w:rsidP="00036BDD">
      <w:pPr>
        <w:shd w:val="clear" w:color="auto" w:fill="FFFFFF"/>
        <w:tabs>
          <w:tab w:val="left" w:leader="underscore" w:pos="4411"/>
        </w:tabs>
        <w:ind w:firstLine="567"/>
        <w:jc w:val="both"/>
      </w:pPr>
      <w:r w:rsidRPr="00036BDD">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2CE22E5" w14:textId="77777777" w:rsidR="00036BDD" w:rsidRPr="00036BDD" w:rsidRDefault="00036BDD" w:rsidP="00036BDD">
      <w:pPr>
        <w:shd w:val="clear" w:color="auto" w:fill="FFFFFF"/>
        <w:tabs>
          <w:tab w:val="left" w:leader="underscore" w:pos="4411"/>
        </w:tabs>
        <w:jc w:val="center"/>
      </w:pPr>
      <w:r w:rsidRPr="00036BDD">
        <w:rPr>
          <w:b/>
          <w:bCs/>
        </w:rPr>
        <w:t xml:space="preserve">12. </w:t>
      </w:r>
      <w:proofErr w:type="spellStart"/>
      <w:r w:rsidRPr="00036BDD">
        <w:rPr>
          <w:b/>
          <w:bCs/>
        </w:rPr>
        <w:t>Санкційне</w:t>
      </w:r>
      <w:proofErr w:type="spellEnd"/>
      <w:r w:rsidRPr="00036BDD">
        <w:rPr>
          <w:b/>
          <w:bCs/>
        </w:rPr>
        <w:t xml:space="preserve"> та антикорупційне застереження</w:t>
      </w:r>
    </w:p>
    <w:p w14:paraId="791D7D16"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7B54A349"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12.1.1. Споживача, та/або учасника Споживача, та/або кінцевого </w:t>
      </w:r>
      <w:proofErr w:type="spellStart"/>
      <w:r w:rsidRPr="00036BDD">
        <w:rPr>
          <w:rFonts w:eastAsia="Calibri"/>
          <w:color w:val="000000"/>
          <w:lang w:eastAsia="en-US"/>
        </w:rPr>
        <w:t>бенефіціарного</w:t>
      </w:r>
      <w:proofErr w:type="spellEnd"/>
      <w:r w:rsidRPr="00036BDD">
        <w:rPr>
          <w:rFonts w:eastAsia="Calibri"/>
          <w:color w:val="000000"/>
          <w:lang w:eastAsia="en-US"/>
        </w:rPr>
        <w:t xml:space="preserve"> власника Споживача </w:t>
      </w:r>
      <w:proofErr w:type="spellStart"/>
      <w:r w:rsidRPr="00036BDD">
        <w:rPr>
          <w:rFonts w:eastAsia="Calibri"/>
          <w:color w:val="000000"/>
          <w:lang w:eastAsia="en-US"/>
        </w:rPr>
        <w:t>внесено</w:t>
      </w:r>
      <w:proofErr w:type="spellEnd"/>
      <w:r w:rsidRPr="00036BDD">
        <w:rPr>
          <w:rFonts w:eastAsia="Calibri"/>
          <w:color w:val="000000"/>
          <w:lang w:eastAsia="en-US"/>
        </w:rPr>
        <w:t xml:space="preserve"> до списку санкцій OFAC Сполучених Штатів Америки (перелік осіб, до яких застосовано санкції, що визначається </w:t>
      </w:r>
      <w:proofErr w:type="spellStart"/>
      <w:r w:rsidRPr="00036BDD">
        <w:rPr>
          <w:rFonts w:eastAsia="Calibri"/>
          <w:color w:val="000000"/>
          <w:lang w:eastAsia="en-US"/>
        </w:rPr>
        <w:t>The</w:t>
      </w:r>
      <w:proofErr w:type="spellEnd"/>
      <w:r w:rsidRPr="00036BDD">
        <w:rPr>
          <w:rFonts w:eastAsia="Calibri"/>
          <w:color w:val="000000"/>
          <w:lang w:eastAsia="en-US"/>
        </w:rPr>
        <w:t xml:space="preserve"> Office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Foreign</w:t>
      </w:r>
      <w:proofErr w:type="spellEnd"/>
      <w:r w:rsidRPr="00036BDD">
        <w:rPr>
          <w:rFonts w:eastAsia="Calibri"/>
          <w:color w:val="000000"/>
          <w:lang w:eastAsia="en-US"/>
        </w:rPr>
        <w:t xml:space="preserve"> </w:t>
      </w:r>
      <w:proofErr w:type="spellStart"/>
      <w:r w:rsidRPr="00036BDD">
        <w:rPr>
          <w:rFonts w:eastAsia="Calibri"/>
          <w:color w:val="000000"/>
          <w:lang w:eastAsia="en-US"/>
        </w:rPr>
        <w:t>Assets</w:t>
      </w:r>
      <w:proofErr w:type="spellEnd"/>
      <w:r w:rsidRPr="00036BDD">
        <w:rPr>
          <w:rFonts w:eastAsia="Calibri"/>
          <w:color w:val="000000"/>
          <w:lang w:eastAsia="en-US"/>
        </w:rPr>
        <w:t xml:space="preserve"> </w:t>
      </w:r>
      <w:proofErr w:type="spellStart"/>
      <w:r w:rsidRPr="00036BDD">
        <w:rPr>
          <w:rFonts w:eastAsia="Calibri"/>
          <w:color w:val="000000"/>
          <w:lang w:eastAsia="en-US"/>
        </w:rPr>
        <w:t>Control</w:t>
      </w:r>
      <w:proofErr w:type="spellEnd"/>
      <w:r w:rsidRPr="00036BDD">
        <w:rPr>
          <w:rFonts w:eastAsia="Calibri"/>
          <w:color w:val="000000"/>
          <w:lang w:eastAsia="en-US"/>
        </w:rPr>
        <w:t xml:space="preserve">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the</w:t>
      </w:r>
      <w:proofErr w:type="spellEnd"/>
      <w:r w:rsidRPr="00036BDD">
        <w:rPr>
          <w:rFonts w:eastAsia="Calibri"/>
          <w:color w:val="000000"/>
          <w:lang w:eastAsia="en-US"/>
        </w:rPr>
        <w:t xml:space="preserve"> US </w:t>
      </w:r>
      <w:proofErr w:type="spellStart"/>
      <w:r w:rsidRPr="00036BDD">
        <w:rPr>
          <w:rFonts w:eastAsia="Calibri"/>
          <w:color w:val="000000"/>
          <w:lang w:eastAsia="en-US"/>
        </w:rPr>
        <w:t>Department</w:t>
      </w:r>
      <w:proofErr w:type="spellEnd"/>
      <w:r w:rsidRPr="00036BDD">
        <w:rPr>
          <w:rFonts w:eastAsia="Calibri"/>
          <w:color w:val="000000"/>
          <w:lang w:eastAsia="en-US"/>
        </w:rPr>
        <w:t xml:space="preserve">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the</w:t>
      </w:r>
      <w:proofErr w:type="spellEnd"/>
      <w:r w:rsidRPr="00036BDD">
        <w:rPr>
          <w:rFonts w:eastAsia="Calibri"/>
          <w:color w:val="000000"/>
          <w:lang w:eastAsia="en-US"/>
        </w:rPr>
        <w:t xml:space="preserve"> </w:t>
      </w:r>
      <w:proofErr w:type="spellStart"/>
      <w:r w:rsidRPr="00036BDD">
        <w:rPr>
          <w:rFonts w:eastAsia="Calibri"/>
          <w:color w:val="000000"/>
          <w:lang w:eastAsia="en-US"/>
        </w:rPr>
        <w:t>Treasury</w:t>
      </w:r>
      <w:proofErr w:type="spellEnd"/>
      <w:r w:rsidRPr="00036BDD">
        <w:rPr>
          <w:rFonts w:eastAsia="Calibri"/>
          <w:color w:val="000000"/>
          <w:lang w:eastAsia="en-US"/>
        </w:rPr>
        <w:t xml:space="preserve">); </w:t>
      </w:r>
    </w:p>
    <w:p w14:paraId="79090FB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lastRenderedPageBreak/>
        <w:t xml:space="preserve">12.1.2. до Споживача, та/або учасника Споживача, та/або кінцевого </w:t>
      </w:r>
      <w:proofErr w:type="spellStart"/>
      <w:r w:rsidRPr="00036BDD">
        <w:rPr>
          <w:rFonts w:eastAsia="Calibri"/>
          <w:color w:val="000000"/>
          <w:lang w:eastAsia="en-US"/>
        </w:rPr>
        <w:t>бенефіціарного</w:t>
      </w:r>
      <w:proofErr w:type="spellEnd"/>
      <w:r w:rsidRPr="00036BDD">
        <w:rPr>
          <w:rFonts w:eastAsia="Calibri"/>
          <w:color w:val="000000"/>
          <w:lang w:eastAsia="en-US"/>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6BADDF56"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12.1.3. Споживача, та/або учасника Споживача, та/або кінцевого </w:t>
      </w:r>
      <w:proofErr w:type="spellStart"/>
      <w:r w:rsidRPr="00036BDD">
        <w:rPr>
          <w:rFonts w:eastAsia="Calibri"/>
          <w:color w:val="000000"/>
          <w:lang w:eastAsia="en-US"/>
        </w:rPr>
        <w:t>бенефіціарного</w:t>
      </w:r>
      <w:proofErr w:type="spellEnd"/>
      <w:r w:rsidRPr="00036BDD">
        <w:rPr>
          <w:rFonts w:eastAsia="Calibri"/>
          <w:color w:val="000000"/>
          <w:lang w:eastAsia="en-US"/>
        </w:rPr>
        <w:t xml:space="preserve"> власника Споживача </w:t>
      </w:r>
      <w:proofErr w:type="spellStart"/>
      <w:r w:rsidRPr="00036BDD">
        <w:rPr>
          <w:rFonts w:eastAsia="Calibri"/>
          <w:color w:val="000000"/>
          <w:lang w:eastAsia="en-US"/>
        </w:rPr>
        <w:t>внесено</w:t>
      </w:r>
      <w:proofErr w:type="spellEnd"/>
      <w:r w:rsidRPr="00036BDD">
        <w:rPr>
          <w:rFonts w:eastAsia="Calibri"/>
          <w:color w:val="000000"/>
          <w:lang w:eastAsia="en-US"/>
        </w:rPr>
        <w:t xml:space="preserve"> до списку санкцій Європейського Союзу (</w:t>
      </w:r>
      <w:proofErr w:type="spellStart"/>
      <w:r w:rsidRPr="00036BDD">
        <w:rPr>
          <w:rFonts w:eastAsia="Calibri"/>
          <w:color w:val="000000"/>
          <w:lang w:eastAsia="en-US"/>
        </w:rPr>
        <w:t>Consolidated</w:t>
      </w:r>
      <w:proofErr w:type="spellEnd"/>
      <w:r w:rsidRPr="00036BDD">
        <w:rPr>
          <w:rFonts w:eastAsia="Calibri"/>
          <w:color w:val="000000"/>
          <w:lang w:eastAsia="en-US"/>
        </w:rPr>
        <w:t xml:space="preserve"> </w:t>
      </w:r>
      <w:proofErr w:type="spellStart"/>
      <w:r w:rsidRPr="00036BDD">
        <w:rPr>
          <w:rFonts w:eastAsia="Calibri"/>
          <w:color w:val="000000"/>
          <w:lang w:eastAsia="en-US"/>
        </w:rPr>
        <w:t>list</w:t>
      </w:r>
      <w:proofErr w:type="spellEnd"/>
      <w:r w:rsidRPr="00036BDD">
        <w:rPr>
          <w:rFonts w:eastAsia="Calibri"/>
          <w:color w:val="000000"/>
          <w:lang w:eastAsia="en-US"/>
        </w:rPr>
        <w:t xml:space="preserve">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persons</w:t>
      </w:r>
      <w:proofErr w:type="spellEnd"/>
      <w:r w:rsidRPr="00036BDD">
        <w:rPr>
          <w:rFonts w:eastAsia="Calibri"/>
          <w:color w:val="000000"/>
          <w:lang w:eastAsia="en-US"/>
        </w:rPr>
        <w:t xml:space="preserve">, </w:t>
      </w:r>
      <w:proofErr w:type="spellStart"/>
      <w:r w:rsidRPr="00036BDD">
        <w:rPr>
          <w:rFonts w:eastAsia="Calibri"/>
          <w:color w:val="000000"/>
          <w:lang w:eastAsia="en-US"/>
        </w:rPr>
        <w:t>groups</w:t>
      </w:r>
      <w:proofErr w:type="spellEnd"/>
      <w:r w:rsidRPr="00036BDD">
        <w:rPr>
          <w:rFonts w:eastAsia="Calibri"/>
          <w:color w:val="000000"/>
          <w:lang w:eastAsia="en-US"/>
        </w:rPr>
        <w:t xml:space="preserve"> </w:t>
      </w:r>
      <w:proofErr w:type="spellStart"/>
      <w:r w:rsidRPr="00036BDD">
        <w:rPr>
          <w:rFonts w:eastAsia="Calibri"/>
          <w:color w:val="000000"/>
          <w:lang w:eastAsia="en-US"/>
        </w:rPr>
        <w:t>and</w:t>
      </w:r>
      <w:proofErr w:type="spellEnd"/>
      <w:r w:rsidRPr="00036BDD">
        <w:rPr>
          <w:rFonts w:eastAsia="Calibri"/>
          <w:color w:val="000000"/>
          <w:lang w:eastAsia="en-US"/>
        </w:rPr>
        <w:t xml:space="preserve"> </w:t>
      </w:r>
      <w:proofErr w:type="spellStart"/>
      <w:r w:rsidRPr="00036BDD">
        <w:rPr>
          <w:rFonts w:eastAsia="Calibri"/>
          <w:color w:val="000000"/>
          <w:lang w:eastAsia="en-US"/>
        </w:rPr>
        <w:t>entities</w:t>
      </w:r>
      <w:proofErr w:type="spellEnd"/>
      <w:r w:rsidRPr="00036BDD">
        <w:rPr>
          <w:rFonts w:eastAsia="Calibri"/>
          <w:color w:val="000000"/>
          <w:lang w:eastAsia="en-US"/>
        </w:rPr>
        <w:t xml:space="preserve"> </w:t>
      </w:r>
      <w:proofErr w:type="spellStart"/>
      <w:r w:rsidRPr="00036BDD">
        <w:rPr>
          <w:rFonts w:eastAsia="Calibri"/>
          <w:color w:val="000000"/>
          <w:lang w:eastAsia="en-US"/>
        </w:rPr>
        <w:t>subject</w:t>
      </w:r>
      <w:proofErr w:type="spellEnd"/>
      <w:r w:rsidRPr="00036BDD">
        <w:rPr>
          <w:rFonts w:eastAsia="Calibri"/>
          <w:color w:val="000000"/>
          <w:lang w:eastAsia="en-US"/>
        </w:rPr>
        <w:t xml:space="preserve"> </w:t>
      </w:r>
      <w:proofErr w:type="spellStart"/>
      <w:r w:rsidRPr="00036BDD">
        <w:rPr>
          <w:rFonts w:eastAsia="Calibri"/>
          <w:color w:val="000000"/>
          <w:lang w:eastAsia="en-US"/>
        </w:rPr>
        <w:t>to</w:t>
      </w:r>
      <w:proofErr w:type="spellEnd"/>
      <w:r w:rsidRPr="00036BDD">
        <w:rPr>
          <w:rFonts w:eastAsia="Calibri"/>
          <w:color w:val="000000"/>
          <w:lang w:eastAsia="en-US"/>
        </w:rPr>
        <w:t xml:space="preserve"> EU </w:t>
      </w:r>
      <w:proofErr w:type="spellStart"/>
      <w:r w:rsidRPr="00036BDD">
        <w:rPr>
          <w:rFonts w:eastAsia="Calibri"/>
          <w:color w:val="000000"/>
          <w:lang w:eastAsia="en-US"/>
        </w:rPr>
        <w:t>financial</w:t>
      </w:r>
      <w:proofErr w:type="spellEnd"/>
      <w:r w:rsidRPr="00036BDD">
        <w:rPr>
          <w:rFonts w:eastAsia="Calibri"/>
          <w:color w:val="000000"/>
          <w:lang w:eastAsia="en-US"/>
        </w:rPr>
        <w:t xml:space="preserve"> </w:t>
      </w:r>
      <w:proofErr w:type="spellStart"/>
      <w:r w:rsidRPr="00036BDD">
        <w:rPr>
          <w:rFonts w:eastAsia="Calibri"/>
          <w:color w:val="000000"/>
          <w:lang w:eastAsia="en-US"/>
        </w:rPr>
        <w:t>sanctions</w:t>
      </w:r>
      <w:proofErr w:type="spellEnd"/>
      <w:r w:rsidRPr="00036BDD">
        <w:rPr>
          <w:rFonts w:eastAsia="Calibri"/>
          <w:color w:val="000000"/>
          <w:lang w:eastAsia="en-US"/>
        </w:rPr>
        <w:t xml:space="preserve">); </w:t>
      </w:r>
    </w:p>
    <w:p w14:paraId="085DD511"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12.1.4. Споживача, та/або учасника Споживача, та/або кінцевого </w:t>
      </w:r>
      <w:proofErr w:type="spellStart"/>
      <w:r w:rsidRPr="00036BDD">
        <w:rPr>
          <w:rFonts w:eastAsia="Calibri"/>
          <w:color w:val="000000"/>
          <w:lang w:eastAsia="en-US"/>
        </w:rPr>
        <w:t>бенефіціарного</w:t>
      </w:r>
      <w:proofErr w:type="spellEnd"/>
      <w:r w:rsidRPr="00036BDD">
        <w:rPr>
          <w:rFonts w:eastAsia="Calibri"/>
          <w:color w:val="000000"/>
          <w:lang w:eastAsia="en-US"/>
        </w:rPr>
        <w:t xml:space="preserve"> власника Споживача </w:t>
      </w:r>
      <w:proofErr w:type="spellStart"/>
      <w:r w:rsidRPr="00036BDD">
        <w:rPr>
          <w:rFonts w:eastAsia="Calibri"/>
          <w:color w:val="000000"/>
          <w:lang w:eastAsia="en-US"/>
        </w:rPr>
        <w:t>внесено</w:t>
      </w:r>
      <w:proofErr w:type="spellEnd"/>
      <w:r w:rsidRPr="00036BDD">
        <w:rPr>
          <w:rFonts w:eastAsia="Calibri"/>
          <w:color w:val="000000"/>
          <w:lang w:eastAsia="en-US"/>
        </w:rPr>
        <w:t xml:space="preserve"> до списку санкцій </w:t>
      </w:r>
      <w:proofErr w:type="spellStart"/>
      <w:r w:rsidRPr="00036BDD">
        <w:rPr>
          <w:rFonts w:eastAsia="Calibri"/>
          <w:color w:val="000000"/>
          <w:lang w:eastAsia="en-US"/>
        </w:rPr>
        <w:t>Her</w:t>
      </w:r>
      <w:proofErr w:type="spellEnd"/>
      <w:r w:rsidRPr="00036BDD">
        <w:rPr>
          <w:rFonts w:eastAsia="Calibri"/>
          <w:color w:val="000000"/>
          <w:lang w:eastAsia="en-US"/>
        </w:rPr>
        <w:t xml:space="preserve"> </w:t>
      </w:r>
      <w:proofErr w:type="spellStart"/>
      <w:r w:rsidRPr="00036BDD">
        <w:rPr>
          <w:rFonts w:eastAsia="Calibri"/>
          <w:color w:val="000000"/>
          <w:lang w:eastAsia="en-US"/>
        </w:rPr>
        <w:t>Majesty’s</w:t>
      </w:r>
      <w:proofErr w:type="spellEnd"/>
      <w:r w:rsidRPr="00036BDD">
        <w:rPr>
          <w:rFonts w:eastAsia="Calibri"/>
          <w:color w:val="000000"/>
          <w:lang w:eastAsia="en-US"/>
        </w:rPr>
        <w:t xml:space="preserve"> </w:t>
      </w:r>
      <w:proofErr w:type="spellStart"/>
      <w:r w:rsidRPr="00036BDD">
        <w:rPr>
          <w:rFonts w:eastAsia="Calibri"/>
          <w:color w:val="000000"/>
          <w:lang w:eastAsia="en-US"/>
        </w:rPr>
        <w:t>Treasury</w:t>
      </w:r>
      <w:proofErr w:type="spellEnd"/>
      <w:r w:rsidRPr="00036BDD">
        <w:rPr>
          <w:rFonts w:eastAsia="Calibri"/>
          <w:color w:val="000000"/>
          <w:lang w:eastAsia="en-US"/>
        </w:rPr>
        <w:t xml:space="preserve"> Великої Британії (список осіб, включених до </w:t>
      </w:r>
      <w:proofErr w:type="spellStart"/>
      <w:r w:rsidRPr="00036BDD">
        <w:rPr>
          <w:rFonts w:eastAsia="Calibri"/>
          <w:color w:val="000000"/>
          <w:lang w:eastAsia="en-US"/>
        </w:rPr>
        <w:t>Consolidated</w:t>
      </w:r>
      <w:proofErr w:type="spellEnd"/>
      <w:r w:rsidRPr="00036BDD">
        <w:rPr>
          <w:rFonts w:eastAsia="Calibri"/>
          <w:color w:val="000000"/>
          <w:lang w:eastAsia="en-US"/>
        </w:rPr>
        <w:t xml:space="preserve"> </w:t>
      </w:r>
      <w:proofErr w:type="spellStart"/>
      <w:r w:rsidRPr="00036BDD">
        <w:rPr>
          <w:rFonts w:eastAsia="Calibri"/>
          <w:color w:val="000000"/>
          <w:lang w:eastAsia="en-US"/>
        </w:rPr>
        <w:t>list</w:t>
      </w:r>
      <w:proofErr w:type="spellEnd"/>
      <w:r w:rsidRPr="00036BDD">
        <w:rPr>
          <w:rFonts w:eastAsia="Calibri"/>
          <w:color w:val="000000"/>
          <w:lang w:eastAsia="en-US"/>
        </w:rPr>
        <w:t xml:space="preserve">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financial</w:t>
      </w:r>
      <w:proofErr w:type="spellEnd"/>
      <w:r w:rsidRPr="00036BDD">
        <w:rPr>
          <w:rFonts w:eastAsia="Calibri"/>
          <w:color w:val="000000"/>
          <w:lang w:eastAsia="en-US"/>
        </w:rPr>
        <w:t xml:space="preserve"> </w:t>
      </w:r>
      <w:proofErr w:type="spellStart"/>
      <w:r w:rsidRPr="00036BDD">
        <w:rPr>
          <w:rFonts w:eastAsia="Calibri"/>
          <w:color w:val="000000"/>
          <w:lang w:eastAsia="en-US"/>
        </w:rPr>
        <w:t>sanctions</w:t>
      </w:r>
      <w:proofErr w:type="spellEnd"/>
      <w:r w:rsidRPr="00036BDD">
        <w:rPr>
          <w:rFonts w:eastAsia="Calibri"/>
          <w:color w:val="000000"/>
          <w:lang w:eastAsia="en-US"/>
        </w:rPr>
        <w:t xml:space="preserve"> </w:t>
      </w:r>
      <w:proofErr w:type="spellStart"/>
      <w:r w:rsidRPr="00036BDD">
        <w:rPr>
          <w:rFonts w:eastAsia="Calibri"/>
          <w:color w:val="000000"/>
          <w:lang w:eastAsia="en-US"/>
        </w:rPr>
        <w:t>targets</w:t>
      </w:r>
      <w:proofErr w:type="spellEnd"/>
      <w:r w:rsidRPr="00036BDD">
        <w:rPr>
          <w:rFonts w:eastAsia="Calibri"/>
          <w:color w:val="000000"/>
          <w:lang w:eastAsia="en-US"/>
        </w:rPr>
        <w:t xml:space="preserve"> </w:t>
      </w:r>
      <w:proofErr w:type="spellStart"/>
      <w:r w:rsidRPr="00036BDD">
        <w:rPr>
          <w:rFonts w:eastAsia="Calibri"/>
          <w:color w:val="000000"/>
          <w:lang w:eastAsia="en-US"/>
        </w:rPr>
        <w:t>in</w:t>
      </w:r>
      <w:proofErr w:type="spellEnd"/>
      <w:r w:rsidRPr="00036BDD">
        <w:rPr>
          <w:rFonts w:eastAsia="Calibri"/>
          <w:color w:val="000000"/>
          <w:lang w:eastAsia="en-US"/>
        </w:rPr>
        <w:t xml:space="preserve"> </w:t>
      </w:r>
      <w:proofErr w:type="spellStart"/>
      <w:r w:rsidRPr="00036BDD">
        <w:rPr>
          <w:rFonts w:eastAsia="Calibri"/>
          <w:color w:val="000000"/>
          <w:lang w:eastAsia="en-US"/>
        </w:rPr>
        <w:t>the</w:t>
      </w:r>
      <w:proofErr w:type="spellEnd"/>
      <w:r w:rsidRPr="00036BDD">
        <w:rPr>
          <w:rFonts w:eastAsia="Calibri"/>
          <w:color w:val="000000"/>
          <w:lang w:eastAsia="en-US"/>
        </w:rPr>
        <w:t xml:space="preserve"> UK та до </w:t>
      </w:r>
      <w:proofErr w:type="spellStart"/>
      <w:r w:rsidRPr="00036BDD">
        <w:rPr>
          <w:rFonts w:eastAsia="Calibri"/>
          <w:color w:val="000000"/>
          <w:lang w:eastAsia="en-US"/>
        </w:rPr>
        <w:t>List</w:t>
      </w:r>
      <w:proofErr w:type="spellEnd"/>
      <w:r w:rsidRPr="00036BDD">
        <w:rPr>
          <w:rFonts w:eastAsia="Calibri"/>
          <w:color w:val="000000"/>
          <w:lang w:eastAsia="en-US"/>
        </w:rPr>
        <w:t xml:space="preserve">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persons</w:t>
      </w:r>
      <w:proofErr w:type="spellEnd"/>
      <w:r w:rsidRPr="00036BDD">
        <w:rPr>
          <w:rFonts w:eastAsia="Calibri"/>
          <w:color w:val="000000"/>
          <w:lang w:eastAsia="en-US"/>
        </w:rPr>
        <w:t xml:space="preserve"> </w:t>
      </w:r>
      <w:proofErr w:type="spellStart"/>
      <w:r w:rsidRPr="00036BDD">
        <w:rPr>
          <w:rFonts w:eastAsia="Calibri"/>
          <w:color w:val="000000"/>
          <w:lang w:eastAsia="en-US"/>
        </w:rPr>
        <w:t>subject</w:t>
      </w:r>
      <w:proofErr w:type="spellEnd"/>
      <w:r w:rsidRPr="00036BDD">
        <w:rPr>
          <w:rFonts w:eastAsia="Calibri"/>
          <w:color w:val="000000"/>
          <w:lang w:eastAsia="en-US"/>
        </w:rPr>
        <w:t xml:space="preserve"> </w:t>
      </w:r>
      <w:proofErr w:type="spellStart"/>
      <w:r w:rsidRPr="00036BDD">
        <w:rPr>
          <w:rFonts w:eastAsia="Calibri"/>
          <w:color w:val="000000"/>
          <w:lang w:eastAsia="en-US"/>
        </w:rPr>
        <w:t>to</w:t>
      </w:r>
      <w:proofErr w:type="spellEnd"/>
      <w:r w:rsidRPr="00036BDD">
        <w:rPr>
          <w:rFonts w:eastAsia="Calibri"/>
          <w:color w:val="000000"/>
          <w:lang w:eastAsia="en-US"/>
        </w:rPr>
        <w:t xml:space="preserve"> </w:t>
      </w:r>
      <w:proofErr w:type="spellStart"/>
      <w:r w:rsidRPr="00036BDD">
        <w:rPr>
          <w:rFonts w:eastAsia="Calibri"/>
          <w:color w:val="000000"/>
          <w:lang w:eastAsia="en-US"/>
        </w:rPr>
        <w:t>restrictive</w:t>
      </w:r>
      <w:proofErr w:type="spellEnd"/>
      <w:r w:rsidRPr="00036BDD">
        <w:rPr>
          <w:rFonts w:eastAsia="Calibri"/>
          <w:color w:val="000000"/>
          <w:lang w:eastAsia="en-US"/>
        </w:rPr>
        <w:t xml:space="preserve"> </w:t>
      </w:r>
      <w:proofErr w:type="spellStart"/>
      <w:r w:rsidRPr="00036BDD">
        <w:rPr>
          <w:rFonts w:eastAsia="Calibri"/>
          <w:color w:val="000000"/>
          <w:lang w:eastAsia="en-US"/>
        </w:rPr>
        <w:t>measures</w:t>
      </w:r>
      <w:proofErr w:type="spellEnd"/>
      <w:r w:rsidRPr="00036BDD">
        <w:rPr>
          <w:rFonts w:eastAsia="Calibri"/>
          <w:color w:val="000000"/>
          <w:lang w:eastAsia="en-US"/>
        </w:rPr>
        <w:t xml:space="preserve"> </w:t>
      </w:r>
      <w:proofErr w:type="spellStart"/>
      <w:r w:rsidRPr="00036BDD">
        <w:rPr>
          <w:rFonts w:eastAsia="Calibri"/>
          <w:color w:val="000000"/>
          <w:lang w:eastAsia="en-US"/>
        </w:rPr>
        <w:t>in</w:t>
      </w:r>
      <w:proofErr w:type="spellEnd"/>
      <w:r w:rsidRPr="00036BDD">
        <w:rPr>
          <w:rFonts w:eastAsia="Calibri"/>
          <w:color w:val="000000"/>
          <w:lang w:eastAsia="en-US"/>
        </w:rPr>
        <w:t xml:space="preserve"> </w:t>
      </w:r>
      <w:proofErr w:type="spellStart"/>
      <w:r w:rsidRPr="00036BDD">
        <w:rPr>
          <w:rFonts w:eastAsia="Calibri"/>
          <w:color w:val="000000"/>
          <w:lang w:eastAsia="en-US"/>
        </w:rPr>
        <w:t>view</w:t>
      </w:r>
      <w:proofErr w:type="spellEnd"/>
      <w:r w:rsidRPr="00036BDD">
        <w:rPr>
          <w:rFonts w:eastAsia="Calibri"/>
          <w:color w:val="000000"/>
          <w:lang w:eastAsia="en-US"/>
        </w:rPr>
        <w:t xml:space="preserve">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Russia’s</w:t>
      </w:r>
      <w:proofErr w:type="spellEnd"/>
      <w:r w:rsidRPr="00036BDD">
        <w:rPr>
          <w:rFonts w:eastAsia="Calibri"/>
          <w:color w:val="000000"/>
          <w:lang w:eastAsia="en-US"/>
        </w:rPr>
        <w:t xml:space="preserve"> </w:t>
      </w:r>
      <w:proofErr w:type="spellStart"/>
      <w:r w:rsidRPr="00036BDD">
        <w:rPr>
          <w:rFonts w:eastAsia="Calibri"/>
          <w:color w:val="000000"/>
          <w:lang w:eastAsia="en-US"/>
        </w:rPr>
        <w:t>actions</w:t>
      </w:r>
      <w:proofErr w:type="spellEnd"/>
      <w:r w:rsidRPr="00036BDD">
        <w:rPr>
          <w:rFonts w:eastAsia="Calibri"/>
          <w:color w:val="000000"/>
          <w:lang w:eastAsia="en-US"/>
        </w:rPr>
        <w:t xml:space="preserve"> </w:t>
      </w:r>
      <w:proofErr w:type="spellStart"/>
      <w:r w:rsidRPr="00036BDD">
        <w:rPr>
          <w:rFonts w:eastAsia="Calibri"/>
          <w:color w:val="000000"/>
          <w:lang w:eastAsia="en-US"/>
        </w:rPr>
        <w:t>destabilising</w:t>
      </w:r>
      <w:proofErr w:type="spellEnd"/>
      <w:r w:rsidRPr="00036BDD">
        <w:rPr>
          <w:rFonts w:eastAsia="Calibri"/>
          <w:color w:val="000000"/>
          <w:lang w:eastAsia="en-US"/>
        </w:rPr>
        <w:t xml:space="preserve"> </w:t>
      </w:r>
      <w:proofErr w:type="spellStart"/>
      <w:r w:rsidRPr="00036BDD">
        <w:rPr>
          <w:rFonts w:eastAsia="Calibri"/>
          <w:color w:val="000000"/>
          <w:lang w:eastAsia="en-US"/>
        </w:rPr>
        <w:t>the</w:t>
      </w:r>
      <w:proofErr w:type="spellEnd"/>
      <w:r w:rsidRPr="00036BDD">
        <w:rPr>
          <w:rFonts w:eastAsia="Calibri"/>
          <w:color w:val="000000"/>
          <w:lang w:eastAsia="en-US"/>
        </w:rPr>
        <w:t xml:space="preserve"> </w:t>
      </w:r>
      <w:proofErr w:type="spellStart"/>
      <w:r w:rsidRPr="00036BDD">
        <w:rPr>
          <w:rFonts w:eastAsia="Calibri"/>
          <w:color w:val="000000"/>
          <w:lang w:eastAsia="en-US"/>
        </w:rPr>
        <w:t>situation</w:t>
      </w:r>
      <w:proofErr w:type="spellEnd"/>
      <w:r w:rsidRPr="00036BDD">
        <w:rPr>
          <w:rFonts w:eastAsia="Calibri"/>
          <w:color w:val="000000"/>
          <w:lang w:eastAsia="en-US"/>
        </w:rPr>
        <w:t xml:space="preserve"> </w:t>
      </w:r>
      <w:proofErr w:type="spellStart"/>
      <w:r w:rsidRPr="00036BDD">
        <w:rPr>
          <w:rFonts w:eastAsia="Calibri"/>
          <w:color w:val="000000"/>
          <w:lang w:eastAsia="en-US"/>
        </w:rPr>
        <w:t>in</w:t>
      </w:r>
      <w:proofErr w:type="spellEnd"/>
      <w:r w:rsidRPr="00036BDD">
        <w:rPr>
          <w:rFonts w:eastAsia="Calibri"/>
          <w:color w:val="000000"/>
          <w:lang w:eastAsia="en-US"/>
        </w:rPr>
        <w:t xml:space="preserve"> </w:t>
      </w:r>
      <w:proofErr w:type="spellStart"/>
      <w:r w:rsidRPr="00036BDD">
        <w:rPr>
          <w:rFonts w:eastAsia="Calibri"/>
          <w:color w:val="000000"/>
          <w:lang w:eastAsia="en-US"/>
        </w:rPr>
        <w:t>Ukraine</w:t>
      </w:r>
      <w:proofErr w:type="spellEnd"/>
      <w:r w:rsidRPr="00036BDD">
        <w:rPr>
          <w:rFonts w:eastAsia="Calibri"/>
          <w:color w:val="000000"/>
          <w:lang w:eastAsia="en-US"/>
        </w:rPr>
        <w:t xml:space="preserve">, що ведеться </w:t>
      </w:r>
      <w:proofErr w:type="spellStart"/>
      <w:r w:rsidRPr="00036BDD">
        <w:rPr>
          <w:rFonts w:eastAsia="Calibri"/>
          <w:color w:val="000000"/>
          <w:lang w:eastAsia="en-US"/>
        </w:rPr>
        <w:t>the</w:t>
      </w:r>
      <w:proofErr w:type="spellEnd"/>
      <w:r w:rsidRPr="00036BDD">
        <w:rPr>
          <w:rFonts w:eastAsia="Calibri"/>
          <w:color w:val="000000"/>
          <w:lang w:eastAsia="en-US"/>
        </w:rPr>
        <w:t xml:space="preserve"> UK Office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Financial</w:t>
      </w:r>
      <w:proofErr w:type="spellEnd"/>
      <w:r w:rsidRPr="00036BDD">
        <w:rPr>
          <w:rFonts w:eastAsia="Calibri"/>
          <w:color w:val="000000"/>
          <w:lang w:eastAsia="en-US"/>
        </w:rPr>
        <w:t xml:space="preserve"> </w:t>
      </w:r>
      <w:proofErr w:type="spellStart"/>
      <w:r w:rsidRPr="00036BDD">
        <w:rPr>
          <w:rFonts w:eastAsia="Calibri"/>
          <w:color w:val="000000"/>
          <w:lang w:eastAsia="en-US"/>
        </w:rPr>
        <w:t>Sanctions</w:t>
      </w:r>
      <w:proofErr w:type="spellEnd"/>
      <w:r w:rsidRPr="00036BDD">
        <w:rPr>
          <w:rFonts w:eastAsia="Calibri"/>
          <w:color w:val="000000"/>
          <w:lang w:eastAsia="en-US"/>
        </w:rPr>
        <w:t xml:space="preserve"> </w:t>
      </w:r>
      <w:proofErr w:type="spellStart"/>
      <w:r w:rsidRPr="00036BDD">
        <w:rPr>
          <w:rFonts w:eastAsia="Calibri"/>
          <w:color w:val="000000"/>
          <w:lang w:eastAsia="en-US"/>
        </w:rPr>
        <w:t>Implementation</w:t>
      </w:r>
      <w:proofErr w:type="spellEnd"/>
      <w:r w:rsidRPr="00036BDD">
        <w:rPr>
          <w:rFonts w:eastAsia="Calibri"/>
          <w:color w:val="000000"/>
          <w:lang w:eastAsia="en-US"/>
        </w:rPr>
        <w:t xml:space="preserve"> (OFSI) </w:t>
      </w:r>
      <w:proofErr w:type="spellStart"/>
      <w:r w:rsidRPr="00036BDD">
        <w:rPr>
          <w:rFonts w:eastAsia="Calibri"/>
          <w:color w:val="000000"/>
          <w:lang w:eastAsia="en-US"/>
        </w:rPr>
        <w:t>of</w:t>
      </w:r>
      <w:proofErr w:type="spellEnd"/>
      <w:r w:rsidRPr="00036BDD">
        <w:rPr>
          <w:rFonts w:eastAsia="Calibri"/>
          <w:color w:val="000000"/>
          <w:lang w:eastAsia="en-US"/>
        </w:rPr>
        <w:t xml:space="preserve"> </w:t>
      </w:r>
      <w:proofErr w:type="spellStart"/>
      <w:r w:rsidRPr="00036BDD">
        <w:rPr>
          <w:rFonts w:eastAsia="Calibri"/>
          <w:color w:val="000000"/>
          <w:lang w:eastAsia="en-US"/>
        </w:rPr>
        <w:t>the</w:t>
      </w:r>
      <w:proofErr w:type="spellEnd"/>
      <w:r w:rsidRPr="00036BDD">
        <w:rPr>
          <w:rFonts w:eastAsia="Calibri"/>
          <w:color w:val="000000"/>
          <w:lang w:eastAsia="en-US"/>
        </w:rPr>
        <w:t xml:space="preserve"> </w:t>
      </w:r>
      <w:proofErr w:type="spellStart"/>
      <w:r w:rsidRPr="00036BDD">
        <w:rPr>
          <w:rFonts w:eastAsia="Calibri"/>
          <w:color w:val="000000"/>
          <w:lang w:eastAsia="en-US"/>
        </w:rPr>
        <w:t>Her</w:t>
      </w:r>
      <w:proofErr w:type="spellEnd"/>
      <w:r w:rsidRPr="00036BDD">
        <w:rPr>
          <w:rFonts w:eastAsia="Calibri"/>
          <w:color w:val="000000"/>
          <w:lang w:eastAsia="en-US"/>
        </w:rPr>
        <w:t xml:space="preserve"> </w:t>
      </w:r>
      <w:proofErr w:type="spellStart"/>
      <w:r w:rsidRPr="00036BDD">
        <w:rPr>
          <w:rFonts w:eastAsia="Calibri"/>
          <w:color w:val="000000"/>
          <w:lang w:eastAsia="en-US"/>
        </w:rPr>
        <w:t>Majesty’s</w:t>
      </w:r>
      <w:proofErr w:type="spellEnd"/>
      <w:r w:rsidRPr="00036BDD">
        <w:rPr>
          <w:rFonts w:eastAsia="Calibri"/>
          <w:color w:val="000000"/>
          <w:lang w:eastAsia="en-US"/>
        </w:rPr>
        <w:t xml:space="preserve"> </w:t>
      </w:r>
      <w:proofErr w:type="spellStart"/>
      <w:r w:rsidRPr="00036BDD">
        <w:rPr>
          <w:rFonts w:eastAsia="Calibri"/>
          <w:color w:val="000000"/>
          <w:lang w:eastAsia="en-US"/>
        </w:rPr>
        <w:t>Treasury</w:t>
      </w:r>
      <w:proofErr w:type="spellEnd"/>
      <w:r w:rsidRPr="00036BDD">
        <w:rPr>
          <w:rFonts w:eastAsia="Calibri"/>
          <w:color w:val="000000"/>
          <w:lang w:eastAsia="en-US"/>
        </w:rPr>
        <w:t xml:space="preserve">); </w:t>
      </w:r>
    </w:p>
    <w:p w14:paraId="12C3932B"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12.1.5. Споживача, та/або учасника Споживача, та/або кінцевого </w:t>
      </w:r>
      <w:proofErr w:type="spellStart"/>
      <w:r w:rsidRPr="00036BDD">
        <w:rPr>
          <w:rFonts w:eastAsia="Calibri"/>
          <w:color w:val="000000"/>
          <w:lang w:eastAsia="en-US"/>
        </w:rPr>
        <w:t>бенефіціарного</w:t>
      </w:r>
      <w:proofErr w:type="spellEnd"/>
      <w:r w:rsidRPr="00036BDD">
        <w:rPr>
          <w:rFonts w:eastAsia="Calibri"/>
          <w:color w:val="000000"/>
          <w:lang w:eastAsia="en-US"/>
        </w:rPr>
        <w:t xml:space="preserve"> власника Споживача </w:t>
      </w:r>
      <w:proofErr w:type="spellStart"/>
      <w:r w:rsidRPr="00036BDD">
        <w:rPr>
          <w:rFonts w:eastAsia="Calibri"/>
          <w:color w:val="000000"/>
          <w:lang w:eastAsia="en-US"/>
        </w:rPr>
        <w:t>внесено</w:t>
      </w:r>
      <w:proofErr w:type="spellEnd"/>
      <w:r w:rsidRPr="00036BDD">
        <w:rPr>
          <w:rFonts w:eastAsia="Calibri"/>
          <w:color w:val="000000"/>
          <w:lang w:eastAsia="en-US"/>
        </w:rPr>
        <w:t xml:space="preserve"> до списку санкцій Ради Безпеки ООН (зведений список санкцій Ради Безпеки Організації Об’єднаних Націй (</w:t>
      </w:r>
      <w:proofErr w:type="spellStart"/>
      <w:r w:rsidRPr="00036BDD">
        <w:rPr>
          <w:rFonts w:eastAsia="Calibri"/>
          <w:color w:val="000000"/>
          <w:lang w:eastAsia="en-US"/>
        </w:rPr>
        <w:t>Consolidated</w:t>
      </w:r>
      <w:proofErr w:type="spellEnd"/>
      <w:r w:rsidRPr="00036BDD">
        <w:rPr>
          <w:rFonts w:eastAsia="Calibri"/>
          <w:color w:val="000000"/>
          <w:lang w:eastAsia="en-US"/>
        </w:rPr>
        <w:t xml:space="preserve"> </w:t>
      </w:r>
      <w:proofErr w:type="spellStart"/>
      <w:r w:rsidRPr="00036BDD">
        <w:rPr>
          <w:rFonts w:eastAsia="Calibri"/>
          <w:color w:val="000000"/>
          <w:lang w:eastAsia="en-US"/>
        </w:rPr>
        <w:t>United</w:t>
      </w:r>
      <w:proofErr w:type="spellEnd"/>
      <w:r w:rsidRPr="00036BDD">
        <w:rPr>
          <w:rFonts w:eastAsia="Calibri"/>
          <w:color w:val="000000"/>
          <w:lang w:eastAsia="en-US"/>
        </w:rPr>
        <w:t xml:space="preserve"> </w:t>
      </w:r>
      <w:proofErr w:type="spellStart"/>
      <w:r w:rsidRPr="00036BDD">
        <w:rPr>
          <w:rFonts w:eastAsia="Calibri"/>
          <w:color w:val="000000"/>
          <w:lang w:eastAsia="en-US"/>
        </w:rPr>
        <w:t>Nations</w:t>
      </w:r>
      <w:proofErr w:type="spellEnd"/>
      <w:r w:rsidRPr="00036BDD">
        <w:rPr>
          <w:rFonts w:eastAsia="Calibri"/>
          <w:color w:val="000000"/>
          <w:lang w:eastAsia="en-US"/>
        </w:rPr>
        <w:t xml:space="preserve"> </w:t>
      </w:r>
      <w:proofErr w:type="spellStart"/>
      <w:r w:rsidRPr="00036BDD">
        <w:rPr>
          <w:rFonts w:eastAsia="Calibri"/>
          <w:color w:val="000000"/>
          <w:lang w:eastAsia="en-US"/>
        </w:rPr>
        <w:t>Security</w:t>
      </w:r>
      <w:proofErr w:type="spellEnd"/>
      <w:r w:rsidRPr="00036BDD">
        <w:rPr>
          <w:rFonts w:eastAsia="Calibri"/>
          <w:color w:val="000000"/>
          <w:lang w:eastAsia="en-US"/>
        </w:rPr>
        <w:t xml:space="preserve"> </w:t>
      </w:r>
      <w:proofErr w:type="spellStart"/>
      <w:r w:rsidRPr="00036BDD">
        <w:rPr>
          <w:rFonts w:eastAsia="Calibri"/>
          <w:color w:val="000000"/>
          <w:lang w:eastAsia="en-US"/>
        </w:rPr>
        <w:t>Council</w:t>
      </w:r>
      <w:proofErr w:type="spellEnd"/>
      <w:r w:rsidRPr="00036BDD">
        <w:rPr>
          <w:rFonts w:eastAsia="Calibri"/>
          <w:color w:val="000000"/>
          <w:lang w:eastAsia="en-US"/>
        </w:rPr>
        <w:t xml:space="preserve"> </w:t>
      </w:r>
      <w:proofErr w:type="spellStart"/>
      <w:r w:rsidRPr="00036BDD">
        <w:rPr>
          <w:rFonts w:eastAsia="Calibri"/>
          <w:color w:val="000000"/>
          <w:lang w:eastAsia="en-US"/>
        </w:rPr>
        <w:t>Sanctions</w:t>
      </w:r>
      <w:proofErr w:type="spellEnd"/>
      <w:r w:rsidRPr="00036BDD">
        <w:rPr>
          <w:rFonts w:eastAsia="Calibri"/>
          <w:color w:val="000000"/>
          <w:lang w:eastAsia="en-US"/>
        </w:rPr>
        <w:t xml:space="preserve"> </w:t>
      </w:r>
      <w:proofErr w:type="spellStart"/>
      <w:r w:rsidRPr="00036BDD">
        <w:rPr>
          <w:rFonts w:eastAsia="Calibri"/>
          <w:color w:val="000000"/>
          <w:lang w:eastAsia="en-US"/>
        </w:rPr>
        <w:t>List</w:t>
      </w:r>
      <w:proofErr w:type="spellEnd"/>
      <w:r w:rsidRPr="00036BDD">
        <w:rPr>
          <w:rFonts w:eastAsia="Calibri"/>
          <w:color w:val="000000"/>
          <w:lang w:eastAsia="en-US"/>
        </w:rPr>
        <w:t xml:space="preserve">), до якого включено фізичних та юридичних осіб, щодо яких застосовано </w:t>
      </w:r>
      <w:proofErr w:type="spellStart"/>
      <w:r w:rsidRPr="00036BDD">
        <w:rPr>
          <w:rFonts w:eastAsia="Calibri"/>
          <w:color w:val="000000"/>
          <w:lang w:eastAsia="en-US"/>
        </w:rPr>
        <w:t>санкційні</w:t>
      </w:r>
      <w:proofErr w:type="spellEnd"/>
      <w:r w:rsidRPr="00036BDD">
        <w:rPr>
          <w:rFonts w:eastAsia="Calibri"/>
          <w:color w:val="000000"/>
          <w:lang w:eastAsia="en-US"/>
        </w:rPr>
        <w:t xml:space="preserve"> заходи Ради Безпеки ООН). </w:t>
      </w:r>
    </w:p>
    <w:p w14:paraId="73F18F9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151F86AE" w14:textId="77777777" w:rsidR="00036BDD" w:rsidRPr="00036BDD" w:rsidRDefault="00036BDD" w:rsidP="00036BDD">
      <w:pPr>
        <w:shd w:val="clear" w:color="auto" w:fill="FFFFFF"/>
        <w:tabs>
          <w:tab w:val="left" w:leader="underscore" w:pos="4411"/>
        </w:tabs>
        <w:ind w:firstLine="567"/>
        <w:jc w:val="both"/>
      </w:pPr>
      <w:r w:rsidRPr="00036BDD">
        <w:t xml:space="preserve">12.2.1. Споживача, та/або учасника Споживача, та/або кінцевого </w:t>
      </w:r>
      <w:proofErr w:type="spellStart"/>
      <w:r w:rsidRPr="00036BDD">
        <w:t>бенефіціарного</w:t>
      </w:r>
      <w:proofErr w:type="spellEnd"/>
      <w:r w:rsidRPr="00036BDD">
        <w:t xml:space="preserve"> власника Споживача </w:t>
      </w:r>
      <w:proofErr w:type="spellStart"/>
      <w:r w:rsidRPr="00036BDD">
        <w:t>внесено</w:t>
      </w:r>
      <w:proofErr w:type="spellEnd"/>
      <w:r w:rsidRPr="00036BDD">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757E7270"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0EF9197E"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0553B258" w14:textId="77777777" w:rsidR="00036BDD" w:rsidRPr="00036BDD" w:rsidRDefault="00036BDD" w:rsidP="00036BDD">
      <w:pPr>
        <w:autoSpaceDE w:val="0"/>
        <w:autoSpaceDN w:val="0"/>
        <w:adjustRightInd w:val="0"/>
        <w:ind w:firstLine="567"/>
        <w:jc w:val="both"/>
        <w:rPr>
          <w:rFonts w:eastAsia="Calibri"/>
          <w:color w:val="000000"/>
          <w:lang w:eastAsia="en-US"/>
        </w:rPr>
      </w:pPr>
      <w:r w:rsidRPr="00036BDD">
        <w:rPr>
          <w:rFonts w:eastAsia="Calibri"/>
          <w:color w:val="000000"/>
          <w:lang w:eastAsia="en-US"/>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76ED9CF4" w14:textId="77777777" w:rsidR="00036BDD" w:rsidRPr="00036BDD" w:rsidRDefault="00036BDD" w:rsidP="00036BDD">
      <w:pPr>
        <w:shd w:val="clear" w:color="auto" w:fill="FFFFFF"/>
        <w:tabs>
          <w:tab w:val="left" w:leader="underscore" w:pos="4411"/>
        </w:tabs>
        <w:ind w:firstLine="567"/>
        <w:jc w:val="both"/>
      </w:pPr>
      <w:r w:rsidRPr="00036BDD">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14AB2552"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13. Строк дії Договору та інші умови.</w:t>
      </w:r>
    </w:p>
    <w:p w14:paraId="04C364D4"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t xml:space="preserve">13.1. Даний Договір набирає чинності з «01» січня 2023 р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56FFC8AB"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lastRenderedPageBreak/>
        <w:t xml:space="preserve">13.2. Цей Договір складений у двох примірниках - по одному для кожної із сторін, які мають однакову юридичну силу. </w:t>
      </w:r>
    </w:p>
    <w:p w14:paraId="2DC2360B"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t>Визнання окремих положень цього Договору недійсними, не тягне за собою визнання Договору недійсним в цілому.</w:t>
      </w:r>
    </w:p>
    <w:p w14:paraId="0EA00962"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2C94AFB9"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5F260BBF"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 не є платником податку на додану вартість та не має статус (є/ не є, потрібне зазначити) (має/ не має, потрібне зазначити) платника податку на прибуток на загальних умовах, передбачених Податковим кодексом України. </w:t>
      </w:r>
    </w:p>
    <w:p w14:paraId="519D796D"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14:paraId="214818AD"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14:paraId="65E762A9" w14:textId="77777777" w:rsidR="00036BDD" w:rsidRPr="00036BDD" w:rsidRDefault="00036BDD" w:rsidP="00036BDD">
      <w:pPr>
        <w:autoSpaceDE w:val="0"/>
        <w:autoSpaceDN w:val="0"/>
        <w:adjustRightInd w:val="0"/>
        <w:jc w:val="both"/>
        <w:rPr>
          <w:rFonts w:eastAsia="Calibri"/>
          <w:color w:val="000000"/>
          <w:lang w:eastAsia="en-US"/>
        </w:rPr>
      </w:pPr>
      <w:r w:rsidRPr="00036BDD">
        <w:rPr>
          <w:rFonts w:eastAsia="Calibri"/>
          <w:color w:val="000000"/>
          <w:lang w:eastAsia="en-US"/>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8C0E7F9" w14:textId="77777777" w:rsidR="00036BDD" w:rsidRPr="00036BDD" w:rsidRDefault="00036BDD" w:rsidP="00036BDD">
      <w:pPr>
        <w:autoSpaceDE w:val="0"/>
        <w:autoSpaceDN w:val="0"/>
        <w:adjustRightInd w:val="0"/>
        <w:jc w:val="center"/>
        <w:rPr>
          <w:rFonts w:eastAsia="Calibri"/>
          <w:b/>
          <w:bCs/>
          <w:color w:val="000000"/>
          <w:lang w:eastAsia="en-US"/>
        </w:rPr>
      </w:pPr>
    </w:p>
    <w:p w14:paraId="1B9041F5" w14:textId="77777777" w:rsidR="00036BDD" w:rsidRPr="00036BDD" w:rsidRDefault="00036BDD" w:rsidP="00036BDD">
      <w:pPr>
        <w:autoSpaceDE w:val="0"/>
        <w:autoSpaceDN w:val="0"/>
        <w:adjustRightInd w:val="0"/>
        <w:jc w:val="center"/>
        <w:rPr>
          <w:rFonts w:eastAsia="Calibri"/>
          <w:color w:val="000000"/>
          <w:lang w:eastAsia="en-US"/>
        </w:rPr>
      </w:pPr>
      <w:r w:rsidRPr="00036BDD">
        <w:rPr>
          <w:rFonts w:eastAsia="Calibri"/>
          <w:b/>
          <w:bCs/>
          <w:color w:val="000000"/>
          <w:lang w:eastAsia="en-US"/>
        </w:rPr>
        <w:t>14. Адреси та реквізити сторін</w:t>
      </w:r>
    </w:p>
    <w:tbl>
      <w:tblPr>
        <w:tblW w:w="0" w:type="auto"/>
        <w:tblInd w:w="142" w:type="dxa"/>
        <w:tblLayout w:type="fixed"/>
        <w:tblLook w:val="04A0" w:firstRow="1" w:lastRow="0" w:firstColumn="1" w:lastColumn="0" w:noHBand="0" w:noVBand="1"/>
      </w:tblPr>
      <w:tblGrid>
        <w:gridCol w:w="4864"/>
        <w:gridCol w:w="4633"/>
      </w:tblGrid>
      <w:tr w:rsidR="00036BDD" w:rsidRPr="00036BDD" w14:paraId="2434072B" w14:textId="77777777" w:rsidTr="003B3019">
        <w:tc>
          <w:tcPr>
            <w:tcW w:w="4864" w:type="dxa"/>
            <w:hideMark/>
          </w:tcPr>
          <w:p w14:paraId="083F0948" w14:textId="77777777" w:rsidR="00036BDD" w:rsidRPr="00036BDD" w:rsidRDefault="00036BDD" w:rsidP="00036BDD">
            <w:pPr>
              <w:widowControl w:val="0"/>
              <w:tabs>
                <w:tab w:val="left" w:pos="3131"/>
                <w:tab w:val="left" w:pos="8858"/>
              </w:tabs>
              <w:jc w:val="center"/>
              <w:rPr>
                <w:b/>
              </w:rPr>
            </w:pPr>
          </w:p>
          <w:p w14:paraId="7553C840" w14:textId="77777777" w:rsidR="00036BDD" w:rsidRPr="00036BDD" w:rsidRDefault="00036BDD" w:rsidP="00036BDD">
            <w:pPr>
              <w:widowControl w:val="0"/>
              <w:tabs>
                <w:tab w:val="left" w:pos="3131"/>
                <w:tab w:val="left" w:pos="8858"/>
              </w:tabs>
              <w:jc w:val="center"/>
            </w:pPr>
            <w:r w:rsidRPr="00036BDD">
              <w:rPr>
                <w:b/>
              </w:rPr>
              <w:t>СПОЖИВАЧ</w:t>
            </w:r>
          </w:p>
          <w:p w14:paraId="2A3628D3" w14:textId="77777777" w:rsidR="00036BDD" w:rsidRPr="00036BDD" w:rsidRDefault="00036BDD" w:rsidP="00036BDD">
            <w:pPr>
              <w:widowControl w:val="0"/>
              <w:tabs>
                <w:tab w:val="left" w:pos="3131"/>
                <w:tab w:val="left" w:pos="8858"/>
              </w:tabs>
              <w:jc w:val="center"/>
            </w:pPr>
            <w:r w:rsidRPr="00036BDD">
              <w:rPr>
                <w:b/>
              </w:rPr>
              <w:t>Волинська обласна прокуратура</w:t>
            </w:r>
          </w:p>
        </w:tc>
        <w:tc>
          <w:tcPr>
            <w:tcW w:w="4633" w:type="dxa"/>
          </w:tcPr>
          <w:p w14:paraId="7AC8FDF1" w14:textId="77777777" w:rsidR="00036BDD" w:rsidRPr="00036BDD" w:rsidRDefault="00036BDD" w:rsidP="00036BDD">
            <w:pPr>
              <w:widowControl w:val="0"/>
              <w:tabs>
                <w:tab w:val="left" w:pos="3131"/>
                <w:tab w:val="left" w:pos="8858"/>
              </w:tabs>
              <w:jc w:val="center"/>
              <w:rPr>
                <w:b/>
              </w:rPr>
            </w:pPr>
          </w:p>
          <w:p w14:paraId="0BC2F7D9" w14:textId="77777777" w:rsidR="00036BDD" w:rsidRPr="00036BDD" w:rsidRDefault="00036BDD" w:rsidP="00036BDD">
            <w:pPr>
              <w:widowControl w:val="0"/>
              <w:tabs>
                <w:tab w:val="left" w:pos="3131"/>
                <w:tab w:val="left" w:pos="8858"/>
              </w:tabs>
              <w:jc w:val="center"/>
            </w:pPr>
            <w:r w:rsidRPr="00036BDD">
              <w:rPr>
                <w:b/>
              </w:rPr>
              <w:t>ПОСТАЧАЛЬНИК</w:t>
            </w:r>
          </w:p>
          <w:p w14:paraId="51AAE585" w14:textId="77777777" w:rsidR="00036BDD" w:rsidRPr="00036BDD" w:rsidRDefault="00036BDD" w:rsidP="00036BDD">
            <w:pPr>
              <w:widowControl w:val="0"/>
              <w:tabs>
                <w:tab w:val="left" w:pos="3131"/>
                <w:tab w:val="left" w:pos="8858"/>
              </w:tabs>
              <w:jc w:val="center"/>
              <w:rPr>
                <w:b/>
              </w:rPr>
            </w:pPr>
          </w:p>
        </w:tc>
      </w:tr>
      <w:tr w:rsidR="00036BDD" w:rsidRPr="00036BDD" w14:paraId="35B77864" w14:textId="77777777" w:rsidTr="003B3019">
        <w:tc>
          <w:tcPr>
            <w:tcW w:w="4864" w:type="dxa"/>
          </w:tcPr>
          <w:p w14:paraId="7B03CD04" w14:textId="77777777" w:rsidR="00036BDD" w:rsidRPr="00036BDD" w:rsidRDefault="00036BDD" w:rsidP="00036BDD">
            <w:pPr>
              <w:widowControl w:val="0"/>
              <w:shd w:val="clear" w:color="auto" w:fill="FFFFFF"/>
              <w:tabs>
                <w:tab w:val="left" w:pos="3131"/>
                <w:tab w:val="left" w:pos="8858"/>
              </w:tabs>
              <w:jc w:val="both"/>
              <w:rPr>
                <w:rFonts w:eastAsia="MS Mincho"/>
                <w:bCs/>
                <w:spacing w:val="-1"/>
                <w:shd w:val="clear" w:color="auto" w:fill="FEFFFE"/>
              </w:rPr>
            </w:pPr>
            <w:r w:rsidRPr="00036BDD">
              <w:rPr>
                <w:rFonts w:eastAsia="MS Mincho"/>
                <w:bCs/>
                <w:spacing w:val="-1"/>
                <w:shd w:val="clear" w:color="auto" w:fill="FEFFFE"/>
              </w:rPr>
              <w:t xml:space="preserve">43000, Волинська обл., </w:t>
            </w:r>
          </w:p>
          <w:p w14:paraId="5BDD0ED5" w14:textId="77777777" w:rsidR="00036BDD" w:rsidRPr="00036BDD" w:rsidRDefault="00036BDD" w:rsidP="00036BDD">
            <w:pPr>
              <w:widowControl w:val="0"/>
              <w:shd w:val="clear" w:color="auto" w:fill="FFFFFF"/>
              <w:tabs>
                <w:tab w:val="left" w:pos="3131"/>
                <w:tab w:val="left" w:pos="8858"/>
              </w:tabs>
              <w:jc w:val="both"/>
              <w:rPr>
                <w:rFonts w:eastAsia="MS Mincho"/>
                <w:bCs/>
                <w:spacing w:val="-1"/>
                <w:shd w:val="clear" w:color="auto" w:fill="FEFFFE"/>
              </w:rPr>
            </w:pPr>
            <w:r w:rsidRPr="00036BDD">
              <w:rPr>
                <w:rFonts w:eastAsia="MS Mincho"/>
                <w:bCs/>
                <w:spacing w:val="-1"/>
                <w:shd w:val="clear" w:color="auto" w:fill="FEFFFE"/>
              </w:rPr>
              <w:t>м. Луцьк, вул. Винниченка,15</w:t>
            </w:r>
          </w:p>
          <w:p w14:paraId="4A8EEF4C" w14:textId="77777777" w:rsidR="00036BDD" w:rsidRPr="00036BDD" w:rsidRDefault="00036BDD" w:rsidP="00036BDD">
            <w:pPr>
              <w:widowControl w:val="0"/>
              <w:shd w:val="clear" w:color="auto" w:fill="FFFFFF"/>
              <w:tabs>
                <w:tab w:val="left" w:pos="3131"/>
                <w:tab w:val="left" w:pos="8858"/>
              </w:tabs>
              <w:jc w:val="both"/>
              <w:rPr>
                <w:rFonts w:eastAsia="MS Mincho"/>
                <w:bCs/>
                <w:spacing w:val="-1"/>
                <w:shd w:val="clear" w:color="auto" w:fill="FEFFFE"/>
              </w:rPr>
            </w:pPr>
            <w:r w:rsidRPr="00036BDD">
              <w:rPr>
                <w:rFonts w:eastAsia="MS Mincho"/>
                <w:bCs/>
                <w:spacing w:val="-1"/>
                <w:shd w:val="clear" w:color="auto" w:fill="FEFFFE"/>
              </w:rPr>
              <w:t>код ЄДРПОУ 02909915</w:t>
            </w:r>
          </w:p>
          <w:p w14:paraId="687F225B" w14:textId="77777777" w:rsidR="00036BDD" w:rsidRPr="00036BDD" w:rsidRDefault="00036BDD" w:rsidP="00036BDD">
            <w:pPr>
              <w:widowControl w:val="0"/>
              <w:shd w:val="clear" w:color="auto" w:fill="FFFFFF"/>
              <w:tabs>
                <w:tab w:val="left" w:pos="3131"/>
                <w:tab w:val="left" w:pos="8858"/>
              </w:tabs>
              <w:jc w:val="both"/>
              <w:rPr>
                <w:rFonts w:eastAsia="MS Mincho"/>
                <w:bCs/>
                <w:spacing w:val="-1"/>
                <w:shd w:val="clear" w:color="auto" w:fill="FEFFFE"/>
              </w:rPr>
            </w:pPr>
            <w:r w:rsidRPr="00036BDD">
              <w:rPr>
                <w:rFonts w:eastAsia="MS Mincho"/>
                <w:bCs/>
                <w:spacing w:val="-1"/>
                <w:shd w:val="clear" w:color="auto" w:fill="FEFFFE"/>
              </w:rPr>
              <w:t>ІВА</w:t>
            </w:r>
            <w:r w:rsidRPr="00036BDD">
              <w:rPr>
                <w:rFonts w:eastAsia="MS Mincho"/>
                <w:bCs/>
                <w:spacing w:val="-1"/>
                <w:shd w:val="clear" w:color="auto" w:fill="FEFFFE"/>
                <w:lang w:val="en-US"/>
              </w:rPr>
              <w:t>N</w:t>
            </w:r>
            <w:r w:rsidRPr="00036BDD">
              <w:rPr>
                <w:rFonts w:eastAsia="MS Mincho"/>
                <w:bCs/>
                <w:spacing w:val="-1"/>
                <w:shd w:val="clear" w:color="auto" w:fill="FEFFFE"/>
              </w:rPr>
              <w:t xml:space="preserve"> UA138201720343140001000004945</w:t>
            </w:r>
          </w:p>
          <w:p w14:paraId="7055DE8A" w14:textId="77777777" w:rsidR="00036BDD" w:rsidRPr="00036BDD" w:rsidRDefault="00036BDD" w:rsidP="00036BDD">
            <w:pPr>
              <w:widowControl w:val="0"/>
              <w:shd w:val="clear" w:color="auto" w:fill="FFFFFF"/>
              <w:tabs>
                <w:tab w:val="left" w:pos="3131"/>
                <w:tab w:val="left" w:pos="8858"/>
              </w:tabs>
              <w:jc w:val="both"/>
              <w:rPr>
                <w:rFonts w:eastAsia="MS Mincho"/>
                <w:bCs/>
                <w:spacing w:val="-1"/>
                <w:shd w:val="clear" w:color="auto" w:fill="FEFFFE"/>
              </w:rPr>
            </w:pPr>
            <w:r w:rsidRPr="00036BDD">
              <w:rPr>
                <w:rFonts w:eastAsia="MS Mincho"/>
                <w:bCs/>
                <w:spacing w:val="-1"/>
                <w:shd w:val="clear" w:color="auto" w:fill="FEFFFE"/>
              </w:rPr>
              <w:t>ДКСУ у м. Київ</w:t>
            </w:r>
          </w:p>
          <w:p w14:paraId="29473A09" w14:textId="77777777" w:rsidR="00036BDD" w:rsidRPr="00036BDD" w:rsidRDefault="00036BDD" w:rsidP="00036BDD">
            <w:pPr>
              <w:widowControl w:val="0"/>
              <w:shd w:val="clear" w:color="auto" w:fill="FFFFFF"/>
              <w:tabs>
                <w:tab w:val="left" w:pos="3131"/>
                <w:tab w:val="left" w:pos="8858"/>
              </w:tabs>
              <w:jc w:val="both"/>
              <w:rPr>
                <w:rFonts w:eastAsia="MS Mincho"/>
                <w:bCs/>
                <w:spacing w:val="-1"/>
                <w:shd w:val="clear" w:color="auto" w:fill="FEFFFE"/>
              </w:rPr>
            </w:pPr>
            <w:proofErr w:type="spellStart"/>
            <w:r w:rsidRPr="00036BDD">
              <w:rPr>
                <w:rFonts w:eastAsia="MS Mincho"/>
                <w:bCs/>
                <w:spacing w:val="-1"/>
                <w:shd w:val="clear" w:color="auto" w:fill="FEFFFE"/>
              </w:rPr>
              <w:t>тел</w:t>
            </w:r>
            <w:proofErr w:type="spellEnd"/>
            <w:r w:rsidRPr="00036BDD">
              <w:rPr>
                <w:rFonts w:eastAsia="MS Mincho"/>
                <w:bCs/>
                <w:spacing w:val="-1"/>
                <w:shd w:val="clear" w:color="auto" w:fill="FEFFFE"/>
              </w:rPr>
              <w:t>. (0332) 28-08-01, 28-08-38</w:t>
            </w:r>
          </w:p>
          <w:p w14:paraId="2C8A464F" w14:textId="77777777" w:rsidR="00036BDD" w:rsidRPr="00036BDD" w:rsidRDefault="00036BDD" w:rsidP="00036BDD">
            <w:pPr>
              <w:widowControl w:val="0"/>
              <w:shd w:val="clear" w:color="auto" w:fill="FFFFFF"/>
              <w:tabs>
                <w:tab w:val="left" w:pos="3131"/>
                <w:tab w:val="left" w:pos="8858"/>
              </w:tabs>
              <w:jc w:val="both"/>
              <w:rPr>
                <w:rFonts w:eastAsia="MS Mincho"/>
                <w:bCs/>
                <w:spacing w:val="-1"/>
                <w:shd w:val="clear" w:color="auto" w:fill="FEFFFE"/>
              </w:rPr>
            </w:pPr>
            <w:r w:rsidRPr="00036BDD">
              <w:rPr>
                <w:rFonts w:eastAsia="MS Mincho"/>
                <w:bCs/>
                <w:spacing w:val="-1"/>
                <w:shd w:val="clear" w:color="auto" w:fill="FEFFFE"/>
              </w:rPr>
              <w:t>факс: 72-21-65</w:t>
            </w:r>
          </w:p>
          <w:p w14:paraId="4FB812C6" w14:textId="77777777" w:rsidR="00036BDD" w:rsidRPr="00036BDD" w:rsidRDefault="00036BDD" w:rsidP="00036BDD">
            <w:pPr>
              <w:widowControl w:val="0"/>
              <w:shd w:val="clear" w:color="auto" w:fill="FFFFFF"/>
              <w:tabs>
                <w:tab w:val="left" w:pos="3131"/>
                <w:tab w:val="left" w:pos="8858"/>
              </w:tabs>
              <w:jc w:val="both"/>
              <w:rPr>
                <w:rFonts w:eastAsia="MS Mincho"/>
                <w:bCs/>
                <w:spacing w:val="-1"/>
                <w:shd w:val="clear" w:color="auto" w:fill="FEFFFE"/>
              </w:rPr>
            </w:pPr>
          </w:p>
        </w:tc>
        <w:tc>
          <w:tcPr>
            <w:tcW w:w="4633" w:type="dxa"/>
          </w:tcPr>
          <w:p w14:paraId="63B51A1B" w14:textId="77777777" w:rsidR="00036BDD" w:rsidRPr="00036BDD" w:rsidRDefault="00036BDD" w:rsidP="00036BDD">
            <w:pPr>
              <w:widowControl w:val="0"/>
              <w:tabs>
                <w:tab w:val="left" w:pos="3131"/>
                <w:tab w:val="left" w:pos="8858"/>
              </w:tabs>
              <w:snapToGrid w:val="0"/>
              <w:rPr>
                <w:rFonts w:eastAsia="MS Mincho"/>
                <w:bCs/>
                <w:spacing w:val="-1"/>
                <w:shd w:val="clear" w:color="auto" w:fill="FEFFFE"/>
              </w:rPr>
            </w:pPr>
          </w:p>
        </w:tc>
      </w:tr>
      <w:tr w:rsidR="00036BDD" w:rsidRPr="00036BDD" w14:paraId="60C8C76B" w14:textId="77777777" w:rsidTr="003B3019">
        <w:tc>
          <w:tcPr>
            <w:tcW w:w="4864" w:type="dxa"/>
            <w:hideMark/>
          </w:tcPr>
          <w:p w14:paraId="5A927476" w14:textId="77777777" w:rsidR="00036BDD" w:rsidRPr="00036BDD" w:rsidRDefault="00036BDD" w:rsidP="00036BDD">
            <w:pPr>
              <w:keepNext/>
              <w:rPr>
                <w:b/>
                <w:lang w:eastAsia="ru-RU"/>
              </w:rPr>
            </w:pPr>
            <w:r w:rsidRPr="00036BDD">
              <w:rPr>
                <w:b/>
                <w:lang w:eastAsia="ru-RU"/>
              </w:rPr>
              <w:t xml:space="preserve">Керівник Волинської </w:t>
            </w:r>
          </w:p>
          <w:p w14:paraId="3F8AAE6E" w14:textId="77777777" w:rsidR="00036BDD" w:rsidRPr="00036BDD" w:rsidRDefault="00036BDD" w:rsidP="00036BDD">
            <w:pPr>
              <w:keepNext/>
              <w:rPr>
                <w:b/>
                <w:lang w:eastAsia="ru-RU"/>
              </w:rPr>
            </w:pPr>
            <w:r w:rsidRPr="00036BDD">
              <w:rPr>
                <w:b/>
                <w:lang w:eastAsia="ru-RU"/>
              </w:rPr>
              <w:t xml:space="preserve">обласної прокуратури </w:t>
            </w:r>
          </w:p>
          <w:p w14:paraId="46528A74" w14:textId="77777777" w:rsidR="00036BDD" w:rsidRPr="00036BDD" w:rsidRDefault="00036BDD" w:rsidP="00036BDD">
            <w:pPr>
              <w:keepNext/>
              <w:rPr>
                <w:b/>
                <w:lang w:eastAsia="ru-RU"/>
              </w:rPr>
            </w:pPr>
          </w:p>
          <w:p w14:paraId="67964B78" w14:textId="77777777" w:rsidR="00036BDD" w:rsidRPr="00036BDD" w:rsidRDefault="00036BDD" w:rsidP="00036BDD">
            <w:pPr>
              <w:keepNext/>
              <w:rPr>
                <w:b/>
                <w:lang w:eastAsia="ru-RU"/>
              </w:rPr>
            </w:pPr>
          </w:p>
          <w:p w14:paraId="0BDA37CD" w14:textId="77777777" w:rsidR="00036BDD" w:rsidRPr="00036BDD" w:rsidRDefault="00036BDD" w:rsidP="00036BDD">
            <w:pPr>
              <w:widowControl w:val="0"/>
              <w:tabs>
                <w:tab w:val="left" w:pos="3131"/>
                <w:tab w:val="left" w:pos="8858"/>
              </w:tabs>
            </w:pPr>
            <w:r w:rsidRPr="00036BDD">
              <w:rPr>
                <w:b/>
              </w:rPr>
              <w:t>М.П. _____________ Віктор ТИМЧУК</w:t>
            </w:r>
          </w:p>
        </w:tc>
        <w:tc>
          <w:tcPr>
            <w:tcW w:w="4633" w:type="dxa"/>
          </w:tcPr>
          <w:p w14:paraId="4D9B7AF4" w14:textId="77777777" w:rsidR="00036BDD" w:rsidRPr="00036BDD" w:rsidRDefault="00036BDD" w:rsidP="00036BDD">
            <w:pPr>
              <w:widowControl w:val="0"/>
              <w:tabs>
                <w:tab w:val="left" w:pos="3131"/>
                <w:tab w:val="left" w:pos="8858"/>
              </w:tabs>
            </w:pPr>
          </w:p>
        </w:tc>
      </w:tr>
    </w:tbl>
    <w:p w14:paraId="1197397A" w14:textId="77777777" w:rsidR="00036BDD" w:rsidRPr="00036BDD" w:rsidRDefault="00036BDD" w:rsidP="00036BDD">
      <w:pPr>
        <w:ind w:left="720"/>
        <w:jc w:val="both"/>
      </w:pPr>
    </w:p>
    <w:p w14:paraId="703E00D8" w14:textId="15B34C8B" w:rsidR="00751025" w:rsidRDefault="00751025" w:rsidP="00F97F1C">
      <w:pPr>
        <w:pStyle w:val="aa"/>
        <w:jc w:val="both"/>
      </w:pPr>
    </w:p>
    <w:p w14:paraId="1A8C1D88" w14:textId="0C55A441" w:rsidR="00751025" w:rsidRDefault="00751025" w:rsidP="00F97F1C">
      <w:pPr>
        <w:pStyle w:val="aa"/>
        <w:jc w:val="both"/>
      </w:pPr>
    </w:p>
    <w:p w14:paraId="4C8B0DC8" w14:textId="0D9C8607" w:rsidR="00751025" w:rsidRDefault="00751025" w:rsidP="00F97F1C">
      <w:pPr>
        <w:pStyle w:val="aa"/>
        <w:jc w:val="both"/>
      </w:pPr>
    </w:p>
    <w:p w14:paraId="48CE8240" w14:textId="3567A492" w:rsidR="00751025" w:rsidRDefault="00751025" w:rsidP="00F97F1C">
      <w:pPr>
        <w:pStyle w:val="aa"/>
        <w:jc w:val="both"/>
      </w:pPr>
    </w:p>
    <w:p w14:paraId="64214E47" w14:textId="6CC4E071" w:rsidR="00751025" w:rsidRDefault="00751025" w:rsidP="00F97F1C">
      <w:pPr>
        <w:pStyle w:val="aa"/>
        <w:jc w:val="both"/>
      </w:pPr>
    </w:p>
    <w:p w14:paraId="57E34968" w14:textId="45840C73" w:rsidR="00751025" w:rsidRDefault="00751025" w:rsidP="00F97F1C">
      <w:pPr>
        <w:pStyle w:val="aa"/>
        <w:jc w:val="both"/>
      </w:pPr>
    </w:p>
    <w:p w14:paraId="75DE604E" w14:textId="6F2189F1" w:rsidR="00751025" w:rsidRDefault="00751025" w:rsidP="00F97F1C">
      <w:pPr>
        <w:pStyle w:val="aa"/>
        <w:jc w:val="both"/>
      </w:pPr>
    </w:p>
    <w:p w14:paraId="74B5DB42" w14:textId="7FA964CA" w:rsidR="00751025" w:rsidRDefault="00751025" w:rsidP="00F97F1C">
      <w:pPr>
        <w:pStyle w:val="aa"/>
        <w:jc w:val="both"/>
      </w:pPr>
    </w:p>
    <w:p w14:paraId="208C964A" w14:textId="4C6E66EE" w:rsidR="00751025" w:rsidRDefault="00751025" w:rsidP="00F97F1C">
      <w:pPr>
        <w:pStyle w:val="aa"/>
        <w:jc w:val="both"/>
      </w:pPr>
    </w:p>
    <w:p w14:paraId="426F8E54" w14:textId="4CB40C80" w:rsidR="00751025" w:rsidRDefault="00751025" w:rsidP="00F97F1C">
      <w:pPr>
        <w:pStyle w:val="aa"/>
        <w:jc w:val="both"/>
      </w:pPr>
    </w:p>
    <w:p w14:paraId="32505820" w14:textId="4F51A45B" w:rsidR="00751025" w:rsidRDefault="00751025" w:rsidP="00F97F1C">
      <w:pPr>
        <w:pStyle w:val="aa"/>
        <w:jc w:val="both"/>
      </w:pPr>
    </w:p>
    <w:p w14:paraId="0A1B2402" w14:textId="4E41183F" w:rsidR="00751025" w:rsidRDefault="00751025" w:rsidP="00F97F1C">
      <w:pPr>
        <w:pStyle w:val="aa"/>
        <w:jc w:val="both"/>
      </w:pPr>
    </w:p>
    <w:p w14:paraId="6A5C4D98" w14:textId="77777777" w:rsidR="00A22E10" w:rsidRPr="00A22E10" w:rsidRDefault="00A22E10" w:rsidP="00A22E10">
      <w:pPr>
        <w:pStyle w:val="aa"/>
        <w:jc w:val="center"/>
        <w:rPr>
          <w:b/>
        </w:rPr>
      </w:pPr>
      <w:r w:rsidRPr="00A22E10">
        <w:rPr>
          <w:b/>
        </w:rPr>
        <w:t>ПОРЯДОК ЗМІНИ УМОВ ДОГОВОРУ</w:t>
      </w:r>
    </w:p>
    <w:p w14:paraId="5E76BDBF" w14:textId="77777777" w:rsidR="00A22E10" w:rsidRPr="00A22E10" w:rsidRDefault="00A22E10" w:rsidP="00A22E10">
      <w:pPr>
        <w:pStyle w:val="aa"/>
        <w:ind w:left="0" w:firstLine="567"/>
        <w:jc w:val="both"/>
      </w:pPr>
      <w:r w:rsidRPr="00A22E10">
        <w:t xml:space="preserve">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(далі –Закон) та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14:paraId="0C5A2022" w14:textId="77777777" w:rsidR="00A22E10" w:rsidRPr="00A22E10" w:rsidRDefault="00A22E10" w:rsidP="00A22E10">
      <w:pPr>
        <w:pStyle w:val="aa"/>
        <w:ind w:left="0" w:firstLine="567"/>
        <w:jc w:val="both"/>
      </w:pPr>
      <w:r w:rsidRPr="00A22E10">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88F605C" w14:textId="77777777" w:rsidR="00A22E10" w:rsidRPr="00A22E10" w:rsidRDefault="00A22E10" w:rsidP="00A22E10">
      <w:pPr>
        <w:pStyle w:val="aa"/>
        <w:ind w:left="0" w:firstLine="567"/>
        <w:jc w:val="both"/>
      </w:pPr>
      <w:r w:rsidRPr="00A22E10">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F70A97A" w14:textId="77777777" w:rsidR="00A22E10" w:rsidRPr="00A22E10" w:rsidRDefault="00A22E10" w:rsidP="00A57A63">
      <w:pPr>
        <w:pStyle w:val="aa"/>
        <w:numPr>
          <w:ilvl w:val="0"/>
          <w:numId w:val="23"/>
        </w:numPr>
        <w:ind w:left="0" w:firstLine="567"/>
        <w:jc w:val="both"/>
      </w:pPr>
      <w:r w:rsidRPr="00A22E10">
        <w:t>визначення грошового еквівалента зобов’язання в іноземній валюті;</w:t>
      </w:r>
    </w:p>
    <w:p w14:paraId="10227122" w14:textId="77777777" w:rsidR="00A22E10" w:rsidRPr="00A22E10" w:rsidRDefault="00A22E10" w:rsidP="00A57A63">
      <w:pPr>
        <w:pStyle w:val="aa"/>
        <w:numPr>
          <w:ilvl w:val="0"/>
          <w:numId w:val="23"/>
        </w:numPr>
        <w:ind w:left="0" w:firstLine="567"/>
        <w:jc w:val="both"/>
      </w:pPr>
      <w:r w:rsidRPr="00A22E10">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45AE797" w14:textId="77777777" w:rsidR="00A22E10" w:rsidRPr="00A22E10" w:rsidRDefault="00A22E10" w:rsidP="00A57A63">
      <w:pPr>
        <w:pStyle w:val="aa"/>
        <w:numPr>
          <w:ilvl w:val="0"/>
          <w:numId w:val="23"/>
        </w:numPr>
        <w:ind w:left="0" w:firstLine="567"/>
        <w:jc w:val="both"/>
      </w:pPr>
      <w:r w:rsidRPr="00A22E10">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735535" w14:textId="77777777" w:rsidR="00A22E10" w:rsidRPr="00A22E10" w:rsidRDefault="00A22E10" w:rsidP="00A22E10">
      <w:pPr>
        <w:pStyle w:val="aa"/>
        <w:ind w:left="0" w:firstLine="567"/>
        <w:jc w:val="both"/>
      </w:pPr>
      <w:r w:rsidRPr="00A22E1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98CBCA" w14:textId="77777777" w:rsidR="00A22E10" w:rsidRPr="00A22E10" w:rsidRDefault="00A22E10" w:rsidP="00A22E10">
      <w:pPr>
        <w:pStyle w:val="aa"/>
        <w:ind w:left="0" w:firstLine="567"/>
        <w:jc w:val="both"/>
      </w:pPr>
      <w:r w:rsidRPr="00A22E10">
        <w:t>1) зменшення обсягів закупівлі, зокрема з урахуванням фактичного обсягу видатків замовника;</w:t>
      </w:r>
    </w:p>
    <w:p w14:paraId="65CECFD5" w14:textId="77777777" w:rsidR="00A22E10" w:rsidRPr="00A22E10" w:rsidRDefault="00A22E10" w:rsidP="00A22E10">
      <w:pPr>
        <w:pStyle w:val="aa"/>
        <w:ind w:left="0" w:firstLine="567"/>
        <w:jc w:val="both"/>
      </w:pPr>
      <w:r w:rsidRPr="00A22E1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2E10">
        <w:t>пропорційно</w:t>
      </w:r>
      <w:proofErr w:type="spellEnd"/>
      <w:r w:rsidRPr="00A22E1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081B36" w14:textId="77777777" w:rsidR="00A22E10" w:rsidRPr="00A22E10" w:rsidRDefault="00A22E10" w:rsidP="00A22E10">
      <w:pPr>
        <w:pStyle w:val="aa"/>
        <w:ind w:left="0" w:firstLine="567"/>
        <w:jc w:val="both"/>
      </w:pPr>
      <w:r w:rsidRPr="00A22E10">
        <w:t>3) покращення якості предмета закупівлі за умови, що таке покращення не призведе до збільшення суми, визначеної в договорі про закупівлю;</w:t>
      </w:r>
    </w:p>
    <w:p w14:paraId="3408B19F" w14:textId="77777777" w:rsidR="00A22E10" w:rsidRPr="00A22E10" w:rsidRDefault="00A22E10" w:rsidP="00A22E10">
      <w:pPr>
        <w:pStyle w:val="aa"/>
        <w:ind w:left="0" w:firstLine="567"/>
        <w:jc w:val="both"/>
      </w:pPr>
      <w:r w:rsidRPr="00A22E1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2F3C8" w14:textId="77777777" w:rsidR="00A22E10" w:rsidRPr="00A22E10" w:rsidRDefault="00A22E10" w:rsidP="00A22E10">
      <w:pPr>
        <w:pStyle w:val="aa"/>
        <w:ind w:left="0" w:firstLine="567"/>
        <w:jc w:val="both"/>
      </w:pPr>
      <w:r w:rsidRPr="00A22E10">
        <w:t>5) погодження зміни ціни в договорі про закупівлю в бік зменшення (без зміни кількості (обсягу) та якості товарів, робіт і послуг);</w:t>
      </w:r>
    </w:p>
    <w:p w14:paraId="3C9F2363" w14:textId="77777777" w:rsidR="00A22E10" w:rsidRPr="00A22E10" w:rsidRDefault="00A22E10" w:rsidP="00A22E10">
      <w:pPr>
        <w:pStyle w:val="aa"/>
        <w:ind w:left="0" w:firstLine="567"/>
        <w:jc w:val="both"/>
      </w:pPr>
      <w:r w:rsidRPr="00A22E1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2E10">
        <w:t>пропорційно</w:t>
      </w:r>
      <w:proofErr w:type="spellEnd"/>
      <w:r w:rsidRPr="00A22E10">
        <w:t xml:space="preserve"> до зміни таких ставок та/або пільг з оподаткування, а також у зв’язку з зміною системи оподаткування </w:t>
      </w:r>
      <w:proofErr w:type="spellStart"/>
      <w:r w:rsidRPr="00A22E10">
        <w:t>пропорційно</w:t>
      </w:r>
      <w:proofErr w:type="spellEnd"/>
      <w:r w:rsidRPr="00A22E10">
        <w:t xml:space="preserve"> до зміни податкового навантаження внаслідок зміни системи оподаткування;</w:t>
      </w:r>
    </w:p>
    <w:p w14:paraId="401D5DBD" w14:textId="77777777" w:rsidR="00A22E10" w:rsidRPr="00A22E10" w:rsidRDefault="00A22E10" w:rsidP="00A22E10">
      <w:pPr>
        <w:pStyle w:val="aa"/>
        <w:ind w:left="0" w:firstLine="567"/>
        <w:jc w:val="both"/>
      </w:pPr>
      <w:r w:rsidRPr="00A22E1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2E10">
        <w:t>Platts</w:t>
      </w:r>
      <w:proofErr w:type="spellEnd"/>
      <w:r w:rsidRPr="00A22E1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A1EE28" w14:textId="77777777" w:rsidR="00A22E10" w:rsidRPr="00A22E10" w:rsidRDefault="00A22E10" w:rsidP="00A22E10">
      <w:pPr>
        <w:pStyle w:val="aa"/>
        <w:ind w:left="0" w:firstLine="567"/>
        <w:jc w:val="both"/>
      </w:pPr>
      <w:r w:rsidRPr="00A22E10">
        <w:t>8) зміни умов у зв’язку із застосуванням положень частини шостої статті 41 Закону.</w:t>
      </w:r>
    </w:p>
    <w:p w14:paraId="7C3A4DD8" w14:textId="77777777" w:rsidR="00A22E10" w:rsidRPr="00A22E10" w:rsidRDefault="00A22E10" w:rsidP="00A22E10">
      <w:pPr>
        <w:pStyle w:val="aa"/>
        <w:ind w:left="0" w:firstLine="567"/>
        <w:jc w:val="both"/>
      </w:pPr>
      <w:r w:rsidRPr="00A22E10">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3C94516" w14:textId="77777777" w:rsidR="00A22E10" w:rsidRPr="00A22E10" w:rsidRDefault="00A22E10" w:rsidP="00A22E10">
      <w:pPr>
        <w:pStyle w:val="aa"/>
        <w:ind w:left="0" w:firstLine="567"/>
        <w:jc w:val="both"/>
      </w:pPr>
      <w:r w:rsidRPr="00A22E10">
        <w:lastRenderedPageBreak/>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38B098CC" w14:textId="23A4DF50" w:rsidR="000601AA" w:rsidRPr="00A22E10" w:rsidRDefault="00A22E10" w:rsidP="00A22E10">
      <w:pPr>
        <w:pStyle w:val="aa"/>
        <w:ind w:left="0" w:firstLine="567"/>
        <w:jc w:val="both"/>
      </w:pPr>
      <w:r w:rsidRPr="00A22E10">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roofErr w:type="spellStart"/>
      <w:r>
        <w:rPr>
          <w:lang w:val="en-US"/>
        </w:rPr>
        <w:t>Fcel</w:t>
      </w:r>
      <w:proofErr w:type="spellEnd"/>
      <w:r>
        <w:t xml:space="preserve"> </w:t>
      </w:r>
    </w:p>
    <w:sectPr w:rsidR="000601AA" w:rsidRPr="00A22E10" w:rsidSect="00D815E1">
      <w:headerReference w:type="default" r:id="rId10"/>
      <w:type w:val="continuous"/>
      <w:pgSz w:w="11906" w:h="16838"/>
      <w:pgMar w:top="28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C059" w14:textId="77777777" w:rsidR="00B55664" w:rsidRDefault="00B55664">
      <w:r>
        <w:separator/>
      </w:r>
    </w:p>
  </w:endnote>
  <w:endnote w:type="continuationSeparator" w:id="0">
    <w:p w14:paraId="706CBEE6" w14:textId="77777777" w:rsidR="00B55664" w:rsidRDefault="00B5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1BF1" w14:textId="77777777" w:rsidR="00B55664" w:rsidRDefault="00B55664">
      <w:r>
        <w:separator/>
      </w:r>
    </w:p>
  </w:footnote>
  <w:footnote w:type="continuationSeparator" w:id="0">
    <w:p w14:paraId="629461C3" w14:textId="77777777" w:rsidR="00B55664" w:rsidRDefault="00B5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7407" w14:textId="2CF3512F" w:rsidR="003B3019" w:rsidRDefault="003B3019">
    <w:pPr>
      <w:pStyle w:val="a5"/>
      <w:jc w:val="center"/>
    </w:pPr>
    <w:r>
      <w:fldChar w:fldCharType="begin"/>
    </w:r>
    <w:r>
      <w:instrText xml:space="preserve"> PAGE   \* MERGEFORMAT </w:instrText>
    </w:r>
    <w:r>
      <w:fldChar w:fldCharType="separate"/>
    </w:r>
    <w:r w:rsidR="008A4FAE">
      <w:rPr>
        <w:noProof/>
      </w:rPr>
      <w:t>21</w:t>
    </w:r>
    <w:r>
      <w:rPr>
        <w:noProof/>
      </w:rPr>
      <w:fldChar w:fldCharType="end"/>
    </w:r>
  </w:p>
  <w:p w14:paraId="04BFF9E7" w14:textId="77777777" w:rsidR="003B3019" w:rsidRPr="008E742D" w:rsidRDefault="003B3019" w:rsidP="00530F4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833D34"/>
    <w:multiLevelType w:val="hybridMultilevel"/>
    <w:tmpl w:val="BDF2713D"/>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00DB3"/>
    <w:multiLevelType w:val="multilevel"/>
    <w:tmpl w:val="570CD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CCD53A4"/>
    <w:multiLevelType w:val="multilevel"/>
    <w:tmpl w:val="079E7D1A"/>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195F1B"/>
    <w:multiLevelType w:val="multilevel"/>
    <w:tmpl w:val="D4B25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4A5624"/>
    <w:multiLevelType w:val="multilevel"/>
    <w:tmpl w:val="D1C88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170F27"/>
    <w:multiLevelType w:val="multilevel"/>
    <w:tmpl w:val="37CA9864"/>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C729F9"/>
    <w:multiLevelType w:val="multilevel"/>
    <w:tmpl w:val="0310BB2C"/>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461258C"/>
    <w:multiLevelType w:val="multilevel"/>
    <w:tmpl w:val="4C6C6134"/>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7C70128"/>
    <w:multiLevelType w:val="multilevel"/>
    <w:tmpl w:val="F3C0BF28"/>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2"/>
      <w:numFmt w:val="decimal"/>
      <w:lvlText w:val="%1.%2.%3"/>
      <w:lvlJc w:val="left"/>
      <w:pPr>
        <w:ind w:left="1287" w:hanging="720"/>
      </w:pPr>
      <w:rPr>
        <w:rFonts w:hint="default"/>
        <w:b/>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0B0FC9"/>
    <w:multiLevelType w:val="hybridMultilevel"/>
    <w:tmpl w:val="ECC00472"/>
    <w:lvl w:ilvl="0" w:tplc="0422000F">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49631D30"/>
    <w:multiLevelType w:val="multilevel"/>
    <w:tmpl w:val="C876F032"/>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lowerLetter"/>
      <w:lvlText w:val="%2)"/>
      <w:lvlJc w:val="left"/>
      <w:pPr>
        <w:ind w:left="0" w:firstLine="0"/>
      </w:pPr>
      <w:rPr>
        <w:rFonts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506E5CE6"/>
    <w:multiLevelType w:val="hybridMultilevel"/>
    <w:tmpl w:val="882EEAD6"/>
    <w:lvl w:ilvl="0" w:tplc="21588D7E">
      <w:start w:val="4"/>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BFF0E308">
      <w:start w:val="1"/>
      <w:numFmt w:val="lowerLetter"/>
      <w:lvlText w:val="(%4)"/>
      <w:lvlJc w:val="left"/>
      <w:pPr>
        <w:ind w:left="2880" w:hanging="360"/>
      </w:pPr>
      <w:rPr>
        <w:rFonts w:ascii="Times New Roman" w:eastAsia="Times New Roman" w:hAnsi="Times New Roman" w:cs="Times New Roman"/>
      </w:r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6315569"/>
    <w:multiLevelType w:val="multilevel"/>
    <w:tmpl w:val="E90022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B103C65"/>
    <w:multiLevelType w:val="multilevel"/>
    <w:tmpl w:val="CF56D47E"/>
    <w:lvl w:ilvl="0">
      <w:start w:val="1"/>
      <w:numFmt w:val="decimal"/>
      <w:pStyle w:val="10"/>
      <w:suff w:val="space"/>
      <w:lvlText w:val="%1."/>
      <w:lvlJc w:val="left"/>
      <w:rPr>
        <w:rFonts w:ascii="Times New Roman" w:hAnsi="Times New Roman" w:cs="Times New Roman" w:hint="default"/>
        <w:b/>
        <w:bCs/>
        <w:i w:val="0"/>
        <w:iCs w:val="0"/>
        <w:sz w:val="24"/>
        <w:szCs w:val="24"/>
      </w:rPr>
    </w:lvl>
    <w:lvl w:ilvl="1">
      <w:start w:val="1"/>
      <w:numFmt w:val="decimal"/>
      <w:pStyle w:val="20"/>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936"/>
        </w:tabs>
      </w:pPr>
      <w:rPr>
        <w:rFonts w:hint="default"/>
        <w:b/>
        <w:bCs/>
        <w:i w:val="0"/>
        <w:iCs w:val="0"/>
        <w:color w:val="auto"/>
        <w:sz w:val="24"/>
        <w:szCs w:val="24"/>
      </w:rPr>
    </w:lvl>
    <w:lvl w:ilvl="3">
      <w:start w:val="1"/>
      <w:numFmt w:val="lowerLetter"/>
      <w:lvlText w:val="(%4)"/>
      <w:lvlJc w:val="left"/>
      <w:pPr>
        <w:tabs>
          <w:tab w:val="num" w:pos="794"/>
        </w:tabs>
        <w:ind w:firstLine="284"/>
      </w:pPr>
      <w:rPr>
        <w:rFonts w:ascii="Times New Roman" w:eastAsia="Times New Roman" w:hAnsi="Times New Roman" w:cs="Times New Roman"/>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6">
    <w:nsid w:val="5BE529E2"/>
    <w:multiLevelType w:val="multilevel"/>
    <w:tmpl w:val="F342C9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D460E99"/>
    <w:multiLevelType w:val="multilevel"/>
    <w:tmpl w:val="DCB834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49339B"/>
    <w:multiLevelType w:val="hybridMultilevel"/>
    <w:tmpl w:val="77BCFDC8"/>
    <w:lvl w:ilvl="0" w:tplc="B2D62A1A">
      <w:start w:val="1"/>
      <w:numFmt w:val="lowerLetter"/>
      <w:lvlText w:val="(%1)"/>
      <w:lvlJc w:val="left"/>
      <w:pPr>
        <w:ind w:left="785" w:hanging="360"/>
      </w:pPr>
      <w:rPr>
        <w:rFonts w:hint="default"/>
      </w:r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9">
    <w:nsid w:val="6CE2794C"/>
    <w:multiLevelType w:val="multilevel"/>
    <w:tmpl w:val="5C92A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F3746B"/>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3"/>
  </w:num>
  <w:num w:numId="9">
    <w:abstractNumId w:val="14"/>
  </w:num>
  <w:num w:numId="10">
    <w:abstractNumId w:val="7"/>
  </w:num>
  <w:num w:numId="11">
    <w:abstractNumId w:val="5"/>
  </w:num>
  <w:num w:numId="12">
    <w:abstractNumId w:val="19"/>
  </w:num>
  <w:num w:numId="13">
    <w:abstractNumId w:val="17"/>
  </w:num>
  <w:num w:numId="14">
    <w:abstractNumId w:val="16"/>
  </w:num>
  <w:num w:numId="15">
    <w:abstractNumId w:val="0"/>
  </w:num>
  <w:num w:numId="16">
    <w:abstractNumId w:val="18"/>
  </w:num>
  <w:num w:numId="17">
    <w:abstractNumId w:val="13"/>
  </w:num>
  <w:num w:numId="18">
    <w:abstractNumId w:val="10"/>
  </w:num>
  <w:num w:numId="19">
    <w:abstractNumId w:val="4"/>
  </w:num>
  <w:num w:numId="20">
    <w:abstractNumId w:val="1"/>
  </w:num>
  <w:num w:numId="21">
    <w:abstractNumId w:val="6"/>
  </w:num>
  <w:num w:numId="22">
    <w:abstractNumId w:val="8"/>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balanceSingleByteDoubleByteWidth/>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1C"/>
    <w:rsid w:val="0000001D"/>
    <w:rsid w:val="0000029F"/>
    <w:rsid w:val="00000989"/>
    <w:rsid w:val="000013A2"/>
    <w:rsid w:val="00001679"/>
    <w:rsid w:val="00001AC1"/>
    <w:rsid w:val="00001E19"/>
    <w:rsid w:val="00001EF9"/>
    <w:rsid w:val="0000225F"/>
    <w:rsid w:val="0000292B"/>
    <w:rsid w:val="00002973"/>
    <w:rsid w:val="000029DE"/>
    <w:rsid w:val="00002F0D"/>
    <w:rsid w:val="000034F2"/>
    <w:rsid w:val="000038B4"/>
    <w:rsid w:val="00003B1E"/>
    <w:rsid w:val="00004443"/>
    <w:rsid w:val="00006D6A"/>
    <w:rsid w:val="00007705"/>
    <w:rsid w:val="000078B4"/>
    <w:rsid w:val="00007C71"/>
    <w:rsid w:val="00010DF4"/>
    <w:rsid w:val="000110F5"/>
    <w:rsid w:val="00012AB1"/>
    <w:rsid w:val="000135A1"/>
    <w:rsid w:val="00014BB0"/>
    <w:rsid w:val="00014D07"/>
    <w:rsid w:val="00015C7F"/>
    <w:rsid w:val="000160E5"/>
    <w:rsid w:val="00016329"/>
    <w:rsid w:val="00016707"/>
    <w:rsid w:val="0001783C"/>
    <w:rsid w:val="00017D65"/>
    <w:rsid w:val="00017F2B"/>
    <w:rsid w:val="0002163E"/>
    <w:rsid w:val="00021A46"/>
    <w:rsid w:val="00022EC4"/>
    <w:rsid w:val="00025DDD"/>
    <w:rsid w:val="00026919"/>
    <w:rsid w:val="00027DF7"/>
    <w:rsid w:val="00027F94"/>
    <w:rsid w:val="0003006B"/>
    <w:rsid w:val="000314BF"/>
    <w:rsid w:val="000314FD"/>
    <w:rsid w:val="0003176D"/>
    <w:rsid w:val="000318C0"/>
    <w:rsid w:val="00033475"/>
    <w:rsid w:val="0003352B"/>
    <w:rsid w:val="000341D5"/>
    <w:rsid w:val="000342A1"/>
    <w:rsid w:val="00034CEE"/>
    <w:rsid w:val="00034FC0"/>
    <w:rsid w:val="00035E50"/>
    <w:rsid w:val="00036259"/>
    <w:rsid w:val="000362CD"/>
    <w:rsid w:val="00036BDD"/>
    <w:rsid w:val="00037528"/>
    <w:rsid w:val="000379C4"/>
    <w:rsid w:val="00037C73"/>
    <w:rsid w:val="0004047F"/>
    <w:rsid w:val="00041339"/>
    <w:rsid w:val="00041E0C"/>
    <w:rsid w:val="000421EF"/>
    <w:rsid w:val="00042EDB"/>
    <w:rsid w:val="00043021"/>
    <w:rsid w:val="00043A6F"/>
    <w:rsid w:val="00043F34"/>
    <w:rsid w:val="0004473B"/>
    <w:rsid w:val="000448BA"/>
    <w:rsid w:val="00044D15"/>
    <w:rsid w:val="00044E4A"/>
    <w:rsid w:val="00044EC3"/>
    <w:rsid w:val="00045686"/>
    <w:rsid w:val="00045E2A"/>
    <w:rsid w:val="0004737C"/>
    <w:rsid w:val="00047381"/>
    <w:rsid w:val="0005066F"/>
    <w:rsid w:val="0005088D"/>
    <w:rsid w:val="00051A71"/>
    <w:rsid w:val="00052167"/>
    <w:rsid w:val="00052444"/>
    <w:rsid w:val="00052811"/>
    <w:rsid w:val="0005345B"/>
    <w:rsid w:val="0005393D"/>
    <w:rsid w:val="00053DE7"/>
    <w:rsid w:val="00054FA7"/>
    <w:rsid w:val="00055461"/>
    <w:rsid w:val="00055756"/>
    <w:rsid w:val="00055E7B"/>
    <w:rsid w:val="00056DDE"/>
    <w:rsid w:val="00057181"/>
    <w:rsid w:val="000601AA"/>
    <w:rsid w:val="00060B45"/>
    <w:rsid w:val="00060F03"/>
    <w:rsid w:val="00060F74"/>
    <w:rsid w:val="00061960"/>
    <w:rsid w:val="00062AA3"/>
    <w:rsid w:val="00063ACC"/>
    <w:rsid w:val="00063B3D"/>
    <w:rsid w:val="00063E65"/>
    <w:rsid w:val="000647E6"/>
    <w:rsid w:val="00064A73"/>
    <w:rsid w:val="00064F8E"/>
    <w:rsid w:val="00065240"/>
    <w:rsid w:val="000659FC"/>
    <w:rsid w:val="0006688C"/>
    <w:rsid w:val="00066A90"/>
    <w:rsid w:val="00066C33"/>
    <w:rsid w:val="00072110"/>
    <w:rsid w:val="000724F4"/>
    <w:rsid w:val="000728A8"/>
    <w:rsid w:val="00072B9C"/>
    <w:rsid w:val="000737CF"/>
    <w:rsid w:val="00073AC9"/>
    <w:rsid w:val="00073CE0"/>
    <w:rsid w:val="00073F2C"/>
    <w:rsid w:val="00074434"/>
    <w:rsid w:val="00074C0E"/>
    <w:rsid w:val="00074FE0"/>
    <w:rsid w:val="00075932"/>
    <w:rsid w:val="00076112"/>
    <w:rsid w:val="00076CFE"/>
    <w:rsid w:val="000771BA"/>
    <w:rsid w:val="00077444"/>
    <w:rsid w:val="00077F36"/>
    <w:rsid w:val="00080F9D"/>
    <w:rsid w:val="00081EDC"/>
    <w:rsid w:val="00081F14"/>
    <w:rsid w:val="00082CB1"/>
    <w:rsid w:val="000844C5"/>
    <w:rsid w:val="00090886"/>
    <w:rsid w:val="00091618"/>
    <w:rsid w:val="00091D66"/>
    <w:rsid w:val="00091F65"/>
    <w:rsid w:val="00093448"/>
    <w:rsid w:val="000936F4"/>
    <w:rsid w:val="0009381A"/>
    <w:rsid w:val="00093E55"/>
    <w:rsid w:val="0009450E"/>
    <w:rsid w:val="00094AC5"/>
    <w:rsid w:val="00094FBC"/>
    <w:rsid w:val="00094FE0"/>
    <w:rsid w:val="0009537C"/>
    <w:rsid w:val="000957AF"/>
    <w:rsid w:val="00096191"/>
    <w:rsid w:val="00096A46"/>
    <w:rsid w:val="00096F5D"/>
    <w:rsid w:val="000972FA"/>
    <w:rsid w:val="000973EC"/>
    <w:rsid w:val="00097AAC"/>
    <w:rsid w:val="000A18CA"/>
    <w:rsid w:val="000A1DA2"/>
    <w:rsid w:val="000A1DB4"/>
    <w:rsid w:val="000A1E0A"/>
    <w:rsid w:val="000A26F7"/>
    <w:rsid w:val="000A2726"/>
    <w:rsid w:val="000A275A"/>
    <w:rsid w:val="000A276B"/>
    <w:rsid w:val="000A31E5"/>
    <w:rsid w:val="000A419A"/>
    <w:rsid w:val="000A6F79"/>
    <w:rsid w:val="000A76FA"/>
    <w:rsid w:val="000B083E"/>
    <w:rsid w:val="000B086A"/>
    <w:rsid w:val="000B0AF7"/>
    <w:rsid w:val="000B14F2"/>
    <w:rsid w:val="000B1F82"/>
    <w:rsid w:val="000B244E"/>
    <w:rsid w:val="000B275B"/>
    <w:rsid w:val="000B2E5C"/>
    <w:rsid w:val="000B30F6"/>
    <w:rsid w:val="000B3900"/>
    <w:rsid w:val="000B3BE5"/>
    <w:rsid w:val="000B4E86"/>
    <w:rsid w:val="000B6155"/>
    <w:rsid w:val="000B6185"/>
    <w:rsid w:val="000B62B9"/>
    <w:rsid w:val="000B6AB4"/>
    <w:rsid w:val="000B774E"/>
    <w:rsid w:val="000C0A9D"/>
    <w:rsid w:val="000C13EE"/>
    <w:rsid w:val="000C189A"/>
    <w:rsid w:val="000C195D"/>
    <w:rsid w:val="000C2346"/>
    <w:rsid w:val="000C2603"/>
    <w:rsid w:val="000C3EB2"/>
    <w:rsid w:val="000C5A26"/>
    <w:rsid w:val="000C69DF"/>
    <w:rsid w:val="000C7098"/>
    <w:rsid w:val="000C74C5"/>
    <w:rsid w:val="000C7A69"/>
    <w:rsid w:val="000C7DF3"/>
    <w:rsid w:val="000D01F4"/>
    <w:rsid w:val="000D040D"/>
    <w:rsid w:val="000D0796"/>
    <w:rsid w:val="000D0A69"/>
    <w:rsid w:val="000D1041"/>
    <w:rsid w:val="000D17A4"/>
    <w:rsid w:val="000D2988"/>
    <w:rsid w:val="000D3CAE"/>
    <w:rsid w:val="000D3F55"/>
    <w:rsid w:val="000D4A92"/>
    <w:rsid w:val="000D4C60"/>
    <w:rsid w:val="000D4CA3"/>
    <w:rsid w:val="000D4F2B"/>
    <w:rsid w:val="000D6AEF"/>
    <w:rsid w:val="000D6E73"/>
    <w:rsid w:val="000D7FA0"/>
    <w:rsid w:val="000E03E2"/>
    <w:rsid w:val="000E12DE"/>
    <w:rsid w:val="000E1E08"/>
    <w:rsid w:val="000E1EEA"/>
    <w:rsid w:val="000E28B0"/>
    <w:rsid w:val="000E3C00"/>
    <w:rsid w:val="000E3CBB"/>
    <w:rsid w:val="000E4283"/>
    <w:rsid w:val="000E52B3"/>
    <w:rsid w:val="000E57C8"/>
    <w:rsid w:val="000E6C1A"/>
    <w:rsid w:val="000E6C99"/>
    <w:rsid w:val="000E78C0"/>
    <w:rsid w:val="000E78F0"/>
    <w:rsid w:val="000F0957"/>
    <w:rsid w:val="000F1277"/>
    <w:rsid w:val="000F1E5D"/>
    <w:rsid w:val="000F245F"/>
    <w:rsid w:val="000F2912"/>
    <w:rsid w:val="000F29CE"/>
    <w:rsid w:val="000F3E84"/>
    <w:rsid w:val="000F4126"/>
    <w:rsid w:val="000F54C2"/>
    <w:rsid w:val="000F5CCC"/>
    <w:rsid w:val="000F6969"/>
    <w:rsid w:val="001002D3"/>
    <w:rsid w:val="00100D59"/>
    <w:rsid w:val="0010108D"/>
    <w:rsid w:val="001012E5"/>
    <w:rsid w:val="0010136A"/>
    <w:rsid w:val="00101EAE"/>
    <w:rsid w:val="0010235D"/>
    <w:rsid w:val="00102462"/>
    <w:rsid w:val="00102CBF"/>
    <w:rsid w:val="00103378"/>
    <w:rsid w:val="00103B68"/>
    <w:rsid w:val="00104FA0"/>
    <w:rsid w:val="001053A1"/>
    <w:rsid w:val="001053DE"/>
    <w:rsid w:val="001069FA"/>
    <w:rsid w:val="00107A0F"/>
    <w:rsid w:val="001104E7"/>
    <w:rsid w:val="00111723"/>
    <w:rsid w:val="0011225A"/>
    <w:rsid w:val="00112AB9"/>
    <w:rsid w:val="00112C24"/>
    <w:rsid w:val="00112E58"/>
    <w:rsid w:val="00113434"/>
    <w:rsid w:val="001134A3"/>
    <w:rsid w:val="00113C5F"/>
    <w:rsid w:val="00113ED3"/>
    <w:rsid w:val="0011418A"/>
    <w:rsid w:val="00114BD8"/>
    <w:rsid w:val="00115013"/>
    <w:rsid w:val="001164CC"/>
    <w:rsid w:val="00116664"/>
    <w:rsid w:val="0011780F"/>
    <w:rsid w:val="00120A2C"/>
    <w:rsid w:val="001229A3"/>
    <w:rsid w:val="00122E40"/>
    <w:rsid w:val="001230F8"/>
    <w:rsid w:val="001236BE"/>
    <w:rsid w:val="001238D3"/>
    <w:rsid w:val="001248BB"/>
    <w:rsid w:val="00125661"/>
    <w:rsid w:val="00125676"/>
    <w:rsid w:val="00126A94"/>
    <w:rsid w:val="001274DB"/>
    <w:rsid w:val="00130793"/>
    <w:rsid w:val="00130E63"/>
    <w:rsid w:val="00131025"/>
    <w:rsid w:val="00131353"/>
    <w:rsid w:val="00132627"/>
    <w:rsid w:val="00132B10"/>
    <w:rsid w:val="00132BD1"/>
    <w:rsid w:val="00133277"/>
    <w:rsid w:val="00133464"/>
    <w:rsid w:val="001336FD"/>
    <w:rsid w:val="00133887"/>
    <w:rsid w:val="001346E2"/>
    <w:rsid w:val="0013484B"/>
    <w:rsid w:val="00134F67"/>
    <w:rsid w:val="00135A67"/>
    <w:rsid w:val="00135ED7"/>
    <w:rsid w:val="00136444"/>
    <w:rsid w:val="00136543"/>
    <w:rsid w:val="00137856"/>
    <w:rsid w:val="00137ABF"/>
    <w:rsid w:val="00140B36"/>
    <w:rsid w:val="0014223E"/>
    <w:rsid w:val="00142459"/>
    <w:rsid w:val="00142C57"/>
    <w:rsid w:val="00143276"/>
    <w:rsid w:val="00143394"/>
    <w:rsid w:val="00143DF9"/>
    <w:rsid w:val="00144424"/>
    <w:rsid w:val="00144CB4"/>
    <w:rsid w:val="00144CE5"/>
    <w:rsid w:val="00144EE3"/>
    <w:rsid w:val="00145B8B"/>
    <w:rsid w:val="00145D83"/>
    <w:rsid w:val="001462B6"/>
    <w:rsid w:val="0014649E"/>
    <w:rsid w:val="00147C36"/>
    <w:rsid w:val="00150C92"/>
    <w:rsid w:val="00150D14"/>
    <w:rsid w:val="00150D4B"/>
    <w:rsid w:val="00150DB1"/>
    <w:rsid w:val="0015242A"/>
    <w:rsid w:val="001526F4"/>
    <w:rsid w:val="0015277E"/>
    <w:rsid w:val="001527AC"/>
    <w:rsid w:val="00152C9C"/>
    <w:rsid w:val="00153C31"/>
    <w:rsid w:val="00153EBD"/>
    <w:rsid w:val="001541F9"/>
    <w:rsid w:val="00154A27"/>
    <w:rsid w:val="00155203"/>
    <w:rsid w:val="00155D75"/>
    <w:rsid w:val="00156031"/>
    <w:rsid w:val="0015640D"/>
    <w:rsid w:val="001577BC"/>
    <w:rsid w:val="00161638"/>
    <w:rsid w:val="001624C4"/>
    <w:rsid w:val="00162817"/>
    <w:rsid w:val="0016413D"/>
    <w:rsid w:val="00165766"/>
    <w:rsid w:val="0016592A"/>
    <w:rsid w:val="00165F60"/>
    <w:rsid w:val="00166696"/>
    <w:rsid w:val="0016742E"/>
    <w:rsid w:val="00167F76"/>
    <w:rsid w:val="00170F2B"/>
    <w:rsid w:val="001716A2"/>
    <w:rsid w:val="00171852"/>
    <w:rsid w:val="00171DB9"/>
    <w:rsid w:val="0017218B"/>
    <w:rsid w:val="001726AA"/>
    <w:rsid w:val="0017299F"/>
    <w:rsid w:val="00172A51"/>
    <w:rsid w:val="00172E7B"/>
    <w:rsid w:val="001734A2"/>
    <w:rsid w:val="00173703"/>
    <w:rsid w:val="00174407"/>
    <w:rsid w:val="00174558"/>
    <w:rsid w:val="001753FB"/>
    <w:rsid w:val="0017590C"/>
    <w:rsid w:val="001759D7"/>
    <w:rsid w:val="001761AF"/>
    <w:rsid w:val="00176FA7"/>
    <w:rsid w:val="00177286"/>
    <w:rsid w:val="001773EE"/>
    <w:rsid w:val="00177630"/>
    <w:rsid w:val="0018017E"/>
    <w:rsid w:val="001812A6"/>
    <w:rsid w:val="00182123"/>
    <w:rsid w:val="001823EC"/>
    <w:rsid w:val="00182866"/>
    <w:rsid w:val="00182996"/>
    <w:rsid w:val="00182CCD"/>
    <w:rsid w:val="00183B87"/>
    <w:rsid w:val="00184D29"/>
    <w:rsid w:val="001856BE"/>
    <w:rsid w:val="00185B05"/>
    <w:rsid w:val="0018630A"/>
    <w:rsid w:val="00186C8D"/>
    <w:rsid w:val="00186FE8"/>
    <w:rsid w:val="00187151"/>
    <w:rsid w:val="00187A8D"/>
    <w:rsid w:val="0019095F"/>
    <w:rsid w:val="00190B7F"/>
    <w:rsid w:val="00191C72"/>
    <w:rsid w:val="00193A54"/>
    <w:rsid w:val="00193EB1"/>
    <w:rsid w:val="00195A83"/>
    <w:rsid w:val="00195FA0"/>
    <w:rsid w:val="00196DE1"/>
    <w:rsid w:val="001973E0"/>
    <w:rsid w:val="001A01E1"/>
    <w:rsid w:val="001A040E"/>
    <w:rsid w:val="001A0544"/>
    <w:rsid w:val="001A05B6"/>
    <w:rsid w:val="001A0643"/>
    <w:rsid w:val="001A186A"/>
    <w:rsid w:val="001A1B17"/>
    <w:rsid w:val="001A319E"/>
    <w:rsid w:val="001A3688"/>
    <w:rsid w:val="001A3D9C"/>
    <w:rsid w:val="001A410A"/>
    <w:rsid w:val="001A5082"/>
    <w:rsid w:val="001A52CC"/>
    <w:rsid w:val="001A5617"/>
    <w:rsid w:val="001A6D63"/>
    <w:rsid w:val="001A7BDA"/>
    <w:rsid w:val="001A7C8A"/>
    <w:rsid w:val="001B0506"/>
    <w:rsid w:val="001B068D"/>
    <w:rsid w:val="001B1059"/>
    <w:rsid w:val="001B1140"/>
    <w:rsid w:val="001B26D0"/>
    <w:rsid w:val="001B2875"/>
    <w:rsid w:val="001B3D85"/>
    <w:rsid w:val="001B786D"/>
    <w:rsid w:val="001B7A88"/>
    <w:rsid w:val="001C23D6"/>
    <w:rsid w:val="001C246A"/>
    <w:rsid w:val="001C25F4"/>
    <w:rsid w:val="001C3501"/>
    <w:rsid w:val="001C36AD"/>
    <w:rsid w:val="001C5033"/>
    <w:rsid w:val="001C5EB6"/>
    <w:rsid w:val="001C6DBA"/>
    <w:rsid w:val="001C6F4D"/>
    <w:rsid w:val="001C75BA"/>
    <w:rsid w:val="001C7CC8"/>
    <w:rsid w:val="001D0615"/>
    <w:rsid w:val="001D0FAD"/>
    <w:rsid w:val="001D1229"/>
    <w:rsid w:val="001D1AF1"/>
    <w:rsid w:val="001D1C32"/>
    <w:rsid w:val="001D1EA6"/>
    <w:rsid w:val="001D3000"/>
    <w:rsid w:val="001D37B9"/>
    <w:rsid w:val="001D4504"/>
    <w:rsid w:val="001D5157"/>
    <w:rsid w:val="001D5670"/>
    <w:rsid w:val="001D5CC3"/>
    <w:rsid w:val="001D5D3F"/>
    <w:rsid w:val="001D5D85"/>
    <w:rsid w:val="001D62D4"/>
    <w:rsid w:val="001D6940"/>
    <w:rsid w:val="001E014C"/>
    <w:rsid w:val="001E0558"/>
    <w:rsid w:val="001E08E3"/>
    <w:rsid w:val="001E095C"/>
    <w:rsid w:val="001E2319"/>
    <w:rsid w:val="001E333A"/>
    <w:rsid w:val="001E3A23"/>
    <w:rsid w:val="001E4089"/>
    <w:rsid w:val="001E4F27"/>
    <w:rsid w:val="001E5238"/>
    <w:rsid w:val="001E56F9"/>
    <w:rsid w:val="001E5770"/>
    <w:rsid w:val="001E7407"/>
    <w:rsid w:val="001E7B01"/>
    <w:rsid w:val="001F0717"/>
    <w:rsid w:val="001F128D"/>
    <w:rsid w:val="001F1F7D"/>
    <w:rsid w:val="001F295D"/>
    <w:rsid w:val="001F2982"/>
    <w:rsid w:val="001F33E9"/>
    <w:rsid w:val="001F33FB"/>
    <w:rsid w:val="001F381B"/>
    <w:rsid w:val="001F3E63"/>
    <w:rsid w:val="001F4358"/>
    <w:rsid w:val="001F5156"/>
    <w:rsid w:val="001F517B"/>
    <w:rsid w:val="001F526A"/>
    <w:rsid w:val="001F53E1"/>
    <w:rsid w:val="001F572E"/>
    <w:rsid w:val="001F6870"/>
    <w:rsid w:val="001F6E1C"/>
    <w:rsid w:val="001F7799"/>
    <w:rsid w:val="002001B6"/>
    <w:rsid w:val="00200C1E"/>
    <w:rsid w:val="00200D20"/>
    <w:rsid w:val="00200F41"/>
    <w:rsid w:val="0020158E"/>
    <w:rsid w:val="002018FD"/>
    <w:rsid w:val="00201CA1"/>
    <w:rsid w:val="002024F6"/>
    <w:rsid w:val="00202AC9"/>
    <w:rsid w:val="0020587C"/>
    <w:rsid w:val="00205BFB"/>
    <w:rsid w:val="00205EBE"/>
    <w:rsid w:val="00206616"/>
    <w:rsid w:val="002066E5"/>
    <w:rsid w:val="00207EA4"/>
    <w:rsid w:val="0021028B"/>
    <w:rsid w:val="002106E2"/>
    <w:rsid w:val="00210911"/>
    <w:rsid w:val="00210F19"/>
    <w:rsid w:val="00211E34"/>
    <w:rsid w:val="0021210C"/>
    <w:rsid w:val="00212B0A"/>
    <w:rsid w:val="00212BE1"/>
    <w:rsid w:val="0021305E"/>
    <w:rsid w:val="0021315A"/>
    <w:rsid w:val="00213759"/>
    <w:rsid w:val="00213C31"/>
    <w:rsid w:val="00213E89"/>
    <w:rsid w:val="0021474D"/>
    <w:rsid w:val="0021486B"/>
    <w:rsid w:val="00214AA8"/>
    <w:rsid w:val="00214AC1"/>
    <w:rsid w:val="00214D06"/>
    <w:rsid w:val="00215138"/>
    <w:rsid w:val="0021591B"/>
    <w:rsid w:val="00216278"/>
    <w:rsid w:val="00216544"/>
    <w:rsid w:val="00217224"/>
    <w:rsid w:val="002204CB"/>
    <w:rsid w:val="00221027"/>
    <w:rsid w:val="00221531"/>
    <w:rsid w:val="002215C4"/>
    <w:rsid w:val="00221859"/>
    <w:rsid w:val="00221C95"/>
    <w:rsid w:val="00221D76"/>
    <w:rsid w:val="00222519"/>
    <w:rsid w:val="00223817"/>
    <w:rsid w:val="002239D1"/>
    <w:rsid w:val="00223DDD"/>
    <w:rsid w:val="0022516E"/>
    <w:rsid w:val="00225CBB"/>
    <w:rsid w:val="00226A08"/>
    <w:rsid w:val="00226B57"/>
    <w:rsid w:val="00227B74"/>
    <w:rsid w:val="00227C33"/>
    <w:rsid w:val="00230598"/>
    <w:rsid w:val="002308BC"/>
    <w:rsid w:val="00230B9D"/>
    <w:rsid w:val="00231661"/>
    <w:rsid w:val="00231BDC"/>
    <w:rsid w:val="00233DCB"/>
    <w:rsid w:val="002356B0"/>
    <w:rsid w:val="00235784"/>
    <w:rsid w:val="00236404"/>
    <w:rsid w:val="00236541"/>
    <w:rsid w:val="00236BBC"/>
    <w:rsid w:val="00236E34"/>
    <w:rsid w:val="00236EA0"/>
    <w:rsid w:val="00237D05"/>
    <w:rsid w:val="00237F15"/>
    <w:rsid w:val="002404F6"/>
    <w:rsid w:val="002406B3"/>
    <w:rsid w:val="00240B2B"/>
    <w:rsid w:val="00240CC0"/>
    <w:rsid w:val="00241245"/>
    <w:rsid w:val="002433A3"/>
    <w:rsid w:val="00243EEC"/>
    <w:rsid w:val="002443E1"/>
    <w:rsid w:val="0024440C"/>
    <w:rsid w:val="00244BCD"/>
    <w:rsid w:val="00244E90"/>
    <w:rsid w:val="00245511"/>
    <w:rsid w:val="00246471"/>
    <w:rsid w:val="00246732"/>
    <w:rsid w:val="00246941"/>
    <w:rsid w:val="002470DD"/>
    <w:rsid w:val="00247644"/>
    <w:rsid w:val="0024768C"/>
    <w:rsid w:val="00247763"/>
    <w:rsid w:val="00251102"/>
    <w:rsid w:val="002512CE"/>
    <w:rsid w:val="00251497"/>
    <w:rsid w:val="00251951"/>
    <w:rsid w:val="00251D77"/>
    <w:rsid w:val="0025202A"/>
    <w:rsid w:val="0025212B"/>
    <w:rsid w:val="00252D55"/>
    <w:rsid w:val="00252DE2"/>
    <w:rsid w:val="002545FF"/>
    <w:rsid w:val="0025482C"/>
    <w:rsid w:val="00254A63"/>
    <w:rsid w:val="00254C87"/>
    <w:rsid w:val="002550E1"/>
    <w:rsid w:val="002570F3"/>
    <w:rsid w:val="00257388"/>
    <w:rsid w:val="00257B0A"/>
    <w:rsid w:val="00260D57"/>
    <w:rsid w:val="0026113D"/>
    <w:rsid w:val="002613B4"/>
    <w:rsid w:val="00261527"/>
    <w:rsid w:val="0026155A"/>
    <w:rsid w:val="00261A10"/>
    <w:rsid w:val="00261CC2"/>
    <w:rsid w:val="00262158"/>
    <w:rsid w:val="00263114"/>
    <w:rsid w:val="00263D43"/>
    <w:rsid w:val="00264527"/>
    <w:rsid w:val="0026455A"/>
    <w:rsid w:val="00265759"/>
    <w:rsid w:val="00265DF1"/>
    <w:rsid w:val="00267162"/>
    <w:rsid w:val="00270243"/>
    <w:rsid w:val="00270D67"/>
    <w:rsid w:val="002720C5"/>
    <w:rsid w:val="002728EA"/>
    <w:rsid w:val="00272EEE"/>
    <w:rsid w:val="00273F3A"/>
    <w:rsid w:val="00280141"/>
    <w:rsid w:val="0028100A"/>
    <w:rsid w:val="002816D6"/>
    <w:rsid w:val="00281D1A"/>
    <w:rsid w:val="00282006"/>
    <w:rsid w:val="002825EA"/>
    <w:rsid w:val="00282876"/>
    <w:rsid w:val="002828B7"/>
    <w:rsid w:val="002840F8"/>
    <w:rsid w:val="00284772"/>
    <w:rsid w:val="00285871"/>
    <w:rsid w:val="0028660D"/>
    <w:rsid w:val="0028669F"/>
    <w:rsid w:val="00287D0A"/>
    <w:rsid w:val="002900EB"/>
    <w:rsid w:val="002914B4"/>
    <w:rsid w:val="00291DFC"/>
    <w:rsid w:val="00291EAF"/>
    <w:rsid w:val="00293968"/>
    <w:rsid w:val="00293DEB"/>
    <w:rsid w:val="0029478C"/>
    <w:rsid w:val="002950E2"/>
    <w:rsid w:val="00295203"/>
    <w:rsid w:val="00295838"/>
    <w:rsid w:val="00296056"/>
    <w:rsid w:val="002971A6"/>
    <w:rsid w:val="002978D4"/>
    <w:rsid w:val="00297B1C"/>
    <w:rsid w:val="00297FB9"/>
    <w:rsid w:val="002A139D"/>
    <w:rsid w:val="002A1E1C"/>
    <w:rsid w:val="002A3572"/>
    <w:rsid w:val="002A4CD7"/>
    <w:rsid w:val="002A4D39"/>
    <w:rsid w:val="002A708C"/>
    <w:rsid w:val="002A7B2F"/>
    <w:rsid w:val="002B171C"/>
    <w:rsid w:val="002B1E31"/>
    <w:rsid w:val="002B20B9"/>
    <w:rsid w:val="002B272D"/>
    <w:rsid w:val="002B3383"/>
    <w:rsid w:val="002B41E4"/>
    <w:rsid w:val="002B55BE"/>
    <w:rsid w:val="002B5DE9"/>
    <w:rsid w:val="002B6264"/>
    <w:rsid w:val="002B66C9"/>
    <w:rsid w:val="002B6CBF"/>
    <w:rsid w:val="002C0012"/>
    <w:rsid w:val="002C041C"/>
    <w:rsid w:val="002C195D"/>
    <w:rsid w:val="002C1D03"/>
    <w:rsid w:val="002C2034"/>
    <w:rsid w:val="002C2484"/>
    <w:rsid w:val="002C24D9"/>
    <w:rsid w:val="002C26E2"/>
    <w:rsid w:val="002C2BB9"/>
    <w:rsid w:val="002C2E9F"/>
    <w:rsid w:val="002C3053"/>
    <w:rsid w:val="002C3FA4"/>
    <w:rsid w:val="002C46A1"/>
    <w:rsid w:val="002C4CA6"/>
    <w:rsid w:val="002C5075"/>
    <w:rsid w:val="002C5363"/>
    <w:rsid w:val="002C539B"/>
    <w:rsid w:val="002C5647"/>
    <w:rsid w:val="002C62D9"/>
    <w:rsid w:val="002C6B52"/>
    <w:rsid w:val="002C6CE5"/>
    <w:rsid w:val="002C75CD"/>
    <w:rsid w:val="002C7E43"/>
    <w:rsid w:val="002D0415"/>
    <w:rsid w:val="002D0457"/>
    <w:rsid w:val="002D0B8E"/>
    <w:rsid w:val="002D1412"/>
    <w:rsid w:val="002D1E95"/>
    <w:rsid w:val="002D1EA0"/>
    <w:rsid w:val="002D239E"/>
    <w:rsid w:val="002D3EC5"/>
    <w:rsid w:val="002D4BAF"/>
    <w:rsid w:val="002D5481"/>
    <w:rsid w:val="002D62F7"/>
    <w:rsid w:val="002D6545"/>
    <w:rsid w:val="002D69EC"/>
    <w:rsid w:val="002D6CF4"/>
    <w:rsid w:val="002D729A"/>
    <w:rsid w:val="002E002B"/>
    <w:rsid w:val="002E0EBB"/>
    <w:rsid w:val="002E12F7"/>
    <w:rsid w:val="002E3BF0"/>
    <w:rsid w:val="002E418F"/>
    <w:rsid w:val="002E43BC"/>
    <w:rsid w:val="002E4542"/>
    <w:rsid w:val="002E62CD"/>
    <w:rsid w:val="002E7A04"/>
    <w:rsid w:val="002E7B11"/>
    <w:rsid w:val="002E7FD6"/>
    <w:rsid w:val="002F017D"/>
    <w:rsid w:val="002F0286"/>
    <w:rsid w:val="002F135C"/>
    <w:rsid w:val="002F1ABF"/>
    <w:rsid w:val="002F3518"/>
    <w:rsid w:val="002F3D40"/>
    <w:rsid w:val="002F4068"/>
    <w:rsid w:val="002F4271"/>
    <w:rsid w:val="002F48D7"/>
    <w:rsid w:val="002F4F3E"/>
    <w:rsid w:val="002F549B"/>
    <w:rsid w:val="002F6A81"/>
    <w:rsid w:val="002F6E8C"/>
    <w:rsid w:val="002F73C1"/>
    <w:rsid w:val="00300741"/>
    <w:rsid w:val="00301203"/>
    <w:rsid w:val="0030184F"/>
    <w:rsid w:val="00302055"/>
    <w:rsid w:val="00302200"/>
    <w:rsid w:val="003027F3"/>
    <w:rsid w:val="00302E9F"/>
    <w:rsid w:val="0030302B"/>
    <w:rsid w:val="00303B20"/>
    <w:rsid w:val="00303FEE"/>
    <w:rsid w:val="00304D2E"/>
    <w:rsid w:val="00305675"/>
    <w:rsid w:val="0030572F"/>
    <w:rsid w:val="00305A0D"/>
    <w:rsid w:val="00305D83"/>
    <w:rsid w:val="00305E7A"/>
    <w:rsid w:val="003063F3"/>
    <w:rsid w:val="00306418"/>
    <w:rsid w:val="0030696A"/>
    <w:rsid w:val="003108FB"/>
    <w:rsid w:val="0031139A"/>
    <w:rsid w:val="0031144C"/>
    <w:rsid w:val="003118DF"/>
    <w:rsid w:val="00311AF9"/>
    <w:rsid w:val="00312623"/>
    <w:rsid w:val="00312A83"/>
    <w:rsid w:val="00312EAA"/>
    <w:rsid w:val="00313611"/>
    <w:rsid w:val="00313888"/>
    <w:rsid w:val="00313BE4"/>
    <w:rsid w:val="00314B6B"/>
    <w:rsid w:val="00314CF8"/>
    <w:rsid w:val="00314D0B"/>
    <w:rsid w:val="0031551A"/>
    <w:rsid w:val="00315781"/>
    <w:rsid w:val="00315FFE"/>
    <w:rsid w:val="0031692F"/>
    <w:rsid w:val="00316C3C"/>
    <w:rsid w:val="00320197"/>
    <w:rsid w:val="003209F4"/>
    <w:rsid w:val="00320D80"/>
    <w:rsid w:val="003210FE"/>
    <w:rsid w:val="00321236"/>
    <w:rsid w:val="00321996"/>
    <w:rsid w:val="00321AE7"/>
    <w:rsid w:val="00321C8A"/>
    <w:rsid w:val="0032277D"/>
    <w:rsid w:val="0032342C"/>
    <w:rsid w:val="00323672"/>
    <w:rsid w:val="00323B2D"/>
    <w:rsid w:val="003243B6"/>
    <w:rsid w:val="003252B8"/>
    <w:rsid w:val="003252EE"/>
    <w:rsid w:val="003253E5"/>
    <w:rsid w:val="00326BC3"/>
    <w:rsid w:val="003273B6"/>
    <w:rsid w:val="0033018C"/>
    <w:rsid w:val="0033024A"/>
    <w:rsid w:val="0033029A"/>
    <w:rsid w:val="0033034B"/>
    <w:rsid w:val="003312D0"/>
    <w:rsid w:val="00331BB1"/>
    <w:rsid w:val="00332814"/>
    <w:rsid w:val="00332A54"/>
    <w:rsid w:val="00332B4E"/>
    <w:rsid w:val="00332D7D"/>
    <w:rsid w:val="0033300E"/>
    <w:rsid w:val="003336F8"/>
    <w:rsid w:val="00333A0A"/>
    <w:rsid w:val="00334D8C"/>
    <w:rsid w:val="003350E1"/>
    <w:rsid w:val="003364B0"/>
    <w:rsid w:val="00337132"/>
    <w:rsid w:val="0033730F"/>
    <w:rsid w:val="003373BE"/>
    <w:rsid w:val="00340D9C"/>
    <w:rsid w:val="00340FCC"/>
    <w:rsid w:val="00340FFB"/>
    <w:rsid w:val="00341010"/>
    <w:rsid w:val="00341076"/>
    <w:rsid w:val="0034108F"/>
    <w:rsid w:val="003417C6"/>
    <w:rsid w:val="00341874"/>
    <w:rsid w:val="00341993"/>
    <w:rsid w:val="003425F5"/>
    <w:rsid w:val="00343027"/>
    <w:rsid w:val="00344068"/>
    <w:rsid w:val="003443A1"/>
    <w:rsid w:val="003446A0"/>
    <w:rsid w:val="00344C5C"/>
    <w:rsid w:val="00345149"/>
    <w:rsid w:val="00345262"/>
    <w:rsid w:val="003457A7"/>
    <w:rsid w:val="00345D56"/>
    <w:rsid w:val="00346791"/>
    <w:rsid w:val="00346865"/>
    <w:rsid w:val="00347920"/>
    <w:rsid w:val="00350BCB"/>
    <w:rsid w:val="00350D65"/>
    <w:rsid w:val="00351052"/>
    <w:rsid w:val="00351087"/>
    <w:rsid w:val="00351854"/>
    <w:rsid w:val="00352ABB"/>
    <w:rsid w:val="003531AB"/>
    <w:rsid w:val="0035338B"/>
    <w:rsid w:val="00353854"/>
    <w:rsid w:val="0035412E"/>
    <w:rsid w:val="0035598D"/>
    <w:rsid w:val="003559DD"/>
    <w:rsid w:val="00355A7B"/>
    <w:rsid w:val="00355E83"/>
    <w:rsid w:val="0035641D"/>
    <w:rsid w:val="003570EC"/>
    <w:rsid w:val="0035745A"/>
    <w:rsid w:val="003576AE"/>
    <w:rsid w:val="00357989"/>
    <w:rsid w:val="00357B61"/>
    <w:rsid w:val="00360690"/>
    <w:rsid w:val="00361467"/>
    <w:rsid w:val="00361F6B"/>
    <w:rsid w:val="00362AB0"/>
    <w:rsid w:val="00363545"/>
    <w:rsid w:val="0036422E"/>
    <w:rsid w:val="0036483C"/>
    <w:rsid w:val="00364D93"/>
    <w:rsid w:val="0036626A"/>
    <w:rsid w:val="0037018E"/>
    <w:rsid w:val="0037068E"/>
    <w:rsid w:val="00371BAF"/>
    <w:rsid w:val="00371DE1"/>
    <w:rsid w:val="00371FEF"/>
    <w:rsid w:val="00372A14"/>
    <w:rsid w:val="00372B32"/>
    <w:rsid w:val="00372B6F"/>
    <w:rsid w:val="0037385D"/>
    <w:rsid w:val="003738D7"/>
    <w:rsid w:val="0037452D"/>
    <w:rsid w:val="00374F44"/>
    <w:rsid w:val="00375B47"/>
    <w:rsid w:val="00375F19"/>
    <w:rsid w:val="003764F1"/>
    <w:rsid w:val="003766E1"/>
    <w:rsid w:val="0037681B"/>
    <w:rsid w:val="003769F4"/>
    <w:rsid w:val="00376EA4"/>
    <w:rsid w:val="003773A0"/>
    <w:rsid w:val="003778CC"/>
    <w:rsid w:val="00377ADD"/>
    <w:rsid w:val="00377FC7"/>
    <w:rsid w:val="003805B9"/>
    <w:rsid w:val="00380F54"/>
    <w:rsid w:val="003814E2"/>
    <w:rsid w:val="003815D5"/>
    <w:rsid w:val="00381863"/>
    <w:rsid w:val="00381B16"/>
    <w:rsid w:val="0038247A"/>
    <w:rsid w:val="00385DDA"/>
    <w:rsid w:val="00386E19"/>
    <w:rsid w:val="00386F2F"/>
    <w:rsid w:val="00386FA3"/>
    <w:rsid w:val="0038705C"/>
    <w:rsid w:val="00387D2D"/>
    <w:rsid w:val="00390A53"/>
    <w:rsid w:val="00390CA5"/>
    <w:rsid w:val="00391231"/>
    <w:rsid w:val="00391950"/>
    <w:rsid w:val="003928FD"/>
    <w:rsid w:val="003937F9"/>
    <w:rsid w:val="00393CDC"/>
    <w:rsid w:val="00393F23"/>
    <w:rsid w:val="00394742"/>
    <w:rsid w:val="00394EA7"/>
    <w:rsid w:val="00395702"/>
    <w:rsid w:val="0039620D"/>
    <w:rsid w:val="003970EC"/>
    <w:rsid w:val="003972E0"/>
    <w:rsid w:val="00397C02"/>
    <w:rsid w:val="00397D98"/>
    <w:rsid w:val="003A0FDC"/>
    <w:rsid w:val="003A163B"/>
    <w:rsid w:val="003A1DC0"/>
    <w:rsid w:val="003A3857"/>
    <w:rsid w:val="003A3918"/>
    <w:rsid w:val="003A43BF"/>
    <w:rsid w:val="003A501C"/>
    <w:rsid w:val="003A6C37"/>
    <w:rsid w:val="003A77FF"/>
    <w:rsid w:val="003A79B6"/>
    <w:rsid w:val="003A7CE3"/>
    <w:rsid w:val="003B093F"/>
    <w:rsid w:val="003B0B58"/>
    <w:rsid w:val="003B1028"/>
    <w:rsid w:val="003B3019"/>
    <w:rsid w:val="003B4C2A"/>
    <w:rsid w:val="003B60BA"/>
    <w:rsid w:val="003B6179"/>
    <w:rsid w:val="003B6201"/>
    <w:rsid w:val="003B6575"/>
    <w:rsid w:val="003B7654"/>
    <w:rsid w:val="003B7BD8"/>
    <w:rsid w:val="003C01A7"/>
    <w:rsid w:val="003C0AD1"/>
    <w:rsid w:val="003C1246"/>
    <w:rsid w:val="003C1A59"/>
    <w:rsid w:val="003C2226"/>
    <w:rsid w:val="003C241E"/>
    <w:rsid w:val="003C2965"/>
    <w:rsid w:val="003C414B"/>
    <w:rsid w:val="003C43B7"/>
    <w:rsid w:val="003C5BD0"/>
    <w:rsid w:val="003C62C9"/>
    <w:rsid w:val="003C63DB"/>
    <w:rsid w:val="003C705C"/>
    <w:rsid w:val="003C790C"/>
    <w:rsid w:val="003C7C18"/>
    <w:rsid w:val="003D0146"/>
    <w:rsid w:val="003D1C0C"/>
    <w:rsid w:val="003D2215"/>
    <w:rsid w:val="003D2913"/>
    <w:rsid w:val="003D2A45"/>
    <w:rsid w:val="003D32E8"/>
    <w:rsid w:val="003D3734"/>
    <w:rsid w:val="003D3B88"/>
    <w:rsid w:val="003D464F"/>
    <w:rsid w:val="003D521B"/>
    <w:rsid w:val="003D5BCE"/>
    <w:rsid w:val="003D5D61"/>
    <w:rsid w:val="003D672D"/>
    <w:rsid w:val="003D7E39"/>
    <w:rsid w:val="003E0DCD"/>
    <w:rsid w:val="003E1458"/>
    <w:rsid w:val="003E21A9"/>
    <w:rsid w:val="003E3FC0"/>
    <w:rsid w:val="003E40C8"/>
    <w:rsid w:val="003E52D3"/>
    <w:rsid w:val="003E542F"/>
    <w:rsid w:val="003E612F"/>
    <w:rsid w:val="003E7C50"/>
    <w:rsid w:val="003E7D56"/>
    <w:rsid w:val="003F04BE"/>
    <w:rsid w:val="003F04CB"/>
    <w:rsid w:val="003F09E3"/>
    <w:rsid w:val="003F0BAD"/>
    <w:rsid w:val="003F1735"/>
    <w:rsid w:val="003F2058"/>
    <w:rsid w:val="003F26C3"/>
    <w:rsid w:val="003F28B1"/>
    <w:rsid w:val="003F2BBC"/>
    <w:rsid w:val="003F2F20"/>
    <w:rsid w:val="003F2FE3"/>
    <w:rsid w:val="003F33B1"/>
    <w:rsid w:val="003F34AB"/>
    <w:rsid w:val="003F37A5"/>
    <w:rsid w:val="003F4373"/>
    <w:rsid w:val="003F4496"/>
    <w:rsid w:val="003F4BA9"/>
    <w:rsid w:val="003F522B"/>
    <w:rsid w:val="003F5B31"/>
    <w:rsid w:val="003F6278"/>
    <w:rsid w:val="003F6665"/>
    <w:rsid w:val="003F6808"/>
    <w:rsid w:val="003F7230"/>
    <w:rsid w:val="004017F7"/>
    <w:rsid w:val="00402452"/>
    <w:rsid w:val="00402B8B"/>
    <w:rsid w:val="004047B4"/>
    <w:rsid w:val="0040584D"/>
    <w:rsid w:val="00405AE1"/>
    <w:rsid w:val="00406F52"/>
    <w:rsid w:val="0041071A"/>
    <w:rsid w:val="0041134C"/>
    <w:rsid w:val="004114D7"/>
    <w:rsid w:val="004121D3"/>
    <w:rsid w:val="00412566"/>
    <w:rsid w:val="004126C6"/>
    <w:rsid w:val="00412833"/>
    <w:rsid w:val="004128BF"/>
    <w:rsid w:val="0041379E"/>
    <w:rsid w:val="0041457D"/>
    <w:rsid w:val="00415489"/>
    <w:rsid w:val="00415B02"/>
    <w:rsid w:val="00416264"/>
    <w:rsid w:val="0041630A"/>
    <w:rsid w:val="0041698B"/>
    <w:rsid w:val="00416A51"/>
    <w:rsid w:val="00417B62"/>
    <w:rsid w:val="0042070C"/>
    <w:rsid w:val="00421095"/>
    <w:rsid w:val="004210AB"/>
    <w:rsid w:val="004212A7"/>
    <w:rsid w:val="00423383"/>
    <w:rsid w:val="0042354A"/>
    <w:rsid w:val="004236A2"/>
    <w:rsid w:val="004237D4"/>
    <w:rsid w:val="00426767"/>
    <w:rsid w:val="00426E4E"/>
    <w:rsid w:val="00427839"/>
    <w:rsid w:val="00427C40"/>
    <w:rsid w:val="00427D2A"/>
    <w:rsid w:val="00430B4F"/>
    <w:rsid w:val="00430C3E"/>
    <w:rsid w:val="004310F4"/>
    <w:rsid w:val="00432265"/>
    <w:rsid w:val="004323EA"/>
    <w:rsid w:val="00432747"/>
    <w:rsid w:val="00432A36"/>
    <w:rsid w:val="00432B9F"/>
    <w:rsid w:val="00432D04"/>
    <w:rsid w:val="00433101"/>
    <w:rsid w:val="00433172"/>
    <w:rsid w:val="00433844"/>
    <w:rsid w:val="004338B4"/>
    <w:rsid w:val="00434526"/>
    <w:rsid w:val="00434B1D"/>
    <w:rsid w:val="004373B0"/>
    <w:rsid w:val="004379BB"/>
    <w:rsid w:val="00437D35"/>
    <w:rsid w:val="00437E54"/>
    <w:rsid w:val="00437EDE"/>
    <w:rsid w:val="00440358"/>
    <w:rsid w:val="004407D8"/>
    <w:rsid w:val="00441495"/>
    <w:rsid w:val="00441F20"/>
    <w:rsid w:val="0044251A"/>
    <w:rsid w:val="004430B1"/>
    <w:rsid w:val="00444032"/>
    <w:rsid w:val="00444CBB"/>
    <w:rsid w:val="004452F2"/>
    <w:rsid w:val="00445867"/>
    <w:rsid w:val="00445F3B"/>
    <w:rsid w:val="0044653C"/>
    <w:rsid w:val="00450D4E"/>
    <w:rsid w:val="004513F1"/>
    <w:rsid w:val="0045174E"/>
    <w:rsid w:val="00451B34"/>
    <w:rsid w:val="00452978"/>
    <w:rsid w:val="00453C57"/>
    <w:rsid w:val="0045419F"/>
    <w:rsid w:val="004555B2"/>
    <w:rsid w:val="004559F5"/>
    <w:rsid w:val="00455C6C"/>
    <w:rsid w:val="00456467"/>
    <w:rsid w:val="00456C28"/>
    <w:rsid w:val="0046006F"/>
    <w:rsid w:val="004608C6"/>
    <w:rsid w:val="00460F3D"/>
    <w:rsid w:val="00461A36"/>
    <w:rsid w:val="00461A7F"/>
    <w:rsid w:val="004627E4"/>
    <w:rsid w:val="00465393"/>
    <w:rsid w:val="00465B8A"/>
    <w:rsid w:val="00467617"/>
    <w:rsid w:val="0047086D"/>
    <w:rsid w:val="0047109D"/>
    <w:rsid w:val="004729A4"/>
    <w:rsid w:val="00472A84"/>
    <w:rsid w:val="00473818"/>
    <w:rsid w:val="00473B2B"/>
    <w:rsid w:val="00473D41"/>
    <w:rsid w:val="00473E72"/>
    <w:rsid w:val="00475296"/>
    <w:rsid w:val="004763F7"/>
    <w:rsid w:val="00476E4F"/>
    <w:rsid w:val="00477534"/>
    <w:rsid w:val="00477586"/>
    <w:rsid w:val="00480A97"/>
    <w:rsid w:val="00481B08"/>
    <w:rsid w:val="00482A0E"/>
    <w:rsid w:val="00483120"/>
    <w:rsid w:val="0048381E"/>
    <w:rsid w:val="00484051"/>
    <w:rsid w:val="00484963"/>
    <w:rsid w:val="004852E7"/>
    <w:rsid w:val="00485F0A"/>
    <w:rsid w:val="00486677"/>
    <w:rsid w:val="004878DB"/>
    <w:rsid w:val="00487CAE"/>
    <w:rsid w:val="00487EC1"/>
    <w:rsid w:val="004901BA"/>
    <w:rsid w:val="00490B66"/>
    <w:rsid w:val="00492BE2"/>
    <w:rsid w:val="00492E9B"/>
    <w:rsid w:val="00493FC4"/>
    <w:rsid w:val="00494984"/>
    <w:rsid w:val="004950A0"/>
    <w:rsid w:val="00496A61"/>
    <w:rsid w:val="00496D95"/>
    <w:rsid w:val="004977A3"/>
    <w:rsid w:val="004A14CD"/>
    <w:rsid w:val="004A1E4E"/>
    <w:rsid w:val="004A298E"/>
    <w:rsid w:val="004A2F68"/>
    <w:rsid w:val="004A35C0"/>
    <w:rsid w:val="004A3906"/>
    <w:rsid w:val="004A46B7"/>
    <w:rsid w:val="004A543B"/>
    <w:rsid w:val="004A555D"/>
    <w:rsid w:val="004A5EFA"/>
    <w:rsid w:val="004A6138"/>
    <w:rsid w:val="004A6403"/>
    <w:rsid w:val="004A67DC"/>
    <w:rsid w:val="004A7E70"/>
    <w:rsid w:val="004B06A0"/>
    <w:rsid w:val="004B0724"/>
    <w:rsid w:val="004B0871"/>
    <w:rsid w:val="004B0AB2"/>
    <w:rsid w:val="004B0BD5"/>
    <w:rsid w:val="004B0F62"/>
    <w:rsid w:val="004B1A36"/>
    <w:rsid w:val="004B1AA3"/>
    <w:rsid w:val="004B1AB0"/>
    <w:rsid w:val="004B2389"/>
    <w:rsid w:val="004B27F1"/>
    <w:rsid w:val="004B293E"/>
    <w:rsid w:val="004B3CA6"/>
    <w:rsid w:val="004B45B7"/>
    <w:rsid w:val="004B46D0"/>
    <w:rsid w:val="004B579D"/>
    <w:rsid w:val="004B6315"/>
    <w:rsid w:val="004B6390"/>
    <w:rsid w:val="004B69CB"/>
    <w:rsid w:val="004B6A6C"/>
    <w:rsid w:val="004B6D76"/>
    <w:rsid w:val="004B7528"/>
    <w:rsid w:val="004B75B6"/>
    <w:rsid w:val="004B7625"/>
    <w:rsid w:val="004C09E6"/>
    <w:rsid w:val="004C1174"/>
    <w:rsid w:val="004C1660"/>
    <w:rsid w:val="004C1E73"/>
    <w:rsid w:val="004C23E7"/>
    <w:rsid w:val="004C2405"/>
    <w:rsid w:val="004C2599"/>
    <w:rsid w:val="004C302C"/>
    <w:rsid w:val="004C32DF"/>
    <w:rsid w:val="004C3DB8"/>
    <w:rsid w:val="004C3E74"/>
    <w:rsid w:val="004C59D6"/>
    <w:rsid w:val="004C5BD9"/>
    <w:rsid w:val="004C72C5"/>
    <w:rsid w:val="004C7756"/>
    <w:rsid w:val="004C792F"/>
    <w:rsid w:val="004C7B2F"/>
    <w:rsid w:val="004D0614"/>
    <w:rsid w:val="004D087A"/>
    <w:rsid w:val="004D2436"/>
    <w:rsid w:val="004D2970"/>
    <w:rsid w:val="004D3809"/>
    <w:rsid w:val="004D3D7E"/>
    <w:rsid w:val="004D48AC"/>
    <w:rsid w:val="004D585C"/>
    <w:rsid w:val="004D5A65"/>
    <w:rsid w:val="004D6CB9"/>
    <w:rsid w:val="004D7188"/>
    <w:rsid w:val="004D7205"/>
    <w:rsid w:val="004D72D5"/>
    <w:rsid w:val="004E12CB"/>
    <w:rsid w:val="004E182C"/>
    <w:rsid w:val="004E1C23"/>
    <w:rsid w:val="004E1F72"/>
    <w:rsid w:val="004E27CB"/>
    <w:rsid w:val="004E3C55"/>
    <w:rsid w:val="004E4E5B"/>
    <w:rsid w:val="004E58D6"/>
    <w:rsid w:val="004E6413"/>
    <w:rsid w:val="004E65F2"/>
    <w:rsid w:val="004E7307"/>
    <w:rsid w:val="004E73F7"/>
    <w:rsid w:val="004E74C2"/>
    <w:rsid w:val="004E7662"/>
    <w:rsid w:val="004E77BC"/>
    <w:rsid w:val="004E78DF"/>
    <w:rsid w:val="004E7D80"/>
    <w:rsid w:val="004F026D"/>
    <w:rsid w:val="004F0493"/>
    <w:rsid w:val="004F0BC4"/>
    <w:rsid w:val="004F0C22"/>
    <w:rsid w:val="004F14CE"/>
    <w:rsid w:val="004F1D22"/>
    <w:rsid w:val="004F1D27"/>
    <w:rsid w:val="004F1D5B"/>
    <w:rsid w:val="004F1E74"/>
    <w:rsid w:val="004F1E88"/>
    <w:rsid w:val="004F1FB2"/>
    <w:rsid w:val="004F26BB"/>
    <w:rsid w:val="004F2A66"/>
    <w:rsid w:val="004F2E42"/>
    <w:rsid w:val="004F33BD"/>
    <w:rsid w:val="004F3834"/>
    <w:rsid w:val="004F3AB9"/>
    <w:rsid w:val="004F3BAD"/>
    <w:rsid w:val="004F3CC8"/>
    <w:rsid w:val="004F3F42"/>
    <w:rsid w:val="004F4610"/>
    <w:rsid w:val="004F4F35"/>
    <w:rsid w:val="004F57B5"/>
    <w:rsid w:val="004F5ECA"/>
    <w:rsid w:val="004F6578"/>
    <w:rsid w:val="004F6730"/>
    <w:rsid w:val="004F6ADF"/>
    <w:rsid w:val="004F6EB6"/>
    <w:rsid w:val="004F75F6"/>
    <w:rsid w:val="004F77C9"/>
    <w:rsid w:val="004F7811"/>
    <w:rsid w:val="004F792A"/>
    <w:rsid w:val="004F7A71"/>
    <w:rsid w:val="00500DD4"/>
    <w:rsid w:val="00500F83"/>
    <w:rsid w:val="00500F97"/>
    <w:rsid w:val="005018EE"/>
    <w:rsid w:val="00501D4F"/>
    <w:rsid w:val="005035D4"/>
    <w:rsid w:val="00503EE0"/>
    <w:rsid w:val="00504684"/>
    <w:rsid w:val="00504938"/>
    <w:rsid w:val="00504998"/>
    <w:rsid w:val="005050D4"/>
    <w:rsid w:val="00506222"/>
    <w:rsid w:val="00506589"/>
    <w:rsid w:val="0050688E"/>
    <w:rsid w:val="005072F5"/>
    <w:rsid w:val="00507510"/>
    <w:rsid w:val="00507D9F"/>
    <w:rsid w:val="005101B0"/>
    <w:rsid w:val="005103EE"/>
    <w:rsid w:val="00510CA6"/>
    <w:rsid w:val="00511749"/>
    <w:rsid w:val="005119B2"/>
    <w:rsid w:val="00511E01"/>
    <w:rsid w:val="005127A3"/>
    <w:rsid w:val="00512A69"/>
    <w:rsid w:val="00512AB1"/>
    <w:rsid w:val="00512BFC"/>
    <w:rsid w:val="00512E80"/>
    <w:rsid w:val="00513A29"/>
    <w:rsid w:val="00513E14"/>
    <w:rsid w:val="0051411A"/>
    <w:rsid w:val="005148C2"/>
    <w:rsid w:val="00515264"/>
    <w:rsid w:val="00515806"/>
    <w:rsid w:val="00515BE5"/>
    <w:rsid w:val="00516E75"/>
    <w:rsid w:val="00517680"/>
    <w:rsid w:val="0051774B"/>
    <w:rsid w:val="00517F41"/>
    <w:rsid w:val="00517FF9"/>
    <w:rsid w:val="005200CE"/>
    <w:rsid w:val="005206CE"/>
    <w:rsid w:val="005209C2"/>
    <w:rsid w:val="00520A13"/>
    <w:rsid w:val="00521074"/>
    <w:rsid w:val="00521767"/>
    <w:rsid w:val="005222D2"/>
    <w:rsid w:val="005227B8"/>
    <w:rsid w:val="00523AED"/>
    <w:rsid w:val="00523C22"/>
    <w:rsid w:val="00523CEE"/>
    <w:rsid w:val="0052424E"/>
    <w:rsid w:val="005246F0"/>
    <w:rsid w:val="005257E6"/>
    <w:rsid w:val="005258FD"/>
    <w:rsid w:val="00525EC6"/>
    <w:rsid w:val="005263FB"/>
    <w:rsid w:val="005264BA"/>
    <w:rsid w:val="00526D90"/>
    <w:rsid w:val="0052704B"/>
    <w:rsid w:val="00530493"/>
    <w:rsid w:val="00530F45"/>
    <w:rsid w:val="00530FA6"/>
    <w:rsid w:val="00531135"/>
    <w:rsid w:val="005318E8"/>
    <w:rsid w:val="00532607"/>
    <w:rsid w:val="005329AB"/>
    <w:rsid w:val="0053339B"/>
    <w:rsid w:val="005334FF"/>
    <w:rsid w:val="00533ADA"/>
    <w:rsid w:val="005352C2"/>
    <w:rsid w:val="005363CE"/>
    <w:rsid w:val="0053642A"/>
    <w:rsid w:val="005373D6"/>
    <w:rsid w:val="00537DEF"/>
    <w:rsid w:val="00540F3D"/>
    <w:rsid w:val="0054124C"/>
    <w:rsid w:val="005418FE"/>
    <w:rsid w:val="00541C15"/>
    <w:rsid w:val="005427BA"/>
    <w:rsid w:val="00542B36"/>
    <w:rsid w:val="005431D0"/>
    <w:rsid w:val="00544134"/>
    <w:rsid w:val="00545BE3"/>
    <w:rsid w:val="00545C30"/>
    <w:rsid w:val="00546200"/>
    <w:rsid w:val="0054783A"/>
    <w:rsid w:val="00547FD2"/>
    <w:rsid w:val="0055085E"/>
    <w:rsid w:val="005511F5"/>
    <w:rsid w:val="005519FC"/>
    <w:rsid w:val="00553072"/>
    <w:rsid w:val="00553CBA"/>
    <w:rsid w:val="0055487A"/>
    <w:rsid w:val="00555C6F"/>
    <w:rsid w:val="00555F0D"/>
    <w:rsid w:val="0055615E"/>
    <w:rsid w:val="00556EDD"/>
    <w:rsid w:val="005575B1"/>
    <w:rsid w:val="005576ED"/>
    <w:rsid w:val="005579A6"/>
    <w:rsid w:val="0056066B"/>
    <w:rsid w:val="005612E4"/>
    <w:rsid w:val="00561721"/>
    <w:rsid w:val="00561B3E"/>
    <w:rsid w:val="00561C51"/>
    <w:rsid w:val="00561D05"/>
    <w:rsid w:val="00562C5A"/>
    <w:rsid w:val="00564FC9"/>
    <w:rsid w:val="00565298"/>
    <w:rsid w:val="00565616"/>
    <w:rsid w:val="00565767"/>
    <w:rsid w:val="00565B27"/>
    <w:rsid w:val="00566FD7"/>
    <w:rsid w:val="00567C70"/>
    <w:rsid w:val="00567F83"/>
    <w:rsid w:val="00567FC2"/>
    <w:rsid w:val="005707C5"/>
    <w:rsid w:val="00570C7C"/>
    <w:rsid w:val="00571845"/>
    <w:rsid w:val="00572745"/>
    <w:rsid w:val="005735A2"/>
    <w:rsid w:val="0057368F"/>
    <w:rsid w:val="00575CE3"/>
    <w:rsid w:val="005771FD"/>
    <w:rsid w:val="00577DAB"/>
    <w:rsid w:val="00577F59"/>
    <w:rsid w:val="00580EA3"/>
    <w:rsid w:val="005822E2"/>
    <w:rsid w:val="00582311"/>
    <w:rsid w:val="00582B86"/>
    <w:rsid w:val="00582C42"/>
    <w:rsid w:val="00583BBF"/>
    <w:rsid w:val="0058436C"/>
    <w:rsid w:val="00584F5A"/>
    <w:rsid w:val="00584FA7"/>
    <w:rsid w:val="00585E80"/>
    <w:rsid w:val="0058627D"/>
    <w:rsid w:val="005866B0"/>
    <w:rsid w:val="00586B83"/>
    <w:rsid w:val="00586E06"/>
    <w:rsid w:val="00586F6B"/>
    <w:rsid w:val="00587DE4"/>
    <w:rsid w:val="00591387"/>
    <w:rsid w:val="0059218F"/>
    <w:rsid w:val="0059252D"/>
    <w:rsid w:val="0059254E"/>
    <w:rsid w:val="0059310F"/>
    <w:rsid w:val="00593693"/>
    <w:rsid w:val="00593CE2"/>
    <w:rsid w:val="00594AF0"/>
    <w:rsid w:val="00594C02"/>
    <w:rsid w:val="0059531F"/>
    <w:rsid w:val="005954CC"/>
    <w:rsid w:val="0059616C"/>
    <w:rsid w:val="00596B3E"/>
    <w:rsid w:val="00597D89"/>
    <w:rsid w:val="005A0220"/>
    <w:rsid w:val="005A038D"/>
    <w:rsid w:val="005A0F82"/>
    <w:rsid w:val="005A181F"/>
    <w:rsid w:val="005A194D"/>
    <w:rsid w:val="005A1B04"/>
    <w:rsid w:val="005A1EF2"/>
    <w:rsid w:val="005A44D9"/>
    <w:rsid w:val="005A5B02"/>
    <w:rsid w:val="005A5EEF"/>
    <w:rsid w:val="005A61D7"/>
    <w:rsid w:val="005A627A"/>
    <w:rsid w:val="005A6CD6"/>
    <w:rsid w:val="005A6D91"/>
    <w:rsid w:val="005B033A"/>
    <w:rsid w:val="005B0455"/>
    <w:rsid w:val="005B07B8"/>
    <w:rsid w:val="005B0F45"/>
    <w:rsid w:val="005B1640"/>
    <w:rsid w:val="005B27A5"/>
    <w:rsid w:val="005B2E48"/>
    <w:rsid w:val="005B326B"/>
    <w:rsid w:val="005B38C0"/>
    <w:rsid w:val="005B3961"/>
    <w:rsid w:val="005B3ADC"/>
    <w:rsid w:val="005B4025"/>
    <w:rsid w:val="005B425D"/>
    <w:rsid w:val="005B47F0"/>
    <w:rsid w:val="005B4F7D"/>
    <w:rsid w:val="005B546C"/>
    <w:rsid w:val="005B5ED1"/>
    <w:rsid w:val="005B6407"/>
    <w:rsid w:val="005B7015"/>
    <w:rsid w:val="005B7256"/>
    <w:rsid w:val="005B7777"/>
    <w:rsid w:val="005B7AC1"/>
    <w:rsid w:val="005C0815"/>
    <w:rsid w:val="005C1721"/>
    <w:rsid w:val="005C23D6"/>
    <w:rsid w:val="005C257E"/>
    <w:rsid w:val="005C2817"/>
    <w:rsid w:val="005C2A57"/>
    <w:rsid w:val="005C3325"/>
    <w:rsid w:val="005C3BDC"/>
    <w:rsid w:val="005C3ED8"/>
    <w:rsid w:val="005C442E"/>
    <w:rsid w:val="005C5132"/>
    <w:rsid w:val="005C5C43"/>
    <w:rsid w:val="005C687C"/>
    <w:rsid w:val="005C6EE7"/>
    <w:rsid w:val="005C70B8"/>
    <w:rsid w:val="005C7126"/>
    <w:rsid w:val="005C7ABC"/>
    <w:rsid w:val="005C7AC1"/>
    <w:rsid w:val="005D03A3"/>
    <w:rsid w:val="005D0A0C"/>
    <w:rsid w:val="005D0D89"/>
    <w:rsid w:val="005D1936"/>
    <w:rsid w:val="005D1D0C"/>
    <w:rsid w:val="005D2092"/>
    <w:rsid w:val="005D2957"/>
    <w:rsid w:val="005D39E3"/>
    <w:rsid w:val="005D3CBE"/>
    <w:rsid w:val="005D4D03"/>
    <w:rsid w:val="005D6503"/>
    <w:rsid w:val="005D73EC"/>
    <w:rsid w:val="005D7BB1"/>
    <w:rsid w:val="005E0454"/>
    <w:rsid w:val="005E0579"/>
    <w:rsid w:val="005E0C4B"/>
    <w:rsid w:val="005E134B"/>
    <w:rsid w:val="005E2BEC"/>
    <w:rsid w:val="005E428F"/>
    <w:rsid w:val="005E43DB"/>
    <w:rsid w:val="005E4782"/>
    <w:rsid w:val="005E4CE0"/>
    <w:rsid w:val="005E5515"/>
    <w:rsid w:val="005E5ACF"/>
    <w:rsid w:val="005E5B55"/>
    <w:rsid w:val="005E5BA1"/>
    <w:rsid w:val="005E5CB9"/>
    <w:rsid w:val="005E659E"/>
    <w:rsid w:val="005E719E"/>
    <w:rsid w:val="005E7B1F"/>
    <w:rsid w:val="005E7C21"/>
    <w:rsid w:val="005F16A0"/>
    <w:rsid w:val="005F17E5"/>
    <w:rsid w:val="005F2121"/>
    <w:rsid w:val="005F25F9"/>
    <w:rsid w:val="005F2B5F"/>
    <w:rsid w:val="005F3386"/>
    <w:rsid w:val="005F3770"/>
    <w:rsid w:val="005F3797"/>
    <w:rsid w:val="005F38B6"/>
    <w:rsid w:val="005F4123"/>
    <w:rsid w:val="005F4624"/>
    <w:rsid w:val="005F4629"/>
    <w:rsid w:val="005F59DC"/>
    <w:rsid w:val="005F5AC2"/>
    <w:rsid w:val="005F71D3"/>
    <w:rsid w:val="005F7A92"/>
    <w:rsid w:val="0060005E"/>
    <w:rsid w:val="00600C9F"/>
    <w:rsid w:val="00600D9A"/>
    <w:rsid w:val="00600F1E"/>
    <w:rsid w:val="00601682"/>
    <w:rsid w:val="00601941"/>
    <w:rsid w:val="00601E99"/>
    <w:rsid w:val="00601EC5"/>
    <w:rsid w:val="006025B1"/>
    <w:rsid w:val="00602F86"/>
    <w:rsid w:val="00603DD7"/>
    <w:rsid w:val="00604A5E"/>
    <w:rsid w:val="00604F52"/>
    <w:rsid w:val="00605515"/>
    <w:rsid w:val="00606B2B"/>
    <w:rsid w:val="00607285"/>
    <w:rsid w:val="006109EB"/>
    <w:rsid w:val="006114DE"/>
    <w:rsid w:val="00612A9D"/>
    <w:rsid w:val="00612DED"/>
    <w:rsid w:val="0061303A"/>
    <w:rsid w:val="006134E2"/>
    <w:rsid w:val="00613B41"/>
    <w:rsid w:val="00613DC1"/>
    <w:rsid w:val="00613F7C"/>
    <w:rsid w:val="00614083"/>
    <w:rsid w:val="00614146"/>
    <w:rsid w:val="006141D5"/>
    <w:rsid w:val="00614B77"/>
    <w:rsid w:val="006150BC"/>
    <w:rsid w:val="0061691B"/>
    <w:rsid w:val="00616AF7"/>
    <w:rsid w:val="0061738C"/>
    <w:rsid w:val="00617502"/>
    <w:rsid w:val="006178E5"/>
    <w:rsid w:val="00617971"/>
    <w:rsid w:val="00620173"/>
    <w:rsid w:val="006213F2"/>
    <w:rsid w:val="0062166B"/>
    <w:rsid w:val="0062241F"/>
    <w:rsid w:val="00624001"/>
    <w:rsid w:val="00624012"/>
    <w:rsid w:val="0062573A"/>
    <w:rsid w:val="006264EB"/>
    <w:rsid w:val="006265F0"/>
    <w:rsid w:val="00627268"/>
    <w:rsid w:val="006274F5"/>
    <w:rsid w:val="0062771E"/>
    <w:rsid w:val="00627DD4"/>
    <w:rsid w:val="00630F67"/>
    <w:rsid w:val="006319AD"/>
    <w:rsid w:val="00631A18"/>
    <w:rsid w:val="00631E6B"/>
    <w:rsid w:val="006321C1"/>
    <w:rsid w:val="0063356B"/>
    <w:rsid w:val="0063399F"/>
    <w:rsid w:val="00633D0A"/>
    <w:rsid w:val="00633E59"/>
    <w:rsid w:val="006347E7"/>
    <w:rsid w:val="00635D78"/>
    <w:rsid w:val="00636F63"/>
    <w:rsid w:val="00637073"/>
    <w:rsid w:val="00637149"/>
    <w:rsid w:val="00637408"/>
    <w:rsid w:val="00640584"/>
    <w:rsid w:val="00640E5E"/>
    <w:rsid w:val="00641592"/>
    <w:rsid w:val="0064187E"/>
    <w:rsid w:val="006419CF"/>
    <w:rsid w:val="00641A60"/>
    <w:rsid w:val="00642558"/>
    <w:rsid w:val="00643C3A"/>
    <w:rsid w:val="006447BC"/>
    <w:rsid w:val="006452FA"/>
    <w:rsid w:val="00645343"/>
    <w:rsid w:val="00645974"/>
    <w:rsid w:val="00645AE4"/>
    <w:rsid w:val="00645FC8"/>
    <w:rsid w:val="006464D3"/>
    <w:rsid w:val="0064666F"/>
    <w:rsid w:val="00647555"/>
    <w:rsid w:val="006479DB"/>
    <w:rsid w:val="00647E03"/>
    <w:rsid w:val="00647E0D"/>
    <w:rsid w:val="00650921"/>
    <w:rsid w:val="00650F74"/>
    <w:rsid w:val="00651441"/>
    <w:rsid w:val="00652981"/>
    <w:rsid w:val="00653A10"/>
    <w:rsid w:val="00653C06"/>
    <w:rsid w:val="00653DA6"/>
    <w:rsid w:val="00654538"/>
    <w:rsid w:val="00654756"/>
    <w:rsid w:val="0065523A"/>
    <w:rsid w:val="00655450"/>
    <w:rsid w:val="0065558B"/>
    <w:rsid w:val="006566AF"/>
    <w:rsid w:val="00657758"/>
    <w:rsid w:val="00657B43"/>
    <w:rsid w:val="00657F63"/>
    <w:rsid w:val="00660591"/>
    <w:rsid w:val="00660D19"/>
    <w:rsid w:val="00661C13"/>
    <w:rsid w:val="006628B7"/>
    <w:rsid w:val="00662C8D"/>
    <w:rsid w:val="0066376A"/>
    <w:rsid w:val="00664B33"/>
    <w:rsid w:val="00665DBC"/>
    <w:rsid w:val="00666357"/>
    <w:rsid w:val="0066650E"/>
    <w:rsid w:val="00667439"/>
    <w:rsid w:val="00667F18"/>
    <w:rsid w:val="00670A03"/>
    <w:rsid w:val="00670F5E"/>
    <w:rsid w:val="00672336"/>
    <w:rsid w:val="006729B6"/>
    <w:rsid w:val="00672EA2"/>
    <w:rsid w:val="00672ECD"/>
    <w:rsid w:val="00673C44"/>
    <w:rsid w:val="006740B9"/>
    <w:rsid w:val="006746EB"/>
    <w:rsid w:val="0067565A"/>
    <w:rsid w:val="00675F88"/>
    <w:rsid w:val="00676F26"/>
    <w:rsid w:val="006771DE"/>
    <w:rsid w:val="00677577"/>
    <w:rsid w:val="00677AD6"/>
    <w:rsid w:val="006800AE"/>
    <w:rsid w:val="006801EC"/>
    <w:rsid w:val="00681DBA"/>
    <w:rsid w:val="00682E21"/>
    <w:rsid w:val="006831CE"/>
    <w:rsid w:val="006838B1"/>
    <w:rsid w:val="0068446E"/>
    <w:rsid w:val="00684FC3"/>
    <w:rsid w:val="00685122"/>
    <w:rsid w:val="0068538F"/>
    <w:rsid w:val="00685B8A"/>
    <w:rsid w:val="00685C5E"/>
    <w:rsid w:val="006873A8"/>
    <w:rsid w:val="00690A6F"/>
    <w:rsid w:val="006918BB"/>
    <w:rsid w:val="00691BC8"/>
    <w:rsid w:val="00692B06"/>
    <w:rsid w:val="00692C67"/>
    <w:rsid w:val="00692F9D"/>
    <w:rsid w:val="006930F9"/>
    <w:rsid w:val="00693694"/>
    <w:rsid w:val="0069394C"/>
    <w:rsid w:val="00693A84"/>
    <w:rsid w:val="00693D3D"/>
    <w:rsid w:val="00694857"/>
    <w:rsid w:val="00694D8E"/>
    <w:rsid w:val="00694E5C"/>
    <w:rsid w:val="006955B2"/>
    <w:rsid w:val="006956D3"/>
    <w:rsid w:val="00695E36"/>
    <w:rsid w:val="00696BDF"/>
    <w:rsid w:val="00697EC9"/>
    <w:rsid w:val="006A0175"/>
    <w:rsid w:val="006A05A1"/>
    <w:rsid w:val="006A2713"/>
    <w:rsid w:val="006A2DAD"/>
    <w:rsid w:val="006A2DCD"/>
    <w:rsid w:val="006A2E2B"/>
    <w:rsid w:val="006A3225"/>
    <w:rsid w:val="006A3EA9"/>
    <w:rsid w:val="006A3F69"/>
    <w:rsid w:val="006A53FE"/>
    <w:rsid w:val="006A64D6"/>
    <w:rsid w:val="006A6DE5"/>
    <w:rsid w:val="006A73B1"/>
    <w:rsid w:val="006A74AB"/>
    <w:rsid w:val="006B05DF"/>
    <w:rsid w:val="006B09A5"/>
    <w:rsid w:val="006B269A"/>
    <w:rsid w:val="006B342B"/>
    <w:rsid w:val="006B3612"/>
    <w:rsid w:val="006B4106"/>
    <w:rsid w:val="006B4746"/>
    <w:rsid w:val="006B491C"/>
    <w:rsid w:val="006B52AD"/>
    <w:rsid w:val="006B5917"/>
    <w:rsid w:val="006B60E7"/>
    <w:rsid w:val="006B6BCE"/>
    <w:rsid w:val="006B6FCA"/>
    <w:rsid w:val="006B7348"/>
    <w:rsid w:val="006B7670"/>
    <w:rsid w:val="006B7AB9"/>
    <w:rsid w:val="006B7BA2"/>
    <w:rsid w:val="006B7D0F"/>
    <w:rsid w:val="006B7D73"/>
    <w:rsid w:val="006B7E88"/>
    <w:rsid w:val="006C111C"/>
    <w:rsid w:val="006C19FD"/>
    <w:rsid w:val="006C1D34"/>
    <w:rsid w:val="006C2439"/>
    <w:rsid w:val="006C2680"/>
    <w:rsid w:val="006C34DC"/>
    <w:rsid w:val="006C3B55"/>
    <w:rsid w:val="006C4540"/>
    <w:rsid w:val="006C48E9"/>
    <w:rsid w:val="006C4A0A"/>
    <w:rsid w:val="006C4B8A"/>
    <w:rsid w:val="006C570A"/>
    <w:rsid w:val="006C5A70"/>
    <w:rsid w:val="006C65A7"/>
    <w:rsid w:val="006D052C"/>
    <w:rsid w:val="006D0A8F"/>
    <w:rsid w:val="006D0C74"/>
    <w:rsid w:val="006D0D83"/>
    <w:rsid w:val="006D14A6"/>
    <w:rsid w:val="006D159C"/>
    <w:rsid w:val="006D274E"/>
    <w:rsid w:val="006D2B44"/>
    <w:rsid w:val="006D349E"/>
    <w:rsid w:val="006D4C39"/>
    <w:rsid w:val="006D633B"/>
    <w:rsid w:val="006D75F0"/>
    <w:rsid w:val="006D77D5"/>
    <w:rsid w:val="006D7B06"/>
    <w:rsid w:val="006D7C86"/>
    <w:rsid w:val="006E01F5"/>
    <w:rsid w:val="006E02EE"/>
    <w:rsid w:val="006E03AB"/>
    <w:rsid w:val="006E0C55"/>
    <w:rsid w:val="006E1282"/>
    <w:rsid w:val="006E1FAE"/>
    <w:rsid w:val="006E2D11"/>
    <w:rsid w:val="006E300C"/>
    <w:rsid w:val="006E3999"/>
    <w:rsid w:val="006E3B73"/>
    <w:rsid w:val="006E4AA0"/>
    <w:rsid w:val="006E4ACF"/>
    <w:rsid w:val="006E5143"/>
    <w:rsid w:val="006E5594"/>
    <w:rsid w:val="006E6DAB"/>
    <w:rsid w:val="006F0A03"/>
    <w:rsid w:val="006F0F6F"/>
    <w:rsid w:val="006F1155"/>
    <w:rsid w:val="006F119B"/>
    <w:rsid w:val="006F1372"/>
    <w:rsid w:val="006F1CAA"/>
    <w:rsid w:val="006F1CAD"/>
    <w:rsid w:val="006F1EC5"/>
    <w:rsid w:val="006F228D"/>
    <w:rsid w:val="006F3D50"/>
    <w:rsid w:val="006F3F8A"/>
    <w:rsid w:val="006F44F7"/>
    <w:rsid w:val="006F53C5"/>
    <w:rsid w:val="006F5946"/>
    <w:rsid w:val="006F6A10"/>
    <w:rsid w:val="006F71E2"/>
    <w:rsid w:val="006F753F"/>
    <w:rsid w:val="006F7AAB"/>
    <w:rsid w:val="006F7D7B"/>
    <w:rsid w:val="006F7DC1"/>
    <w:rsid w:val="006F7E0C"/>
    <w:rsid w:val="00700189"/>
    <w:rsid w:val="0070049C"/>
    <w:rsid w:val="00700545"/>
    <w:rsid w:val="00700A3F"/>
    <w:rsid w:val="0070205C"/>
    <w:rsid w:val="00702120"/>
    <w:rsid w:val="0070371B"/>
    <w:rsid w:val="00703969"/>
    <w:rsid w:val="00703A48"/>
    <w:rsid w:val="00703AA1"/>
    <w:rsid w:val="00703DCB"/>
    <w:rsid w:val="0070421E"/>
    <w:rsid w:val="00704829"/>
    <w:rsid w:val="007049C3"/>
    <w:rsid w:val="00707471"/>
    <w:rsid w:val="00707C63"/>
    <w:rsid w:val="00710C65"/>
    <w:rsid w:val="00711AD0"/>
    <w:rsid w:val="007128AE"/>
    <w:rsid w:val="00713510"/>
    <w:rsid w:val="00713FE7"/>
    <w:rsid w:val="007155C6"/>
    <w:rsid w:val="00715684"/>
    <w:rsid w:val="0071577E"/>
    <w:rsid w:val="0071675C"/>
    <w:rsid w:val="00716A32"/>
    <w:rsid w:val="007201A5"/>
    <w:rsid w:val="00720829"/>
    <w:rsid w:val="007216B0"/>
    <w:rsid w:val="00721862"/>
    <w:rsid w:val="00721D26"/>
    <w:rsid w:val="00721DB2"/>
    <w:rsid w:val="00722B01"/>
    <w:rsid w:val="00724C4E"/>
    <w:rsid w:val="0072512A"/>
    <w:rsid w:val="007256EB"/>
    <w:rsid w:val="00725DC0"/>
    <w:rsid w:val="00725FA9"/>
    <w:rsid w:val="0072625E"/>
    <w:rsid w:val="00726419"/>
    <w:rsid w:val="007264D9"/>
    <w:rsid w:val="00727065"/>
    <w:rsid w:val="00731FEC"/>
    <w:rsid w:val="007320CC"/>
    <w:rsid w:val="0073214F"/>
    <w:rsid w:val="00732333"/>
    <w:rsid w:val="0073266F"/>
    <w:rsid w:val="007326B6"/>
    <w:rsid w:val="007329FD"/>
    <w:rsid w:val="00732C07"/>
    <w:rsid w:val="00732D60"/>
    <w:rsid w:val="0073326A"/>
    <w:rsid w:val="00735855"/>
    <w:rsid w:val="00735CF9"/>
    <w:rsid w:val="00736D64"/>
    <w:rsid w:val="00737397"/>
    <w:rsid w:val="00737DA7"/>
    <w:rsid w:val="00737E7D"/>
    <w:rsid w:val="00740226"/>
    <w:rsid w:val="00740279"/>
    <w:rsid w:val="0074072E"/>
    <w:rsid w:val="007409DA"/>
    <w:rsid w:val="00740D03"/>
    <w:rsid w:val="00741438"/>
    <w:rsid w:val="00741B28"/>
    <w:rsid w:val="00741FD0"/>
    <w:rsid w:val="00742819"/>
    <w:rsid w:val="00742C34"/>
    <w:rsid w:val="00743329"/>
    <w:rsid w:val="00745278"/>
    <w:rsid w:val="00745A5B"/>
    <w:rsid w:val="0074628D"/>
    <w:rsid w:val="00746381"/>
    <w:rsid w:val="00750045"/>
    <w:rsid w:val="007500B6"/>
    <w:rsid w:val="0075045F"/>
    <w:rsid w:val="00750899"/>
    <w:rsid w:val="00751025"/>
    <w:rsid w:val="0075143C"/>
    <w:rsid w:val="007514D4"/>
    <w:rsid w:val="0075169B"/>
    <w:rsid w:val="00751C6B"/>
    <w:rsid w:val="00751D4B"/>
    <w:rsid w:val="007522A0"/>
    <w:rsid w:val="00752625"/>
    <w:rsid w:val="007539A4"/>
    <w:rsid w:val="007553B3"/>
    <w:rsid w:val="0075632A"/>
    <w:rsid w:val="00756769"/>
    <w:rsid w:val="00760179"/>
    <w:rsid w:val="0076083A"/>
    <w:rsid w:val="00761035"/>
    <w:rsid w:val="00761746"/>
    <w:rsid w:val="00761EE9"/>
    <w:rsid w:val="007628B0"/>
    <w:rsid w:val="00762F2B"/>
    <w:rsid w:val="00763561"/>
    <w:rsid w:val="00764959"/>
    <w:rsid w:val="007650E5"/>
    <w:rsid w:val="00765695"/>
    <w:rsid w:val="00765A80"/>
    <w:rsid w:val="00765CD4"/>
    <w:rsid w:val="007666FE"/>
    <w:rsid w:val="00766837"/>
    <w:rsid w:val="00767B49"/>
    <w:rsid w:val="00767D81"/>
    <w:rsid w:val="00770463"/>
    <w:rsid w:val="0077121A"/>
    <w:rsid w:val="007713DA"/>
    <w:rsid w:val="00771F11"/>
    <w:rsid w:val="00771FCC"/>
    <w:rsid w:val="007721E9"/>
    <w:rsid w:val="0077318B"/>
    <w:rsid w:val="00773615"/>
    <w:rsid w:val="00773B5E"/>
    <w:rsid w:val="007741A5"/>
    <w:rsid w:val="007750CB"/>
    <w:rsid w:val="007763E4"/>
    <w:rsid w:val="00776473"/>
    <w:rsid w:val="0077677A"/>
    <w:rsid w:val="007771AE"/>
    <w:rsid w:val="0078014D"/>
    <w:rsid w:val="007801C0"/>
    <w:rsid w:val="00780271"/>
    <w:rsid w:val="0078059A"/>
    <w:rsid w:val="00780DCE"/>
    <w:rsid w:val="00782BF5"/>
    <w:rsid w:val="0078353E"/>
    <w:rsid w:val="00785508"/>
    <w:rsid w:val="0078618D"/>
    <w:rsid w:val="007864D5"/>
    <w:rsid w:val="00786F71"/>
    <w:rsid w:val="007870A1"/>
    <w:rsid w:val="0078727D"/>
    <w:rsid w:val="007878D7"/>
    <w:rsid w:val="0078793E"/>
    <w:rsid w:val="00787E96"/>
    <w:rsid w:val="00787F06"/>
    <w:rsid w:val="007900A2"/>
    <w:rsid w:val="007901C4"/>
    <w:rsid w:val="007909FA"/>
    <w:rsid w:val="00790BFB"/>
    <w:rsid w:val="00790DFA"/>
    <w:rsid w:val="0079136D"/>
    <w:rsid w:val="007926BD"/>
    <w:rsid w:val="007937AB"/>
    <w:rsid w:val="00793C9E"/>
    <w:rsid w:val="00793DFA"/>
    <w:rsid w:val="00793E0D"/>
    <w:rsid w:val="0079430F"/>
    <w:rsid w:val="007944BC"/>
    <w:rsid w:val="00794F27"/>
    <w:rsid w:val="00795500"/>
    <w:rsid w:val="0079557B"/>
    <w:rsid w:val="0079575F"/>
    <w:rsid w:val="00796E77"/>
    <w:rsid w:val="00797E0F"/>
    <w:rsid w:val="007A0791"/>
    <w:rsid w:val="007A0DB2"/>
    <w:rsid w:val="007A1151"/>
    <w:rsid w:val="007A1A6B"/>
    <w:rsid w:val="007A1B54"/>
    <w:rsid w:val="007A244B"/>
    <w:rsid w:val="007A24BB"/>
    <w:rsid w:val="007A27D2"/>
    <w:rsid w:val="007A2C91"/>
    <w:rsid w:val="007A33AB"/>
    <w:rsid w:val="007A38A1"/>
    <w:rsid w:val="007A3C26"/>
    <w:rsid w:val="007A4076"/>
    <w:rsid w:val="007A4096"/>
    <w:rsid w:val="007A43B8"/>
    <w:rsid w:val="007A4FB1"/>
    <w:rsid w:val="007A5CB2"/>
    <w:rsid w:val="007A6209"/>
    <w:rsid w:val="007A627A"/>
    <w:rsid w:val="007A64F5"/>
    <w:rsid w:val="007A6BB2"/>
    <w:rsid w:val="007B0FCE"/>
    <w:rsid w:val="007B108F"/>
    <w:rsid w:val="007B2ECB"/>
    <w:rsid w:val="007B3E31"/>
    <w:rsid w:val="007B3F17"/>
    <w:rsid w:val="007B3FBE"/>
    <w:rsid w:val="007B466E"/>
    <w:rsid w:val="007B4E83"/>
    <w:rsid w:val="007B5A08"/>
    <w:rsid w:val="007B6085"/>
    <w:rsid w:val="007B617C"/>
    <w:rsid w:val="007B6EA4"/>
    <w:rsid w:val="007B728D"/>
    <w:rsid w:val="007B7550"/>
    <w:rsid w:val="007B7968"/>
    <w:rsid w:val="007B7C34"/>
    <w:rsid w:val="007C0471"/>
    <w:rsid w:val="007C04DA"/>
    <w:rsid w:val="007C2FA6"/>
    <w:rsid w:val="007C3217"/>
    <w:rsid w:val="007C37A0"/>
    <w:rsid w:val="007C3B01"/>
    <w:rsid w:val="007C3B68"/>
    <w:rsid w:val="007C4221"/>
    <w:rsid w:val="007C422E"/>
    <w:rsid w:val="007C4392"/>
    <w:rsid w:val="007C5603"/>
    <w:rsid w:val="007C5696"/>
    <w:rsid w:val="007C69E8"/>
    <w:rsid w:val="007C7D43"/>
    <w:rsid w:val="007D1416"/>
    <w:rsid w:val="007D1534"/>
    <w:rsid w:val="007D158E"/>
    <w:rsid w:val="007D1D4E"/>
    <w:rsid w:val="007D2DB4"/>
    <w:rsid w:val="007D45C2"/>
    <w:rsid w:val="007D4BD8"/>
    <w:rsid w:val="007D510C"/>
    <w:rsid w:val="007D5196"/>
    <w:rsid w:val="007D5C9D"/>
    <w:rsid w:val="007D661D"/>
    <w:rsid w:val="007D6C96"/>
    <w:rsid w:val="007D6EA8"/>
    <w:rsid w:val="007D6F7A"/>
    <w:rsid w:val="007D7212"/>
    <w:rsid w:val="007D7470"/>
    <w:rsid w:val="007D790A"/>
    <w:rsid w:val="007D7AF0"/>
    <w:rsid w:val="007D7DD3"/>
    <w:rsid w:val="007E0656"/>
    <w:rsid w:val="007E0D3E"/>
    <w:rsid w:val="007E1225"/>
    <w:rsid w:val="007E130D"/>
    <w:rsid w:val="007E15FA"/>
    <w:rsid w:val="007E1A12"/>
    <w:rsid w:val="007E1D2C"/>
    <w:rsid w:val="007E22B4"/>
    <w:rsid w:val="007E26CB"/>
    <w:rsid w:val="007E28D0"/>
    <w:rsid w:val="007E30F3"/>
    <w:rsid w:val="007E48F5"/>
    <w:rsid w:val="007E4A6D"/>
    <w:rsid w:val="007E50D2"/>
    <w:rsid w:val="007E5E17"/>
    <w:rsid w:val="007E62C1"/>
    <w:rsid w:val="007E6502"/>
    <w:rsid w:val="007E66C0"/>
    <w:rsid w:val="007E6A95"/>
    <w:rsid w:val="007E6B2C"/>
    <w:rsid w:val="007E7152"/>
    <w:rsid w:val="007F077D"/>
    <w:rsid w:val="007F07D2"/>
    <w:rsid w:val="007F0CE8"/>
    <w:rsid w:val="007F106E"/>
    <w:rsid w:val="007F1AAF"/>
    <w:rsid w:val="007F2AFC"/>
    <w:rsid w:val="007F2BEC"/>
    <w:rsid w:val="007F353D"/>
    <w:rsid w:val="007F5249"/>
    <w:rsid w:val="007F609F"/>
    <w:rsid w:val="007F63BE"/>
    <w:rsid w:val="007F6541"/>
    <w:rsid w:val="007F6A70"/>
    <w:rsid w:val="007F77AD"/>
    <w:rsid w:val="008002E2"/>
    <w:rsid w:val="00800436"/>
    <w:rsid w:val="008015C9"/>
    <w:rsid w:val="008017FB"/>
    <w:rsid w:val="00803178"/>
    <w:rsid w:val="00803249"/>
    <w:rsid w:val="0080336B"/>
    <w:rsid w:val="008039A8"/>
    <w:rsid w:val="00803A07"/>
    <w:rsid w:val="00804928"/>
    <w:rsid w:val="008049FB"/>
    <w:rsid w:val="008055F3"/>
    <w:rsid w:val="00805842"/>
    <w:rsid w:val="00805B20"/>
    <w:rsid w:val="00806326"/>
    <w:rsid w:val="00806F56"/>
    <w:rsid w:val="00807046"/>
    <w:rsid w:val="00810EFA"/>
    <w:rsid w:val="0081103F"/>
    <w:rsid w:val="008111C0"/>
    <w:rsid w:val="008126A1"/>
    <w:rsid w:val="008130D2"/>
    <w:rsid w:val="00814CEA"/>
    <w:rsid w:val="008161F5"/>
    <w:rsid w:val="008166F3"/>
    <w:rsid w:val="00816828"/>
    <w:rsid w:val="008176DE"/>
    <w:rsid w:val="0082046B"/>
    <w:rsid w:val="00821012"/>
    <w:rsid w:val="00821050"/>
    <w:rsid w:val="00821F8E"/>
    <w:rsid w:val="008233EC"/>
    <w:rsid w:val="00825A78"/>
    <w:rsid w:val="00830957"/>
    <w:rsid w:val="00830D12"/>
    <w:rsid w:val="00831FFB"/>
    <w:rsid w:val="0083252F"/>
    <w:rsid w:val="00832AED"/>
    <w:rsid w:val="008330A8"/>
    <w:rsid w:val="0083350B"/>
    <w:rsid w:val="00834221"/>
    <w:rsid w:val="008346EB"/>
    <w:rsid w:val="00834964"/>
    <w:rsid w:val="00834B94"/>
    <w:rsid w:val="00834FCD"/>
    <w:rsid w:val="008350FE"/>
    <w:rsid w:val="00835B86"/>
    <w:rsid w:val="008360AF"/>
    <w:rsid w:val="008364BB"/>
    <w:rsid w:val="0083672B"/>
    <w:rsid w:val="00836BBA"/>
    <w:rsid w:val="00837E87"/>
    <w:rsid w:val="00840221"/>
    <w:rsid w:val="00840434"/>
    <w:rsid w:val="00840605"/>
    <w:rsid w:val="00840BF9"/>
    <w:rsid w:val="00842C8F"/>
    <w:rsid w:val="00844549"/>
    <w:rsid w:val="00844A2B"/>
    <w:rsid w:val="00845137"/>
    <w:rsid w:val="008453BF"/>
    <w:rsid w:val="00845C17"/>
    <w:rsid w:val="008466E8"/>
    <w:rsid w:val="0084696B"/>
    <w:rsid w:val="00846D86"/>
    <w:rsid w:val="008471E5"/>
    <w:rsid w:val="00847E29"/>
    <w:rsid w:val="0085026E"/>
    <w:rsid w:val="00850ED4"/>
    <w:rsid w:val="00850FCA"/>
    <w:rsid w:val="0085111A"/>
    <w:rsid w:val="00851CA7"/>
    <w:rsid w:val="008527DF"/>
    <w:rsid w:val="00852D60"/>
    <w:rsid w:val="00852FAA"/>
    <w:rsid w:val="00853973"/>
    <w:rsid w:val="00853D4D"/>
    <w:rsid w:val="00854147"/>
    <w:rsid w:val="00854404"/>
    <w:rsid w:val="00854408"/>
    <w:rsid w:val="00854482"/>
    <w:rsid w:val="00854910"/>
    <w:rsid w:val="00854B16"/>
    <w:rsid w:val="008555F4"/>
    <w:rsid w:val="008559E0"/>
    <w:rsid w:val="00855BCD"/>
    <w:rsid w:val="008560E8"/>
    <w:rsid w:val="00856E97"/>
    <w:rsid w:val="00856E9F"/>
    <w:rsid w:val="0085749F"/>
    <w:rsid w:val="00857932"/>
    <w:rsid w:val="00860E68"/>
    <w:rsid w:val="008612A4"/>
    <w:rsid w:val="00861C36"/>
    <w:rsid w:val="00861D90"/>
    <w:rsid w:val="00861E7A"/>
    <w:rsid w:val="00862A20"/>
    <w:rsid w:val="00863822"/>
    <w:rsid w:val="00863D05"/>
    <w:rsid w:val="00863D91"/>
    <w:rsid w:val="00864F88"/>
    <w:rsid w:val="0086512D"/>
    <w:rsid w:val="0086530A"/>
    <w:rsid w:val="0086611F"/>
    <w:rsid w:val="00866D84"/>
    <w:rsid w:val="00866F85"/>
    <w:rsid w:val="008674A1"/>
    <w:rsid w:val="00867FF2"/>
    <w:rsid w:val="008701A7"/>
    <w:rsid w:val="00870708"/>
    <w:rsid w:val="0087120A"/>
    <w:rsid w:val="008718E9"/>
    <w:rsid w:val="00871B25"/>
    <w:rsid w:val="00873861"/>
    <w:rsid w:val="008741E5"/>
    <w:rsid w:val="0087594C"/>
    <w:rsid w:val="00875D93"/>
    <w:rsid w:val="0087619A"/>
    <w:rsid w:val="00876972"/>
    <w:rsid w:val="008773B1"/>
    <w:rsid w:val="00877A55"/>
    <w:rsid w:val="00880037"/>
    <w:rsid w:val="008800B2"/>
    <w:rsid w:val="00880DC8"/>
    <w:rsid w:val="00881379"/>
    <w:rsid w:val="00881678"/>
    <w:rsid w:val="00881B17"/>
    <w:rsid w:val="00882318"/>
    <w:rsid w:val="008824EE"/>
    <w:rsid w:val="00883F56"/>
    <w:rsid w:val="0088555C"/>
    <w:rsid w:val="00885FF1"/>
    <w:rsid w:val="00890387"/>
    <w:rsid w:val="00890541"/>
    <w:rsid w:val="008909D3"/>
    <w:rsid w:val="008913BB"/>
    <w:rsid w:val="00892645"/>
    <w:rsid w:val="008935FB"/>
    <w:rsid w:val="008937F5"/>
    <w:rsid w:val="00894127"/>
    <w:rsid w:val="00894363"/>
    <w:rsid w:val="00894549"/>
    <w:rsid w:val="00894849"/>
    <w:rsid w:val="00894E40"/>
    <w:rsid w:val="008959E3"/>
    <w:rsid w:val="00896201"/>
    <w:rsid w:val="00896365"/>
    <w:rsid w:val="00896521"/>
    <w:rsid w:val="008A0FCA"/>
    <w:rsid w:val="008A1195"/>
    <w:rsid w:val="008A1447"/>
    <w:rsid w:val="008A1A62"/>
    <w:rsid w:val="008A24B1"/>
    <w:rsid w:val="008A3153"/>
    <w:rsid w:val="008A3C0C"/>
    <w:rsid w:val="008A41FC"/>
    <w:rsid w:val="008A4549"/>
    <w:rsid w:val="008A459D"/>
    <w:rsid w:val="008A47CC"/>
    <w:rsid w:val="008A4FAE"/>
    <w:rsid w:val="008A65FA"/>
    <w:rsid w:val="008A68B6"/>
    <w:rsid w:val="008A6A93"/>
    <w:rsid w:val="008A6FF2"/>
    <w:rsid w:val="008A7223"/>
    <w:rsid w:val="008B0131"/>
    <w:rsid w:val="008B0735"/>
    <w:rsid w:val="008B0963"/>
    <w:rsid w:val="008B0F69"/>
    <w:rsid w:val="008B25AB"/>
    <w:rsid w:val="008B2E81"/>
    <w:rsid w:val="008B5064"/>
    <w:rsid w:val="008B6E5E"/>
    <w:rsid w:val="008B79DE"/>
    <w:rsid w:val="008C1696"/>
    <w:rsid w:val="008C17D6"/>
    <w:rsid w:val="008C1EA3"/>
    <w:rsid w:val="008C2958"/>
    <w:rsid w:val="008C2BEF"/>
    <w:rsid w:val="008C2DAA"/>
    <w:rsid w:val="008C3866"/>
    <w:rsid w:val="008C3CB1"/>
    <w:rsid w:val="008C4721"/>
    <w:rsid w:val="008C535C"/>
    <w:rsid w:val="008C538A"/>
    <w:rsid w:val="008C59EB"/>
    <w:rsid w:val="008C5A4F"/>
    <w:rsid w:val="008C69EA"/>
    <w:rsid w:val="008C6A95"/>
    <w:rsid w:val="008C6DAA"/>
    <w:rsid w:val="008C757B"/>
    <w:rsid w:val="008C7893"/>
    <w:rsid w:val="008D018B"/>
    <w:rsid w:val="008D1988"/>
    <w:rsid w:val="008D1B0C"/>
    <w:rsid w:val="008D3DF4"/>
    <w:rsid w:val="008D3FE0"/>
    <w:rsid w:val="008D464A"/>
    <w:rsid w:val="008D4CF6"/>
    <w:rsid w:val="008D4DA4"/>
    <w:rsid w:val="008D4E7E"/>
    <w:rsid w:val="008D55F0"/>
    <w:rsid w:val="008D5D72"/>
    <w:rsid w:val="008D5DA6"/>
    <w:rsid w:val="008D6D1D"/>
    <w:rsid w:val="008D6E31"/>
    <w:rsid w:val="008D7154"/>
    <w:rsid w:val="008D748F"/>
    <w:rsid w:val="008D77E5"/>
    <w:rsid w:val="008D7E01"/>
    <w:rsid w:val="008E0DF8"/>
    <w:rsid w:val="008E124B"/>
    <w:rsid w:val="008E13B1"/>
    <w:rsid w:val="008E1BDE"/>
    <w:rsid w:val="008E2A3C"/>
    <w:rsid w:val="008E2D27"/>
    <w:rsid w:val="008E3229"/>
    <w:rsid w:val="008E3629"/>
    <w:rsid w:val="008E38F0"/>
    <w:rsid w:val="008E3C4E"/>
    <w:rsid w:val="008E41F2"/>
    <w:rsid w:val="008E50BD"/>
    <w:rsid w:val="008E5B5E"/>
    <w:rsid w:val="008E5D9A"/>
    <w:rsid w:val="008E5E67"/>
    <w:rsid w:val="008E615B"/>
    <w:rsid w:val="008E6405"/>
    <w:rsid w:val="008E6FEB"/>
    <w:rsid w:val="008E708F"/>
    <w:rsid w:val="008E726E"/>
    <w:rsid w:val="008E742D"/>
    <w:rsid w:val="008F027E"/>
    <w:rsid w:val="008F0D8D"/>
    <w:rsid w:val="008F16B7"/>
    <w:rsid w:val="008F2679"/>
    <w:rsid w:val="008F3060"/>
    <w:rsid w:val="008F436C"/>
    <w:rsid w:val="008F44D9"/>
    <w:rsid w:val="008F4CFA"/>
    <w:rsid w:val="008F4F8E"/>
    <w:rsid w:val="008F505A"/>
    <w:rsid w:val="008F5085"/>
    <w:rsid w:val="008F6133"/>
    <w:rsid w:val="008F73C5"/>
    <w:rsid w:val="008F73F7"/>
    <w:rsid w:val="008F7CB7"/>
    <w:rsid w:val="008F7FF4"/>
    <w:rsid w:val="00900CA4"/>
    <w:rsid w:val="00901194"/>
    <w:rsid w:val="009013E8"/>
    <w:rsid w:val="00901D9D"/>
    <w:rsid w:val="00901FE7"/>
    <w:rsid w:val="009024A9"/>
    <w:rsid w:val="009024DA"/>
    <w:rsid w:val="009025C1"/>
    <w:rsid w:val="00903098"/>
    <w:rsid w:val="009032F3"/>
    <w:rsid w:val="009036AD"/>
    <w:rsid w:val="00903960"/>
    <w:rsid w:val="009063E2"/>
    <w:rsid w:val="009065A6"/>
    <w:rsid w:val="00906A9A"/>
    <w:rsid w:val="00907624"/>
    <w:rsid w:val="0090799B"/>
    <w:rsid w:val="00907C9A"/>
    <w:rsid w:val="00907D24"/>
    <w:rsid w:val="00907E0E"/>
    <w:rsid w:val="00910D50"/>
    <w:rsid w:val="00910DEE"/>
    <w:rsid w:val="00910E40"/>
    <w:rsid w:val="009113CA"/>
    <w:rsid w:val="00911A3D"/>
    <w:rsid w:val="00911AE4"/>
    <w:rsid w:val="0091390D"/>
    <w:rsid w:val="00913915"/>
    <w:rsid w:val="009143A1"/>
    <w:rsid w:val="0091548F"/>
    <w:rsid w:val="00915AFC"/>
    <w:rsid w:val="00916505"/>
    <w:rsid w:val="009171EE"/>
    <w:rsid w:val="0091790C"/>
    <w:rsid w:val="009200F0"/>
    <w:rsid w:val="00920412"/>
    <w:rsid w:val="009204D2"/>
    <w:rsid w:val="009218DC"/>
    <w:rsid w:val="00922227"/>
    <w:rsid w:val="0092263B"/>
    <w:rsid w:val="00922F58"/>
    <w:rsid w:val="009237C5"/>
    <w:rsid w:val="00923922"/>
    <w:rsid w:val="009253D6"/>
    <w:rsid w:val="009270F4"/>
    <w:rsid w:val="00927311"/>
    <w:rsid w:val="00930813"/>
    <w:rsid w:val="0093189F"/>
    <w:rsid w:val="00931B36"/>
    <w:rsid w:val="00931BBD"/>
    <w:rsid w:val="00931EB8"/>
    <w:rsid w:val="00932853"/>
    <w:rsid w:val="009329B4"/>
    <w:rsid w:val="00933486"/>
    <w:rsid w:val="00933734"/>
    <w:rsid w:val="0093486F"/>
    <w:rsid w:val="00935F8B"/>
    <w:rsid w:val="0093640A"/>
    <w:rsid w:val="00936AAE"/>
    <w:rsid w:val="00937279"/>
    <w:rsid w:val="00937695"/>
    <w:rsid w:val="00937FE3"/>
    <w:rsid w:val="00940B8E"/>
    <w:rsid w:val="009415FB"/>
    <w:rsid w:val="009417C9"/>
    <w:rsid w:val="0094187A"/>
    <w:rsid w:val="00941D70"/>
    <w:rsid w:val="00941FF0"/>
    <w:rsid w:val="00943925"/>
    <w:rsid w:val="00943E7B"/>
    <w:rsid w:val="009445A3"/>
    <w:rsid w:val="00946A0D"/>
    <w:rsid w:val="0094708C"/>
    <w:rsid w:val="0095015F"/>
    <w:rsid w:val="00950F52"/>
    <w:rsid w:val="0095215B"/>
    <w:rsid w:val="00952228"/>
    <w:rsid w:val="00952E30"/>
    <w:rsid w:val="009530AB"/>
    <w:rsid w:val="00953135"/>
    <w:rsid w:val="0095338E"/>
    <w:rsid w:val="0095351F"/>
    <w:rsid w:val="0095387C"/>
    <w:rsid w:val="009538FD"/>
    <w:rsid w:val="00953E76"/>
    <w:rsid w:val="00954502"/>
    <w:rsid w:val="00954C9B"/>
    <w:rsid w:val="0095553A"/>
    <w:rsid w:val="009560D4"/>
    <w:rsid w:val="009563B0"/>
    <w:rsid w:val="009563ED"/>
    <w:rsid w:val="0095683F"/>
    <w:rsid w:val="00956F7D"/>
    <w:rsid w:val="00957C35"/>
    <w:rsid w:val="00957F2B"/>
    <w:rsid w:val="009603C4"/>
    <w:rsid w:val="00960622"/>
    <w:rsid w:val="009625E6"/>
    <w:rsid w:val="0096287A"/>
    <w:rsid w:val="00962C90"/>
    <w:rsid w:val="0096362E"/>
    <w:rsid w:val="00963AD1"/>
    <w:rsid w:val="00963AD7"/>
    <w:rsid w:val="00963FA2"/>
    <w:rsid w:val="009640F0"/>
    <w:rsid w:val="00964D38"/>
    <w:rsid w:val="00965102"/>
    <w:rsid w:val="00965991"/>
    <w:rsid w:val="00965B22"/>
    <w:rsid w:val="00965CBE"/>
    <w:rsid w:val="00966177"/>
    <w:rsid w:val="00966AAE"/>
    <w:rsid w:val="00966C30"/>
    <w:rsid w:val="009672A5"/>
    <w:rsid w:val="0096760A"/>
    <w:rsid w:val="00967B8A"/>
    <w:rsid w:val="00967DCF"/>
    <w:rsid w:val="009701BA"/>
    <w:rsid w:val="00970ACA"/>
    <w:rsid w:val="00970FC6"/>
    <w:rsid w:val="009710EF"/>
    <w:rsid w:val="00971649"/>
    <w:rsid w:val="009719A4"/>
    <w:rsid w:val="00971AF4"/>
    <w:rsid w:val="00971B4E"/>
    <w:rsid w:val="0097273D"/>
    <w:rsid w:val="00972977"/>
    <w:rsid w:val="00972D40"/>
    <w:rsid w:val="00973777"/>
    <w:rsid w:val="00973D74"/>
    <w:rsid w:val="00974945"/>
    <w:rsid w:val="00974A3C"/>
    <w:rsid w:val="00974E6D"/>
    <w:rsid w:val="00975216"/>
    <w:rsid w:val="00975279"/>
    <w:rsid w:val="0097650A"/>
    <w:rsid w:val="0097786B"/>
    <w:rsid w:val="00980985"/>
    <w:rsid w:val="00980B0F"/>
    <w:rsid w:val="009814A1"/>
    <w:rsid w:val="00981DC5"/>
    <w:rsid w:val="009821E0"/>
    <w:rsid w:val="00982258"/>
    <w:rsid w:val="009826AF"/>
    <w:rsid w:val="009836D2"/>
    <w:rsid w:val="009848A6"/>
    <w:rsid w:val="0098498F"/>
    <w:rsid w:val="00984B12"/>
    <w:rsid w:val="00984EB6"/>
    <w:rsid w:val="009855DD"/>
    <w:rsid w:val="00985898"/>
    <w:rsid w:val="0098594B"/>
    <w:rsid w:val="00985FFD"/>
    <w:rsid w:val="0098619E"/>
    <w:rsid w:val="009862EC"/>
    <w:rsid w:val="009866E4"/>
    <w:rsid w:val="009876E4"/>
    <w:rsid w:val="00987D3D"/>
    <w:rsid w:val="00987E9A"/>
    <w:rsid w:val="00990284"/>
    <w:rsid w:val="009908FB"/>
    <w:rsid w:val="00990A63"/>
    <w:rsid w:val="0099173A"/>
    <w:rsid w:val="00991981"/>
    <w:rsid w:val="00991C4D"/>
    <w:rsid w:val="00992896"/>
    <w:rsid w:val="00992E3C"/>
    <w:rsid w:val="009935B2"/>
    <w:rsid w:val="00993A42"/>
    <w:rsid w:val="00993F9B"/>
    <w:rsid w:val="009942A2"/>
    <w:rsid w:val="00995749"/>
    <w:rsid w:val="009957C7"/>
    <w:rsid w:val="00995E0B"/>
    <w:rsid w:val="009964A4"/>
    <w:rsid w:val="00996D10"/>
    <w:rsid w:val="00996DE6"/>
    <w:rsid w:val="00997694"/>
    <w:rsid w:val="009A0C51"/>
    <w:rsid w:val="009A1218"/>
    <w:rsid w:val="009A1651"/>
    <w:rsid w:val="009A1C1C"/>
    <w:rsid w:val="009A2246"/>
    <w:rsid w:val="009A22B9"/>
    <w:rsid w:val="009A2B0B"/>
    <w:rsid w:val="009A2CF9"/>
    <w:rsid w:val="009A3591"/>
    <w:rsid w:val="009A3CE2"/>
    <w:rsid w:val="009A417A"/>
    <w:rsid w:val="009A5B44"/>
    <w:rsid w:val="009A5E6C"/>
    <w:rsid w:val="009A606D"/>
    <w:rsid w:val="009B13C2"/>
    <w:rsid w:val="009B1ABA"/>
    <w:rsid w:val="009B298F"/>
    <w:rsid w:val="009B2DF8"/>
    <w:rsid w:val="009B31C6"/>
    <w:rsid w:val="009B3560"/>
    <w:rsid w:val="009B3833"/>
    <w:rsid w:val="009B74D7"/>
    <w:rsid w:val="009B74DB"/>
    <w:rsid w:val="009C0E6E"/>
    <w:rsid w:val="009C1047"/>
    <w:rsid w:val="009C2264"/>
    <w:rsid w:val="009C23A1"/>
    <w:rsid w:val="009C23F5"/>
    <w:rsid w:val="009C2966"/>
    <w:rsid w:val="009C33EE"/>
    <w:rsid w:val="009C3B6B"/>
    <w:rsid w:val="009C41FC"/>
    <w:rsid w:val="009C46C8"/>
    <w:rsid w:val="009C493D"/>
    <w:rsid w:val="009C4BB1"/>
    <w:rsid w:val="009C5352"/>
    <w:rsid w:val="009C57B8"/>
    <w:rsid w:val="009C5952"/>
    <w:rsid w:val="009C5FE2"/>
    <w:rsid w:val="009C7983"/>
    <w:rsid w:val="009D0404"/>
    <w:rsid w:val="009D0749"/>
    <w:rsid w:val="009D124A"/>
    <w:rsid w:val="009D1269"/>
    <w:rsid w:val="009D1A12"/>
    <w:rsid w:val="009D1C8F"/>
    <w:rsid w:val="009D37E1"/>
    <w:rsid w:val="009D3A3A"/>
    <w:rsid w:val="009D4AAE"/>
    <w:rsid w:val="009D4F17"/>
    <w:rsid w:val="009D5AB3"/>
    <w:rsid w:val="009D61CF"/>
    <w:rsid w:val="009D668B"/>
    <w:rsid w:val="009D687D"/>
    <w:rsid w:val="009D6D27"/>
    <w:rsid w:val="009D75CF"/>
    <w:rsid w:val="009E22D5"/>
    <w:rsid w:val="009E2B74"/>
    <w:rsid w:val="009E2C61"/>
    <w:rsid w:val="009E33E4"/>
    <w:rsid w:val="009E3669"/>
    <w:rsid w:val="009E4210"/>
    <w:rsid w:val="009E4CEC"/>
    <w:rsid w:val="009E5061"/>
    <w:rsid w:val="009E5952"/>
    <w:rsid w:val="009E61A3"/>
    <w:rsid w:val="009E63FA"/>
    <w:rsid w:val="009E690A"/>
    <w:rsid w:val="009E6BA8"/>
    <w:rsid w:val="009E72E7"/>
    <w:rsid w:val="009F19B5"/>
    <w:rsid w:val="009F273E"/>
    <w:rsid w:val="009F3183"/>
    <w:rsid w:val="009F32EF"/>
    <w:rsid w:val="009F3783"/>
    <w:rsid w:val="009F3CBD"/>
    <w:rsid w:val="009F417B"/>
    <w:rsid w:val="009F5255"/>
    <w:rsid w:val="009F5478"/>
    <w:rsid w:val="009F555F"/>
    <w:rsid w:val="009F6EB0"/>
    <w:rsid w:val="00A011BC"/>
    <w:rsid w:val="00A01AA0"/>
    <w:rsid w:val="00A0208D"/>
    <w:rsid w:val="00A0219F"/>
    <w:rsid w:val="00A023C4"/>
    <w:rsid w:val="00A02751"/>
    <w:rsid w:val="00A038DB"/>
    <w:rsid w:val="00A03D7D"/>
    <w:rsid w:val="00A0413B"/>
    <w:rsid w:val="00A0471D"/>
    <w:rsid w:val="00A04853"/>
    <w:rsid w:val="00A04A19"/>
    <w:rsid w:val="00A04C79"/>
    <w:rsid w:val="00A061B4"/>
    <w:rsid w:val="00A06BCC"/>
    <w:rsid w:val="00A0744F"/>
    <w:rsid w:val="00A12540"/>
    <w:rsid w:val="00A1274B"/>
    <w:rsid w:val="00A13040"/>
    <w:rsid w:val="00A13787"/>
    <w:rsid w:val="00A13C09"/>
    <w:rsid w:val="00A175AC"/>
    <w:rsid w:val="00A20143"/>
    <w:rsid w:val="00A20555"/>
    <w:rsid w:val="00A2136A"/>
    <w:rsid w:val="00A21615"/>
    <w:rsid w:val="00A2259C"/>
    <w:rsid w:val="00A22845"/>
    <w:rsid w:val="00A2291C"/>
    <w:rsid w:val="00A22CBA"/>
    <w:rsid w:val="00A22DBE"/>
    <w:rsid w:val="00A22E10"/>
    <w:rsid w:val="00A23672"/>
    <w:rsid w:val="00A238B1"/>
    <w:rsid w:val="00A24307"/>
    <w:rsid w:val="00A24421"/>
    <w:rsid w:val="00A24B6E"/>
    <w:rsid w:val="00A24F85"/>
    <w:rsid w:val="00A263F1"/>
    <w:rsid w:val="00A26A42"/>
    <w:rsid w:val="00A26F46"/>
    <w:rsid w:val="00A27CE0"/>
    <w:rsid w:val="00A27EBC"/>
    <w:rsid w:val="00A300C1"/>
    <w:rsid w:val="00A302DF"/>
    <w:rsid w:val="00A30625"/>
    <w:rsid w:val="00A309B2"/>
    <w:rsid w:val="00A311DB"/>
    <w:rsid w:val="00A31B17"/>
    <w:rsid w:val="00A31B38"/>
    <w:rsid w:val="00A3200E"/>
    <w:rsid w:val="00A322EC"/>
    <w:rsid w:val="00A32378"/>
    <w:rsid w:val="00A327DC"/>
    <w:rsid w:val="00A328E3"/>
    <w:rsid w:val="00A32C55"/>
    <w:rsid w:val="00A32D73"/>
    <w:rsid w:val="00A32F1A"/>
    <w:rsid w:val="00A3322B"/>
    <w:rsid w:val="00A33649"/>
    <w:rsid w:val="00A33661"/>
    <w:rsid w:val="00A3388E"/>
    <w:rsid w:val="00A354AB"/>
    <w:rsid w:val="00A362EC"/>
    <w:rsid w:val="00A3663E"/>
    <w:rsid w:val="00A368D0"/>
    <w:rsid w:val="00A37BEB"/>
    <w:rsid w:val="00A37C6C"/>
    <w:rsid w:val="00A406BB"/>
    <w:rsid w:val="00A40CBC"/>
    <w:rsid w:val="00A410DE"/>
    <w:rsid w:val="00A41AA1"/>
    <w:rsid w:val="00A42F3B"/>
    <w:rsid w:val="00A43A7C"/>
    <w:rsid w:val="00A44191"/>
    <w:rsid w:val="00A4437C"/>
    <w:rsid w:val="00A45809"/>
    <w:rsid w:val="00A45E55"/>
    <w:rsid w:val="00A464A6"/>
    <w:rsid w:val="00A46DE4"/>
    <w:rsid w:val="00A5001D"/>
    <w:rsid w:val="00A5078B"/>
    <w:rsid w:val="00A513C3"/>
    <w:rsid w:val="00A51811"/>
    <w:rsid w:val="00A51B92"/>
    <w:rsid w:val="00A53310"/>
    <w:rsid w:val="00A53639"/>
    <w:rsid w:val="00A53691"/>
    <w:rsid w:val="00A53BBD"/>
    <w:rsid w:val="00A53CBF"/>
    <w:rsid w:val="00A54CC4"/>
    <w:rsid w:val="00A55948"/>
    <w:rsid w:val="00A55A69"/>
    <w:rsid w:val="00A56079"/>
    <w:rsid w:val="00A5616E"/>
    <w:rsid w:val="00A569C8"/>
    <w:rsid w:val="00A57043"/>
    <w:rsid w:val="00A57A63"/>
    <w:rsid w:val="00A60A28"/>
    <w:rsid w:val="00A60F79"/>
    <w:rsid w:val="00A61132"/>
    <w:rsid w:val="00A615B6"/>
    <w:rsid w:val="00A61714"/>
    <w:rsid w:val="00A619EC"/>
    <w:rsid w:val="00A61BAD"/>
    <w:rsid w:val="00A6207C"/>
    <w:rsid w:val="00A6287C"/>
    <w:rsid w:val="00A62F3F"/>
    <w:rsid w:val="00A63C03"/>
    <w:rsid w:val="00A650F0"/>
    <w:rsid w:val="00A65880"/>
    <w:rsid w:val="00A65F51"/>
    <w:rsid w:val="00A667EA"/>
    <w:rsid w:val="00A66BFB"/>
    <w:rsid w:val="00A701CE"/>
    <w:rsid w:val="00A71163"/>
    <w:rsid w:val="00A7181E"/>
    <w:rsid w:val="00A72A9D"/>
    <w:rsid w:val="00A72CD5"/>
    <w:rsid w:val="00A73804"/>
    <w:rsid w:val="00A73B7E"/>
    <w:rsid w:val="00A73CFD"/>
    <w:rsid w:val="00A745CE"/>
    <w:rsid w:val="00A74A1D"/>
    <w:rsid w:val="00A751E0"/>
    <w:rsid w:val="00A7634B"/>
    <w:rsid w:val="00A76F22"/>
    <w:rsid w:val="00A777CA"/>
    <w:rsid w:val="00A77B83"/>
    <w:rsid w:val="00A80332"/>
    <w:rsid w:val="00A809B5"/>
    <w:rsid w:val="00A80F4A"/>
    <w:rsid w:val="00A8256E"/>
    <w:rsid w:val="00A82FDC"/>
    <w:rsid w:val="00A831E4"/>
    <w:rsid w:val="00A84175"/>
    <w:rsid w:val="00A846D1"/>
    <w:rsid w:val="00A850DD"/>
    <w:rsid w:val="00A853C1"/>
    <w:rsid w:val="00A86162"/>
    <w:rsid w:val="00A8689D"/>
    <w:rsid w:val="00A86C7B"/>
    <w:rsid w:val="00A90019"/>
    <w:rsid w:val="00A9007A"/>
    <w:rsid w:val="00A9016A"/>
    <w:rsid w:val="00A90C42"/>
    <w:rsid w:val="00A90C92"/>
    <w:rsid w:val="00A9126B"/>
    <w:rsid w:val="00A91DF0"/>
    <w:rsid w:val="00A92437"/>
    <w:rsid w:val="00A92508"/>
    <w:rsid w:val="00A9283E"/>
    <w:rsid w:val="00A92FA9"/>
    <w:rsid w:val="00A931AA"/>
    <w:rsid w:val="00A93575"/>
    <w:rsid w:val="00A93645"/>
    <w:rsid w:val="00A93813"/>
    <w:rsid w:val="00A93978"/>
    <w:rsid w:val="00A93CF2"/>
    <w:rsid w:val="00A94221"/>
    <w:rsid w:val="00A945CA"/>
    <w:rsid w:val="00A95341"/>
    <w:rsid w:val="00A95B80"/>
    <w:rsid w:val="00A96DE2"/>
    <w:rsid w:val="00A974FC"/>
    <w:rsid w:val="00AA0BF2"/>
    <w:rsid w:val="00AA0C91"/>
    <w:rsid w:val="00AA1F02"/>
    <w:rsid w:val="00AA2359"/>
    <w:rsid w:val="00AA3A90"/>
    <w:rsid w:val="00AA48F5"/>
    <w:rsid w:val="00AA5116"/>
    <w:rsid w:val="00AA535C"/>
    <w:rsid w:val="00AA5B09"/>
    <w:rsid w:val="00AA5DBE"/>
    <w:rsid w:val="00AA690F"/>
    <w:rsid w:val="00AA6DE6"/>
    <w:rsid w:val="00AA6EA7"/>
    <w:rsid w:val="00AA7A9A"/>
    <w:rsid w:val="00AA7E23"/>
    <w:rsid w:val="00AA7EC2"/>
    <w:rsid w:val="00AB0EFC"/>
    <w:rsid w:val="00AB1034"/>
    <w:rsid w:val="00AB15E6"/>
    <w:rsid w:val="00AB2869"/>
    <w:rsid w:val="00AB3AC6"/>
    <w:rsid w:val="00AB47C8"/>
    <w:rsid w:val="00AB54CD"/>
    <w:rsid w:val="00AB70B3"/>
    <w:rsid w:val="00AB7F8F"/>
    <w:rsid w:val="00AC09E1"/>
    <w:rsid w:val="00AC0F3D"/>
    <w:rsid w:val="00AC1CC8"/>
    <w:rsid w:val="00AC1EC9"/>
    <w:rsid w:val="00AC261D"/>
    <w:rsid w:val="00AC2A3E"/>
    <w:rsid w:val="00AC3452"/>
    <w:rsid w:val="00AC3E5E"/>
    <w:rsid w:val="00AC3F0F"/>
    <w:rsid w:val="00AC5111"/>
    <w:rsid w:val="00AC5783"/>
    <w:rsid w:val="00AC5949"/>
    <w:rsid w:val="00AC5E43"/>
    <w:rsid w:val="00AC62EC"/>
    <w:rsid w:val="00AC6A41"/>
    <w:rsid w:val="00AC6E21"/>
    <w:rsid w:val="00AC6FA4"/>
    <w:rsid w:val="00AC7443"/>
    <w:rsid w:val="00AC74A6"/>
    <w:rsid w:val="00AD0379"/>
    <w:rsid w:val="00AD072B"/>
    <w:rsid w:val="00AD1A21"/>
    <w:rsid w:val="00AD4264"/>
    <w:rsid w:val="00AD5683"/>
    <w:rsid w:val="00AD5D20"/>
    <w:rsid w:val="00AD623D"/>
    <w:rsid w:val="00AD6807"/>
    <w:rsid w:val="00AD681A"/>
    <w:rsid w:val="00AD6943"/>
    <w:rsid w:val="00AD6DF5"/>
    <w:rsid w:val="00AD757E"/>
    <w:rsid w:val="00AE00D8"/>
    <w:rsid w:val="00AE0504"/>
    <w:rsid w:val="00AE05F5"/>
    <w:rsid w:val="00AE1270"/>
    <w:rsid w:val="00AE14A2"/>
    <w:rsid w:val="00AE19F5"/>
    <w:rsid w:val="00AE1D5C"/>
    <w:rsid w:val="00AE20FB"/>
    <w:rsid w:val="00AE29B3"/>
    <w:rsid w:val="00AE3300"/>
    <w:rsid w:val="00AE3EB0"/>
    <w:rsid w:val="00AE3FF5"/>
    <w:rsid w:val="00AE4378"/>
    <w:rsid w:val="00AE4449"/>
    <w:rsid w:val="00AE4BB0"/>
    <w:rsid w:val="00AE4CC5"/>
    <w:rsid w:val="00AE51EC"/>
    <w:rsid w:val="00AE556A"/>
    <w:rsid w:val="00AE5CC6"/>
    <w:rsid w:val="00AE67C3"/>
    <w:rsid w:val="00AE7AE8"/>
    <w:rsid w:val="00AE7F59"/>
    <w:rsid w:val="00AF0D01"/>
    <w:rsid w:val="00AF1909"/>
    <w:rsid w:val="00AF2084"/>
    <w:rsid w:val="00AF3150"/>
    <w:rsid w:val="00AF348A"/>
    <w:rsid w:val="00AF37CD"/>
    <w:rsid w:val="00AF3CAD"/>
    <w:rsid w:val="00AF3E58"/>
    <w:rsid w:val="00AF4B76"/>
    <w:rsid w:val="00AF51EB"/>
    <w:rsid w:val="00AF553C"/>
    <w:rsid w:val="00AF5ECC"/>
    <w:rsid w:val="00AF71C3"/>
    <w:rsid w:val="00AF7D28"/>
    <w:rsid w:val="00B00C42"/>
    <w:rsid w:val="00B00F54"/>
    <w:rsid w:val="00B01E02"/>
    <w:rsid w:val="00B01FFE"/>
    <w:rsid w:val="00B02B6C"/>
    <w:rsid w:val="00B03379"/>
    <w:rsid w:val="00B033E7"/>
    <w:rsid w:val="00B03A1E"/>
    <w:rsid w:val="00B04C82"/>
    <w:rsid w:val="00B04F54"/>
    <w:rsid w:val="00B05019"/>
    <w:rsid w:val="00B059DA"/>
    <w:rsid w:val="00B05C4D"/>
    <w:rsid w:val="00B06210"/>
    <w:rsid w:val="00B06888"/>
    <w:rsid w:val="00B06C65"/>
    <w:rsid w:val="00B07156"/>
    <w:rsid w:val="00B071AC"/>
    <w:rsid w:val="00B07839"/>
    <w:rsid w:val="00B102CA"/>
    <w:rsid w:val="00B10551"/>
    <w:rsid w:val="00B12451"/>
    <w:rsid w:val="00B12E3D"/>
    <w:rsid w:val="00B13099"/>
    <w:rsid w:val="00B13C16"/>
    <w:rsid w:val="00B14532"/>
    <w:rsid w:val="00B14CC4"/>
    <w:rsid w:val="00B1523D"/>
    <w:rsid w:val="00B16790"/>
    <w:rsid w:val="00B1704A"/>
    <w:rsid w:val="00B1729A"/>
    <w:rsid w:val="00B175B2"/>
    <w:rsid w:val="00B176A0"/>
    <w:rsid w:val="00B176B1"/>
    <w:rsid w:val="00B17C47"/>
    <w:rsid w:val="00B17E03"/>
    <w:rsid w:val="00B17FB7"/>
    <w:rsid w:val="00B20192"/>
    <w:rsid w:val="00B202AB"/>
    <w:rsid w:val="00B2033B"/>
    <w:rsid w:val="00B20659"/>
    <w:rsid w:val="00B20A3F"/>
    <w:rsid w:val="00B2171B"/>
    <w:rsid w:val="00B2174C"/>
    <w:rsid w:val="00B21867"/>
    <w:rsid w:val="00B21F25"/>
    <w:rsid w:val="00B221DD"/>
    <w:rsid w:val="00B226DC"/>
    <w:rsid w:val="00B22760"/>
    <w:rsid w:val="00B24234"/>
    <w:rsid w:val="00B253B3"/>
    <w:rsid w:val="00B25DA4"/>
    <w:rsid w:val="00B26613"/>
    <w:rsid w:val="00B27D28"/>
    <w:rsid w:val="00B27E6D"/>
    <w:rsid w:val="00B30194"/>
    <w:rsid w:val="00B30814"/>
    <w:rsid w:val="00B30B6A"/>
    <w:rsid w:val="00B31079"/>
    <w:rsid w:val="00B31204"/>
    <w:rsid w:val="00B31AC8"/>
    <w:rsid w:val="00B327A1"/>
    <w:rsid w:val="00B32A75"/>
    <w:rsid w:val="00B33639"/>
    <w:rsid w:val="00B33676"/>
    <w:rsid w:val="00B33747"/>
    <w:rsid w:val="00B33BE9"/>
    <w:rsid w:val="00B3408D"/>
    <w:rsid w:val="00B34B37"/>
    <w:rsid w:val="00B356D5"/>
    <w:rsid w:val="00B37148"/>
    <w:rsid w:val="00B4022E"/>
    <w:rsid w:val="00B40245"/>
    <w:rsid w:val="00B4044A"/>
    <w:rsid w:val="00B4068E"/>
    <w:rsid w:val="00B41709"/>
    <w:rsid w:val="00B41B11"/>
    <w:rsid w:val="00B41C58"/>
    <w:rsid w:val="00B41EE6"/>
    <w:rsid w:val="00B42EEF"/>
    <w:rsid w:val="00B435E3"/>
    <w:rsid w:val="00B436F2"/>
    <w:rsid w:val="00B43D38"/>
    <w:rsid w:val="00B45269"/>
    <w:rsid w:val="00B457E3"/>
    <w:rsid w:val="00B45FE8"/>
    <w:rsid w:val="00B4635E"/>
    <w:rsid w:val="00B479E7"/>
    <w:rsid w:val="00B47AE8"/>
    <w:rsid w:val="00B47E2D"/>
    <w:rsid w:val="00B47F46"/>
    <w:rsid w:val="00B5009A"/>
    <w:rsid w:val="00B51261"/>
    <w:rsid w:val="00B512B5"/>
    <w:rsid w:val="00B5173F"/>
    <w:rsid w:val="00B5277C"/>
    <w:rsid w:val="00B527A9"/>
    <w:rsid w:val="00B52EF8"/>
    <w:rsid w:val="00B5433C"/>
    <w:rsid w:val="00B5485A"/>
    <w:rsid w:val="00B54E26"/>
    <w:rsid w:val="00B55664"/>
    <w:rsid w:val="00B55B83"/>
    <w:rsid w:val="00B55C1B"/>
    <w:rsid w:val="00B55C7B"/>
    <w:rsid w:val="00B564B0"/>
    <w:rsid w:val="00B56D0A"/>
    <w:rsid w:val="00B56E40"/>
    <w:rsid w:val="00B57A0E"/>
    <w:rsid w:val="00B6006F"/>
    <w:rsid w:val="00B60C47"/>
    <w:rsid w:val="00B615F9"/>
    <w:rsid w:val="00B61E11"/>
    <w:rsid w:val="00B62A42"/>
    <w:rsid w:val="00B62CD6"/>
    <w:rsid w:val="00B62E94"/>
    <w:rsid w:val="00B63848"/>
    <w:rsid w:val="00B6390D"/>
    <w:rsid w:val="00B64E90"/>
    <w:rsid w:val="00B6507A"/>
    <w:rsid w:val="00B65AAD"/>
    <w:rsid w:val="00B6695B"/>
    <w:rsid w:val="00B66F74"/>
    <w:rsid w:val="00B67358"/>
    <w:rsid w:val="00B67731"/>
    <w:rsid w:val="00B677B9"/>
    <w:rsid w:val="00B67914"/>
    <w:rsid w:val="00B67B04"/>
    <w:rsid w:val="00B67B53"/>
    <w:rsid w:val="00B67B92"/>
    <w:rsid w:val="00B67D74"/>
    <w:rsid w:val="00B70397"/>
    <w:rsid w:val="00B716E7"/>
    <w:rsid w:val="00B716F1"/>
    <w:rsid w:val="00B7197D"/>
    <w:rsid w:val="00B71A14"/>
    <w:rsid w:val="00B71C9A"/>
    <w:rsid w:val="00B72AF0"/>
    <w:rsid w:val="00B72F25"/>
    <w:rsid w:val="00B73357"/>
    <w:rsid w:val="00B73EA2"/>
    <w:rsid w:val="00B7440C"/>
    <w:rsid w:val="00B74D14"/>
    <w:rsid w:val="00B75DAD"/>
    <w:rsid w:val="00B76457"/>
    <w:rsid w:val="00B770DF"/>
    <w:rsid w:val="00B80890"/>
    <w:rsid w:val="00B808B2"/>
    <w:rsid w:val="00B80DC8"/>
    <w:rsid w:val="00B81129"/>
    <w:rsid w:val="00B81AAA"/>
    <w:rsid w:val="00B822B4"/>
    <w:rsid w:val="00B82797"/>
    <w:rsid w:val="00B8285E"/>
    <w:rsid w:val="00B82AE0"/>
    <w:rsid w:val="00B831B1"/>
    <w:rsid w:val="00B834DE"/>
    <w:rsid w:val="00B84BA9"/>
    <w:rsid w:val="00B8512B"/>
    <w:rsid w:val="00B853F7"/>
    <w:rsid w:val="00B8541E"/>
    <w:rsid w:val="00B86079"/>
    <w:rsid w:val="00B86453"/>
    <w:rsid w:val="00B8648D"/>
    <w:rsid w:val="00B868E4"/>
    <w:rsid w:val="00B871AE"/>
    <w:rsid w:val="00B87317"/>
    <w:rsid w:val="00B87C7C"/>
    <w:rsid w:val="00B87E91"/>
    <w:rsid w:val="00B90995"/>
    <w:rsid w:val="00B9114C"/>
    <w:rsid w:val="00B9125B"/>
    <w:rsid w:val="00B91659"/>
    <w:rsid w:val="00B91930"/>
    <w:rsid w:val="00B91BF1"/>
    <w:rsid w:val="00B91CE8"/>
    <w:rsid w:val="00B91E93"/>
    <w:rsid w:val="00B92C57"/>
    <w:rsid w:val="00B93112"/>
    <w:rsid w:val="00B9469F"/>
    <w:rsid w:val="00B94D40"/>
    <w:rsid w:val="00B94E4B"/>
    <w:rsid w:val="00B9503A"/>
    <w:rsid w:val="00B952F3"/>
    <w:rsid w:val="00B9545C"/>
    <w:rsid w:val="00B95516"/>
    <w:rsid w:val="00B95ACD"/>
    <w:rsid w:val="00B962AD"/>
    <w:rsid w:val="00B966D5"/>
    <w:rsid w:val="00BA03FB"/>
    <w:rsid w:val="00BA0C11"/>
    <w:rsid w:val="00BA1171"/>
    <w:rsid w:val="00BA1642"/>
    <w:rsid w:val="00BA1C89"/>
    <w:rsid w:val="00BA231F"/>
    <w:rsid w:val="00BA2837"/>
    <w:rsid w:val="00BA2988"/>
    <w:rsid w:val="00BA356F"/>
    <w:rsid w:val="00BA421A"/>
    <w:rsid w:val="00BA4EF6"/>
    <w:rsid w:val="00BA4F1E"/>
    <w:rsid w:val="00BA53FA"/>
    <w:rsid w:val="00BA56EC"/>
    <w:rsid w:val="00BA62AA"/>
    <w:rsid w:val="00BA71B4"/>
    <w:rsid w:val="00BA7A29"/>
    <w:rsid w:val="00BA7F9E"/>
    <w:rsid w:val="00BB0117"/>
    <w:rsid w:val="00BB0880"/>
    <w:rsid w:val="00BB0884"/>
    <w:rsid w:val="00BB12DD"/>
    <w:rsid w:val="00BB1C8B"/>
    <w:rsid w:val="00BB1DB1"/>
    <w:rsid w:val="00BB1E33"/>
    <w:rsid w:val="00BB1E4A"/>
    <w:rsid w:val="00BB23A0"/>
    <w:rsid w:val="00BB3877"/>
    <w:rsid w:val="00BB3AF0"/>
    <w:rsid w:val="00BB3F24"/>
    <w:rsid w:val="00BB4230"/>
    <w:rsid w:val="00BB4955"/>
    <w:rsid w:val="00BB50FB"/>
    <w:rsid w:val="00BB625F"/>
    <w:rsid w:val="00BB64AC"/>
    <w:rsid w:val="00BB6F7D"/>
    <w:rsid w:val="00BB79C7"/>
    <w:rsid w:val="00BB7CAB"/>
    <w:rsid w:val="00BC0ABD"/>
    <w:rsid w:val="00BC0DC8"/>
    <w:rsid w:val="00BC13CC"/>
    <w:rsid w:val="00BC1880"/>
    <w:rsid w:val="00BC1B2A"/>
    <w:rsid w:val="00BC29EF"/>
    <w:rsid w:val="00BC320D"/>
    <w:rsid w:val="00BC3357"/>
    <w:rsid w:val="00BC36C8"/>
    <w:rsid w:val="00BC3A47"/>
    <w:rsid w:val="00BC5298"/>
    <w:rsid w:val="00BC5AA2"/>
    <w:rsid w:val="00BC6317"/>
    <w:rsid w:val="00BC637F"/>
    <w:rsid w:val="00BC646D"/>
    <w:rsid w:val="00BC7AA0"/>
    <w:rsid w:val="00BD0903"/>
    <w:rsid w:val="00BD131F"/>
    <w:rsid w:val="00BD27D1"/>
    <w:rsid w:val="00BD2BFA"/>
    <w:rsid w:val="00BD3859"/>
    <w:rsid w:val="00BD38E4"/>
    <w:rsid w:val="00BD3A07"/>
    <w:rsid w:val="00BD40DC"/>
    <w:rsid w:val="00BD5FB9"/>
    <w:rsid w:val="00BD658C"/>
    <w:rsid w:val="00BD7842"/>
    <w:rsid w:val="00BD7E00"/>
    <w:rsid w:val="00BD7FDC"/>
    <w:rsid w:val="00BE05B1"/>
    <w:rsid w:val="00BE067E"/>
    <w:rsid w:val="00BE0BB8"/>
    <w:rsid w:val="00BE11E7"/>
    <w:rsid w:val="00BE1485"/>
    <w:rsid w:val="00BE1532"/>
    <w:rsid w:val="00BE1849"/>
    <w:rsid w:val="00BE1FCE"/>
    <w:rsid w:val="00BE2A92"/>
    <w:rsid w:val="00BE2AC7"/>
    <w:rsid w:val="00BE2E93"/>
    <w:rsid w:val="00BE3BA9"/>
    <w:rsid w:val="00BE4648"/>
    <w:rsid w:val="00BE4A45"/>
    <w:rsid w:val="00BE5726"/>
    <w:rsid w:val="00BE623C"/>
    <w:rsid w:val="00BE6402"/>
    <w:rsid w:val="00BE734E"/>
    <w:rsid w:val="00BE7900"/>
    <w:rsid w:val="00BE7DF7"/>
    <w:rsid w:val="00BF0571"/>
    <w:rsid w:val="00BF0710"/>
    <w:rsid w:val="00BF0842"/>
    <w:rsid w:val="00BF097F"/>
    <w:rsid w:val="00BF09D7"/>
    <w:rsid w:val="00BF0B9D"/>
    <w:rsid w:val="00BF0BE3"/>
    <w:rsid w:val="00BF2F7C"/>
    <w:rsid w:val="00BF445A"/>
    <w:rsid w:val="00BF63AC"/>
    <w:rsid w:val="00BF67ED"/>
    <w:rsid w:val="00BF68F7"/>
    <w:rsid w:val="00BF6A3A"/>
    <w:rsid w:val="00BF72A8"/>
    <w:rsid w:val="00BF7670"/>
    <w:rsid w:val="00BF76E1"/>
    <w:rsid w:val="00BF7893"/>
    <w:rsid w:val="00C0023C"/>
    <w:rsid w:val="00C00E9B"/>
    <w:rsid w:val="00C00F12"/>
    <w:rsid w:val="00C012DC"/>
    <w:rsid w:val="00C01991"/>
    <w:rsid w:val="00C026AC"/>
    <w:rsid w:val="00C02796"/>
    <w:rsid w:val="00C027C7"/>
    <w:rsid w:val="00C02F0E"/>
    <w:rsid w:val="00C043D2"/>
    <w:rsid w:val="00C049E6"/>
    <w:rsid w:val="00C0537F"/>
    <w:rsid w:val="00C05513"/>
    <w:rsid w:val="00C05A82"/>
    <w:rsid w:val="00C05F95"/>
    <w:rsid w:val="00C06426"/>
    <w:rsid w:val="00C0696B"/>
    <w:rsid w:val="00C06E33"/>
    <w:rsid w:val="00C079CE"/>
    <w:rsid w:val="00C1039C"/>
    <w:rsid w:val="00C103B1"/>
    <w:rsid w:val="00C11B0D"/>
    <w:rsid w:val="00C12AD9"/>
    <w:rsid w:val="00C12D01"/>
    <w:rsid w:val="00C13E26"/>
    <w:rsid w:val="00C14096"/>
    <w:rsid w:val="00C149CC"/>
    <w:rsid w:val="00C14C7E"/>
    <w:rsid w:val="00C1587A"/>
    <w:rsid w:val="00C159CC"/>
    <w:rsid w:val="00C164BF"/>
    <w:rsid w:val="00C166EC"/>
    <w:rsid w:val="00C169C5"/>
    <w:rsid w:val="00C1761D"/>
    <w:rsid w:val="00C2115E"/>
    <w:rsid w:val="00C2129F"/>
    <w:rsid w:val="00C21FFE"/>
    <w:rsid w:val="00C23B57"/>
    <w:rsid w:val="00C23B77"/>
    <w:rsid w:val="00C2407B"/>
    <w:rsid w:val="00C24E96"/>
    <w:rsid w:val="00C25A25"/>
    <w:rsid w:val="00C260FF"/>
    <w:rsid w:val="00C278DE"/>
    <w:rsid w:val="00C27E42"/>
    <w:rsid w:val="00C302AF"/>
    <w:rsid w:val="00C30AD4"/>
    <w:rsid w:val="00C31220"/>
    <w:rsid w:val="00C319F5"/>
    <w:rsid w:val="00C32423"/>
    <w:rsid w:val="00C32913"/>
    <w:rsid w:val="00C333E0"/>
    <w:rsid w:val="00C33C78"/>
    <w:rsid w:val="00C342CE"/>
    <w:rsid w:val="00C34532"/>
    <w:rsid w:val="00C34596"/>
    <w:rsid w:val="00C36CFB"/>
    <w:rsid w:val="00C374EF"/>
    <w:rsid w:val="00C379DF"/>
    <w:rsid w:val="00C4341E"/>
    <w:rsid w:val="00C43A52"/>
    <w:rsid w:val="00C43C7C"/>
    <w:rsid w:val="00C449A4"/>
    <w:rsid w:val="00C44FF0"/>
    <w:rsid w:val="00C452E6"/>
    <w:rsid w:val="00C45E33"/>
    <w:rsid w:val="00C462B4"/>
    <w:rsid w:val="00C466BE"/>
    <w:rsid w:val="00C46C35"/>
    <w:rsid w:val="00C46F27"/>
    <w:rsid w:val="00C46F5D"/>
    <w:rsid w:val="00C47481"/>
    <w:rsid w:val="00C47A08"/>
    <w:rsid w:val="00C47BC0"/>
    <w:rsid w:val="00C47E54"/>
    <w:rsid w:val="00C47F61"/>
    <w:rsid w:val="00C5047A"/>
    <w:rsid w:val="00C527A8"/>
    <w:rsid w:val="00C536C0"/>
    <w:rsid w:val="00C53817"/>
    <w:rsid w:val="00C53B92"/>
    <w:rsid w:val="00C53D8E"/>
    <w:rsid w:val="00C53E4D"/>
    <w:rsid w:val="00C541EC"/>
    <w:rsid w:val="00C54464"/>
    <w:rsid w:val="00C54938"/>
    <w:rsid w:val="00C54ED6"/>
    <w:rsid w:val="00C550E5"/>
    <w:rsid w:val="00C55711"/>
    <w:rsid w:val="00C55D28"/>
    <w:rsid w:val="00C56E44"/>
    <w:rsid w:val="00C57205"/>
    <w:rsid w:val="00C57355"/>
    <w:rsid w:val="00C5753E"/>
    <w:rsid w:val="00C57604"/>
    <w:rsid w:val="00C57D10"/>
    <w:rsid w:val="00C60A98"/>
    <w:rsid w:val="00C60F74"/>
    <w:rsid w:val="00C615EB"/>
    <w:rsid w:val="00C61CCC"/>
    <w:rsid w:val="00C622D8"/>
    <w:rsid w:val="00C62DE7"/>
    <w:rsid w:val="00C62E50"/>
    <w:rsid w:val="00C63520"/>
    <w:rsid w:val="00C63C71"/>
    <w:rsid w:val="00C641F5"/>
    <w:rsid w:val="00C659A5"/>
    <w:rsid w:val="00C66D75"/>
    <w:rsid w:val="00C67444"/>
    <w:rsid w:val="00C67762"/>
    <w:rsid w:val="00C67766"/>
    <w:rsid w:val="00C709EA"/>
    <w:rsid w:val="00C71880"/>
    <w:rsid w:val="00C71B82"/>
    <w:rsid w:val="00C71DBC"/>
    <w:rsid w:val="00C726F0"/>
    <w:rsid w:val="00C72A16"/>
    <w:rsid w:val="00C72C1E"/>
    <w:rsid w:val="00C72F8B"/>
    <w:rsid w:val="00C73988"/>
    <w:rsid w:val="00C73D7F"/>
    <w:rsid w:val="00C7421B"/>
    <w:rsid w:val="00C7443A"/>
    <w:rsid w:val="00C74DA5"/>
    <w:rsid w:val="00C7523F"/>
    <w:rsid w:val="00C7527E"/>
    <w:rsid w:val="00C753EE"/>
    <w:rsid w:val="00C758AD"/>
    <w:rsid w:val="00C77403"/>
    <w:rsid w:val="00C80850"/>
    <w:rsid w:val="00C80DA8"/>
    <w:rsid w:val="00C81A78"/>
    <w:rsid w:val="00C81AC8"/>
    <w:rsid w:val="00C81DF1"/>
    <w:rsid w:val="00C83D02"/>
    <w:rsid w:val="00C83D6F"/>
    <w:rsid w:val="00C8446C"/>
    <w:rsid w:val="00C84555"/>
    <w:rsid w:val="00C85C39"/>
    <w:rsid w:val="00C868CD"/>
    <w:rsid w:val="00C86FF2"/>
    <w:rsid w:val="00C87A7E"/>
    <w:rsid w:val="00C87D5C"/>
    <w:rsid w:val="00C9039E"/>
    <w:rsid w:val="00C9086F"/>
    <w:rsid w:val="00C909B0"/>
    <w:rsid w:val="00C90D36"/>
    <w:rsid w:val="00C916AF"/>
    <w:rsid w:val="00C91CD4"/>
    <w:rsid w:val="00C927AD"/>
    <w:rsid w:val="00C92A8D"/>
    <w:rsid w:val="00C93BE6"/>
    <w:rsid w:val="00C94E00"/>
    <w:rsid w:val="00C952D7"/>
    <w:rsid w:val="00C9568A"/>
    <w:rsid w:val="00C9632A"/>
    <w:rsid w:val="00C96D05"/>
    <w:rsid w:val="00C97730"/>
    <w:rsid w:val="00CA052D"/>
    <w:rsid w:val="00CA082F"/>
    <w:rsid w:val="00CA1540"/>
    <w:rsid w:val="00CA2832"/>
    <w:rsid w:val="00CA3BC4"/>
    <w:rsid w:val="00CA3DCE"/>
    <w:rsid w:val="00CA58DD"/>
    <w:rsid w:val="00CA60CD"/>
    <w:rsid w:val="00CA649D"/>
    <w:rsid w:val="00CA7108"/>
    <w:rsid w:val="00CA723C"/>
    <w:rsid w:val="00CA73BF"/>
    <w:rsid w:val="00CA7C21"/>
    <w:rsid w:val="00CB0109"/>
    <w:rsid w:val="00CB0231"/>
    <w:rsid w:val="00CB0460"/>
    <w:rsid w:val="00CB0A23"/>
    <w:rsid w:val="00CB1637"/>
    <w:rsid w:val="00CB1658"/>
    <w:rsid w:val="00CB19F0"/>
    <w:rsid w:val="00CB1C0B"/>
    <w:rsid w:val="00CB1C89"/>
    <w:rsid w:val="00CB275E"/>
    <w:rsid w:val="00CB27CC"/>
    <w:rsid w:val="00CB2F78"/>
    <w:rsid w:val="00CB37B0"/>
    <w:rsid w:val="00CB4527"/>
    <w:rsid w:val="00CB4C66"/>
    <w:rsid w:val="00CB4DEF"/>
    <w:rsid w:val="00CB5480"/>
    <w:rsid w:val="00CB5DCC"/>
    <w:rsid w:val="00CB6592"/>
    <w:rsid w:val="00CB6946"/>
    <w:rsid w:val="00CB6D4A"/>
    <w:rsid w:val="00CB6E13"/>
    <w:rsid w:val="00CB6E35"/>
    <w:rsid w:val="00CB7949"/>
    <w:rsid w:val="00CB7ACC"/>
    <w:rsid w:val="00CB7C0A"/>
    <w:rsid w:val="00CC001D"/>
    <w:rsid w:val="00CC0EAC"/>
    <w:rsid w:val="00CC0F2B"/>
    <w:rsid w:val="00CC106B"/>
    <w:rsid w:val="00CC1A49"/>
    <w:rsid w:val="00CC225F"/>
    <w:rsid w:val="00CC2AEA"/>
    <w:rsid w:val="00CC2F7B"/>
    <w:rsid w:val="00CC3E65"/>
    <w:rsid w:val="00CC4087"/>
    <w:rsid w:val="00CC5450"/>
    <w:rsid w:val="00CC5AAC"/>
    <w:rsid w:val="00CC5BE0"/>
    <w:rsid w:val="00CC5C12"/>
    <w:rsid w:val="00CC64D4"/>
    <w:rsid w:val="00CC7302"/>
    <w:rsid w:val="00CC7654"/>
    <w:rsid w:val="00CD00B8"/>
    <w:rsid w:val="00CD0DA7"/>
    <w:rsid w:val="00CD168B"/>
    <w:rsid w:val="00CD2F01"/>
    <w:rsid w:val="00CD4145"/>
    <w:rsid w:val="00CD51C2"/>
    <w:rsid w:val="00CD59B7"/>
    <w:rsid w:val="00CD6347"/>
    <w:rsid w:val="00CD7137"/>
    <w:rsid w:val="00CD71AE"/>
    <w:rsid w:val="00CD7A6A"/>
    <w:rsid w:val="00CD7A83"/>
    <w:rsid w:val="00CE0120"/>
    <w:rsid w:val="00CE0557"/>
    <w:rsid w:val="00CE11EB"/>
    <w:rsid w:val="00CE1210"/>
    <w:rsid w:val="00CE1631"/>
    <w:rsid w:val="00CE171A"/>
    <w:rsid w:val="00CE2916"/>
    <w:rsid w:val="00CE2AE0"/>
    <w:rsid w:val="00CE3C20"/>
    <w:rsid w:val="00CE3E8A"/>
    <w:rsid w:val="00CE4378"/>
    <w:rsid w:val="00CE4D59"/>
    <w:rsid w:val="00CE4EFA"/>
    <w:rsid w:val="00CE56C0"/>
    <w:rsid w:val="00CE671F"/>
    <w:rsid w:val="00CE6BCE"/>
    <w:rsid w:val="00CF2CBA"/>
    <w:rsid w:val="00CF3464"/>
    <w:rsid w:val="00CF4F46"/>
    <w:rsid w:val="00CF5CB7"/>
    <w:rsid w:val="00CF5FAF"/>
    <w:rsid w:val="00CF5FB4"/>
    <w:rsid w:val="00CF6CEF"/>
    <w:rsid w:val="00D00399"/>
    <w:rsid w:val="00D00582"/>
    <w:rsid w:val="00D00AA5"/>
    <w:rsid w:val="00D016C7"/>
    <w:rsid w:val="00D04E47"/>
    <w:rsid w:val="00D051EB"/>
    <w:rsid w:val="00D05376"/>
    <w:rsid w:val="00D0540E"/>
    <w:rsid w:val="00D05F05"/>
    <w:rsid w:val="00D062E2"/>
    <w:rsid w:val="00D06873"/>
    <w:rsid w:val="00D0723C"/>
    <w:rsid w:val="00D07556"/>
    <w:rsid w:val="00D0772B"/>
    <w:rsid w:val="00D07BCC"/>
    <w:rsid w:val="00D108A0"/>
    <w:rsid w:val="00D10BC6"/>
    <w:rsid w:val="00D11E5C"/>
    <w:rsid w:val="00D12449"/>
    <w:rsid w:val="00D15569"/>
    <w:rsid w:val="00D15F10"/>
    <w:rsid w:val="00D161BD"/>
    <w:rsid w:val="00D1697D"/>
    <w:rsid w:val="00D17625"/>
    <w:rsid w:val="00D17D0A"/>
    <w:rsid w:val="00D17D78"/>
    <w:rsid w:val="00D2024B"/>
    <w:rsid w:val="00D205C6"/>
    <w:rsid w:val="00D207B9"/>
    <w:rsid w:val="00D20F84"/>
    <w:rsid w:val="00D21A55"/>
    <w:rsid w:val="00D21CCF"/>
    <w:rsid w:val="00D22871"/>
    <w:rsid w:val="00D22FBC"/>
    <w:rsid w:val="00D23121"/>
    <w:rsid w:val="00D23568"/>
    <w:rsid w:val="00D250CE"/>
    <w:rsid w:val="00D262FA"/>
    <w:rsid w:val="00D26B1D"/>
    <w:rsid w:val="00D274BA"/>
    <w:rsid w:val="00D3061A"/>
    <w:rsid w:val="00D307B4"/>
    <w:rsid w:val="00D30833"/>
    <w:rsid w:val="00D315D3"/>
    <w:rsid w:val="00D3160F"/>
    <w:rsid w:val="00D321EE"/>
    <w:rsid w:val="00D336BD"/>
    <w:rsid w:val="00D33F75"/>
    <w:rsid w:val="00D34111"/>
    <w:rsid w:val="00D345C5"/>
    <w:rsid w:val="00D347E2"/>
    <w:rsid w:val="00D34C10"/>
    <w:rsid w:val="00D34EAD"/>
    <w:rsid w:val="00D358C8"/>
    <w:rsid w:val="00D37A94"/>
    <w:rsid w:val="00D37F94"/>
    <w:rsid w:val="00D402CD"/>
    <w:rsid w:val="00D4072E"/>
    <w:rsid w:val="00D40ABC"/>
    <w:rsid w:val="00D41BD1"/>
    <w:rsid w:val="00D43807"/>
    <w:rsid w:val="00D43F4A"/>
    <w:rsid w:val="00D44778"/>
    <w:rsid w:val="00D4515A"/>
    <w:rsid w:val="00D45563"/>
    <w:rsid w:val="00D4558D"/>
    <w:rsid w:val="00D45715"/>
    <w:rsid w:val="00D45732"/>
    <w:rsid w:val="00D4595E"/>
    <w:rsid w:val="00D46089"/>
    <w:rsid w:val="00D460E6"/>
    <w:rsid w:val="00D46268"/>
    <w:rsid w:val="00D46512"/>
    <w:rsid w:val="00D467BC"/>
    <w:rsid w:val="00D46953"/>
    <w:rsid w:val="00D46FA1"/>
    <w:rsid w:val="00D4750D"/>
    <w:rsid w:val="00D501DB"/>
    <w:rsid w:val="00D50347"/>
    <w:rsid w:val="00D50E97"/>
    <w:rsid w:val="00D51527"/>
    <w:rsid w:val="00D51844"/>
    <w:rsid w:val="00D51B19"/>
    <w:rsid w:val="00D5295C"/>
    <w:rsid w:val="00D532BE"/>
    <w:rsid w:val="00D53B13"/>
    <w:rsid w:val="00D55475"/>
    <w:rsid w:val="00D55D0E"/>
    <w:rsid w:val="00D5624D"/>
    <w:rsid w:val="00D602AA"/>
    <w:rsid w:val="00D6041F"/>
    <w:rsid w:val="00D6056C"/>
    <w:rsid w:val="00D60CA6"/>
    <w:rsid w:val="00D61DC8"/>
    <w:rsid w:val="00D6204E"/>
    <w:rsid w:val="00D621AA"/>
    <w:rsid w:val="00D62266"/>
    <w:rsid w:val="00D6248E"/>
    <w:rsid w:val="00D62F53"/>
    <w:rsid w:val="00D63DD3"/>
    <w:rsid w:val="00D63F82"/>
    <w:rsid w:val="00D65015"/>
    <w:rsid w:val="00D67BB0"/>
    <w:rsid w:val="00D67D02"/>
    <w:rsid w:val="00D67E48"/>
    <w:rsid w:val="00D701FE"/>
    <w:rsid w:val="00D7030D"/>
    <w:rsid w:val="00D7095A"/>
    <w:rsid w:val="00D72033"/>
    <w:rsid w:val="00D72040"/>
    <w:rsid w:val="00D730A8"/>
    <w:rsid w:val="00D736B1"/>
    <w:rsid w:val="00D73868"/>
    <w:rsid w:val="00D746A7"/>
    <w:rsid w:val="00D7473E"/>
    <w:rsid w:val="00D75200"/>
    <w:rsid w:val="00D755EA"/>
    <w:rsid w:val="00D75B67"/>
    <w:rsid w:val="00D769B8"/>
    <w:rsid w:val="00D77991"/>
    <w:rsid w:val="00D77E30"/>
    <w:rsid w:val="00D80494"/>
    <w:rsid w:val="00D80DA6"/>
    <w:rsid w:val="00D815E1"/>
    <w:rsid w:val="00D8345C"/>
    <w:rsid w:val="00D83F78"/>
    <w:rsid w:val="00D84957"/>
    <w:rsid w:val="00D85B74"/>
    <w:rsid w:val="00D861EE"/>
    <w:rsid w:val="00D86497"/>
    <w:rsid w:val="00D87890"/>
    <w:rsid w:val="00D9046C"/>
    <w:rsid w:val="00D91B40"/>
    <w:rsid w:val="00D92968"/>
    <w:rsid w:val="00D92FBB"/>
    <w:rsid w:val="00D93996"/>
    <w:rsid w:val="00D93CA5"/>
    <w:rsid w:val="00D94559"/>
    <w:rsid w:val="00D94C61"/>
    <w:rsid w:val="00D9566B"/>
    <w:rsid w:val="00D95D9D"/>
    <w:rsid w:val="00D976CD"/>
    <w:rsid w:val="00D976FF"/>
    <w:rsid w:val="00DA077D"/>
    <w:rsid w:val="00DA0AC2"/>
    <w:rsid w:val="00DA0F73"/>
    <w:rsid w:val="00DA2347"/>
    <w:rsid w:val="00DA27EB"/>
    <w:rsid w:val="00DA2B9B"/>
    <w:rsid w:val="00DA2BD2"/>
    <w:rsid w:val="00DA4542"/>
    <w:rsid w:val="00DA4A13"/>
    <w:rsid w:val="00DA552E"/>
    <w:rsid w:val="00DA676B"/>
    <w:rsid w:val="00DA684C"/>
    <w:rsid w:val="00DA727F"/>
    <w:rsid w:val="00DA75EF"/>
    <w:rsid w:val="00DA7AF8"/>
    <w:rsid w:val="00DA7FA7"/>
    <w:rsid w:val="00DB0B3C"/>
    <w:rsid w:val="00DB0D73"/>
    <w:rsid w:val="00DB0E6B"/>
    <w:rsid w:val="00DB1983"/>
    <w:rsid w:val="00DB1C76"/>
    <w:rsid w:val="00DB3BFC"/>
    <w:rsid w:val="00DB5198"/>
    <w:rsid w:val="00DB57B0"/>
    <w:rsid w:val="00DB66D3"/>
    <w:rsid w:val="00DB6835"/>
    <w:rsid w:val="00DB7C7D"/>
    <w:rsid w:val="00DC029D"/>
    <w:rsid w:val="00DC279B"/>
    <w:rsid w:val="00DC30CD"/>
    <w:rsid w:val="00DC31B3"/>
    <w:rsid w:val="00DC322F"/>
    <w:rsid w:val="00DC3BD3"/>
    <w:rsid w:val="00DC45C3"/>
    <w:rsid w:val="00DC510E"/>
    <w:rsid w:val="00DC5BE5"/>
    <w:rsid w:val="00DC5D94"/>
    <w:rsid w:val="00DC7012"/>
    <w:rsid w:val="00DD001D"/>
    <w:rsid w:val="00DD01A6"/>
    <w:rsid w:val="00DD081C"/>
    <w:rsid w:val="00DD109A"/>
    <w:rsid w:val="00DD11D2"/>
    <w:rsid w:val="00DD18C6"/>
    <w:rsid w:val="00DD242F"/>
    <w:rsid w:val="00DD29ED"/>
    <w:rsid w:val="00DD33A2"/>
    <w:rsid w:val="00DD40BB"/>
    <w:rsid w:val="00DD42F1"/>
    <w:rsid w:val="00DD452B"/>
    <w:rsid w:val="00DD504D"/>
    <w:rsid w:val="00DD5591"/>
    <w:rsid w:val="00DD572D"/>
    <w:rsid w:val="00DD666B"/>
    <w:rsid w:val="00DD70B6"/>
    <w:rsid w:val="00DD7CFB"/>
    <w:rsid w:val="00DE0270"/>
    <w:rsid w:val="00DE149C"/>
    <w:rsid w:val="00DE14A4"/>
    <w:rsid w:val="00DE1E98"/>
    <w:rsid w:val="00DE294A"/>
    <w:rsid w:val="00DE3E14"/>
    <w:rsid w:val="00DE4245"/>
    <w:rsid w:val="00DE4B19"/>
    <w:rsid w:val="00DE52A5"/>
    <w:rsid w:val="00DE5A64"/>
    <w:rsid w:val="00DE5A67"/>
    <w:rsid w:val="00DE6554"/>
    <w:rsid w:val="00DE7083"/>
    <w:rsid w:val="00DE75A9"/>
    <w:rsid w:val="00DE7D2F"/>
    <w:rsid w:val="00DF0BDB"/>
    <w:rsid w:val="00DF0E99"/>
    <w:rsid w:val="00DF1B9A"/>
    <w:rsid w:val="00DF1BC0"/>
    <w:rsid w:val="00DF396E"/>
    <w:rsid w:val="00DF415D"/>
    <w:rsid w:val="00DF439F"/>
    <w:rsid w:val="00DF66E6"/>
    <w:rsid w:val="00DF7278"/>
    <w:rsid w:val="00DF7548"/>
    <w:rsid w:val="00DF7C98"/>
    <w:rsid w:val="00E00204"/>
    <w:rsid w:val="00E00657"/>
    <w:rsid w:val="00E015DB"/>
    <w:rsid w:val="00E0271F"/>
    <w:rsid w:val="00E02F3C"/>
    <w:rsid w:val="00E02FED"/>
    <w:rsid w:val="00E04146"/>
    <w:rsid w:val="00E042C1"/>
    <w:rsid w:val="00E04A38"/>
    <w:rsid w:val="00E06A62"/>
    <w:rsid w:val="00E07526"/>
    <w:rsid w:val="00E107D7"/>
    <w:rsid w:val="00E11463"/>
    <w:rsid w:val="00E1184E"/>
    <w:rsid w:val="00E11855"/>
    <w:rsid w:val="00E12756"/>
    <w:rsid w:val="00E133AA"/>
    <w:rsid w:val="00E1403B"/>
    <w:rsid w:val="00E14531"/>
    <w:rsid w:val="00E14853"/>
    <w:rsid w:val="00E15210"/>
    <w:rsid w:val="00E1540E"/>
    <w:rsid w:val="00E154D4"/>
    <w:rsid w:val="00E15694"/>
    <w:rsid w:val="00E1628A"/>
    <w:rsid w:val="00E16299"/>
    <w:rsid w:val="00E16872"/>
    <w:rsid w:val="00E16A79"/>
    <w:rsid w:val="00E22126"/>
    <w:rsid w:val="00E228D8"/>
    <w:rsid w:val="00E22B04"/>
    <w:rsid w:val="00E23CEE"/>
    <w:rsid w:val="00E2420D"/>
    <w:rsid w:val="00E24450"/>
    <w:rsid w:val="00E24C36"/>
    <w:rsid w:val="00E255D0"/>
    <w:rsid w:val="00E25702"/>
    <w:rsid w:val="00E25859"/>
    <w:rsid w:val="00E25BC8"/>
    <w:rsid w:val="00E27376"/>
    <w:rsid w:val="00E30235"/>
    <w:rsid w:val="00E3357B"/>
    <w:rsid w:val="00E3358F"/>
    <w:rsid w:val="00E343AD"/>
    <w:rsid w:val="00E35683"/>
    <w:rsid w:val="00E3583D"/>
    <w:rsid w:val="00E35B42"/>
    <w:rsid w:val="00E372AE"/>
    <w:rsid w:val="00E37D7D"/>
    <w:rsid w:val="00E403A0"/>
    <w:rsid w:val="00E4051C"/>
    <w:rsid w:val="00E4096C"/>
    <w:rsid w:val="00E40C74"/>
    <w:rsid w:val="00E41C57"/>
    <w:rsid w:val="00E42137"/>
    <w:rsid w:val="00E423CC"/>
    <w:rsid w:val="00E426FF"/>
    <w:rsid w:val="00E42C5F"/>
    <w:rsid w:val="00E434B3"/>
    <w:rsid w:val="00E436BA"/>
    <w:rsid w:val="00E43846"/>
    <w:rsid w:val="00E43B8A"/>
    <w:rsid w:val="00E440A6"/>
    <w:rsid w:val="00E4421B"/>
    <w:rsid w:val="00E443E5"/>
    <w:rsid w:val="00E444C5"/>
    <w:rsid w:val="00E44FFA"/>
    <w:rsid w:val="00E451F5"/>
    <w:rsid w:val="00E4562E"/>
    <w:rsid w:val="00E45E3C"/>
    <w:rsid w:val="00E46750"/>
    <w:rsid w:val="00E47439"/>
    <w:rsid w:val="00E47581"/>
    <w:rsid w:val="00E5040D"/>
    <w:rsid w:val="00E5043D"/>
    <w:rsid w:val="00E509CA"/>
    <w:rsid w:val="00E518F2"/>
    <w:rsid w:val="00E520B9"/>
    <w:rsid w:val="00E5245A"/>
    <w:rsid w:val="00E52500"/>
    <w:rsid w:val="00E5349E"/>
    <w:rsid w:val="00E5354F"/>
    <w:rsid w:val="00E53E29"/>
    <w:rsid w:val="00E5409F"/>
    <w:rsid w:val="00E557F4"/>
    <w:rsid w:val="00E56A19"/>
    <w:rsid w:val="00E5794D"/>
    <w:rsid w:val="00E57A5E"/>
    <w:rsid w:val="00E603B5"/>
    <w:rsid w:val="00E60F10"/>
    <w:rsid w:val="00E61323"/>
    <w:rsid w:val="00E62242"/>
    <w:rsid w:val="00E626EB"/>
    <w:rsid w:val="00E62CA4"/>
    <w:rsid w:val="00E630B3"/>
    <w:rsid w:val="00E63384"/>
    <w:rsid w:val="00E63537"/>
    <w:rsid w:val="00E64244"/>
    <w:rsid w:val="00E64ABC"/>
    <w:rsid w:val="00E65355"/>
    <w:rsid w:val="00E659A2"/>
    <w:rsid w:val="00E65DE4"/>
    <w:rsid w:val="00E660BC"/>
    <w:rsid w:val="00E661D0"/>
    <w:rsid w:val="00E663BD"/>
    <w:rsid w:val="00E669DD"/>
    <w:rsid w:val="00E67792"/>
    <w:rsid w:val="00E70AC7"/>
    <w:rsid w:val="00E70FE5"/>
    <w:rsid w:val="00E71421"/>
    <w:rsid w:val="00E71949"/>
    <w:rsid w:val="00E71C99"/>
    <w:rsid w:val="00E71ECA"/>
    <w:rsid w:val="00E72C24"/>
    <w:rsid w:val="00E73EB6"/>
    <w:rsid w:val="00E75289"/>
    <w:rsid w:val="00E752E5"/>
    <w:rsid w:val="00E75C84"/>
    <w:rsid w:val="00E75E10"/>
    <w:rsid w:val="00E76620"/>
    <w:rsid w:val="00E76861"/>
    <w:rsid w:val="00E76F36"/>
    <w:rsid w:val="00E77986"/>
    <w:rsid w:val="00E77B5C"/>
    <w:rsid w:val="00E808B0"/>
    <w:rsid w:val="00E808E4"/>
    <w:rsid w:val="00E80CCC"/>
    <w:rsid w:val="00E81741"/>
    <w:rsid w:val="00E81F53"/>
    <w:rsid w:val="00E82492"/>
    <w:rsid w:val="00E827B8"/>
    <w:rsid w:val="00E83820"/>
    <w:rsid w:val="00E838BF"/>
    <w:rsid w:val="00E83CA4"/>
    <w:rsid w:val="00E83F95"/>
    <w:rsid w:val="00E84357"/>
    <w:rsid w:val="00E843DE"/>
    <w:rsid w:val="00E8469C"/>
    <w:rsid w:val="00E85089"/>
    <w:rsid w:val="00E85CEE"/>
    <w:rsid w:val="00E864C3"/>
    <w:rsid w:val="00E87C5E"/>
    <w:rsid w:val="00E87F21"/>
    <w:rsid w:val="00E90719"/>
    <w:rsid w:val="00E9103D"/>
    <w:rsid w:val="00E913C4"/>
    <w:rsid w:val="00E9147B"/>
    <w:rsid w:val="00E91714"/>
    <w:rsid w:val="00E91F1C"/>
    <w:rsid w:val="00E92050"/>
    <w:rsid w:val="00E9252A"/>
    <w:rsid w:val="00E9255A"/>
    <w:rsid w:val="00E92E85"/>
    <w:rsid w:val="00E933C3"/>
    <w:rsid w:val="00E9342D"/>
    <w:rsid w:val="00E936F6"/>
    <w:rsid w:val="00E93834"/>
    <w:rsid w:val="00E9409F"/>
    <w:rsid w:val="00E94361"/>
    <w:rsid w:val="00E95605"/>
    <w:rsid w:val="00E96165"/>
    <w:rsid w:val="00E9759B"/>
    <w:rsid w:val="00E977A4"/>
    <w:rsid w:val="00EA0B1E"/>
    <w:rsid w:val="00EA13DF"/>
    <w:rsid w:val="00EA3B25"/>
    <w:rsid w:val="00EA475D"/>
    <w:rsid w:val="00EA49F3"/>
    <w:rsid w:val="00EA4CE2"/>
    <w:rsid w:val="00EA560D"/>
    <w:rsid w:val="00EA59DB"/>
    <w:rsid w:val="00EA67AD"/>
    <w:rsid w:val="00EA68F5"/>
    <w:rsid w:val="00EA6DD7"/>
    <w:rsid w:val="00EA7152"/>
    <w:rsid w:val="00EA7234"/>
    <w:rsid w:val="00EA7E6A"/>
    <w:rsid w:val="00EB0C3D"/>
    <w:rsid w:val="00EB0EB0"/>
    <w:rsid w:val="00EB1389"/>
    <w:rsid w:val="00EB2F39"/>
    <w:rsid w:val="00EB37AA"/>
    <w:rsid w:val="00EB381E"/>
    <w:rsid w:val="00EB3D13"/>
    <w:rsid w:val="00EB49DB"/>
    <w:rsid w:val="00EB4C2F"/>
    <w:rsid w:val="00EB514D"/>
    <w:rsid w:val="00EB675E"/>
    <w:rsid w:val="00EC0514"/>
    <w:rsid w:val="00EC1AE4"/>
    <w:rsid w:val="00EC1D05"/>
    <w:rsid w:val="00EC3C85"/>
    <w:rsid w:val="00EC4104"/>
    <w:rsid w:val="00EC4113"/>
    <w:rsid w:val="00EC509B"/>
    <w:rsid w:val="00EC5372"/>
    <w:rsid w:val="00EC5717"/>
    <w:rsid w:val="00EC5E5B"/>
    <w:rsid w:val="00EC5F3B"/>
    <w:rsid w:val="00EC6E82"/>
    <w:rsid w:val="00EC7155"/>
    <w:rsid w:val="00EC75BD"/>
    <w:rsid w:val="00EC77C8"/>
    <w:rsid w:val="00EC7BAF"/>
    <w:rsid w:val="00ED036E"/>
    <w:rsid w:val="00ED03D5"/>
    <w:rsid w:val="00ED0C2B"/>
    <w:rsid w:val="00ED0E03"/>
    <w:rsid w:val="00ED1932"/>
    <w:rsid w:val="00ED19E2"/>
    <w:rsid w:val="00ED2448"/>
    <w:rsid w:val="00ED278D"/>
    <w:rsid w:val="00ED3DE1"/>
    <w:rsid w:val="00ED4A5B"/>
    <w:rsid w:val="00ED4A9E"/>
    <w:rsid w:val="00ED4BAF"/>
    <w:rsid w:val="00ED522A"/>
    <w:rsid w:val="00ED56FD"/>
    <w:rsid w:val="00ED62F7"/>
    <w:rsid w:val="00ED67CB"/>
    <w:rsid w:val="00ED68B0"/>
    <w:rsid w:val="00ED696F"/>
    <w:rsid w:val="00ED6E17"/>
    <w:rsid w:val="00ED70EF"/>
    <w:rsid w:val="00ED78AF"/>
    <w:rsid w:val="00ED7D0E"/>
    <w:rsid w:val="00ED7F63"/>
    <w:rsid w:val="00EE0376"/>
    <w:rsid w:val="00EE19CE"/>
    <w:rsid w:val="00EE2299"/>
    <w:rsid w:val="00EE2462"/>
    <w:rsid w:val="00EE3161"/>
    <w:rsid w:val="00EE33EA"/>
    <w:rsid w:val="00EE3840"/>
    <w:rsid w:val="00EE38DB"/>
    <w:rsid w:val="00EE3B2C"/>
    <w:rsid w:val="00EE3EEA"/>
    <w:rsid w:val="00EE3FB4"/>
    <w:rsid w:val="00EE43BC"/>
    <w:rsid w:val="00EE4DAB"/>
    <w:rsid w:val="00EE4F6A"/>
    <w:rsid w:val="00EE5EE6"/>
    <w:rsid w:val="00EE6114"/>
    <w:rsid w:val="00EE7538"/>
    <w:rsid w:val="00EE79F6"/>
    <w:rsid w:val="00EF01C0"/>
    <w:rsid w:val="00EF0418"/>
    <w:rsid w:val="00EF16DD"/>
    <w:rsid w:val="00EF30B9"/>
    <w:rsid w:val="00EF40A0"/>
    <w:rsid w:val="00EF4356"/>
    <w:rsid w:val="00EF4B70"/>
    <w:rsid w:val="00EF50B2"/>
    <w:rsid w:val="00EF54D3"/>
    <w:rsid w:val="00EF632B"/>
    <w:rsid w:val="00EF66B7"/>
    <w:rsid w:val="00EF769B"/>
    <w:rsid w:val="00EF788F"/>
    <w:rsid w:val="00F00EAF"/>
    <w:rsid w:val="00F011E7"/>
    <w:rsid w:val="00F023AC"/>
    <w:rsid w:val="00F025FE"/>
    <w:rsid w:val="00F02D87"/>
    <w:rsid w:val="00F0339A"/>
    <w:rsid w:val="00F047AE"/>
    <w:rsid w:val="00F1133B"/>
    <w:rsid w:val="00F11BEB"/>
    <w:rsid w:val="00F11BF0"/>
    <w:rsid w:val="00F1227D"/>
    <w:rsid w:val="00F12CB8"/>
    <w:rsid w:val="00F134EC"/>
    <w:rsid w:val="00F13765"/>
    <w:rsid w:val="00F1376C"/>
    <w:rsid w:val="00F13EE1"/>
    <w:rsid w:val="00F1423C"/>
    <w:rsid w:val="00F1561A"/>
    <w:rsid w:val="00F15D78"/>
    <w:rsid w:val="00F16716"/>
    <w:rsid w:val="00F1697A"/>
    <w:rsid w:val="00F16A31"/>
    <w:rsid w:val="00F17577"/>
    <w:rsid w:val="00F17CBE"/>
    <w:rsid w:val="00F2105B"/>
    <w:rsid w:val="00F21306"/>
    <w:rsid w:val="00F21FD2"/>
    <w:rsid w:val="00F22B1C"/>
    <w:rsid w:val="00F23745"/>
    <w:rsid w:val="00F23829"/>
    <w:rsid w:val="00F23BDA"/>
    <w:rsid w:val="00F23C90"/>
    <w:rsid w:val="00F23F0A"/>
    <w:rsid w:val="00F241BF"/>
    <w:rsid w:val="00F242C2"/>
    <w:rsid w:val="00F2447B"/>
    <w:rsid w:val="00F24836"/>
    <w:rsid w:val="00F24B14"/>
    <w:rsid w:val="00F26777"/>
    <w:rsid w:val="00F27923"/>
    <w:rsid w:val="00F27CDC"/>
    <w:rsid w:val="00F30776"/>
    <w:rsid w:val="00F31A4F"/>
    <w:rsid w:val="00F31B6B"/>
    <w:rsid w:val="00F324FE"/>
    <w:rsid w:val="00F3279F"/>
    <w:rsid w:val="00F32C19"/>
    <w:rsid w:val="00F3358B"/>
    <w:rsid w:val="00F3477A"/>
    <w:rsid w:val="00F34C58"/>
    <w:rsid w:val="00F351F7"/>
    <w:rsid w:val="00F3636A"/>
    <w:rsid w:val="00F36957"/>
    <w:rsid w:val="00F36B4F"/>
    <w:rsid w:val="00F36DA9"/>
    <w:rsid w:val="00F37E55"/>
    <w:rsid w:val="00F42133"/>
    <w:rsid w:val="00F437B2"/>
    <w:rsid w:val="00F43D49"/>
    <w:rsid w:val="00F447A5"/>
    <w:rsid w:val="00F4482B"/>
    <w:rsid w:val="00F44A28"/>
    <w:rsid w:val="00F45BBF"/>
    <w:rsid w:val="00F472F9"/>
    <w:rsid w:val="00F47B2C"/>
    <w:rsid w:val="00F51259"/>
    <w:rsid w:val="00F5207D"/>
    <w:rsid w:val="00F5225A"/>
    <w:rsid w:val="00F53775"/>
    <w:rsid w:val="00F5383D"/>
    <w:rsid w:val="00F53EDD"/>
    <w:rsid w:val="00F53F1E"/>
    <w:rsid w:val="00F54588"/>
    <w:rsid w:val="00F54970"/>
    <w:rsid w:val="00F54D24"/>
    <w:rsid w:val="00F563D4"/>
    <w:rsid w:val="00F5668B"/>
    <w:rsid w:val="00F56944"/>
    <w:rsid w:val="00F576CF"/>
    <w:rsid w:val="00F604DE"/>
    <w:rsid w:val="00F6062D"/>
    <w:rsid w:val="00F6090D"/>
    <w:rsid w:val="00F6230C"/>
    <w:rsid w:val="00F63CA9"/>
    <w:rsid w:val="00F647C6"/>
    <w:rsid w:val="00F65880"/>
    <w:rsid w:val="00F65DA2"/>
    <w:rsid w:val="00F65DEC"/>
    <w:rsid w:val="00F65E8D"/>
    <w:rsid w:val="00F66DC6"/>
    <w:rsid w:val="00F66E81"/>
    <w:rsid w:val="00F67E59"/>
    <w:rsid w:val="00F70B77"/>
    <w:rsid w:val="00F70D19"/>
    <w:rsid w:val="00F7103E"/>
    <w:rsid w:val="00F71700"/>
    <w:rsid w:val="00F71B2D"/>
    <w:rsid w:val="00F71BED"/>
    <w:rsid w:val="00F7235E"/>
    <w:rsid w:val="00F72CEE"/>
    <w:rsid w:val="00F72D4F"/>
    <w:rsid w:val="00F72E9F"/>
    <w:rsid w:val="00F73671"/>
    <w:rsid w:val="00F737E8"/>
    <w:rsid w:val="00F7414E"/>
    <w:rsid w:val="00F755CE"/>
    <w:rsid w:val="00F756CE"/>
    <w:rsid w:val="00F75D66"/>
    <w:rsid w:val="00F761B8"/>
    <w:rsid w:val="00F77180"/>
    <w:rsid w:val="00F77313"/>
    <w:rsid w:val="00F77E8E"/>
    <w:rsid w:val="00F809E9"/>
    <w:rsid w:val="00F816BD"/>
    <w:rsid w:val="00F820B0"/>
    <w:rsid w:val="00F82CA6"/>
    <w:rsid w:val="00F83194"/>
    <w:rsid w:val="00F831A8"/>
    <w:rsid w:val="00F84B81"/>
    <w:rsid w:val="00F84DDD"/>
    <w:rsid w:val="00F852EB"/>
    <w:rsid w:val="00F8628B"/>
    <w:rsid w:val="00F86449"/>
    <w:rsid w:val="00F86937"/>
    <w:rsid w:val="00F87409"/>
    <w:rsid w:val="00F876C4"/>
    <w:rsid w:val="00F87BD6"/>
    <w:rsid w:val="00F87CD6"/>
    <w:rsid w:val="00F87EE9"/>
    <w:rsid w:val="00F87FE1"/>
    <w:rsid w:val="00F90F61"/>
    <w:rsid w:val="00F918F3"/>
    <w:rsid w:val="00F92119"/>
    <w:rsid w:val="00F93A0C"/>
    <w:rsid w:val="00F93A92"/>
    <w:rsid w:val="00F93A9A"/>
    <w:rsid w:val="00F93C6E"/>
    <w:rsid w:val="00F943FF"/>
    <w:rsid w:val="00F944C3"/>
    <w:rsid w:val="00F95119"/>
    <w:rsid w:val="00F95DA8"/>
    <w:rsid w:val="00F96358"/>
    <w:rsid w:val="00F9641E"/>
    <w:rsid w:val="00F9687D"/>
    <w:rsid w:val="00F96C8B"/>
    <w:rsid w:val="00F973C8"/>
    <w:rsid w:val="00F97A3F"/>
    <w:rsid w:val="00F97CD8"/>
    <w:rsid w:val="00F97F1C"/>
    <w:rsid w:val="00FA1329"/>
    <w:rsid w:val="00FA203D"/>
    <w:rsid w:val="00FA251D"/>
    <w:rsid w:val="00FA25EE"/>
    <w:rsid w:val="00FA2628"/>
    <w:rsid w:val="00FA3C8F"/>
    <w:rsid w:val="00FA3D8B"/>
    <w:rsid w:val="00FA54FE"/>
    <w:rsid w:val="00FA565E"/>
    <w:rsid w:val="00FA5A19"/>
    <w:rsid w:val="00FA6734"/>
    <w:rsid w:val="00FA6847"/>
    <w:rsid w:val="00FA6D1A"/>
    <w:rsid w:val="00FA6E76"/>
    <w:rsid w:val="00FA706A"/>
    <w:rsid w:val="00FA72ED"/>
    <w:rsid w:val="00FA739B"/>
    <w:rsid w:val="00FA75BE"/>
    <w:rsid w:val="00FB13F6"/>
    <w:rsid w:val="00FB1531"/>
    <w:rsid w:val="00FB1635"/>
    <w:rsid w:val="00FB1F16"/>
    <w:rsid w:val="00FB231F"/>
    <w:rsid w:val="00FB289E"/>
    <w:rsid w:val="00FB2A24"/>
    <w:rsid w:val="00FB2F35"/>
    <w:rsid w:val="00FB3802"/>
    <w:rsid w:val="00FB3C72"/>
    <w:rsid w:val="00FB4050"/>
    <w:rsid w:val="00FB538F"/>
    <w:rsid w:val="00FB53D3"/>
    <w:rsid w:val="00FB5B05"/>
    <w:rsid w:val="00FB5C75"/>
    <w:rsid w:val="00FB60C3"/>
    <w:rsid w:val="00FB7023"/>
    <w:rsid w:val="00FB762E"/>
    <w:rsid w:val="00FB7773"/>
    <w:rsid w:val="00FB784E"/>
    <w:rsid w:val="00FB7D9D"/>
    <w:rsid w:val="00FC0F3A"/>
    <w:rsid w:val="00FC2391"/>
    <w:rsid w:val="00FC2F87"/>
    <w:rsid w:val="00FC374B"/>
    <w:rsid w:val="00FC3BF7"/>
    <w:rsid w:val="00FC3E63"/>
    <w:rsid w:val="00FC4D3A"/>
    <w:rsid w:val="00FC610C"/>
    <w:rsid w:val="00FC6BDE"/>
    <w:rsid w:val="00FC7F9A"/>
    <w:rsid w:val="00FD060B"/>
    <w:rsid w:val="00FD1264"/>
    <w:rsid w:val="00FD175F"/>
    <w:rsid w:val="00FD1C8C"/>
    <w:rsid w:val="00FD1CC2"/>
    <w:rsid w:val="00FD1E42"/>
    <w:rsid w:val="00FD201E"/>
    <w:rsid w:val="00FD21DF"/>
    <w:rsid w:val="00FD38E2"/>
    <w:rsid w:val="00FD3A7D"/>
    <w:rsid w:val="00FD4086"/>
    <w:rsid w:val="00FD4F5C"/>
    <w:rsid w:val="00FD5551"/>
    <w:rsid w:val="00FD6149"/>
    <w:rsid w:val="00FD61D1"/>
    <w:rsid w:val="00FD6492"/>
    <w:rsid w:val="00FD6A02"/>
    <w:rsid w:val="00FD74D5"/>
    <w:rsid w:val="00FD7F65"/>
    <w:rsid w:val="00FE042E"/>
    <w:rsid w:val="00FE0B50"/>
    <w:rsid w:val="00FE1590"/>
    <w:rsid w:val="00FE1ACB"/>
    <w:rsid w:val="00FE1CF2"/>
    <w:rsid w:val="00FE256A"/>
    <w:rsid w:val="00FE367E"/>
    <w:rsid w:val="00FE3FAA"/>
    <w:rsid w:val="00FE5918"/>
    <w:rsid w:val="00FE5F44"/>
    <w:rsid w:val="00FE6D05"/>
    <w:rsid w:val="00FE7640"/>
    <w:rsid w:val="00FE77A9"/>
    <w:rsid w:val="00FF02A3"/>
    <w:rsid w:val="00FF043D"/>
    <w:rsid w:val="00FF0505"/>
    <w:rsid w:val="00FF0531"/>
    <w:rsid w:val="00FF06F5"/>
    <w:rsid w:val="00FF07B5"/>
    <w:rsid w:val="00FF0F93"/>
    <w:rsid w:val="00FF1650"/>
    <w:rsid w:val="00FF169D"/>
    <w:rsid w:val="00FF2286"/>
    <w:rsid w:val="00FF281B"/>
    <w:rsid w:val="00FF2D46"/>
    <w:rsid w:val="00FF3C03"/>
    <w:rsid w:val="00FF487E"/>
    <w:rsid w:val="00FF4D7D"/>
    <w:rsid w:val="00FF59C7"/>
    <w:rsid w:val="00FF73CA"/>
    <w:rsid w:val="00FF76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27CB"/>
    <w:rPr>
      <w:sz w:val="24"/>
      <w:szCs w:val="24"/>
    </w:rPr>
  </w:style>
  <w:style w:type="paragraph" w:styleId="10">
    <w:name w:val="heading 1"/>
    <w:basedOn w:val="20"/>
    <w:next w:val="a0"/>
    <w:link w:val="11"/>
    <w:autoRedefine/>
    <w:uiPriority w:val="9"/>
    <w:qFormat/>
    <w:rsid w:val="005D0D89"/>
    <w:pPr>
      <w:keepNext/>
      <w:numPr>
        <w:ilvl w:val="0"/>
      </w:numPr>
      <w:spacing w:before="120" w:after="120"/>
      <w:jc w:val="center"/>
      <w:outlineLvl w:val="0"/>
    </w:pPr>
    <w:rPr>
      <w:rFonts w:ascii="Times New Roman" w:hAnsi="Times New Roman" w:cs="Times New Roman"/>
      <w:sz w:val="24"/>
      <w:szCs w:val="24"/>
    </w:rPr>
  </w:style>
  <w:style w:type="paragraph" w:styleId="20">
    <w:name w:val="heading 2"/>
    <w:basedOn w:val="a1"/>
    <w:link w:val="21"/>
    <w:uiPriority w:val="9"/>
    <w:qFormat/>
    <w:rsid w:val="00C12AD9"/>
    <w:pPr>
      <w:numPr>
        <w:ilvl w:val="1"/>
        <w:numId w:val="1"/>
      </w:numPr>
      <w:spacing w:before="0" w:beforeAutospacing="0" w:after="0" w:afterAutospacing="0"/>
      <w:jc w:val="both"/>
      <w:outlineLvl w:val="1"/>
    </w:pPr>
    <w:rPr>
      <w:rFonts w:ascii="Arial" w:hAnsi="Arial" w:cs="Arial"/>
      <w:b/>
      <w:bCs/>
      <w:sz w:val="22"/>
      <w:szCs w:val="22"/>
    </w:rPr>
  </w:style>
  <w:style w:type="paragraph" w:styleId="30">
    <w:name w:val="heading 3"/>
    <w:aliases w:val=" Знак1,Знак1"/>
    <w:basedOn w:val="a0"/>
    <w:link w:val="31"/>
    <w:qFormat/>
    <w:rsid w:val="004E27CB"/>
    <w:pPr>
      <w:spacing w:before="100" w:beforeAutospacing="1" w:after="100" w:afterAutospacing="1"/>
      <w:outlineLvl w:val="2"/>
    </w:pPr>
    <w:rPr>
      <w:rFonts w:ascii="Calibri Light" w:hAnsi="Calibri Light" w:cs="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Web)"/>
    <w:aliases w:val="Обычный (веб) Знак"/>
    <w:basedOn w:val="a0"/>
    <w:link w:val="12"/>
    <w:uiPriority w:val="99"/>
    <w:rsid w:val="004E27CB"/>
    <w:pPr>
      <w:spacing w:before="100" w:beforeAutospacing="1" w:after="100" w:afterAutospacing="1"/>
    </w:pPr>
  </w:style>
  <w:style w:type="character" w:customStyle="1" w:styleId="12">
    <w:name w:val="Обычный (веб) Знак1"/>
    <w:aliases w:val="Обычный (веб) Знак Знак"/>
    <w:link w:val="a1"/>
    <w:uiPriority w:val="99"/>
    <w:locked/>
    <w:rsid w:val="009C41FC"/>
    <w:rPr>
      <w:sz w:val="24"/>
      <w:szCs w:val="24"/>
    </w:rPr>
  </w:style>
  <w:style w:type="character" w:customStyle="1" w:styleId="21">
    <w:name w:val="Заголовок 2 Знак"/>
    <w:basedOn w:val="a2"/>
    <w:link w:val="20"/>
    <w:uiPriority w:val="9"/>
    <w:locked/>
    <w:rsid w:val="00C12AD9"/>
    <w:rPr>
      <w:rFonts w:ascii="Arial" w:hAnsi="Arial" w:cs="Arial"/>
      <w:b/>
      <w:bCs/>
    </w:rPr>
  </w:style>
  <w:style w:type="character" w:customStyle="1" w:styleId="11">
    <w:name w:val="Заголовок 1 Знак"/>
    <w:basedOn w:val="a2"/>
    <w:link w:val="10"/>
    <w:uiPriority w:val="9"/>
    <w:locked/>
    <w:rsid w:val="005D0D89"/>
    <w:rPr>
      <w:b/>
      <w:bCs/>
      <w:sz w:val="24"/>
      <w:szCs w:val="24"/>
    </w:rPr>
  </w:style>
  <w:style w:type="character" w:customStyle="1" w:styleId="31">
    <w:name w:val="Заголовок 3 Знак"/>
    <w:aliases w:val=" Знак1 Знак,Знак1 Знак"/>
    <w:basedOn w:val="a2"/>
    <w:link w:val="30"/>
    <w:locked/>
    <w:rsid w:val="004E27CB"/>
    <w:rPr>
      <w:rFonts w:ascii="Calibri Light" w:hAnsi="Calibri Light" w:cs="Calibri Light"/>
      <w:color w:val="1F4D78"/>
      <w:sz w:val="24"/>
      <w:szCs w:val="24"/>
    </w:rPr>
  </w:style>
  <w:style w:type="paragraph" w:styleId="a5">
    <w:name w:val="header"/>
    <w:basedOn w:val="a0"/>
    <w:link w:val="a6"/>
    <w:uiPriority w:val="99"/>
    <w:rsid w:val="00E91714"/>
    <w:pPr>
      <w:tabs>
        <w:tab w:val="center" w:pos="4819"/>
        <w:tab w:val="right" w:pos="9639"/>
      </w:tabs>
    </w:pPr>
  </w:style>
  <w:style w:type="character" w:customStyle="1" w:styleId="a6">
    <w:name w:val="Верхний колонтитул Знак"/>
    <w:basedOn w:val="a2"/>
    <w:link w:val="a5"/>
    <w:uiPriority w:val="99"/>
    <w:locked/>
    <w:rsid w:val="00E91714"/>
    <w:rPr>
      <w:sz w:val="24"/>
      <w:szCs w:val="24"/>
    </w:rPr>
  </w:style>
  <w:style w:type="paragraph" w:styleId="a7">
    <w:name w:val="footer"/>
    <w:basedOn w:val="a0"/>
    <w:link w:val="a8"/>
    <w:uiPriority w:val="99"/>
    <w:rsid w:val="00E91714"/>
    <w:pPr>
      <w:tabs>
        <w:tab w:val="center" w:pos="4819"/>
        <w:tab w:val="right" w:pos="9639"/>
      </w:tabs>
    </w:pPr>
  </w:style>
  <w:style w:type="character" w:customStyle="1" w:styleId="a8">
    <w:name w:val="Нижний колонтитул Знак"/>
    <w:basedOn w:val="a2"/>
    <w:link w:val="a7"/>
    <w:uiPriority w:val="99"/>
    <w:locked/>
    <w:rsid w:val="00E91714"/>
    <w:rPr>
      <w:sz w:val="24"/>
      <w:szCs w:val="24"/>
    </w:rPr>
  </w:style>
  <w:style w:type="paragraph" w:styleId="a9">
    <w:name w:val="No Spacing"/>
    <w:uiPriority w:val="99"/>
    <w:qFormat/>
    <w:rsid w:val="00E92050"/>
    <w:rPr>
      <w:rFonts w:ascii="Calibri" w:hAnsi="Calibri" w:cs="Calibri"/>
      <w:lang w:eastAsia="en-US"/>
    </w:rPr>
  </w:style>
  <w:style w:type="paragraph" w:styleId="aa">
    <w:name w:val="List Paragraph"/>
    <w:basedOn w:val="a0"/>
    <w:uiPriority w:val="99"/>
    <w:qFormat/>
    <w:rsid w:val="005A44D9"/>
    <w:pPr>
      <w:ind w:left="720"/>
    </w:pPr>
  </w:style>
  <w:style w:type="paragraph" w:customStyle="1" w:styleId="13">
    <w:name w:val="Обычный1"/>
    <w:rsid w:val="00FF0F93"/>
    <w:pPr>
      <w:spacing w:line="276" w:lineRule="auto"/>
    </w:pPr>
    <w:rPr>
      <w:rFonts w:ascii="Arial" w:hAnsi="Arial" w:cs="Arial"/>
      <w:color w:val="000000"/>
      <w:lang w:val="ru-RU" w:eastAsia="ru-RU"/>
    </w:rPr>
  </w:style>
  <w:style w:type="character" w:styleId="ab">
    <w:name w:val="Hyperlink"/>
    <w:basedOn w:val="a2"/>
    <w:uiPriority w:val="99"/>
    <w:rsid w:val="00F5383D"/>
    <w:rPr>
      <w:color w:val="0563C1"/>
      <w:u w:val="single"/>
    </w:rPr>
  </w:style>
  <w:style w:type="character" w:customStyle="1" w:styleId="apple-converted-space">
    <w:name w:val="apple-converted-space"/>
    <w:rsid w:val="00F5383D"/>
  </w:style>
  <w:style w:type="character" w:customStyle="1" w:styleId="22">
    <w:name w:val="Основний текст (2)_"/>
    <w:link w:val="23"/>
    <w:locked/>
    <w:rsid w:val="00C02F0E"/>
    <w:rPr>
      <w:sz w:val="22"/>
      <w:szCs w:val="22"/>
      <w:shd w:val="clear" w:color="auto" w:fill="FFFFFF"/>
    </w:rPr>
  </w:style>
  <w:style w:type="paragraph" w:customStyle="1" w:styleId="23">
    <w:name w:val="Основний текст (2)"/>
    <w:basedOn w:val="a0"/>
    <w:link w:val="22"/>
    <w:rsid w:val="00C02F0E"/>
    <w:pPr>
      <w:widowControl w:val="0"/>
      <w:shd w:val="clear" w:color="auto" w:fill="FFFFFF"/>
      <w:spacing w:line="427" w:lineRule="exact"/>
      <w:jc w:val="both"/>
    </w:pPr>
    <w:rPr>
      <w:sz w:val="22"/>
      <w:szCs w:val="22"/>
    </w:rPr>
  </w:style>
  <w:style w:type="paragraph" w:styleId="24">
    <w:name w:val="toc 2"/>
    <w:basedOn w:val="a0"/>
    <w:next w:val="a0"/>
    <w:autoRedefine/>
    <w:uiPriority w:val="39"/>
    <w:qFormat/>
    <w:rsid w:val="00C92A8D"/>
    <w:pPr>
      <w:tabs>
        <w:tab w:val="right" w:leader="dot" w:pos="10195"/>
      </w:tabs>
      <w:ind w:left="397"/>
    </w:pPr>
    <w:rPr>
      <w:sz w:val="22"/>
      <w:szCs w:val="22"/>
    </w:rPr>
  </w:style>
  <w:style w:type="paragraph" w:styleId="ac">
    <w:name w:val="TOC Heading"/>
    <w:basedOn w:val="10"/>
    <w:next w:val="a0"/>
    <w:uiPriority w:val="39"/>
    <w:qFormat/>
    <w:rsid w:val="0085111A"/>
    <w:pPr>
      <w:keepLines/>
      <w:numPr>
        <w:numId w:val="0"/>
      </w:numPr>
      <w:spacing w:before="240" w:after="0" w:line="259" w:lineRule="auto"/>
      <w:jc w:val="left"/>
      <w:outlineLvl w:val="9"/>
    </w:pPr>
    <w:rPr>
      <w:rFonts w:ascii="Calibri Light" w:hAnsi="Calibri Light" w:cs="Calibri Light"/>
      <w:b w:val="0"/>
      <w:bCs w:val="0"/>
      <w:color w:val="2E74B5"/>
      <w:sz w:val="32"/>
      <w:szCs w:val="32"/>
    </w:rPr>
  </w:style>
  <w:style w:type="paragraph" w:styleId="14">
    <w:name w:val="toc 1"/>
    <w:basedOn w:val="a0"/>
    <w:next w:val="a0"/>
    <w:autoRedefine/>
    <w:uiPriority w:val="39"/>
    <w:qFormat/>
    <w:rsid w:val="00567C70"/>
    <w:pPr>
      <w:tabs>
        <w:tab w:val="left" w:pos="660"/>
        <w:tab w:val="right" w:leader="dot" w:pos="10195"/>
      </w:tabs>
    </w:pPr>
    <w:rPr>
      <w:b/>
      <w:bCs/>
    </w:rPr>
  </w:style>
  <w:style w:type="paragraph" w:styleId="32">
    <w:name w:val="toc 3"/>
    <w:basedOn w:val="a0"/>
    <w:next w:val="a0"/>
    <w:autoRedefine/>
    <w:uiPriority w:val="39"/>
    <w:rsid w:val="0085111A"/>
    <w:pPr>
      <w:spacing w:after="100" w:line="259" w:lineRule="auto"/>
      <w:ind w:left="440"/>
    </w:pPr>
    <w:rPr>
      <w:rFonts w:ascii="Calibri" w:hAnsi="Calibri" w:cs="Calibri"/>
      <w:sz w:val="22"/>
      <w:szCs w:val="22"/>
    </w:rPr>
  </w:style>
  <w:style w:type="table" w:styleId="ad">
    <w:name w:val="Table Grid"/>
    <w:basedOn w:val="a3"/>
    <w:uiPriority w:val="59"/>
    <w:rsid w:val="003057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Верхній колонтитул Знак1"/>
    <w:uiPriority w:val="99"/>
    <w:rsid w:val="002C6CE5"/>
    <w:rPr>
      <w:rFonts w:ascii="Times New Roman" w:hAnsi="Times New Roman" w:cs="Times New Roman"/>
      <w:sz w:val="24"/>
      <w:szCs w:val="24"/>
    </w:rPr>
  </w:style>
  <w:style w:type="character" w:customStyle="1" w:styleId="16">
    <w:name w:val="Нижній колонтитул Знак1"/>
    <w:uiPriority w:val="99"/>
    <w:rsid w:val="002C6CE5"/>
    <w:rPr>
      <w:rFonts w:ascii="Times New Roman" w:hAnsi="Times New Roman" w:cs="Times New Roman"/>
      <w:sz w:val="22"/>
      <w:szCs w:val="22"/>
      <w:lang w:eastAsia="en-US"/>
    </w:rPr>
  </w:style>
  <w:style w:type="character" w:styleId="ae">
    <w:name w:val="Strong"/>
    <w:basedOn w:val="a2"/>
    <w:uiPriority w:val="22"/>
    <w:qFormat/>
    <w:rsid w:val="00864F88"/>
    <w:rPr>
      <w:b/>
      <w:bCs/>
    </w:rPr>
  </w:style>
  <w:style w:type="paragraph" w:customStyle="1" w:styleId="af">
    <w:name w:val="Знак Знак Знак Знак"/>
    <w:basedOn w:val="a0"/>
    <w:uiPriority w:val="99"/>
    <w:rsid w:val="00B10551"/>
    <w:rPr>
      <w:rFonts w:ascii="Verdana" w:hAnsi="Verdana" w:cs="Verdana"/>
      <w:sz w:val="20"/>
      <w:szCs w:val="20"/>
      <w:lang w:val="en-US" w:eastAsia="en-US"/>
    </w:rPr>
  </w:style>
  <w:style w:type="paragraph" w:customStyle="1" w:styleId="af0">
    <w:name w:val="Знак Знак"/>
    <w:basedOn w:val="a0"/>
    <w:uiPriority w:val="99"/>
    <w:rsid w:val="00721862"/>
    <w:rPr>
      <w:rFonts w:ascii="Verdana" w:hAnsi="Verdana" w:cs="Verdana"/>
      <w:sz w:val="20"/>
      <w:szCs w:val="20"/>
      <w:lang w:val="en-US" w:eastAsia="en-US"/>
    </w:rPr>
  </w:style>
  <w:style w:type="paragraph" w:styleId="a">
    <w:name w:val="footnote text"/>
    <w:basedOn w:val="a0"/>
    <w:link w:val="af1"/>
    <w:uiPriority w:val="99"/>
    <w:semiHidden/>
    <w:unhideWhenUsed/>
    <w:rsid w:val="00221C95"/>
    <w:pPr>
      <w:numPr>
        <w:ilvl w:val="1"/>
        <w:numId w:val="4"/>
      </w:numPr>
    </w:pPr>
    <w:rPr>
      <w:rFonts w:eastAsia="Calibri" w:cs="Calibri"/>
      <w:sz w:val="20"/>
      <w:szCs w:val="20"/>
      <w:lang w:eastAsia="en-US"/>
    </w:rPr>
  </w:style>
  <w:style w:type="character" w:customStyle="1" w:styleId="af1">
    <w:name w:val="Текст сноски Знак"/>
    <w:basedOn w:val="a2"/>
    <w:link w:val="a"/>
    <w:uiPriority w:val="99"/>
    <w:semiHidden/>
    <w:rsid w:val="00221C95"/>
    <w:rPr>
      <w:rFonts w:eastAsia="Calibri" w:cs="Calibri"/>
      <w:sz w:val="20"/>
      <w:szCs w:val="20"/>
      <w:lang w:eastAsia="en-US"/>
    </w:rPr>
  </w:style>
  <w:style w:type="paragraph" w:styleId="af2">
    <w:name w:val="Title"/>
    <w:basedOn w:val="a0"/>
    <w:link w:val="af3"/>
    <w:qFormat/>
    <w:locked/>
    <w:rsid w:val="00A569C8"/>
    <w:pPr>
      <w:widowControl w:val="0"/>
      <w:ind w:left="320"/>
      <w:jc w:val="center"/>
    </w:pPr>
    <w:rPr>
      <w:rFonts w:ascii="Arial" w:hAnsi="Arial"/>
      <w:b/>
      <w:snapToGrid w:val="0"/>
      <w:sz w:val="18"/>
      <w:szCs w:val="20"/>
      <w:lang w:eastAsia="en-US"/>
    </w:rPr>
  </w:style>
  <w:style w:type="character" w:customStyle="1" w:styleId="af3">
    <w:name w:val="Название Знак"/>
    <w:basedOn w:val="a2"/>
    <w:link w:val="af2"/>
    <w:rsid w:val="00A569C8"/>
    <w:rPr>
      <w:rFonts w:ascii="Arial" w:hAnsi="Arial"/>
      <w:b/>
      <w:snapToGrid w:val="0"/>
      <w:sz w:val="18"/>
      <w:szCs w:val="20"/>
      <w:lang w:eastAsia="en-US"/>
    </w:rPr>
  </w:style>
  <w:style w:type="paragraph" w:customStyle="1" w:styleId="Style5">
    <w:name w:val="Style5"/>
    <w:basedOn w:val="a0"/>
    <w:rsid w:val="00A569C8"/>
    <w:pPr>
      <w:widowControl w:val="0"/>
      <w:autoSpaceDE w:val="0"/>
      <w:autoSpaceDN w:val="0"/>
      <w:adjustRightInd w:val="0"/>
      <w:spacing w:line="418" w:lineRule="exact"/>
      <w:ind w:hanging="475"/>
    </w:pPr>
  </w:style>
  <w:style w:type="character" w:customStyle="1" w:styleId="FontStyle11">
    <w:name w:val="Font Style11"/>
    <w:rsid w:val="00A569C8"/>
    <w:rPr>
      <w:rFonts w:ascii="Times New Roman" w:hAnsi="Times New Roman" w:cs="Times New Roman"/>
      <w:b/>
      <w:bCs/>
      <w:sz w:val="26"/>
      <w:szCs w:val="26"/>
    </w:rPr>
  </w:style>
  <w:style w:type="character" w:customStyle="1" w:styleId="FontStyle12">
    <w:name w:val="Font Style12"/>
    <w:rsid w:val="00A569C8"/>
    <w:rPr>
      <w:rFonts w:ascii="Times New Roman" w:hAnsi="Times New Roman" w:cs="Times New Roman"/>
      <w:sz w:val="26"/>
      <w:szCs w:val="26"/>
    </w:rPr>
  </w:style>
  <w:style w:type="paragraph" w:customStyle="1" w:styleId="17">
    <w:name w:val="Без інтервалів1"/>
    <w:rsid w:val="00A569C8"/>
    <w:rPr>
      <w:rFonts w:ascii="Calibri" w:hAnsi="Calibri"/>
    </w:rPr>
  </w:style>
  <w:style w:type="paragraph" w:customStyle="1" w:styleId="rvps2">
    <w:name w:val="rvps2"/>
    <w:basedOn w:val="a0"/>
    <w:rsid w:val="00A569C8"/>
    <w:pPr>
      <w:spacing w:before="100" w:beforeAutospacing="1" w:after="100" w:afterAutospacing="1"/>
    </w:pPr>
  </w:style>
  <w:style w:type="character" w:customStyle="1" w:styleId="xfm59690704">
    <w:name w:val="xfm_59690704"/>
    <w:basedOn w:val="a2"/>
    <w:rsid w:val="00A569C8"/>
  </w:style>
  <w:style w:type="character" w:customStyle="1" w:styleId="FontStyle18">
    <w:name w:val="Font Style18"/>
    <w:rsid w:val="00A569C8"/>
    <w:rPr>
      <w:rFonts w:ascii="Times New Roman" w:hAnsi="Times New Roman" w:cs="Times New Roman" w:hint="default"/>
      <w:sz w:val="22"/>
      <w:szCs w:val="22"/>
    </w:rPr>
  </w:style>
  <w:style w:type="paragraph" w:customStyle="1" w:styleId="18">
    <w:name w:val="Обычный (веб)1"/>
    <w:basedOn w:val="a0"/>
    <w:rsid w:val="00A569C8"/>
    <w:pPr>
      <w:suppressAutoHyphens/>
      <w:spacing w:before="280" w:after="280" w:line="100" w:lineRule="atLeast"/>
    </w:pPr>
    <w:rPr>
      <w:lang w:eastAsia="zh-CN"/>
    </w:rPr>
  </w:style>
  <w:style w:type="paragraph" w:customStyle="1" w:styleId="rvps7">
    <w:name w:val="rvps7"/>
    <w:basedOn w:val="a0"/>
    <w:rsid w:val="00A569C8"/>
    <w:pPr>
      <w:spacing w:before="100" w:beforeAutospacing="1" w:after="100" w:afterAutospacing="1"/>
    </w:pPr>
  </w:style>
  <w:style w:type="character" w:customStyle="1" w:styleId="rvts15">
    <w:name w:val="rvts15"/>
    <w:basedOn w:val="a2"/>
    <w:rsid w:val="00A569C8"/>
  </w:style>
  <w:style w:type="paragraph" w:styleId="2">
    <w:name w:val="List 2"/>
    <w:basedOn w:val="a0"/>
    <w:rsid w:val="00A569C8"/>
    <w:pPr>
      <w:numPr>
        <w:ilvl w:val="1"/>
        <w:numId w:val="8"/>
      </w:numPr>
      <w:spacing w:before="120"/>
      <w:jc w:val="both"/>
    </w:pPr>
    <w:rPr>
      <w:rFonts w:ascii="Arial" w:hAnsi="Arial"/>
      <w:sz w:val="20"/>
      <w:szCs w:val="20"/>
      <w:lang w:eastAsia="ru-RU"/>
    </w:rPr>
  </w:style>
  <w:style w:type="paragraph" w:customStyle="1" w:styleId="1">
    <w:name w:val="Список 1"/>
    <w:basedOn w:val="a0"/>
    <w:rsid w:val="00A569C8"/>
    <w:pPr>
      <w:keepNext/>
      <w:numPr>
        <w:numId w:val="8"/>
      </w:numPr>
      <w:suppressAutoHyphens/>
      <w:spacing w:before="120"/>
      <w:ind w:right="284"/>
      <w:jc w:val="center"/>
      <w:outlineLvl w:val="0"/>
    </w:pPr>
    <w:rPr>
      <w:rFonts w:ascii="Arial" w:hAnsi="Arial"/>
      <w:szCs w:val="20"/>
      <w:lang w:eastAsia="ru-RU"/>
    </w:rPr>
  </w:style>
  <w:style w:type="paragraph" w:styleId="3">
    <w:name w:val="List 3"/>
    <w:basedOn w:val="a0"/>
    <w:rsid w:val="00A569C8"/>
    <w:pPr>
      <w:numPr>
        <w:ilvl w:val="2"/>
        <w:numId w:val="8"/>
      </w:numPr>
      <w:tabs>
        <w:tab w:val="left" w:pos="993"/>
      </w:tabs>
      <w:spacing w:before="60"/>
      <w:jc w:val="both"/>
    </w:pPr>
    <w:rPr>
      <w:rFonts w:ascii="Arial" w:hAnsi="Arial"/>
      <w:sz w:val="20"/>
      <w:szCs w:val="20"/>
      <w:lang w:eastAsia="ru-RU"/>
    </w:rPr>
  </w:style>
  <w:style w:type="character" w:customStyle="1" w:styleId="af4">
    <w:name w:val="Текст выноски Знак"/>
    <w:basedOn w:val="a2"/>
    <w:link w:val="af5"/>
    <w:uiPriority w:val="99"/>
    <w:semiHidden/>
    <w:rsid w:val="00A569C8"/>
    <w:rPr>
      <w:rFonts w:ascii="Tahoma" w:hAnsi="Tahoma" w:cs="Tahoma"/>
      <w:sz w:val="16"/>
      <w:szCs w:val="16"/>
      <w:lang w:eastAsia="ru-RU"/>
    </w:rPr>
  </w:style>
  <w:style w:type="paragraph" w:styleId="af5">
    <w:name w:val="Balloon Text"/>
    <w:basedOn w:val="a0"/>
    <w:link w:val="af4"/>
    <w:uiPriority w:val="99"/>
    <w:semiHidden/>
    <w:unhideWhenUsed/>
    <w:rsid w:val="00A569C8"/>
    <w:rPr>
      <w:rFonts w:ascii="Tahoma" w:hAnsi="Tahoma" w:cs="Tahoma"/>
      <w:sz w:val="16"/>
      <w:szCs w:val="16"/>
      <w:lang w:eastAsia="ru-RU"/>
    </w:rPr>
  </w:style>
  <w:style w:type="character" w:customStyle="1" w:styleId="af6">
    <w:name w:val="Текст примечания Знак"/>
    <w:basedOn w:val="a2"/>
    <w:link w:val="af7"/>
    <w:uiPriority w:val="99"/>
    <w:semiHidden/>
    <w:rsid w:val="00A569C8"/>
    <w:rPr>
      <w:sz w:val="20"/>
      <w:szCs w:val="20"/>
      <w:lang w:eastAsia="ru-RU"/>
    </w:rPr>
  </w:style>
  <w:style w:type="paragraph" w:styleId="af7">
    <w:name w:val="annotation text"/>
    <w:basedOn w:val="a0"/>
    <w:link w:val="af6"/>
    <w:uiPriority w:val="99"/>
    <w:semiHidden/>
    <w:unhideWhenUsed/>
    <w:rsid w:val="00A569C8"/>
    <w:rPr>
      <w:sz w:val="20"/>
      <w:szCs w:val="20"/>
      <w:lang w:eastAsia="ru-RU"/>
    </w:rPr>
  </w:style>
  <w:style w:type="character" w:customStyle="1" w:styleId="af8">
    <w:name w:val="Тема примечания Знак"/>
    <w:basedOn w:val="af6"/>
    <w:link w:val="af9"/>
    <w:uiPriority w:val="99"/>
    <w:semiHidden/>
    <w:rsid w:val="00A569C8"/>
    <w:rPr>
      <w:b/>
      <w:bCs/>
      <w:sz w:val="20"/>
      <w:szCs w:val="20"/>
      <w:lang w:eastAsia="ru-RU"/>
    </w:rPr>
  </w:style>
  <w:style w:type="paragraph" w:styleId="af9">
    <w:name w:val="annotation subject"/>
    <w:basedOn w:val="af7"/>
    <w:next w:val="af7"/>
    <w:link w:val="af8"/>
    <w:uiPriority w:val="99"/>
    <w:semiHidden/>
    <w:unhideWhenUsed/>
    <w:rsid w:val="00A569C8"/>
    <w:rPr>
      <w:b/>
      <w:bCs/>
    </w:rPr>
  </w:style>
  <w:style w:type="character" w:styleId="afa">
    <w:name w:val="Placeholder Text"/>
    <w:uiPriority w:val="99"/>
    <w:semiHidden/>
    <w:rsid w:val="00473D41"/>
    <w:rPr>
      <w:color w:val="808080"/>
    </w:rPr>
  </w:style>
  <w:style w:type="paragraph" w:customStyle="1" w:styleId="19">
    <w:name w:val="Фома1"/>
    <w:basedOn w:val="a0"/>
    <w:link w:val="1a"/>
    <w:qFormat/>
    <w:rsid w:val="00473D41"/>
    <w:rPr>
      <w:rFonts w:eastAsia="Calibri"/>
      <w:b/>
      <w:bCs/>
      <w:lang w:eastAsia="en-US"/>
    </w:rPr>
  </w:style>
  <w:style w:type="character" w:customStyle="1" w:styleId="1a">
    <w:name w:val="Фома1 Знак"/>
    <w:link w:val="19"/>
    <w:locked/>
    <w:rsid w:val="00473D41"/>
    <w:rPr>
      <w:rFonts w:eastAsia="Calibri"/>
      <w:b/>
      <w:bCs/>
      <w:sz w:val="24"/>
      <w:szCs w:val="24"/>
      <w:lang w:eastAsia="en-US"/>
    </w:rPr>
  </w:style>
  <w:style w:type="paragraph" w:customStyle="1" w:styleId="Default">
    <w:name w:val="Default"/>
    <w:rsid w:val="00A0471D"/>
    <w:pPr>
      <w:autoSpaceDE w:val="0"/>
      <w:autoSpaceDN w:val="0"/>
      <w:adjustRightInd w:val="0"/>
    </w:pPr>
    <w:rPr>
      <w:rFonts w:eastAsiaTheme="minorHAnsi"/>
      <w:color w:val="000000"/>
      <w:sz w:val="24"/>
      <w:szCs w:val="24"/>
      <w:lang w:eastAsia="en-US"/>
    </w:rPr>
  </w:style>
  <w:style w:type="table" w:customStyle="1" w:styleId="TableNormal">
    <w:name w:val="Table Normal"/>
    <w:rsid w:val="000362CD"/>
    <w:pPr>
      <w:spacing w:after="160" w:line="259" w:lineRule="auto"/>
    </w:pPr>
    <w:rPr>
      <w:rFonts w:ascii="Calibri" w:eastAsia="Calibri" w:hAnsi="Calibri" w:cs="Calibri"/>
    </w:rPr>
    <w:tblPr>
      <w:tblCellMar>
        <w:top w:w="0" w:type="dxa"/>
        <w:left w:w="0" w:type="dxa"/>
        <w:bottom w:w="0" w:type="dxa"/>
        <w:right w:w="0" w:type="dxa"/>
      </w:tblCellMar>
    </w:tblPr>
  </w:style>
  <w:style w:type="paragraph" w:customStyle="1" w:styleId="WW-">
    <w:name w:val="WW-Базовый"/>
    <w:rsid w:val="002D1412"/>
    <w:pPr>
      <w:suppressAutoHyphens/>
    </w:pPr>
    <w:rPr>
      <w:rFonts w:eastAsia="Arial"/>
      <w:color w:val="00000A"/>
      <w:kern w:val="2"/>
      <w:sz w:val="20"/>
      <w:szCs w:val="20"/>
      <w:lang w:eastAsia="zh-CN"/>
    </w:rPr>
  </w:style>
  <w:style w:type="character" w:customStyle="1" w:styleId="markedcontent">
    <w:name w:val="markedcontent"/>
    <w:basedOn w:val="a2"/>
    <w:rsid w:val="00F7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8857">
      <w:bodyDiv w:val="1"/>
      <w:marLeft w:val="0"/>
      <w:marRight w:val="0"/>
      <w:marTop w:val="0"/>
      <w:marBottom w:val="0"/>
      <w:divBdr>
        <w:top w:val="none" w:sz="0" w:space="0" w:color="auto"/>
        <w:left w:val="none" w:sz="0" w:space="0" w:color="auto"/>
        <w:bottom w:val="none" w:sz="0" w:space="0" w:color="auto"/>
        <w:right w:val="none" w:sz="0" w:space="0" w:color="auto"/>
      </w:divBdr>
    </w:div>
    <w:div w:id="192619136">
      <w:bodyDiv w:val="1"/>
      <w:marLeft w:val="0"/>
      <w:marRight w:val="0"/>
      <w:marTop w:val="0"/>
      <w:marBottom w:val="0"/>
      <w:divBdr>
        <w:top w:val="none" w:sz="0" w:space="0" w:color="auto"/>
        <w:left w:val="none" w:sz="0" w:space="0" w:color="auto"/>
        <w:bottom w:val="none" w:sz="0" w:space="0" w:color="auto"/>
        <w:right w:val="none" w:sz="0" w:space="0" w:color="auto"/>
      </w:divBdr>
    </w:div>
    <w:div w:id="329069155">
      <w:bodyDiv w:val="1"/>
      <w:marLeft w:val="0"/>
      <w:marRight w:val="0"/>
      <w:marTop w:val="0"/>
      <w:marBottom w:val="0"/>
      <w:divBdr>
        <w:top w:val="none" w:sz="0" w:space="0" w:color="auto"/>
        <w:left w:val="none" w:sz="0" w:space="0" w:color="auto"/>
        <w:bottom w:val="none" w:sz="0" w:space="0" w:color="auto"/>
        <w:right w:val="none" w:sz="0" w:space="0" w:color="auto"/>
      </w:divBdr>
    </w:div>
    <w:div w:id="885916149">
      <w:marLeft w:val="0"/>
      <w:marRight w:val="0"/>
      <w:marTop w:val="0"/>
      <w:marBottom w:val="0"/>
      <w:divBdr>
        <w:top w:val="none" w:sz="0" w:space="0" w:color="auto"/>
        <w:left w:val="none" w:sz="0" w:space="0" w:color="auto"/>
        <w:bottom w:val="none" w:sz="0" w:space="0" w:color="auto"/>
        <w:right w:val="none" w:sz="0" w:space="0" w:color="auto"/>
      </w:divBdr>
      <w:divsChild>
        <w:div w:id="885916148">
          <w:marLeft w:val="0"/>
          <w:marRight w:val="0"/>
          <w:marTop w:val="0"/>
          <w:marBottom w:val="150"/>
          <w:divBdr>
            <w:top w:val="none" w:sz="0" w:space="0" w:color="auto"/>
            <w:left w:val="none" w:sz="0" w:space="0" w:color="auto"/>
            <w:bottom w:val="none" w:sz="0" w:space="0" w:color="auto"/>
            <w:right w:val="none" w:sz="0" w:space="0" w:color="auto"/>
          </w:divBdr>
        </w:div>
      </w:divsChild>
    </w:div>
    <w:div w:id="885916150">
      <w:marLeft w:val="0"/>
      <w:marRight w:val="0"/>
      <w:marTop w:val="0"/>
      <w:marBottom w:val="0"/>
      <w:divBdr>
        <w:top w:val="none" w:sz="0" w:space="0" w:color="auto"/>
        <w:left w:val="none" w:sz="0" w:space="0" w:color="auto"/>
        <w:bottom w:val="none" w:sz="0" w:space="0" w:color="auto"/>
        <w:right w:val="none" w:sz="0" w:space="0" w:color="auto"/>
      </w:divBdr>
    </w:div>
    <w:div w:id="885916154">
      <w:marLeft w:val="0"/>
      <w:marRight w:val="0"/>
      <w:marTop w:val="0"/>
      <w:marBottom w:val="0"/>
      <w:divBdr>
        <w:top w:val="none" w:sz="0" w:space="0" w:color="auto"/>
        <w:left w:val="none" w:sz="0" w:space="0" w:color="auto"/>
        <w:bottom w:val="none" w:sz="0" w:space="0" w:color="auto"/>
        <w:right w:val="none" w:sz="0" w:space="0" w:color="auto"/>
      </w:divBdr>
      <w:divsChild>
        <w:div w:id="885916173">
          <w:marLeft w:val="0"/>
          <w:marRight w:val="0"/>
          <w:marTop w:val="0"/>
          <w:marBottom w:val="0"/>
          <w:divBdr>
            <w:top w:val="none" w:sz="0" w:space="0" w:color="auto"/>
            <w:left w:val="none" w:sz="0" w:space="0" w:color="auto"/>
            <w:bottom w:val="none" w:sz="0" w:space="0" w:color="auto"/>
            <w:right w:val="none" w:sz="0" w:space="0" w:color="auto"/>
          </w:divBdr>
          <w:divsChild>
            <w:div w:id="885916159">
              <w:marLeft w:val="0"/>
              <w:marRight w:val="0"/>
              <w:marTop w:val="0"/>
              <w:marBottom w:val="0"/>
              <w:divBdr>
                <w:top w:val="none" w:sz="0" w:space="0" w:color="auto"/>
                <w:left w:val="none" w:sz="0" w:space="0" w:color="auto"/>
                <w:bottom w:val="none" w:sz="0" w:space="0" w:color="auto"/>
                <w:right w:val="none" w:sz="0" w:space="0" w:color="auto"/>
              </w:divBdr>
              <w:divsChild>
                <w:div w:id="885916168">
                  <w:marLeft w:val="0"/>
                  <w:marRight w:val="0"/>
                  <w:marTop w:val="0"/>
                  <w:marBottom w:val="0"/>
                  <w:divBdr>
                    <w:top w:val="none" w:sz="0" w:space="0" w:color="auto"/>
                    <w:left w:val="none" w:sz="0" w:space="0" w:color="auto"/>
                    <w:bottom w:val="none" w:sz="0" w:space="0" w:color="auto"/>
                    <w:right w:val="none" w:sz="0" w:space="0" w:color="auto"/>
                  </w:divBdr>
                  <w:divsChild>
                    <w:div w:id="885916156">
                      <w:marLeft w:val="0"/>
                      <w:marRight w:val="0"/>
                      <w:marTop w:val="0"/>
                      <w:marBottom w:val="0"/>
                      <w:divBdr>
                        <w:top w:val="none" w:sz="0" w:space="0" w:color="auto"/>
                        <w:left w:val="none" w:sz="0" w:space="0" w:color="auto"/>
                        <w:bottom w:val="none" w:sz="0" w:space="0" w:color="auto"/>
                        <w:right w:val="none" w:sz="0" w:space="0" w:color="auto"/>
                      </w:divBdr>
                      <w:divsChild>
                        <w:div w:id="8859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16155">
      <w:marLeft w:val="0"/>
      <w:marRight w:val="0"/>
      <w:marTop w:val="0"/>
      <w:marBottom w:val="0"/>
      <w:divBdr>
        <w:top w:val="none" w:sz="0" w:space="0" w:color="auto"/>
        <w:left w:val="none" w:sz="0" w:space="0" w:color="auto"/>
        <w:bottom w:val="none" w:sz="0" w:space="0" w:color="auto"/>
        <w:right w:val="none" w:sz="0" w:space="0" w:color="auto"/>
      </w:divBdr>
      <w:divsChild>
        <w:div w:id="885916151">
          <w:marLeft w:val="0"/>
          <w:marRight w:val="0"/>
          <w:marTop w:val="0"/>
          <w:marBottom w:val="0"/>
          <w:divBdr>
            <w:top w:val="none" w:sz="0" w:space="0" w:color="auto"/>
            <w:left w:val="none" w:sz="0" w:space="0" w:color="auto"/>
            <w:bottom w:val="none" w:sz="0" w:space="0" w:color="auto"/>
            <w:right w:val="none" w:sz="0" w:space="0" w:color="auto"/>
          </w:divBdr>
          <w:divsChild>
            <w:div w:id="885916176">
              <w:marLeft w:val="0"/>
              <w:marRight w:val="0"/>
              <w:marTop w:val="0"/>
              <w:marBottom w:val="0"/>
              <w:divBdr>
                <w:top w:val="none" w:sz="0" w:space="0" w:color="auto"/>
                <w:left w:val="none" w:sz="0" w:space="0" w:color="auto"/>
                <w:bottom w:val="none" w:sz="0" w:space="0" w:color="auto"/>
                <w:right w:val="none" w:sz="0" w:space="0" w:color="auto"/>
              </w:divBdr>
              <w:divsChild>
                <w:div w:id="885916175">
                  <w:marLeft w:val="0"/>
                  <w:marRight w:val="0"/>
                  <w:marTop w:val="0"/>
                  <w:marBottom w:val="0"/>
                  <w:divBdr>
                    <w:top w:val="none" w:sz="0" w:space="0" w:color="auto"/>
                    <w:left w:val="none" w:sz="0" w:space="0" w:color="auto"/>
                    <w:bottom w:val="none" w:sz="0" w:space="0" w:color="auto"/>
                    <w:right w:val="none" w:sz="0" w:space="0" w:color="auto"/>
                  </w:divBdr>
                  <w:divsChild>
                    <w:div w:id="885916169">
                      <w:marLeft w:val="0"/>
                      <w:marRight w:val="0"/>
                      <w:marTop w:val="0"/>
                      <w:marBottom w:val="0"/>
                      <w:divBdr>
                        <w:top w:val="none" w:sz="0" w:space="0" w:color="auto"/>
                        <w:left w:val="none" w:sz="0" w:space="0" w:color="auto"/>
                        <w:bottom w:val="none" w:sz="0" w:space="0" w:color="auto"/>
                        <w:right w:val="none" w:sz="0" w:space="0" w:color="auto"/>
                      </w:divBdr>
                      <w:divsChild>
                        <w:div w:id="8859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16157">
      <w:marLeft w:val="0"/>
      <w:marRight w:val="0"/>
      <w:marTop w:val="0"/>
      <w:marBottom w:val="0"/>
      <w:divBdr>
        <w:top w:val="none" w:sz="0" w:space="0" w:color="auto"/>
        <w:left w:val="none" w:sz="0" w:space="0" w:color="auto"/>
        <w:bottom w:val="none" w:sz="0" w:space="0" w:color="auto"/>
        <w:right w:val="none" w:sz="0" w:space="0" w:color="auto"/>
      </w:divBdr>
      <w:divsChild>
        <w:div w:id="885916163">
          <w:marLeft w:val="0"/>
          <w:marRight w:val="0"/>
          <w:marTop w:val="0"/>
          <w:marBottom w:val="0"/>
          <w:divBdr>
            <w:top w:val="none" w:sz="0" w:space="0" w:color="auto"/>
            <w:left w:val="none" w:sz="0" w:space="0" w:color="auto"/>
            <w:bottom w:val="none" w:sz="0" w:space="0" w:color="auto"/>
            <w:right w:val="none" w:sz="0" w:space="0" w:color="auto"/>
          </w:divBdr>
          <w:divsChild>
            <w:div w:id="885916166">
              <w:marLeft w:val="0"/>
              <w:marRight w:val="0"/>
              <w:marTop w:val="0"/>
              <w:marBottom w:val="0"/>
              <w:divBdr>
                <w:top w:val="none" w:sz="0" w:space="0" w:color="auto"/>
                <w:left w:val="none" w:sz="0" w:space="0" w:color="auto"/>
                <w:bottom w:val="none" w:sz="0" w:space="0" w:color="auto"/>
                <w:right w:val="none" w:sz="0" w:space="0" w:color="auto"/>
              </w:divBdr>
              <w:divsChild>
                <w:div w:id="885916167">
                  <w:marLeft w:val="0"/>
                  <w:marRight w:val="0"/>
                  <w:marTop w:val="0"/>
                  <w:marBottom w:val="0"/>
                  <w:divBdr>
                    <w:top w:val="none" w:sz="0" w:space="0" w:color="auto"/>
                    <w:left w:val="none" w:sz="0" w:space="0" w:color="auto"/>
                    <w:bottom w:val="none" w:sz="0" w:space="0" w:color="auto"/>
                    <w:right w:val="none" w:sz="0" w:space="0" w:color="auto"/>
                  </w:divBdr>
                  <w:divsChild>
                    <w:div w:id="885916147">
                      <w:marLeft w:val="0"/>
                      <w:marRight w:val="0"/>
                      <w:marTop w:val="0"/>
                      <w:marBottom w:val="0"/>
                      <w:divBdr>
                        <w:top w:val="none" w:sz="0" w:space="0" w:color="auto"/>
                        <w:left w:val="none" w:sz="0" w:space="0" w:color="auto"/>
                        <w:bottom w:val="none" w:sz="0" w:space="0" w:color="auto"/>
                        <w:right w:val="none" w:sz="0" w:space="0" w:color="auto"/>
                      </w:divBdr>
                      <w:divsChild>
                        <w:div w:id="8859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16158">
      <w:marLeft w:val="0"/>
      <w:marRight w:val="0"/>
      <w:marTop w:val="0"/>
      <w:marBottom w:val="0"/>
      <w:divBdr>
        <w:top w:val="none" w:sz="0" w:space="0" w:color="auto"/>
        <w:left w:val="none" w:sz="0" w:space="0" w:color="auto"/>
        <w:bottom w:val="none" w:sz="0" w:space="0" w:color="auto"/>
        <w:right w:val="none" w:sz="0" w:space="0" w:color="auto"/>
      </w:divBdr>
    </w:div>
    <w:div w:id="885916160">
      <w:marLeft w:val="0"/>
      <w:marRight w:val="0"/>
      <w:marTop w:val="0"/>
      <w:marBottom w:val="0"/>
      <w:divBdr>
        <w:top w:val="none" w:sz="0" w:space="0" w:color="auto"/>
        <w:left w:val="none" w:sz="0" w:space="0" w:color="auto"/>
        <w:bottom w:val="none" w:sz="0" w:space="0" w:color="auto"/>
        <w:right w:val="none" w:sz="0" w:space="0" w:color="auto"/>
      </w:divBdr>
    </w:div>
    <w:div w:id="885916171">
      <w:marLeft w:val="0"/>
      <w:marRight w:val="0"/>
      <w:marTop w:val="0"/>
      <w:marBottom w:val="0"/>
      <w:divBdr>
        <w:top w:val="none" w:sz="0" w:space="0" w:color="auto"/>
        <w:left w:val="none" w:sz="0" w:space="0" w:color="auto"/>
        <w:bottom w:val="none" w:sz="0" w:space="0" w:color="auto"/>
        <w:right w:val="none" w:sz="0" w:space="0" w:color="auto"/>
      </w:divBdr>
      <w:divsChild>
        <w:div w:id="885916172">
          <w:marLeft w:val="0"/>
          <w:marRight w:val="0"/>
          <w:marTop w:val="0"/>
          <w:marBottom w:val="0"/>
          <w:divBdr>
            <w:top w:val="none" w:sz="0" w:space="0" w:color="auto"/>
            <w:left w:val="none" w:sz="0" w:space="0" w:color="auto"/>
            <w:bottom w:val="none" w:sz="0" w:space="0" w:color="auto"/>
            <w:right w:val="none" w:sz="0" w:space="0" w:color="auto"/>
          </w:divBdr>
          <w:divsChild>
            <w:div w:id="885916164">
              <w:marLeft w:val="0"/>
              <w:marRight w:val="0"/>
              <w:marTop w:val="0"/>
              <w:marBottom w:val="0"/>
              <w:divBdr>
                <w:top w:val="none" w:sz="0" w:space="0" w:color="auto"/>
                <w:left w:val="none" w:sz="0" w:space="0" w:color="auto"/>
                <w:bottom w:val="none" w:sz="0" w:space="0" w:color="auto"/>
                <w:right w:val="none" w:sz="0" w:space="0" w:color="auto"/>
              </w:divBdr>
              <w:divsChild>
                <w:div w:id="885916165">
                  <w:marLeft w:val="0"/>
                  <w:marRight w:val="0"/>
                  <w:marTop w:val="0"/>
                  <w:marBottom w:val="0"/>
                  <w:divBdr>
                    <w:top w:val="none" w:sz="0" w:space="0" w:color="auto"/>
                    <w:left w:val="none" w:sz="0" w:space="0" w:color="auto"/>
                    <w:bottom w:val="none" w:sz="0" w:space="0" w:color="auto"/>
                    <w:right w:val="none" w:sz="0" w:space="0" w:color="auto"/>
                  </w:divBdr>
                  <w:divsChild>
                    <w:div w:id="885916162">
                      <w:marLeft w:val="0"/>
                      <w:marRight w:val="0"/>
                      <w:marTop w:val="0"/>
                      <w:marBottom w:val="0"/>
                      <w:divBdr>
                        <w:top w:val="none" w:sz="0" w:space="0" w:color="auto"/>
                        <w:left w:val="none" w:sz="0" w:space="0" w:color="auto"/>
                        <w:bottom w:val="none" w:sz="0" w:space="0" w:color="auto"/>
                        <w:right w:val="none" w:sz="0" w:space="0" w:color="auto"/>
                      </w:divBdr>
                      <w:divsChild>
                        <w:div w:id="885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16174">
      <w:marLeft w:val="0"/>
      <w:marRight w:val="0"/>
      <w:marTop w:val="0"/>
      <w:marBottom w:val="0"/>
      <w:divBdr>
        <w:top w:val="none" w:sz="0" w:space="0" w:color="auto"/>
        <w:left w:val="none" w:sz="0" w:space="0" w:color="auto"/>
        <w:bottom w:val="none" w:sz="0" w:space="0" w:color="auto"/>
        <w:right w:val="none" w:sz="0" w:space="0" w:color="auto"/>
      </w:divBdr>
    </w:div>
    <w:div w:id="1369913182">
      <w:bodyDiv w:val="1"/>
      <w:marLeft w:val="0"/>
      <w:marRight w:val="0"/>
      <w:marTop w:val="0"/>
      <w:marBottom w:val="0"/>
      <w:divBdr>
        <w:top w:val="none" w:sz="0" w:space="0" w:color="auto"/>
        <w:left w:val="none" w:sz="0" w:space="0" w:color="auto"/>
        <w:bottom w:val="none" w:sz="0" w:space="0" w:color="auto"/>
        <w:right w:val="none" w:sz="0" w:space="0" w:color="auto"/>
      </w:divBdr>
    </w:div>
    <w:div w:id="19752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CF67-2F18-419C-9495-C420376E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106761</Words>
  <Characters>60854</Characters>
  <Application>Microsoft Office Word</Application>
  <DocSecurity>0</DocSecurity>
  <Lines>507</Lines>
  <Paragraphs>334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{НАЙМЕНУВАННЯ ЗАМОВНИКА}</vt:lpstr>
      <vt:lpstr>{НАЙМЕНУВАННЯ ЗАМОВНИКА}</vt:lpstr>
    </vt:vector>
  </TitlesOfParts>
  <Company/>
  <LinksUpToDate>false</LinksUpToDate>
  <CharactersWithSpaces>167281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{НАЙМЕНУВАННЯ ЗАМОВНИКА}</dc:title>
  <dc:subject/>
  <dc:creator/>
  <cp:keywords>Тендерна документація</cp:keywords>
  <dc:description/>
  <cp:lastModifiedBy/>
  <cp:revision>1</cp:revision>
  <cp:lastPrinted>2018-11-07T09:29:00Z</cp:lastPrinted>
  <dcterms:created xsi:type="dcterms:W3CDTF">2020-11-04T17:11:00Z</dcterms:created>
  <dcterms:modified xsi:type="dcterms:W3CDTF">2022-11-15T12:37:00Z</dcterms:modified>
</cp:coreProperties>
</file>