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D2" w:rsidRPr="00691EBC" w:rsidRDefault="00522C7C" w:rsidP="00691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ED2" w:rsidRPr="00691EBC">
        <w:rPr>
          <w:rFonts w:ascii="Times New Roman" w:hAnsi="Times New Roman" w:cs="Times New Roman"/>
          <w:b/>
          <w:sz w:val="24"/>
          <w:szCs w:val="24"/>
        </w:rPr>
        <w:t xml:space="preserve">РІШЕННЯ </w:t>
      </w:r>
    </w:p>
    <w:p w:rsidR="00EC738B" w:rsidRPr="00691EBC" w:rsidRDefault="000A6ED2" w:rsidP="00691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91EBC">
        <w:rPr>
          <w:rFonts w:ascii="Times New Roman" w:hAnsi="Times New Roman" w:cs="Times New Roman"/>
          <w:b/>
          <w:sz w:val="24"/>
          <w:szCs w:val="24"/>
        </w:rPr>
        <w:t>УПОВНОВАЖЕНОЇ ОСОБИ</w:t>
      </w:r>
    </w:p>
    <w:p w:rsidR="00EC738B" w:rsidRPr="00691EBC" w:rsidRDefault="00EC738B" w:rsidP="00691E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691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B7591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45</w:t>
      </w:r>
      <w:r w:rsidRPr="00691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91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91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91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91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91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91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від </w:t>
      </w:r>
      <w:r w:rsidR="00B97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280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75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280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грудня</w:t>
      </w:r>
      <w:r w:rsidR="00B75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691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="00620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91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р.</w:t>
      </w:r>
    </w:p>
    <w:p w:rsidR="00EC738B" w:rsidRPr="00691EBC" w:rsidRDefault="00EC738B" w:rsidP="00691E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655"/>
      </w:tblGrid>
      <w:tr w:rsidR="00EA5D15" w:rsidRPr="00691EBC" w:rsidTr="00EA5D15">
        <w:tc>
          <w:tcPr>
            <w:tcW w:w="2410" w:type="dxa"/>
          </w:tcPr>
          <w:p w:rsidR="00EC738B" w:rsidRPr="00691EBC" w:rsidRDefault="000A6ED2" w:rsidP="00691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Уповноважена особа</w:t>
            </w:r>
          </w:p>
          <w:p w:rsidR="00914E48" w:rsidRPr="00691EBC" w:rsidRDefault="00EA5D15" w:rsidP="00691E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ВОЄВІДКО</w:t>
            </w:r>
          </w:p>
        </w:tc>
        <w:tc>
          <w:tcPr>
            <w:tcW w:w="7655" w:type="dxa"/>
          </w:tcPr>
          <w:p w:rsidR="00EC738B" w:rsidRPr="00691EBC" w:rsidRDefault="000A6ED2" w:rsidP="00691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публічних закупівель відділу економічного розвитку, комунального господарства, транспорту, підтримки аграрного сектору, інвестиційта міжнародного співробітництва</w:t>
            </w:r>
          </w:p>
        </w:tc>
      </w:tr>
    </w:tbl>
    <w:p w:rsidR="00EC738B" w:rsidRPr="00691EBC" w:rsidRDefault="00EC738B" w:rsidP="00691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38B" w:rsidRPr="00691EBC" w:rsidRDefault="00EC738B" w:rsidP="00691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EBC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EC738B" w:rsidRPr="00691EBC" w:rsidRDefault="00620F18" w:rsidP="00691E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 прийняття рішення щодо оприлюднення звіту про договір про закупівлю</w:t>
      </w:r>
      <w:r w:rsidR="00A35ECC"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r w:rsidR="00B7591E">
        <w:rPr>
          <w:rFonts w:ascii="Times New Roman" w:hAnsi="Times New Roman" w:cs="Times New Roman"/>
          <w:color w:val="000000"/>
          <w:sz w:val="24"/>
          <w:szCs w:val="24"/>
        </w:rPr>
        <w:t xml:space="preserve">Генератор бензиновий </w:t>
      </w:r>
      <w:proofErr w:type="spellStart"/>
      <w:r w:rsidR="00B7591E">
        <w:rPr>
          <w:rFonts w:ascii="Times New Roman" w:hAnsi="Times New Roman" w:cs="Times New Roman"/>
          <w:color w:val="000000"/>
          <w:sz w:val="24"/>
          <w:szCs w:val="24"/>
          <w:lang w:val="en-US"/>
        </w:rPr>
        <w:t>Pramac</w:t>
      </w:r>
      <w:proofErr w:type="spellEnd"/>
      <w:r w:rsidR="00B7591E" w:rsidRPr="00B7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91E"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="00B7591E" w:rsidRPr="00B7591E">
        <w:rPr>
          <w:rFonts w:ascii="Times New Roman" w:hAnsi="Times New Roman" w:cs="Times New Roman"/>
          <w:color w:val="000000"/>
          <w:sz w:val="24"/>
          <w:szCs w:val="24"/>
        </w:rPr>
        <w:t>4000.</w:t>
      </w:r>
      <w:r w:rsidR="00B7591E" w:rsidRPr="00B7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2.3</w:t>
      </w:r>
      <w:r w:rsidR="00B7591E">
        <w:rPr>
          <w:rFonts w:ascii="Times New Roman" w:hAnsi="Times New Roman" w:cs="Times New Roman"/>
          <w:color w:val="000000"/>
          <w:sz w:val="24"/>
          <w:szCs w:val="24"/>
        </w:rPr>
        <w:t xml:space="preserve"> кВт-2,7кВт</w:t>
      </w:r>
      <w:r w:rsidR="00592566">
        <w:rPr>
          <w:rFonts w:ascii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="00592566">
        <w:rPr>
          <w:rFonts w:ascii="Times New Roman" w:hAnsi="Times New Roman" w:cs="Times New Roman"/>
          <w:color w:val="000000"/>
          <w:sz w:val="24"/>
          <w:szCs w:val="24"/>
        </w:rPr>
        <w:t>ДК</w:t>
      </w:r>
      <w:proofErr w:type="spellEnd"/>
      <w:r w:rsidR="00592566">
        <w:rPr>
          <w:rFonts w:ascii="Times New Roman" w:hAnsi="Times New Roman" w:cs="Times New Roman"/>
          <w:color w:val="000000"/>
          <w:sz w:val="24"/>
          <w:szCs w:val="24"/>
        </w:rPr>
        <w:t xml:space="preserve"> 021:2015-31120000-3</w:t>
      </w:r>
      <w:r w:rsidR="00A35EC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92566">
        <w:rPr>
          <w:rFonts w:ascii="Times New Roman" w:hAnsi="Times New Roman" w:cs="Times New Roman"/>
          <w:color w:val="000000"/>
          <w:sz w:val="24"/>
          <w:szCs w:val="24"/>
        </w:rPr>
        <w:t xml:space="preserve"> Генератори</w:t>
      </w:r>
      <w:r w:rsidR="00A35EC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968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C738B" w:rsidRPr="00691EB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r w:rsidR="00B519D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до Постанови Кабінету Міні</w:t>
      </w:r>
      <w:proofErr w:type="gramStart"/>
      <w:r w:rsidR="00B519D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стр</w:t>
      </w:r>
      <w:proofErr w:type="gramEnd"/>
      <w:r w:rsidR="00B519D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ів</w:t>
      </w:r>
      <w:r w:rsidR="00DD0E1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України від 12 жовтня 2022р. №1178 «Особливості здійснення публічних закупівель товарів, робіт і послуг для Замовників, передбачених Законом </w:t>
      </w:r>
      <w:r w:rsidR="00EC738B" w:rsidRPr="00691EB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України «Про публічні закупівлі» </w:t>
      </w:r>
      <w:r w:rsidR="00DD0E1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 на період дії правового режиму воєнного стану в Україні та протягом 90 днів з дня його припинення або скасування» (далі – Особливості) та Закону України «Про публічні закупівлі  (зі змінами, далі – Закон) та інших нормативних документів чинного законодавства в сфері публічних закупівель</w:t>
      </w:r>
    </w:p>
    <w:p w:rsidR="00EC738B" w:rsidRPr="00691EBC" w:rsidRDefault="00EC738B" w:rsidP="00691EB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38B" w:rsidRPr="00691EBC" w:rsidRDefault="00EC738B" w:rsidP="00691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EBC">
        <w:rPr>
          <w:rFonts w:ascii="Times New Roman" w:hAnsi="Times New Roman" w:cs="Times New Roman"/>
          <w:b/>
          <w:sz w:val="24"/>
          <w:szCs w:val="24"/>
        </w:rPr>
        <w:t>РОЗГЛЯДА</w:t>
      </w:r>
      <w:r w:rsidR="00FD7717">
        <w:rPr>
          <w:rFonts w:ascii="Times New Roman" w:hAnsi="Times New Roman" w:cs="Times New Roman"/>
          <w:b/>
          <w:sz w:val="24"/>
          <w:szCs w:val="24"/>
        </w:rPr>
        <w:t>ЛА</w:t>
      </w:r>
    </w:p>
    <w:p w:rsidR="00215FD1" w:rsidRDefault="00EC738B" w:rsidP="00691EBC">
      <w:pPr>
        <w:pStyle w:val="rvps2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bookmarkStart w:id="0" w:name="n906"/>
      <w:bookmarkStart w:id="1" w:name="n907"/>
      <w:bookmarkEnd w:id="0"/>
      <w:bookmarkEnd w:id="1"/>
      <w:r w:rsidRPr="00691EBC">
        <w:t xml:space="preserve">Питання стосовно </w:t>
      </w:r>
      <w:r w:rsidR="00DD0E11">
        <w:t xml:space="preserve">погодження здійснення </w:t>
      </w:r>
      <w:r w:rsidR="00A35ECC">
        <w:rPr>
          <w:color w:val="000000"/>
        </w:rPr>
        <w:t xml:space="preserve">закупівлі товару </w:t>
      </w:r>
      <w:r w:rsidR="00685F3F">
        <w:rPr>
          <w:color w:val="000000"/>
        </w:rPr>
        <w:t xml:space="preserve">Генератор бензиновий </w:t>
      </w:r>
      <w:proofErr w:type="spellStart"/>
      <w:r w:rsidR="00685F3F">
        <w:rPr>
          <w:color w:val="000000"/>
          <w:lang w:val="en-US"/>
        </w:rPr>
        <w:t>Pramac</w:t>
      </w:r>
      <w:proofErr w:type="spellEnd"/>
      <w:r w:rsidR="00685F3F" w:rsidRPr="00B7591E">
        <w:rPr>
          <w:color w:val="000000"/>
        </w:rPr>
        <w:t xml:space="preserve"> </w:t>
      </w:r>
      <w:r w:rsidR="00685F3F">
        <w:rPr>
          <w:color w:val="000000"/>
          <w:lang w:val="en-US"/>
        </w:rPr>
        <w:t>PX</w:t>
      </w:r>
      <w:r w:rsidR="00685F3F" w:rsidRPr="00B7591E">
        <w:rPr>
          <w:color w:val="000000"/>
        </w:rPr>
        <w:t>4000.</w:t>
      </w:r>
      <w:r w:rsidR="00685F3F" w:rsidRPr="00B7591E">
        <w:rPr>
          <w:color w:val="000000"/>
          <w:lang w:val="ru-RU"/>
        </w:rPr>
        <w:t xml:space="preserve"> 2.3</w:t>
      </w:r>
      <w:r w:rsidR="00685F3F">
        <w:rPr>
          <w:color w:val="000000"/>
        </w:rPr>
        <w:t xml:space="preserve"> кВт-2,7кВт (за </w:t>
      </w:r>
      <w:proofErr w:type="spellStart"/>
      <w:r w:rsidR="00685F3F">
        <w:rPr>
          <w:color w:val="000000"/>
        </w:rPr>
        <w:t>ДК</w:t>
      </w:r>
      <w:proofErr w:type="spellEnd"/>
      <w:r w:rsidR="00685F3F">
        <w:rPr>
          <w:color w:val="000000"/>
        </w:rPr>
        <w:t xml:space="preserve"> 021:2015-31120000-3- Генератори),</w:t>
      </w:r>
      <w:r w:rsidR="00215FD1">
        <w:rPr>
          <w:color w:val="000000"/>
        </w:rPr>
        <w:t xml:space="preserve"> </w:t>
      </w:r>
      <w:r w:rsidR="00A26A93">
        <w:rPr>
          <w:color w:val="000000"/>
        </w:rPr>
        <w:t xml:space="preserve">на 2022 р. відповідно </w:t>
      </w:r>
      <w:r w:rsidR="00215FD1">
        <w:rPr>
          <w:color w:val="000000"/>
        </w:rPr>
        <w:t xml:space="preserve">до </w:t>
      </w:r>
      <w:proofErr w:type="spellStart"/>
      <w:r w:rsidR="00215FD1">
        <w:rPr>
          <w:color w:val="000000"/>
        </w:rPr>
        <w:t>пп</w:t>
      </w:r>
      <w:proofErr w:type="spellEnd"/>
      <w:r w:rsidR="00215FD1">
        <w:rPr>
          <w:color w:val="000000"/>
        </w:rPr>
        <w:t xml:space="preserve"> . 4</w:t>
      </w:r>
      <w:r w:rsidR="00DD0E11">
        <w:rPr>
          <w:color w:val="000000"/>
        </w:rPr>
        <w:t xml:space="preserve"> п.13 Особливостей, а саме: </w:t>
      </w:r>
      <w:r w:rsidR="00215FD1">
        <w:rPr>
          <w:color w:val="000000"/>
        </w:rPr>
        <w:t>існує нагальна потреба у здійсненні закупі</w:t>
      </w:r>
      <w:proofErr w:type="gramStart"/>
      <w:r w:rsidR="00215FD1">
        <w:rPr>
          <w:color w:val="000000"/>
        </w:rPr>
        <w:t>вл</w:t>
      </w:r>
      <w:proofErr w:type="gramEnd"/>
      <w:r w:rsidR="00215FD1">
        <w:rPr>
          <w:color w:val="000000"/>
        </w:rPr>
        <w:t>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 w:rsidR="00FC76A1">
        <w:rPr>
          <w:color w:val="000000"/>
        </w:rPr>
        <w:t xml:space="preserve">, </w:t>
      </w:r>
      <w:r w:rsidR="0028040B">
        <w:rPr>
          <w:color w:val="000000"/>
        </w:rPr>
        <w:t>Закону, а також н</w:t>
      </w:r>
      <w:r w:rsidR="00215FD1">
        <w:rPr>
          <w:color w:val="000000"/>
        </w:rPr>
        <w:t xml:space="preserve">а підставі протоколу комісією з </w:t>
      </w:r>
      <w:r w:rsidR="0028040B">
        <w:rPr>
          <w:color w:val="000000"/>
        </w:rPr>
        <w:t xml:space="preserve">питань техногенно-екологічної безпеки і </w:t>
      </w:r>
      <w:r w:rsidR="00215FD1">
        <w:rPr>
          <w:color w:val="000000"/>
        </w:rPr>
        <w:t>надзвичайних ситуацій від</w:t>
      </w:r>
      <w:r w:rsidR="0028040B">
        <w:rPr>
          <w:color w:val="000000"/>
        </w:rPr>
        <w:t xml:space="preserve"> 22 листопада 2022р. №15.</w:t>
      </w:r>
    </w:p>
    <w:p w:rsidR="0028040B" w:rsidRDefault="00F25C94" w:rsidP="00691EBC">
      <w:pPr>
        <w:pStyle w:val="rvps2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>
        <w:rPr>
          <w:color w:val="000000"/>
        </w:rPr>
        <w:t xml:space="preserve">Закупівля </w:t>
      </w:r>
      <w:r w:rsidR="00685F3F">
        <w:rPr>
          <w:color w:val="000000"/>
        </w:rPr>
        <w:t xml:space="preserve">Генератор бензиновий </w:t>
      </w:r>
      <w:proofErr w:type="spellStart"/>
      <w:r w:rsidR="00685F3F">
        <w:rPr>
          <w:color w:val="000000"/>
          <w:lang w:val="en-US"/>
        </w:rPr>
        <w:t>Pramac</w:t>
      </w:r>
      <w:proofErr w:type="spellEnd"/>
      <w:r w:rsidR="00685F3F" w:rsidRPr="00B7591E">
        <w:rPr>
          <w:color w:val="000000"/>
        </w:rPr>
        <w:t xml:space="preserve"> </w:t>
      </w:r>
      <w:r w:rsidR="00685F3F">
        <w:rPr>
          <w:color w:val="000000"/>
          <w:lang w:val="en-US"/>
        </w:rPr>
        <w:t>PX</w:t>
      </w:r>
      <w:r w:rsidR="00685F3F" w:rsidRPr="00B7591E">
        <w:rPr>
          <w:color w:val="000000"/>
        </w:rPr>
        <w:t>4000.</w:t>
      </w:r>
      <w:r w:rsidR="00685F3F" w:rsidRPr="00B7591E">
        <w:rPr>
          <w:color w:val="000000"/>
          <w:lang w:val="ru-RU"/>
        </w:rPr>
        <w:t xml:space="preserve"> 2.3</w:t>
      </w:r>
      <w:r w:rsidR="00685F3F">
        <w:rPr>
          <w:color w:val="000000"/>
        </w:rPr>
        <w:t xml:space="preserve"> кВт-2,7кВт (за </w:t>
      </w:r>
      <w:proofErr w:type="spellStart"/>
      <w:r w:rsidR="00685F3F">
        <w:rPr>
          <w:color w:val="000000"/>
        </w:rPr>
        <w:t>ДК</w:t>
      </w:r>
      <w:proofErr w:type="spellEnd"/>
      <w:r w:rsidR="00685F3F">
        <w:rPr>
          <w:color w:val="000000"/>
        </w:rPr>
        <w:t xml:space="preserve"> 021:2015-31120000-3- Генератори),</w:t>
      </w:r>
      <w:r w:rsidR="00215FD1">
        <w:rPr>
          <w:color w:val="000000"/>
        </w:rPr>
        <w:t xml:space="preserve"> </w:t>
      </w:r>
      <w:r>
        <w:rPr>
          <w:color w:val="000000"/>
        </w:rPr>
        <w:t xml:space="preserve">здійснюється для </w:t>
      </w:r>
      <w:r w:rsidR="0028040B">
        <w:rPr>
          <w:color w:val="000000"/>
        </w:rPr>
        <w:t xml:space="preserve">забезпечення пунктів обігріву </w:t>
      </w:r>
      <w:proofErr w:type="gramStart"/>
      <w:r w:rsidR="0028040B">
        <w:rPr>
          <w:color w:val="000000"/>
        </w:rPr>
        <w:t>по</w:t>
      </w:r>
      <w:proofErr w:type="gramEnd"/>
      <w:r w:rsidR="0028040B">
        <w:rPr>
          <w:color w:val="000000"/>
        </w:rPr>
        <w:t xml:space="preserve"> селах Снятинської міської територіальної громади.</w:t>
      </w:r>
    </w:p>
    <w:p w:rsidR="00F25C94" w:rsidRDefault="00F25C94" w:rsidP="00691EBC">
      <w:pPr>
        <w:pStyle w:val="rvps2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>
        <w:t>Відповідно до п.14 Особливостей закупівля відповідно до Особливостей здійснюється замовником на підставі наявної потреби або у разі планової потреби наступного року  (планових потреб наступних періодів). Запланована закупівля включається  до річного плану закупівель замовника відповідно до ст..4 Закону.</w:t>
      </w:r>
    </w:p>
    <w:p w:rsidR="000B7C54" w:rsidRDefault="00A26A93" w:rsidP="00C91770">
      <w:pPr>
        <w:pStyle w:val="rvps2"/>
        <w:shd w:val="clear" w:color="auto" w:fill="FFFFFF"/>
        <w:spacing w:before="0" w:beforeAutospacing="0" w:after="0" w:afterAutospacing="0"/>
        <w:ind w:right="-1" w:firstLine="567"/>
        <w:jc w:val="both"/>
      </w:pPr>
      <w:r>
        <w:t>Варто зазначити що потреба замовника в Закупівлі є додатковою та такою що не могла бути передбаченою. Тому враховуючи роз’яснення Мінекономіки згідно листа від 03.09.2020р. №</w:t>
      </w:r>
      <w:r w:rsidR="00C91770">
        <w:t xml:space="preserve"> </w:t>
      </w:r>
      <w:r>
        <w:t>3304-04/54160-06, предмет Закупівлі вважається новим предметом договору і новим предметом закупівлі.</w:t>
      </w:r>
      <w:r w:rsidR="00C91770">
        <w:t xml:space="preserve"> </w:t>
      </w:r>
    </w:p>
    <w:p w:rsidR="00EC738B" w:rsidRPr="00C91770" w:rsidRDefault="00EC738B" w:rsidP="00C91770">
      <w:pPr>
        <w:pStyle w:val="rvps2"/>
        <w:shd w:val="clear" w:color="auto" w:fill="FFFFFF"/>
        <w:spacing w:before="0" w:beforeAutospacing="0" w:after="0" w:afterAutospacing="0"/>
        <w:ind w:right="-1" w:firstLine="567"/>
        <w:jc w:val="both"/>
      </w:pPr>
      <w:r w:rsidRPr="00691EBC">
        <w:t>Таким чином, Замовник має обґрунтовані підстави для</w:t>
      </w:r>
      <w:r w:rsidR="00185AF4">
        <w:t xml:space="preserve"> застосування здійснення </w:t>
      </w:r>
      <w:r w:rsidRPr="00691EBC">
        <w:t xml:space="preserve"> </w:t>
      </w:r>
      <w:r w:rsidR="00F25C94">
        <w:t>з</w:t>
      </w:r>
      <w:r w:rsidR="00185AF4">
        <w:t xml:space="preserve">акупівлі </w:t>
      </w:r>
      <w:r w:rsidR="00685F3F">
        <w:rPr>
          <w:color w:val="000000"/>
        </w:rPr>
        <w:t xml:space="preserve">Генератор бензиновий </w:t>
      </w:r>
      <w:proofErr w:type="spellStart"/>
      <w:r w:rsidR="00685F3F">
        <w:rPr>
          <w:color w:val="000000"/>
          <w:lang w:val="en-US"/>
        </w:rPr>
        <w:t>Pramac</w:t>
      </w:r>
      <w:proofErr w:type="spellEnd"/>
      <w:r w:rsidR="00685F3F" w:rsidRPr="00B7591E">
        <w:rPr>
          <w:color w:val="000000"/>
        </w:rPr>
        <w:t xml:space="preserve"> </w:t>
      </w:r>
      <w:r w:rsidR="00685F3F">
        <w:rPr>
          <w:color w:val="000000"/>
          <w:lang w:val="en-US"/>
        </w:rPr>
        <w:t>PX</w:t>
      </w:r>
      <w:r w:rsidR="00685F3F" w:rsidRPr="00B7591E">
        <w:rPr>
          <w:color w:val="000000"/>
        </w:rPr>
        <w:t>4000.</w:t>
      </w:r>
      <w:r w:rsidR="00685F3F" w:rsidRPr="00B7591E">
        <w:rPr>
          <w:color w:val="000000"/>
          <w:lang w:val="ru-RU"/>
        </w:rPr>
        <w:t xml:space="preserve"> 2.3</w:t>
      </w:r>
      <w:r w:rsidR="00685F3F">
        <w:rPr>
          <w:color w:val="000000"/>
        </w:rPr>
        <w:t xml:space="preserve"> кВт-2,7кВт (за </w:t>
      </w:r>
      <w:proofErr w:type="spellStart"/>
      <w:r w:rsidR="00685F3F">
        <w:rPr>
          <w:color w:val="000000"/>
        </w:rPr>
        <w:t>ДК</w:t>
      </w:r>
      <w:proofErr w:type="spellEnd"/>
      <w:r w:rsidR="00685F3F">
        <w:rPr>
          <w:color w:val="000000"/>
        </w:rPr>
        <w:t xml:space="preserve"> 021:2015-31120000-3- Генератори),</w:t>
      </w:r>
      <w:r w:rsidR="00215FD1">
        <w:rPr>
          <w:color w:val="000000"/>
        </w:rPr>
        <w:t xml:space="preserve"> </w:t>
      </w:r>
      <w:r w:rsidR="00185AF4">
        <w:rPr>
          <w:color w:val="000000"/>
        </w:rPr>
        <w:t>без застосування відкри</w:t>
      </w:r>
      <w:r w:rsidR="00EE7491">
        <w:rPr>
          <w:color w:val="000000"/>
        </w:rPr>
        <w:t xml:space="preserve">тих торгів та/або електронного </w:t>
      </w:r>
      <w:r w:rsidR="00185AF4">
        <w:rPr>
          <w:color w:val="000000"/>
        </w:rPr>
        <w:t>каталогу для за</w:t>
      </w:r>
      <w:r w:rsidR="00215FD1">
        <w:rPr>
          <w:color w:val="000000"/>
        </w:rPr>
        <w:t>купі</w:t>
      </w:r>
      <w:proofErr w:type="gramStart"/>
      <w:r w:rsidR="00215FD1">
        <w:rPr>
          <w:color w:val="000000"/>
        </w:rPr>
        <w:t>вл</w:t>
      </w:r>
      <w:proofErr w:type="gramEnd"/>
      <w:r w:rsidR="00215FD1">
        <w:rPr>
          <w:color w:val="000000"/>
        </w:rPr>
        <w:t>і товарів на підставі пп.4</w:t>
      </w:r>
      <w:r w:rsidR="00185AF4">
        <w:rPr>
          <w:color w:val="000000"/>
        </w:rPr>
        <w:t xml:space="preserve"> п.13 Особливостей.</w:t>
      </w:r>
    </w:p>
    <w:p w:rsidR="00EC738B" w:rsidRPr="00691EBC" w:rsidRDefault="00F8348D" w:rsidP="00691EB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91EBC">
        <w:rPr>
          <w:rFonts w:ascii="Times New Roman" w:hAnsi="Times New Roman" w:cs="Times New Roman"/>
          <w:b/>
          <w:sz w:val="24"/>
          <w:szCs w:val="24"/>
        </w:rPr>
        <w:t>ВИРІШИЛ</w:t>
      </w:r>
      <w:r w:rsidR="00FD7717">
        <w:rPr>
          <w:rFonts w:ascii="Times New Roman" w:hAnsi="Times New Roman" w:cs="Times New Roman"/>
          <w:b/>
          <w:sz w:val="24"/>
          <w:szCs w:val="24"/>
        </w:rPr>
        <w:t>А</w:t>
      </w:r>
      <w:r w:rsidRPr="00691EBC">
        <w:rPr>
          <w:rFonts w:ascii="Times New Roman" w:hAnsi="Times New Roman" w:cs="Times New Roman"/>
          <w:b/>
          <w:sz w:val="24"/>
          <w:szCs w:val="24"/>
        </w:rPr>
        <w:t>:</w:t>
      </w:r>
    </w:p>
    <w:p w:rsidR="00C91770" w:rsidRDefault="00EE7491" w:rsidP="00C91770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ab/>
        <w:t>1.Прийняття рішення щодо здійснення</w:t>
      </w:r>
      <w:r w:rsidR="009B3A02">
        <w:rPr>
          <w:color w:val="000000"/>
        </w:rPr>
        <w:t xml:space="preserve"> закупівлі </w:t>
      </w:r>
      <w:r w:rsidR="00685F3F">
        <w:rPr>
          <w:color w:val="000000"/>
        </w:rPr>
        <w:t xml:space="preserve">Генератор бензиновий </w:t>
      </w:r>
      <w:proofErr w:type="spellStart"/>
      <w:r w:rsidR="00685F3F">
        <w:rPr>
          <w:color w:val="000000"/>
          <w:lang w:val="en-US"/>
        </w:rPr>
        <w:t>Pramac</w:t>
      </w:r>
      <w:proofErr w:type="spellEnd"/>
      <w:r w:rsidR="00685F3F" w:rsidRPr="00B7591E">
        <w:rPr>
          <w:color w:val="000000"/>
        </w:rPr>
        <w:t xml:space="preserve"> </w:t>
      </w:r>
      <w:r w:rsidR="00685F3F">
        <w:rPr>
          <w:color w:val="000000"/>
          <w:lang w:val="en-US"/>
        </w:rPr>
        <w:t>PX</w:t>
      </w:r>
      <w:r w:rsidR="00685F3F" w:rsidRPr="00B7591E">
        <w:rPr>
          <w:color w:val="000000"/>
        </w:rPr>
        <w:t>4000.</w:t>
      </w:r>
      <w:r w:rsidR="00685F3F" w:rsidRPr="00685F3F">
        <w:rPr>
          <w:color w:val="000000"/>
        </w:rPr>
        <w:t xml:space="preserve"> </w:t>
      </w:r>
      <w:r w:rsidR="00685F3F" w:rsidRPr="00B7591E">
        <w:rPr>
          <w:color w:val="000000"/>
          <w:lang w:val="ru-RU"/>
        </w:rPr>
        <w:t>2.3</w:t>
      </w:r>
      <w:r w:rsidR="00685F3F">
        <w:rPr>
          <w:color w:val="000000"/>
        </w:rPr>
        <w:t xml:space="preserve"> кВт-2,7кВт (за </w:t>
      </w:r>
      <w:proofErr w:type="spellStart"/>
      <w:r w:rsidR="00685F3F">
        <w:rPr>
          <w:color w:val="000000"/>
        </w:rPr>
        <w:t>ДК</w:t>
      </w:r>
      <w:proofErr w:type="spellEnd"/>
      <w:r w:rsidR="00685F3F">
        <w:rPr>
          <w:color w:val="000000"/>
        </w:rPr>
        <w:t xml:space="preserve"> 021:2015-31120000-3- Генератори), </w:t>
      </w:r>
      <w:r w:rsidR="009B3A02">
        <w:rPr>
          <w:color w:val="000000"/>
        </w:rPr>
        <w:t xml:space="preserve">без застосування відкритих торгів та або </w:t>
      </w:r>
      <w:r w:rsidR="000B7C54">
        <w:rPr>
          <w:color w:val="000000"/>
        </w:rPr>
        <w:t xml:space="preserve">електронного </w:t>
      </w:r>
      <w:r w:rsidR="009B3A02">
        <w:rPr>
          <w:color w:val="000000"/>
        </w:rPr>
        <w:t>каталогу для з</w:t>
      </w:r>
      <w:r w:rsidR="0028040B">
        <w:rPr>
          <w:color w:val="000000"/>
        </w:rPr>
        <w:t>акупі</w:t>
      </w:r>
      <w:proofErr w:type="gramStart"/>
      <w:r w:rsidR="0028040B">
        <w:rPr>
          <w:color w:val="000000"/>
        </w:rPr>
        <w:t>вл</w:t>
      </w:r>
      <w:proofErr w:type="gramEnd"/>
      <w:r w:rsidR="0028040B">
        <w:rPr>
          <w:color w:val="000000"/>
        </w:rPr>
        <w:t xml:space="preserve">і </w:t>
      </w:r>
      <w:proofErr w:type="spellStart"/>
      <w:r w:rsidR="0028040B">
        <w:rPr>
          <w:color w:val="000000"/>
        </w:rPr>
        <w:t>товарівна</w:t>
      </w:r>
      <w:proofErr w:type="spellEnd"/>
      <w:r w:rsidR="0028040B">
        <w:rPr>
          <w:color w:val="000000"/>
        </w:rPr>
        <w:t xml:space="preserve"> підставі пп.4</w:t>
      </w:r>
      <w:r w:rsidR="009B3A02">
        <w:rPr>
          <w:color w:val="000000"/>
        </w:rPr>
        <w:t xml:space="preserve"> п.13 Особливостей, а саме:</w:t>
      </w:r>
      <w:r w:rsidR="0028040B">
        <w:rPr>
          <w:color w:val="000000"/>
        </w:rPr>
        <w:t xml:space="preserve"> 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замовником.</w:t>
      </w:r>
      <w:r w:rsidR="009B3A02">
        <w:rPr>
          <w:color w:val="000000"/>
        </w:rPr>
        <w:t xml:space="preserve"> </w:t>
      </w:r>
    </w:p>
    <w:p w:rsidR="00EC738B" w:rsidRPr="00691EBC" w:rsidRDefault="00EC738B" w:rsidP="00EA5D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1EBC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F8348D" w:rsidRPr="00691EB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91E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Затвердит</w:t>
      </w:r>
      <w:r w:rsidR="00253D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річний план закупівель на 2022</w:t>
      </w:r>
      <w:r w:rsidRPr="00691E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</w:t>
      </w:r>
      <w:r w:rsidR="009B3A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91E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підставі наявної потреби у </w:t>
      </w:r>
      <w:r w:rsidR="00F8348D" w:rsidRPr="00691EBC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r w:rsidR="00A35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ECC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A35ECC">
        <w:rPr>
          <w:rFonts w:ascii="Times New Roman" w:hAnsi="Times New Roman" w:cs="Times New Roman"/>
          <w:color w:val="000000"/>
          <w:sz w:val="24"/>
          <w:szCs w:val="24"/>
        </w:rPr>
        <w:t xml:space="preserve"> товару</w:t>
      </w:r>
      <w:r w:rsidR="00685F3F" w:rsidRPr="00685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F3F">
        <w:rPr>
          <w:rFonts w:ascii="Times New Roman" w:hAnsi="Times New Roman" w:cs="Times New Roman"/>
          <w:color w:val="000000"/>
          <w:sz w:val="24"/>
          <w:szCs w:val="24"/>
        </w:rPr>
        <w:t xml:space="preserve">Генератор бензиновий </w:t>
      </w:r>
      <w:proofErr w:type="spellStart"/>
      <w:r w:rsidR="00685F3F">
        <w:rPr>
          <w:rFonts w:ascii="Times New Roman" w:hAnsi="Times New Roman" w:cs="Times New Roman"/>
          <w:color w:val="000000"/>
          <w:sz w:val="24"/>
          <w:szCs w:val="24"/>
          <w:lang w:val="en-US"/>
        </w:rPr>
        <w:t>Pramac</w:t>
      </w:r>
      <w:proofErr w:type="spellEnd"/>
      <w:r w:rsidR="00685F3F" w:rsidRPr="00B7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F3F"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="00685F3F" w:rsidRPr="00B7591E">
        <w:rPr>
          <w:rFonts w:ascii="Times New Roman" w:hAnsi="Times New Roman" w:cs="Times New Roman"/>
          <w:color w:val="000000"/>
          <w:sz w:val="24"/>
          <w:szCs w:val="24"/>
        </w:rPr>
        <w:t>4000.</w:t>
      </w:r>
      <w:r w:rsidR="00685F3F" w:rsidRPr="00B7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2.3</w:t>
      </w:r>
      <w:r w:rsidR="00685F3F">
        <w:rPr>
          <w:rFonts w:ascii="Times New Roman" w:hAnsi="Times New Roman" w:cs="Times New Roman"/>
          <w:color w:val="000000"/>
          <w:sz w:val="24"/>
          <w:szCs w:val="24"/>
        </w:rPr>
        <w:t xml:space="preserve"> кВт-2,7кВт (за </w:t>
      </w:r>
      <w:proofErr w:type="spellStart"/>
      <w:r w:rsidR="00685F3F">
        <w:rPr>
          <w:rFonts w:ascii="Times New Roman" w:hAnsi="Times New Roman" w:cs="Times New Roman"/>
          <w:color w:val="000000"/>
          <w:sz w:val="24"/>
          <w:szCs w:val="24"/>
        </w:rPr>
        <w:t>ДК</w:t>
      </w:r>
      <w:proofErr w:type="spellEnd"/>
      <w:r w:rsidR="00685F3F">
        <w:rPr>
          <w:rFonts w:ascii="Times New Roman" w:hAnsi="Times New Roman" w:cs="Times New Roman"/>
          <w:color w:val="000000"/>
          <w:sz w:val="24"/>
          <w:szCs w:val="24"/>
        </w:rPr>
        <w:t xml:space="preserve"> 021:2015-31120000-3- Генератори),</w:t>
      </w:r>
      <w:r w:rsidRPr="00691EB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 саме:</w:t>
      </w:r>
      <w:bookmarkStart w:id="2" w:name="n909"/>
      <w:bookmarkStart w:id="3" w:name="n914"/>
      <w:bookmarkStart w:id="4" w:name="n921"/>
      <w:bookmarkEnd w:id="2"/>
      <w:bookmarkEnd w:id="3"/>
      <w:bookmarkEnd w:id="4"/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1674"/>
        <w:gridCol w:w="2153"/>
        <w:gridCol w:w="1701"/>
        <w:gridCol w:w="1701"/>
      </w:tblGrid>
      <w:tr w:rsidR="00EC738B" w:rsidRPr="00691EBC" w:rsidTr="00B9792D">
        <w:tc>
          <w:tcPr>
            <w:tcW w:w="3369" w:type="dxa"/>
            <w:vAlign w:val="center"/>
          </w:tcPr>
          <w:p w:rsidR="00EC738B" w:rsidRPr="00691EBC" w:rsidRDefault="00EC738B" w:rsidP="00691EBC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91EBC">
              <w:rPr>
                <w:b/>
              </w:rPr>
              <w:t xml:space="preserve">Назва предмета закупівлі із зазначенням коду за Єдиним закупівельним словником </w:t>
            </w:r>
          </w:p>
        </w:tc>
        <w:tc>
          <w:tcPr>
            <w:tcW w:w="1674" w:type="dxa"/>
            <w:vAlign w:val="center"/>
          </w:tcPr>
          <w:p w:rsidR="00EC738B" w:rsidRPr="00691EBC" w:rsidRDefault="00EC738B" w:rsidP="00691EBC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91EBC">
              <w:rPr>
                <w:b/>
              </w:rPr>
              <w:t xml:space="preserve">Код економічної класифікації </w:t>
            </w:r>
            <w:r w:rsidRPr="00691EBC">
              <w:rPr>
                <w:b/>
              </w:rPr>
              <w:lastRenderedPageBreak/>
              <w:t xml:space="preserve">видатків бюджету </w:t>
            </w:r>
          </w:p>
        </w:tc>
        <w:tc>
          <w:tcPr>
            <w:tcW w:w="2153" w:type="dxa"/>
            <w:vAlign w:val="center"/>
          </w:tcPr>
          <w:p w:rsidR="00EC738B" w:rsidRPr="00691EBC" w:rsidRDefault="00EC738B" w:rsidP="00691EBC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91EBC">
              <w:rPr>
                <w:b/>
              </w:rPr>
              <w:lastRenderedPageBreak/>
              <w:t>Розмір бюджетно</w:t>
            </w:r>
            <w:r w:rsidR="0028040B">
              <w:rPr>
                <w:b/>
              </w:rPr>
              <w:t xml:space="preserve">го призначення </w:t>
            </w:r>
            <w:r w:rsidR="0028040B">
              <w:rPr>
                <w:b/>
              </w:rPr>
              <w:lastRenderedPageBreak/>
              <w:t xml:space="preserve">та/або </w:t>
            </w:r>
            <w:proofErr w:type="spellStart"/>
            <w:r w:rsidR="0028040B">
              <w:rPr>
                <w:b/>
              </w:rPr>
              <w:t>очікувана</w:t>
            </w:r>
            <w:r w:rsidRPr="00691EBC">
              <w:rPr>
                <w:b/>
              </w:rPr>
              <w:t>вартість</w:t>
            </w:r>
            <w:proofErr w:type="spellEnd"/>
            <w:r w:rsidRPr="00691EBC">
              <w:rPr>
                <w:b/>
              </w:rPr>
              <w:t xml:space="preserve"> предмета закупівлі</w:t>
            </w:r>
          </w:p>
        </w:tc>
        <w:tc>
          <w:tcPr>
            <w:tcW w:w="1701" w:type="dxa"/>
            <w:vAlign w:val="center"/>
          </w:tcPr>
          <w:p w:rsidR="00EC738B" w:rsidRPr="00691EBC" w:rsidRDefault="00EC738B" w:rsidP="00691EBC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691EBC">
              <w:rPr>
                <w:b/>
              </w:rPr>
              <w:lastRenderedPageBreak/>
              <w:t>Процедура закупівлі</w:t>
            </w:r>
          </w:p>
        </w:tc>
        <w:tc>
          <w:tcPr>
            <w:tcW w:w="1701" w:type="dxa"/>
            <w:vAlign w:val="center"/>
          </w:tcPr>
          <w:p w:rsidR="00EC738B" w:rsidRPr="00691EBC" w:rsidRDefault="00EC738B" w:rsidP="00691EBC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691EBC">
              <w:rPr>
                <w:b/>
              </w:rPr>
              <w:t xml:space="preserve">Орієнтовний початок проведення </w:t>
            </w:r>
            <w:r w:rsidRPr="00691EBC">
              <w:rPr>
                <w:b/>
              </w:rPr>
              <w:lastRenderedPageBreak/>
              <w:t>процедури закупівлі</w:t>
            </w:r>
          </w:p>
        </w:tc>
      </w:tr>
    </w:tbl>
    <w:tbl>
      <w:tblPr>
        <w:tblW w:w="10632" w:type="dxa"/>
        <w:tblInd w:w="-34" w:type="dxa"/>
        <w:tblLayout w:type="fixed"/>
        <w:tblLook w:val="00A0"/>
      </w:tblPr>
      <w:tblGrid>
        <w:gridCol w:w="3403"/>
        <w:gridCol w:w="1701"/>
        <w:gridCol w:w="2126"/>
        <w:gridCol w:w="1701"/>
        <w:gridCol w:w="1701"/>
      </w:tblGrid>
      <w:tr w:rsidR="00FD7717" w:rsidRPr="00FD7717" w:rsidTr="00B9792D">
        <w:trPr>
          <w:trHeight w:val="1315"/>
        </w:trPr>
        <w:tc>
          <w:tcPr>
            <w:tcW w:w="3403" w:type="dxa"/>
            <w:vAlign w:val="center"/>
          </w:tcPr>
          <w:p w:rsidR="00FD7717" w:rsidRPr="00FD7717" w:rsidRDefault="00685F3F" w:rsidP="001717E7">
            <w:pPr>
              <w:pStyle w:val="rvps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Генератор бензиновий </w:t>
            </w:r>
            <w:proofErr w:type="spellStart"/>
            <w:r>
              <w:rPr>
                <w:color w:val="000000"/>
                <w:lang w:val="en-US"/>
              </w:rPr>
              <w:t>Pramac</w:t>
            </w:r>
            <w:proofErr w:type="spellEnd"/>
            <w:r w:rsidRPr="00B7591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PX</w:t>
            </w:r>
            <w:r w:rsidRPr="00B7591E">
              <w:rPr>
                <w:color w:val="000000"/>
              </w:rPr>
              <w:t>4000.</w:t>
            </w:r>
            <w:r w:rsidRPr="00B7591E">
              <w:rPr>
                <w:color w:val="000000"/>
                <w:lang w:val="ru-RU"/>
              </w:rPr>
              <w:t xml:space="preserve"> 2.3</w:t>
            </w:r>
            <w:r>
              <w:rPr>
                <w:color w:val="000000"/>
              </w:rPr>
              <w:t xml:space="preserve"> кВт-2,7кВт (за </w:t>
            </w:r>
            <w:proofErr w:type="spellStart"/>
            <w:r>
              <w:rPr>
                <w:color w:val="000000"/>
              </w:rPr>
              <w:t>ДК</w:t>
            </w:r>
            <w:proofErr w:type="spellEnd"/>
            <w:r>
              <w:rPr>
                <w:color w:val="000000"/>
              </w:rPr>
              <w:t xml:space="preserve"> 021:2015-31120000-3- Генератори),</w:t>
            </w:r>
          </w:p>
        </w:tc>
        <w:tc>
          <w:tcPr>
            <w:tcW w:w="1701" w:type="dxa"/>
            <w:vAlign w:val="center"/>
          </w:tcPr>
          <w:p w:rsidR="00FD7717" w:rsidRPr="00DD094F" w:rsidRDefault="00A35ECC" w:rsidP="00CE2633">
            <w:pPr>
              <w:pStyle w:val="rvps2"/>
              <w:spacing w:before="0" w:beforeAutospacing="0" w:after="0" w:afterAutospacing="0"/>
              <w:jc w:val="center"/>
            </w:pPr>
            <w:r>
              <w:t>2210</w:t>
            </w:r>
          </w:p>
        </w:tc>
        <w:tc>
          <w:tcPr>
            <w:tcW w:w="2126" w:type="dxa"/>
            <w:vAlign w:val="center"/>
          </w:tcPr>
          <w:p w:rsidR="00FD7717" w:rsidRPr="00FD7717" w:rsidRDefault="00685F3F" w:rsidP="00B9792D">
            <w:pPr>
              <w:pStyle w:val="rvps2"/>
              <w:spacing w:before="0" w:beforeAutospacing="0" w:after="0" w:afterAutospacing="0"/>
              <w:jc w:val="center"/>
            </w:pPr>
            <w:r>
              <w:t>325000</w:t>
            </w:r>
            <w:r w:rsidR="00A35ECC">
              <w:t>,00</w:t>
            </w:r>
          </w:p>
        </w:tc>
        <w:tc>
          <w:tcPr>
            <w:tcW w:w="1701" w:type="dxa"/>
            <w:vAlign w:val="center"/>
          </w:tcPr>
          <w:p w:rsidR="00FD7717" w:rsidRPr="00FD7717" w:rsidRDefault="009B3A02" w:rsidP="00522C7C">
            <w:pPr>
              <w:pStyle w:val="rvps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Закупівля</w:t>
            </w:r>
            <w:r w:rsidR="00CE2633">
              <w:rPr>
                <w:color w:val="000000"/>
              </w:rPr>
              <w:t xml:space="preserve"> без використання електронної системи</w:t>
            </w:r>
          </w:p>
        </w:tc>
        <w:tc>
          <w:tcPr>
            <w:tcW w:w="1701" w:type="dxa"/>
            <w:vAlign w:val="center"/>
          </w:tcPr>
          <w:p w:rsidR="00FD7717" w:rsidRPr="00FD7717" w:rsidRDefault="0028040B" w:rsidP="00CE2633">
            <w:pPr>
              <w:pStyle w:val="rvps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Грудень</w:t>
            </w:r>
            <w:r w:rsidR="00CE2633">
              <w:rPr>
                <w:color w:val="000000"/>
              </w:rPr>
              <w:t xml:space="preserve"> </w:t>
            </w:r>
            <w:r w:rsidR="00FD7717" w:rsidRPr="00FD7717">
              <w:rPr>
                <w:color w:val="000000"/>
              </w:rPr>
              <w:t>202</w:t>
            </w:r>
            <w:r w:rsidR="00CE2633">
              <w:rPr>
                <w:color w:val="000000"/>
              </w:rPr>
              <w:t>2</w:t>
            </w:r>
            <w:r w:rsidR="00FD7717" w:rsidRPr="00FD7717">
              <w:rPr>
                <w:color w:val="000000"/>
              </w:rPr>
              <w:t xml:space="preserve"> р.</w:t>
            </w:r>
          </w:p>
        </w:tc>
      </w:tr>
    </w:tbl>
    <w:p w:rsidR="00EC738B" w:rsidRPr="00691EBC" w:rsidRDefault="00EC738B" w:rsidP="00691EBC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</w:p>
    <w:p w:rsidR="00EC738B" w:rsidRPr="00691EBC" w:rsidRDefault="00F8348D" w:rsidP="00FD77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691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C738B" w:rsidRPr="00691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Оприлюднити в електронній системі закупівель затверджений річний план закупівель</w:t>
      </w:r>
      <w:r w:rsidR="00CE2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2022</w:t>
      </w:r>
      <w:r w:rsidR="00EC738B" w:rsidRPr="0069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 </w:t>
      </w:r>
      <w:r w:rsidR="009B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щодо </w:t>
      </w:r>
      <w:r w:rsidR="009B3A02">
        <w:rPr>
          <w:rFonts w:ascii="Times New Roman" w:hAnsi="Times New Roman" w:cs="Times New Roman"/>
          <w:color w:val="000000"/>
          <w:sz w:val="24"/>
          <w:szCs w:val="24"/>
        </w:rPr>
        <w:t xml:space="preserve">закупівлі </w:t>
      </w:r>
      <w:r w:rsidR="00685F3F">
        <w:rPr>
          <w:rFonts w:ascii="Times New Roman" w:hAnsi="Times New Roman" w:cs="Times New Roman"/>
          <w:color w:val="000000"/>
          <w:sz w:val="24"/>
          <w:szCs w:val="24"/>
        </w:rPr>
        <w:t xml:space="preserve">Генератор бензиновий </w:t>
      </w:r>
      <w:proofErr w:type="spellStart"/>
      <w:r w:rsidR="00685F3F">
        <w:rPr>
          <w:rFonts w:ascii="Times New Roman" w:hAnsi="Times New Roman" w:cs="Times New Roman"/>
          <w:color w:val="000000"/>
          <w:sz w:val="24"/>
          <w:szCs w:val="24"/>
          <w:lang w:val="en-US"/>
        </w:rPr>
        <w:t>Pramac</w:t>
      </w:r>
      <w:proofErr w:type="spellEnd"/>
      <w:r w:rsidR="00685F3F" w:rsidRPr="00B7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F3F"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="00685F3F" w:rsidRPr="00B7591E">
        <w:rPr>
          <w:rFonts w:ascii="Times New Roman" w:hAnsi="Times New Roman" w:cs="Times New Roman"/>
          <w:color w:val="000000"/>
          <w:sz w:val="24"/>
          <w:szCs w:val="24"/>
        </w:rPr>
        <w:t>4000.</w:t>
      </w:r>
      <w:r w:rsidR="00685F3F" w:rsidRPr="00B7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2.3</w:t>
      </w:r>
      <w:r w:rsidR="00685F3F">
        <w:rPr>
          <w:rFonts w:ascii="Times New Roman" w:hAnsi="Times New Roman" w:cs="Times New Roman"/>
          <w:color w:val="000000"/>
          <w:sz w:val="24"/>
          <w:szCs w:val="24"/>
        </w:rPr>
        <w:t xml:space="preserve"> кВт-2,7кВт (за </w:t>
      </w:r>
      <w:proofErr w:type="spellStart"/>
      <w:r w:rsidR="00685F3F">
        <w:rPr>
          <w:rFonts w:ascii="Times New Roman" w:hAnsi="Times New Roman" w:cs="Times New Roman"/>
          <w:color w:val="000000"/>
          <w:sz w:val="24"/>
          <w:szCs w:val="24"/>
        </w:rPr>
        <w:t>ДК</w:t>
      </w:r>
      <w:proofErr w:type="spellEnd"/>
      <w:r w:rsidR="00685F3F">
        <w:rPr>
          <w:rFonts w:ascii="Times New Roman" w:hAnsi="Times New Roman" w:cs="Times New Roman"/>
          <w:color w:val="000000"/>
          <w:sz w:val="24"/>
          <w:szCs w:val="24"/>
        </w:rPr>
        <w:t xml:space="preserve"> 021:2015-31120000-3- Генератори),</w:t>
      </w:r>
    </w:p>
    <w:p w:rsidR="005121DF" w:rsidRDefault="00F8348D" w:rsidP="00691E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EB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4.</w:t>
      </w:r>
      <w:r w:rsidRPr="00691EB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="009B3A0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 результатами здійснення закупівлі</w:t>
      </w:r>
      <w:r w:rsidR="00685F3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685F3F">
        <w:rPr>
          <w:rFonts w:ascii="Times New Roman" w:hAnsi="Times New Roman" w:cs="Times New Roman"/>
          <w:color w:val="000000"/>
          <w:sz w:val="24"/>
          <w:szCs w:val="24"/>
        </w:rPr>
        <w:t xml:space="preserve">Генератор бензиновий </w:t>
      </w:r>
      <w:proofErr w:type="spellStart"/>
      <w:r w:rsidR="00685F3F">
        <w:rPr>
          <w:rFonts w:ascii="Times New Roman" w:hAnsi="Times New Roman" w:cs="Times New Roman"/>
          <w:color w:val="000000"/>
          <w:sz w:val="24"/>
          <w:szCs w:val="24"/>
          <w:lang w:val="en-US"/>
        </w:rPr>
        <w:t>Pramac</w:t>
      </w:r>
      <w:proofErr w:type="spellEnd"/>
      <w:r w:rsidR="00685F3F" w:rsidRPr="00B7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F3F"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="00685F3F" w:rsidRPr="00B7591E">
        <w:rPr>
          <w:rFonts w:ascii="Times New Roman" w:hAnsi="Times New Roman" w:cs="Times New Roman"/>
          <w:color w:val="000000"/>
          <w:sz w:val="24"/>
          <w:szCs w:val="24"/>
        </w:rPr>
        <w:t>4000.</w:t>
      </w:r>
      <w:r w:rsidR="00685F3F" w:rsidRPr="00B7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2.3</w:t>
      </w:r>
      <w:r w:rsidR="00685F3F">
        <w:rPr>
          <w:rFonts w:ascii="Times New Roman" w:hAnsi="Times New Roman" w:cs="Times New Roman"/>
          <w:color w:val="000000"/>
          <w:sz w:val="24"/>
          <w:szCs w:val="24"/>
        </w:rPr>
        <w:t xml:space="preserve"> кВт-2,7кВт (за </w:t>
      </w:r>
      <w:proofErr w:type="spellStart"/>
      <w:r w:rsidR="00685F3F">
        <w:rPr>
          <w:rFonts w:ascii="Times New Roman" w:hAnsi="Times New Roman" w:cs="Times New Roman"/>
          <w:color w:val="000000"/>
          <w:sz w:val="24"/>
          <w:szCs w:val="24"/>
        </w:rPr>
        <w:t>ДК</w:t>
      </w:r>
      <w:proofErr w:type="spellEnd"/>
      <w:r w:rsidR="00685F3F">
        <w:rPr>
          <w:rFonts w:ascii="Times New Roman" w:hAnsi="Times New Roman" w:cs="Times New Roman"/>
          <w:color w:val="000000"/>
          <w:sz w:val="24"/>
          <w:szCs w:val="24"/>
        </w:rPr>
        <w:t xml:space="preserve"> 021:2015-31120000-3- Генератори),</w:t>
      </w:r>
      <w:r w:rsidR="00A35E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3A02">
        <w:rPr>
          <w:rFonts w:ascii="Times New Roman" w:hAnsi="Times New Roman" w:cs="Times New Roman"/>
          <w:color w:val="000000"/>
          <w:sz w:val="24"/>
          <w:szCs w:val="24"/>
        </w:rPr>
        <w:t xml:space="preserve"> оприлюднити в електронній системі закупі</w:t>
      </w:r>
      <w:proofErr w:type="gramStart"/>
      <w:r w:rsidR="009B3A02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="009B3A02">
        <w:rPr>
          <w:rFonts w:ascii="Times New Roman" w:hAnsi="Times New Roman" w:cs="Times New Roman"/>
          <w:color w:val="000000"/>
          <w:sz w:val="24"/>
          <w:szCs w:val="24"/>
        </w:rPr>
        <w:t>і звіт про договір про закупівлю, укладений без використання електронної системи закупівель, відповідно до пункту 3</w:t>
      </w:r>
      <w:r w:rsidR="009B3A0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="00AE482B">
        <w:rPr>
          <w:rFonts w:ascii="Times New Roman" w:hAnsi="Times New Roman" w:cs="Times New Roman"/>
          <w:color w:val="000000"/>
          <w:sz w:val="24"/>
          <w:szCs w:val="24"/>
        </w:rPr>
        <w:t xml:space="preserve"> розділу Х «Прикінцеві та перехідні положення Закону»</w:t>
      </w:r>
      <w:r w:rsidR="009B3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21DF" w:rsidRPr="00691EBC" w:rsidRDefault="005121DF" w:rsidP="00691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7"/>
        <w:gridCol w:w="3427"/>
      </w:tblGrid>
      <w:tr w:rsidR="00FD7717" w:rsidRPr="00FD7717" w:rsidTr="00FD7717">
        <w:trPr>
          <w:jc w:val="center"/>
        </w:trPr>
        <w:tc>
          <w:tcPr>
            <w:tcW w:w="3426" w:type="dxa"/>
          </w:tcPr>
          <w:p w:rsidR="00FD7717" w:rsidRPr="00FD7717" w:rsidRDefault="00FD7717" w:rsidP="0069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17">
              <w:rPr>
                <w:rFonts w:ascii="Times New Roman" w:hAnsi="Times New Roman" w:cs="Times New Roman"/>
                <w:sz w:val="24"/>
                <w:szCs w:val="24"/>
              </w:rPr>
              <w:t>Уповноважена особа</w:t>
            </w:r>
          </w:p>
        </w:tc>
        <w:tc>
          <w:tcPr>
            <w:tcW w:w="3427" w:type="dxa"/>
          </w:tcPr>
          <w:p w:rsidR="00FD7717" w:rsidRPr="00FD7717" w:rsidRDefault="00FD7717" w:rsidP="0069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FD771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(підпис)</w:t>
            </w:r>
          </w:p>
        </w:tc>
        <w:tc>
          <w:tcPr>
            <w:tcW w:w="3427" w:type="dxa"/>
          </w:tcPr>
          <w:p w:rsidR="00FD7717" w:rsidRPr="00FD7717" w:rsidRDefault="00FD7717" w:rsidP="0069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1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ВОЄВІДКО</w:t>
            </w:r>
          </w:p>
        </w:tc>
      </w:tr>
    </w:tbl>
    <w:p w:rsidR="00914E48" w:rsidRPr="00691EBC" w:rsidRDefault="00914E48" w:rsidP="00691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717" w:rsidRDefault="00FD7717" w:rsidP="00691E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717" w:rsidRDefault="00FD7717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30ED3" w:rsidRDefault="00130ED3" w:rsidP="006D0B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30ED3" w:rsidRDefault="00130ED3" w:rsidP="006D0B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D0B5C" w:rsidRPr="006D0B5C" w:rsidRDefault="006D0B5C" w:rsidP="006D0B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0B5C">
        <w:rPr>
          <w:rFonts w:ascii="Times New Roman" w:hAnsi="Times New Roman" w:cs="Times New Roman"/>
          <w:b/>
          <w:bCs/>
          <w:i/>
          <w:sz w:val="24"/>
          <w:szCs w:val="24"/>
        </w:rPr>
        <w:t>ОБГРУНТУВАННЯ</w:t>
      </w:r>
    </w:p>
    <w:p w:rsidR="006D0B5C" w:rsidRDefault="006D0B5C" w:rsidP="006D0B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0B5C">
        <w:rPr>
          <w:rFonts w:ascii="Times New Roman" w:hAnsi="Times New Roman" w:cs="Times New Roman"/>
          <w:b/>
          <w:bCs/>
          <w:i/>
          <w:sz w:val="24"/>
          <w:szCs w:val="24"/>
        </w:rPr>
        <w:t>ПРОВОДЕННЯ ЗАКУПІВЛІ БЕЗ УРАХУВАННЯ ВИМОГ ПРО ЛОКАЛІЗАЦІЮ</w:t>
      </w:r>
    </w:p>
    <w:p w:rsidR="00130ED3" w:rsidRDefault="00130ED3" w:rsidP="006D0B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30ED3" w:rsidRPr="006D0B5C" w:rsidRDefault="00130ED3" w:rsidP="006D0B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D0B5C" w:rsidRDefault="006D0B5C" w:rsidP="006D0B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74DA" w:rsidRDefault="006174DA" w:rsidP="006D0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сьогодні одним із ключових завдань є забезпечення стабільної роботи енергосистеми України, посилення її міцності. В п</w:t>
      </w:r>
      <w:r w:rsidR="006D0B5C">
        <w:rPr>
          <w:rFonts w:ascii="Times New Roman" w:hAnsi="Times New Roman" w:cs="Times New Roman"/>
          <w:bCs/>
          <w:sz w:val="24"/>
          <w:szCs w:val="24"/>
        </w:rPr>
        <w:t>останові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Кабінету міністрів України № 1261 йдеться про те, що закупівлі територіальними громадами </w:t>
      </w:r>
      <w:r w:rsidR="006D0B5C">
        <w:rPr>
          <w:rFonts w:ascii="Times New Roman" w:hAnsi="Times New Roman" w:cs="Times New Roman"/>
          <w:bCs/>
          <w:sz w:val="24"/>
          <w:szCs w:val="24"/>
        </w:rPr>
        <w:t xml:space="preserve">обладнання, </w:t>
      </w:r>
      <w:r>
        <w:rPr>
          <w:rFonts w:ascii="Times New Roman" w:hAnsi="Times New Roman" w:cs="Times New Roman"/>
          <w:bCs/>
          <w:sz w:val="24"/>
          <w:szCs w:val="24"/>
        </w:rPr>
        <w:t>необхідного для відновлення та забезпечення стабільної роботи енергосистеми, не підпадатимуть під дію вимог Закону України «Про публічні закупівлі» про локалізацію. .</w:t>
      </w:r>
      <w:r w:rsidR="00E750CF">
        <w:rPr>
          <w:rFonts w:ascii="Times New Roman" w:hAnsi="Times New Roman" w:cs="Times New Roman"/>
          <w:bCs/>
          <w:sz w:val="24"/>
          <w:szCs w:val="24"/>
        </w:rPr>
        <w:tab/>
      </w:r>
    </w:p>
    <w:p w:rsidR="00FD7717" w:rsidRDefault="00FF1DE7" w:rsidP="006174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 зв’язку із дефіцитом чи відсутністю необхідних товарів вітчизняного виробництва </w:t>
      </w:r>
      <w:r w:rsidR="00E750CF">
        <w:rPr>
          <w:rFonts w:ascii="Times New Roman" w:hAnsi="Times New Roman" w:cs="Times New Roman"/>
          <w:bCs/>
          <w:sz w:val="24"/>
          <w:szCs w:val="24"/>
        </w:rPr>
        <w:t xml:space="preserve"> Поста</w:t>
      </w:r>
      <w:r>
        <w:rPr>
          <w:rFonts w:ascii="Times New Roman" w:hAnsi="Times New Roman" w:cs="Times New Roman"/>
          <w:bCs/>
          <w:sz w:val="24"/>
          <w:szCs w:val="24"/>
        </w:rPr>
        <w:t>новою</w:t>
      </w:r>
      <w:r w:rsidR="00E750CF">
        <w:rPr>
          <w:rFonts w:ascii="Times New Roman" w:hAnsi="Times New Roman" w:cs="Times New Roman"/>
          <w:bCs/>
          <w:sz w:val="24"/>
          <w:szCs w:val="24"/>
        </w:rPr>
        <w:t xml:space="preserve"> Кабінету міністрів Ук</w:t>
      </w:r>
      <w:r w:rsidR="00615D09">
        <w:rPr>
          <w:rFonts w:ascii="Times New Roman" w:hAnsi="Times New Roman" w:cs="Times New Roman"/>
          <w:bCs/>
          <w:sz w:val="24"/>
          <w:szCs w:val="24"/>
        </w:rPr>
        <w:t xml:space="preserve">раїни від 09.11.2022р № 224 було ухвалено рішення про звільнення постачання необхідного обладнання </w:t>
      </w:r>
      <w:r w:rsidR="006174DA">
        <w:rPr>
          <w:rFonts w:ascii="Times New Roman" w:hAnsi="Times New Roman" w:cs="Times New Roman"/>
          <w:bCs/>
          <w:sz w:val="24"/>
          <w:szCs w:val="24"/>
        </w:rPr>
        <w:t>(генератори, трансформатори, тощо) від сплати ПДВ та ввізного мита.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4DA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им самим дозволено закуповувати товар</w:t>
      </w:r>
      <w:r w:rsidR="006174DA">
        <w:rPr>
          <w:rFonts w:ascii="Times New Roman" w:hAnsi="Times New Roman" w:cs="Times New Roman"/>
          <w:bCs/>
          <w:sz w:val="24"/>
          <w:szCs w:val="24"/>
        </w:rPr>
        <w:t xml:space="preserve">и для відновлення та забезпечення стабільної роботи енергосистем </w:t>
      </w:r>
      <w:r>
        <w:rPr>
          <w:rFonts w:ascii="Times New Roman" w:hAnsi="Times New Roman" w:cs="Times New Roman"/>
          <w:bCs/>
          <w:sz w:val="24"/>
          <w:szCs w:val="24"/>
        </w:rPr>
        <w:t>без урахування вимог законодавства про локалізацію.</w:t>
      </w:r>
    </w:p>
    <w:p w:rsidR="00FF1DE7" w:rsidRDefault="00FF1DE7" w:rsidP="00E750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Снятинською міською радою було прийнято рішення про закупівлю Генераторів бензинових </w:t>
      </w:r>
      <w:proofErr w:type="spellStart"/>
      <w:r w:rsidR="0047496D">
        <w:rPr>
          <w:rFonts w:ascii="Times New Roman" w:hAnsi="Times New Roman" w:cs="Times New Roman"/>
          <w:color w:val="000000"/>
          <w:sz w:val="24"/>
          <w:szCs w:val="24"/>
          <w:lang w:val="en-US"/>
        </w:rPr>
        <w:t>Pramac</w:t>
      </w:r>
      <w:proofErr w:type="spellEnd"/>
      <w:r w:rsidR="0047496D" w:rsidRPr="00B7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96D"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="005C1592">
        <w:rPr>
          <w:rFonts w:ascii="Times New Roman" w:hAnsi="Times New Roman" w:cs="Times New Roman"/>
          <w:color w:val="000000"/>
          <w:sz w:val="24"/>
          <w:szCs w:val="24"/>
        </w:rPr>
        <w:t>4000</w:t>
      </w:r>
      <w:r w:rsidR="0047496D" w:rsidRPr="00B75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2.3</w:t>
      </w:r>
      <w:r w:rsidR="0047496D">
        <w:rPr>
          <w:rFonts w:ascii="Times New Roman" w:hAnsi="Times New Roman" w:cs="Times New Roman"/>
          <w:color w:val="000000"/>
          <w:sz w:val="24"/>
          <w:szCs w:val="24"/>
        </w:rPr>
        <w:t>кВт</w:t>
      </w:r>
      <w:r w:rsidR="00130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96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30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96D">
        <w:rPr>
          <w:rFonts w:ascii="Times New Roman" w:hAnsi="Times New Roman" w:cs="Times New Roman"/>
          <w:color w:val="000000"/>
          <w:sz w:val="24"/>
          <w:szCs w:val="24"/>
        </w:rPr>
        <w:t xml:space="preserve">2,7кВт (за </w:t>
      </w:r>
      <w:proofErr w:type="spellStart"/>
      <w:r w:rsidR="0047496D">
        <w:rPr>
          <w:rFonts w:ascii="Times New Roman" w:hAnsi="Times New Roman" w:cs="Times New Roman"/>
          <w:color w:val="000000"/>
          <w:sz w:val="24"/>
          <w:szCs w:val="24"/>
        </w:rPr>
        <w:t>ДК</w:t>
      </w:r>
      <w:proofErr w:type="spellEnd"/>
      <w:r w:rsidR="0047496D">
        <w:rPr>
          <w:rFonts w:ascii="Times New Roman" w:hAnsi="Times New Roman" w:cs="Times New Roman"/>
          <w:color w:val="000000"/>
          <w:sz w:val="24"/>
          <w:szCs w:val="24"/>
        </w:rPr>
        <w:t xml:space="preserve"> 021:2015-31120000-3</w:t>
      </w:r>
      <w:r w:rsidR="00694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96D">
        <w:rPr>
          <w:rFonts w:ascii="Times New Roman" w:hAnsi="Times New Roman" w:cs="Times New Roman"/>
          <w:color w:val="000000"/>
          <w:sz w:val="24"/>
          <w:szCs w:val="24"/>
        </w:rPr>
        <w:t>- Генератори), італійського виробника.</w:t>
      </w:r>
    </w:p>
    <w:p w:rsidR="005A7333" w:rsidRDefault="005A7333" w:rsidP="00E750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Локалізація застосовується тільки при вартості 200 000,00 гривень,</w:t>
      </w:r>
      <w:r w:rsidR="006D0B5C">
        <w:rPr>
          <w:rFonts w:ascii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 урахуванням вартості товарів порогових сум, а саме:</w:t>
      </w:r>
    </w:p>
    <w:p w:rsidR="006D0B5C" w:rsidRDefault="006D0B5C" w:rsidP="00E750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4253"/>
        <w:gridCol w:w="4218"/>
      </w:tblGrid>
      <w:tr w:rsidR="00615D09" w:rsidTr="00615D09">
        <w:tc>
          <w:tcPr>
            <w:tcW w:w="1809" w:type="dxa"/>
          </w:tcPr>
          <w:p w:rsidR="00615D09" w:rsidRPr="00615D09" w:rsidRDefault="00615D09" w:rsidP="0061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Місцевий рівень</w:t>
            </w:r>
          </w:p>
        </w:tc>
        <w:tc>
          <w:tcPr>
            <w:tcW w:w="4253" w:type="dxa"/>
          </w:tcPr>
          <w:p w:rsidR="00615D09" w:rsidRPr="00615D09" w:rsidRDefault="00615D09" w:rsidP="0061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Товари і послуги</w:t>
            </w:r>
          </w:p>
        </w:tc>
        <w:tc>
          <w:tcPr>
            <w:tcW w:w="4218" w:type="dxa"/>
          </w:tcPr>
          <w:p w:rsidR="00615D09" w:rsidRPr="00615D09" w:rsidRDefault="00615D09" w:rsidP="0061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Країни ЄС</w:t>
            </w:r>
            <w:r w:rsidR="006D0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(Італія)</w:t>
            </w:r>
          </w:p>
        </w:tc>
      </w:tr>
      <w:tr w:rsidR="00615D09" w:rsidTr="00615D09">
        <w:tc>
          <w:tcPr>
            <w:tcW w:w="1809" w:type="dxa"/>
          </w:tcPr>
          <w:p w:rsidR="00615D09" w:rsidRPr="00615D09" w:rsidRDefault="00615D09" w:rsidP="0061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Снятинська міська рада</w:t>
            </w:r>
          </w:p>
        </w:tc>
        <w:tc>
          <w:tcPr>
            <w:tcW w:w="4253" w:type="dxa"/>
          </w:tcPr>
          <w:p w:rsidR="00615D09" w:rsidRPr="00615D09" w:rsidRDefault="00615D09" w:rsidP="0061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Генераторів бензинових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Pramac</w:t>
            </w:r>
            <w:proofErr w:type="spellEnd"/>
            <w:r w:rsidRPr="00B7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PX</w:t>
            </w:r>
            <w:r w:rsidR="0013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  <w:r w:rsidRPr="00B75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кВт-2,7кВт</w:t>
            </w:r>
          </w:p>
        </w:tc>
        <w:tc>
          <w:tcPr>
            <w:tcW w:w="4218" w:type="dxa"/>
          </w:tcPr>
          <w:p w:rsidR="00615D09" w:rsidRPr="00615D09" w:rsidRDefault="00615D09" w:rsidP="0061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209 000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EUR</w:t>
            </w:r>
          </w:p>
        </w:tc>
      </w:tr>
    </w:tbl>
    <w:p w:rsidR="005A7333" w:rsidRDefault="005A7333" w:rsidP="00E750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7333" w:rsidRDefault="005A7333" w:rsidP="00E750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6D" w:rsidRDefault="0047496D" w:rsidP="00E750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Враховуючи, що між Україною та країнами Європейського союзу, в тому числі з Італією є підписано угоду про </w:t>
      </w:r>
      <w:r w:rsidR="005A7333">
        <w:rPr>
          <w:rFonts w:ascii="Times New Roman" w:hAnsi="Times New Roman" w:cs="Times New Roman"/>
          <w:color w:val="000000"/>
          <w:sz w:val="24"/>
          <w:szCs w:val="24"/>
        </w:rPr>
        <w:t xml:space="preserve">вільну торгівлю, </w:t>
      </w:r>
      <w:r w:rsidR="006D0B5C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5A7333">
        <w:rPr>
          <w:rFonts w:ascii="Times New Roman" w:hAnsi="Times New Roman" w:cs="Times New Roman"/>
          <w:color w:val="000000"/>
          <w:sz w:val="24"/>
          <w:szCs w:val="24"/>
        </w:rPr>
        <w:t xml:space="preserve"> учасник</w:t>
      </w:r>
      <w:r w:rsidR="006D0B5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A7333">
        <w:rPr>
          <w:rFonts w:ascii="Times New Roman" w:hAnsi="Times New Roman" w:cs="Times New Roman"/>
          <w:color w:val="000000"/>
          <w:sz w:val="24"/>
          <w:szCs w:val="24"/>
        </w:rPr>
        <w:t xml:space="preserve">, з яким планується укласти договір про закупівлю </w:t>
      </w:r>
      <w:r w:rsidR="00615D09">
        <w:rPr>
          <w:rFonts w:ascii="Times New Roman" w:hAnsi="Times New Roman" w:cs="Times New Roman"/>
          <w:color w:val="000000"/>
          <w:sz w:val="24"/>
          <w:szCs w:val="24"/>
        </w:rPr>
        <w:t xml:space="preserve">на придбання </w:t>
      </w:r>
      <w:r w:rsidR="00615D09">
        <w:rPr>
          <w:rFonts w:ascii="Times New Roman" w:hAnsi="Times New Roman" w:cs="Times New Roman"/>
          <w:bCs/>
          <w:sz w:val="24"/>
          <w:szCs w:val="24"/>
        </w:rPr>
        <w:t xml:space="preserve">Генераторів бензинових </w:t>
      </w:r>
      <w:proofErr w:type="spellStart"/>
      <w:r w:rsidR="00615D09">
        <w:rPr>
          <w:rFonts w:ascii="Times New Roman" w:hAnsi="Times New Roman" w:cs="Times New Roman"/>
          <w:color w:val="000000"/>
          <w:sz w:val="24"/>
          <w:szCs w:val="24"/>
          <w:lang w:val="en-US"/>
        </w:rPr>
        <w:t>Pramac</w:t>
      </w:r>
      <w:proofErr w:type="spellEnd"/>
      <w:r w:rsidR="00615D09" w:rsidRPr="00B7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D09"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="00130ED3">
        <w:rPr>
          <w:rFonts w:ascii="Times New Roman" w:hAnsi="Times New Roman" w:cs="Times New Roman"/>
          <w:color w:val="000000"/>
          <w:sz w:val="24"/>
          <w:szCs w:val="24"/>
        </w:rPr>
        <w:t>4000</w:t>
      </w:r>
      <w:r w:rsidR="00615D09" w:rsidRPr="00615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D09" w:rsidRPr="006D0B5C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615D09">
        <w:rPr>
          <w:rFonts w:ascii="Times New Roman" w:hAnsi="Times New Roman" w:cs="Times New Roman"/>
          <w:color w:val="000000"/>
          <w:sz w:val="24"/>
          <w:szCs w:val="24"/>
        </w:rPr>
        <w:t xml:space="preserve"> кВт-2,7кВт</w:t>
      </w:r>
      <w:r w:rsidR="006D0B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15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333">
        <w:rPr>
          <w:rFonts w:ascii="Times New Roman" w:hAnsi="Times New Roman" w:cs="Times New Roman"/>
          <w:color w:val="000000"/>
          <w:sz w:val="24"/>
          <w:szCs w:val="24"/>
        </w:rPr>
        <w:t>достатньо надати сертифі</w:t>
      </w:r>
      <w:r w:rsidR="006D0B5C">
        <w:rPr>
          <w:rFonts w:ascii="Times New Roman" w:hAnsi="Times New Roman" w:cs="Times New Roman"/>
          <w:color w:val="000000"/>
          <w:sz w:val="24"/>
          <w:szCs w:val="24"/>
        </w:rPr>
        <w:t>кат</w:t>
      </w:r>
      <w:r w:rsidR="005A7333">
        <w:rPr>
          <w:rFonts w:ascii="Times New Roman" w:hAnsi="Times New Roman" w:cs="Times New Roman"/>
          <w:color w:val="000000"/>
          <w:sz w:val="24"/>
          <w:szCs w:val="24"/>
        </w:rPr>
        <w:t xml:space="preserve"> походження товару.</w:t>
      </w:r>
    </w:p>
    <w:p w:rsidR="00130ED3" w:rsidRDefault="00130ED3" w:rsidP="00E750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ED3" w:rsidRDefault="00130ED3" w:rsidP="00E750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B5C" w:rsidRDefault="006D0B5C" w:rsidP="00E750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B5C" w:rsidRPr="00691EBC" w:rsidRDefault="006D0B5C" w:rsidP="006D0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Уповноважена особа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Галина ВОЄВІДКО</w:t>
      </w:r>
    </w:p>
    <w:sectPr w:rsidR="006D0B5C" w:rsidRPr="00691EBC" w:rsidSect="00522C7C">
      <w:pgSz w:w="11906" w:h="16838"/>
      <w:pgMar w:top="709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79F3"/>
    <w:multiLevelType w:val="hybridMultilevel"/>
    <w:tmpl w:val="BE7663F8"/>
    <w:lvl w:ilvl="0" w:tplc="8B469A28">
      <w:start w:val="1"/>
      <w:numFmt w:val="decimal"/>
      <w:lvlText w:val="%1."/>
      <w:lvlJc w:val="left"/>
      <w:pPr>
        <w:ind w:left="1352" w:hanging="360"/>
      </w:pPr>
      <w:rPr>
        <w:b w:val="0"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134CEB"/>
    <w:multiLevelType w:val="hybridMultilevel"/>
    <w:tmpl w:val="7EBC7C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AA6D368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693C"/>
    <w:multiLevelType w:val="hybridMultilevel"/>
    <w:tmpl w:val="6A7EBCDA"/>
    <w:lvl w:ilvl="0" w:tplc="DA544F52">
      <w:start w:val="1"/>
      <w:numFmt w:val="decimal"/>
      <w:lvlText w:val="%1."/>
      <w:lvlJc w:val="left"/>
      <w:pPr>
        <w:ind w:left="659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>
    <w:nsid w:val="65E41FDD"/>
    <w:multiLevelType w:val="hybridMultilevel"/>
    <w:tmpl w:val="2E001E64"/>
    <w:lvl w:ilvl="0" w:tplc="B18E0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EC738B"/>
    <w:rsid w:val="00052C60"/>
    <w:rsid w:val="00066CC0"/>
    <w:rsid w:val="000A6ED2"/>
    <w:rsid w:val="000B7C54"/>
    <w:rsid w:val="000E0255"/>
    <w:rsid w:val="00130ED3"/>
    <w:rsid w:val="001318AD"/>
    <w:rsid w:val="00156C9E"/>
    <w:rsid w:val="001717E7"/>
    <w:rsid w:val="00171B1D"/>
    <w:rsid w:val="00185AF4"/>
    <w:rsid w:val="001A7AE4"/>
    <w:rsid w:val="001B4EB7"/>
    <w:rsid w:val="002065A1"/>
    <w:rsid w:val="00215FD1"/>
    <w:rsid w:val="00223C43"/>
    <w:rsid w:val="00230DEC"/>
    <w:rsid w:val="00253DEE"/>
    <w:rsid w:val="0028040B"/>
    <w:rsid w:val="00285539"/>
    <w:rsid w:val="00296807"/>
    <w:rsid w:val="00350D38"/>
    <w:rsid w:val="00364E64"/>
    <w:rsid w:val="0038481D"/>
    <w:rsid w:val="00391D41"/>
    <w:rsid w:val="003B22B3"/>
    <w:rsid w:val="003C21A2"/>
    <w:rsid w:val="003C6C67"/>
    <w:rsid w:val="003D5572"/>
    <w:rsid w:val="003D579B"/>
    <w:rsid w:val="003E2067"/>
    <w:rsid w:val="00421751"/>
    <w:rsid w:val="004346D4"/>
    <w:rsid w:val="00463204"/>
    <w:rsid w:val="00466C71"/>
    <w:rsid w:val="0047496D"/>
    <w:rsid w:val="0047520E"/>
    <w:rsid w:val="004F11AA"/>
    <w:rsid w:val="004F51BC"/>
    <w:rsid w:val="005121DF"/>
    <w:rsid w:val="00522C7C"/>
    <w:rsid w:val="00592566"/>
    <w:rsid w:val="005A7333"/>
    <w:rsid w:val="005C1592"/>
    <w:rsid w:val="005C1F6B"/>
    <w:rsid w:val="005E4A3E"/>
    <w:rsid w:val="005F307F"/>
    <w:rsid w:val="00604148"/>
    <w:rsid w:val="00615D09"/>
    <w:rsid w:val="006174DA"/>
    <w:rsid w:val="00620F18"/>
    <w:rsid w:val="00685F3F"/>
    <w:rsid w:val="00691EBC"/>
    <w:rsid w:val="006944D8"/>
    <w:rsid w:val="00696A37"/>
    <w:rsid w:val="006D0B5C"/>
    <w:rsid w:val="00752B39"/>
    <w:rsid w:val="007D4988"/>
    <w:rsid w:val="00801AEC"/>
    <w:rsid w:val="008A6E6E"/>
    <w:rsid w:val="008D1242"/>
    <w:rsid w:val="008D6DB4"/>
    <w:rsid w:val="008F6CB5"/>
    <w:rsid w:val="0091344D"/>
    <w:rsid w:val="00914E48"/>
    <w:rsid w:val="009222AB"/>
    <w:rsid w:val="009B3A02"/>
    <w:rsid w:val="009E21D4"/>
    <w:rsid w:val="009E7034"/>
    <w:rsid w:val="00A26A93"/>
    <w:rsid w:val="00A35ECC"/>
    <w:rsid w:val="00A5285C"/>
    <w:rsid w:val="00A53754"/>
    <w:rsid w:val="00A807B1"/>
    <w:rsid w:val="00A97477"/>
    <w:rsid w:val="00AE482B"/>
    <w:rsid w:val="00B15477"/>
    <w:rsid w:val="00B15814"/>
    <w:rsid w:val="00B519D1"/>
    <w:rsid w:val="00B64E9F"/>
    <w:rsid w:val="00B745BC"/>
    <w:rsid w:val="00B7591E"/>
    <w:rsid w:val="00B85A2C"/>
    <w:rsid w:val="00B9792D"/>
    <w:rsid w:val="00C360BB"/>
    <w:rsid w:val="00C45A7C"/>
    <w:rsid w:val="00C57C30"/>
    <w:rsid w:val="00C91770"/>
    <w:rsid w:val="00CB105C"/>
    <w:rsid w:val="00CC29BD"/>
    <w:rsid w:val="00CE2633"/>
    <w:rsid w:val="00D903AC"/>
    <w:rsid w:val="00D909FD"/>
    <w:rsid w:val="00DD094F"/>
    <w:rsid w:val="00DD0E11"/>
    <w:rsid w:val="00E20B8D"/>
    <w:rsid w:val="00E32808"/>
    <w:rsid w:val="00E750CF"/>
    <w:rsid w:val="00E83EEB"/>
    <w:rsid w:val="00E857A5"/>
    <w:rsid w:val="00E93044"/>
    <w:rsid w:val="00EA06EF"/>
    <w:rsid w:val="00EA5D15"/>
    <w:rsid w:val="00EA7DBF"/>
    <w:rsid w:val="00EC738B"/>
    <w:rsid w:val="00ED1088"/>
    <w:rsid w:val="00EE2F71"/>
    <w:rsid w:val="00EE7491"/>
    <w:rsid w:val="00F03487"/>
    <w:rsid w:val="00F1036C"/>
    <w:rsid w:val="00F25C94"/>
    <w:rsid w:val="00F8348D"/>
    <w:rsid w:val="00FC0ECE"/>
    <w:rsid w:val="00FC76A1"/>
    <w:rsid w:val="00FD7717"/>
    <w:rsid w:val="00FF1DE7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EC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aliases w:val="CA bullets,EBRD List,Chapter10,Список уровня 2,название табл/рис,Number Bullets,List Paragraph (numbered (a)),AC List 01"/>
    <w:basedOn w:val="a"/>
    <w:link w:val="a5"/>
    <w:uiPriority w:val="34"/>
    <w:qFormat/>
    <w:rsid w:val="00EC73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738B"/>
    <w:rPr>
      <w:color w:val="0000FF"/>
      <w:u w:val="single"/>
    </w:rPr>
  </w:style>
  <w:style w:type="character" w:customStyle="1" w:styleId="a5">
    <w:name w:val="Абзац списка Знак"/>
    <w:aliases w:val="CA bullets Знак,EBRD List Знак,Chapter10 Знак,Список уровня 2 Знак,название табл/рис Знак,Number Bullets Знак,List Paragraph (numbered (a)) Знак,AC List 01 Знак"/>
    <w:link w:val="a4"/>
    <w:uiPriority w:val="34"/>
    <w:rsid w:val="00EC738B"/>
  </w:style>
  <w:style w:type="paragraph" w:styleId="a7">
    <w:name w:val="Body Text"/>
    <w:basedOn w:val="a"/>
    <w:link w:val="a8"/>
    <w:rsid w:val="00EC73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C7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EC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2</cp:revision>
  <cp:lastPrinted>2022-12-06T07:26:00Z</cp:lastPrinted>
  <dcterms:created xsi:type="dcterms:W3CDTF">2022-12-06T07:34:00Z</dcterms:created>
  <dcterms:modified xsi:type="dcterms:W3CDTF">2022-12-06T07:34:00Z</dcterms:modified>
</cp:coreProperties>
</file>