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9F" w:rsidRPr="00F01A9F" w:rsidRDefault="00F01A9F" w:rsidP="00F01A9F">
      <w:pPr>
        <w:spacing w:after="0" w:line="240" w:lineRule="auto"/>
        <w:jc w:val="center"/>
        <w:rPr>
          <w:rFonts w:eastAsia="Calibri"/>
          <w:b/>
          <w:bCs/>
          <w:sz w:val="38"/>
          <w:szCs w:val="38"/>
          <w:lang w:val="uk-UA" w:eastAsia="ru-RU"/>
        </w:rPr>
      </w:pPr>
      <w:r w:rsidRPr="00F01A9F">
        <w:rPr>
          <w:rFonts w:eastAsia="Calibri"/>
          <w:b/>
          <w:bCs/>
          <w:sz w:val="36"/>
          <w:szCs w:val="36"/>
          <w:lang w:val="uk-UA" w:eastAsia="ru-RU"/>
        </w:rPr>
        <w:t xml:space="preserve">Департамент освіти Житомирської міської ради </w:t>
      </w:r>
    </w:p>
    <w:p w:rsidR="0072567F" w:rsidRDefault="0072567F" w:rsidP="0072567F">
      <w:pPr>
        <w:spacing w:after="0" w:line="240" w:lineRule="auto"/>
        <w:jc w:val="center"/>
        <w:rPr>
          <w:rFonts w:eastAsia="Calibri"/>
          <w:b/>
          <w:bCs/>
          <w:szCs w:val="28"/>
          <w:u w:val="single"/>
          <w:lang w:val="uk-UA" w:eastAsia="ru-RU"/>
        </w:rPr>
      </w:pPr>
    </w:p>
    <w:p w:rsidR="00F01A9F" w:rsidRPr="0072567F" w:rsidRDefault="00F01A9F" w:rsidP="0072567F">
      <w:pPr>
        <w:spacing w:after="0" w:line="240" w:lineRule="auto"/>
        <w:jc w:val="center"/>
        <w:rPr>
          <w:rFonts w:eastAsia="Calibri"/>
          <w:b/>
          <w:bCs/>
          <w:szCs w:val="28"/>
          <w:u w:val="single"/>
          <w:lang w:val="uk-UA" w:eastAsia="ru-RU"/>
        </w:rPr>
      </w:pPr>
    </w:p>
    <w:tbl>
      <w:tblPr>
        <w:tblW w:w="9847" w:type="dxa"/>
        <w:tblInd w:w="-106" w:type="dxa"/>
        <w:tblLayout w:type="fixed"/>
        <w:tblLook w:val="0000" w:firstRow="0" w:lastRow="0" w:firstColumn="0" w:lastColumn="0" w:noHBand="0" w:noVBand="0"/>
      </w:tblPr>
      <w:tblGrid>
        <w:gridCol w:w="9847"/>
      </w:tblGrid>
      <w:tr w:rsidR="0072567F" w:rsidRPr="0072567F"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331CB0" w:rsidTr="008C42CA">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2567F" w:rsidRPr="00331CB0" w:rsidTr="008C42CA">
                    <w:tc>
                      <w:tcPr>
                        <w:tcW w:w="5097" w:type="dxa"/>
                      </w:tcPr>
                      <w:p w:rsidR="0072567F" w:rsidRPr="0072567F" w:rsidRDefault="0072567F" w:rsidP="0072567F">
                        <w:pPr>
                          <w:jc w:val="center"/>
                          <w:rPr>
                            <w:b/>
                            <w:sz w:val="22"/>
                            <w:szCs w:val="22"/>
                          </w:rPr>
                        </w:pPr>
                      </w:p>
                    </w:tc>
                    <w:tc>
                      <w:tcPr>
                        <w:tcW w:w="4231" w:type="dxa"/>
                      </w:tcPr>
                      <w:p w:rsidR="00F01A9F" w:rsidRPr="00F01A9F" w:rsidRDefault="00F01A9F" w:rsidP="00F01A9F">
                        <w:pPr>
                          <w:rPr>
                            <w:rFonts w:ascii="Times New Roman" w:hAnsi="Times New Roman"/>
                            <w:b/>
                            <w:bCs/>
                            <w:noProof/>
                            <w:sz w:val="24"/>
                            <w:lang w:eastAsia="ru-RU"/>
                          </w:rPr>
                        </w:pPr>
                        <w:r w:rsidRPr="00F01A9F">
                          <w:rPr>
                            <w:rFonts w:ascii="Times New Roman" w:hAnsi="Times New Roman"/>
                            <w:b/>
                            <w:bCs/>
                            <w:noProof/>
                            <w:sz w:val="24"/>
                            <w:lang w:eastAsia="ru-RU"/>
                          </w:rPr>
                          <w:t>ЗАТВЕРДЖЕНО</w:t>
                        </w:r>
                        <w:r w:rsidRPr="00F01A9F">
                          <w:rPr>
                            <w:rFonts w:ascii="Times New Roman" w:hAnsi="Times New Roman"/>
                            <w:b/>
                            <w:bCs/>
                            <w:sz w:val="24"/>
                            <w:lang w:eastAsia="ru-RU"/>
                          </w:rPr>
                          <w:t xml:space="preserve">                                              </w:t>
                        </w:r>
                        <w:r w:rsidRPr="00F01A9F">
                          <w:rPr>
                            <w:rFonts w:ascii="Times New Roman" w:hAnsi="Times New Roman"/>
                            <w:b/>
                            <w:bCs/>
                            <w:sz w:val="24"/>
                            <w:lang w:val="ru-RU" w:eastAsia="ru-RU"/>
                          </w:rPr>
                          <w:t xml:space="preserve">                               </w:t>
                        </w:r>
                        <w:r w:rsidRPr="00F01A9F">
                          <w:rPr>
                            <w:rFonts w:ascii="Times New Roman" w:hAnsi="Times New Roman"/>
                            <w:b/>
                            <w:bCs/>
                            <w:sz w:val="24"/>
                            <w:lang w:eastAsia="ru-RU"/>
                          </w:rPr>
                          <w:t xml:space="preserve">РІШЕННЯМ УПОВНОВАЖЕНОЇ ОСОБИ                                             </w:t>
                        </w:r>
                        <w:r w:rsidRPr="00F01A9F">
                          <w:rPr>
                            <w:rFonts w:ascii="Times New Roman" w:hAnsi="Times New Roman"/>
                            <w:b/>
                            <w:bCs/>
                            <w:sz w:val="24"/>
                            <w:lang w:val="ru-RU" w:eastAsia="ru-RU"/>
                          </w:rPr>
                          <w:t xml:space="preserve">                               </w:t>
                        </w:r>
                        <w:r w:rsidRPr="00F01A9F">
                          <w:rPr>
                            <w:rFonts w:ascii="Times New Roman" w:hAnsi="Times New Roman"/>
                            <w:b/>
                            <w:bCs/>
                            <w:sz w:val="24"/>
                            <w:lang w:eastAsia="ru-RU"/>
                          </w:rPr>
                          <w:t xml:space="preserve">ПРОТОКОЛ   </w:t>
                        </w:r>
                        <w:r w:rsidRPr="00F01A9F">
                          <w:rPr>
                            <w:rFonts w:ascii="Times New Roman" w:hAnsi="Times New Roman"/>
                            <w:bCs/>
                            <w:color w:val="FF0000"/>
                            <w:sz w:val="24"/>
                            <w:lang w:eastAsia="ru-RU"/>
                          </w:rPr>
                          <w:t>№</w:t>
                        </w:r>
                        <w:r w:rsidRPr="00F01A9F">
                          <w:rPr>
                            <w:rFonts w:ascii="Times New Roman" w:hAnsi="Times New Roman"/>
                            <w:b/>
                            <w:bCs/>
                            <w:color w:val="FF0000"/>
                            <w:sz w:val="24"/>
                            <w:lang w:eastAsia="ru-RU"/>
                          </w:rPr>
                          <w:t xml:space="preserve">                                             </w:t>
                        </w:r>
                        <w:r w:rsidRPr="00F01A9F">
                          <w:rPr>
                            <w:rFonts w:ascii="Times New Roman" w:hAnsi="Times New Roman"/>
                            <w:b/>
                            <w:bCs/>
                            <w:color w:val="FF0000"/>
                            <w:sz w:val="24"/>
                            <w:lang w:val="ru-RU" w:eastAsia="ru-RU"/>
                          </w:rPr>
                          <w:t xml:space="preserve">                               </w:t>
                        </w:r>
                        <w:r w:rsidRPr="00F01A9F">
                          <w:rPr>
                            <w:rFonts w:ascii="Times New Roman" w:hAnsi="Times New Roman"/>
                            <w:b/>
                            <w:bCs/>
                            <w:color w:val="FF0000"/>
                            <w:sz w:val="24"/>
                            <w:lang w:eastAsia="ru-RU"/>
                          </w:rPr>
                          <w:t xml:space="preserve">від    </w:t>
                        </w:r>
                        <w:r>
                          <w:rPr>
                            <w:rFonts w:ascii="Times New Roman" w:hAnsi="Times New Roman"/>
                            <w:b/>
                            <w:bCs/>
                            <w:color w:val="FF0000"/>
                            <w:sz w:val="24"/>
                            <w:lang w:eastAsia="ru-RU"/>
                          </w:rPr>
                          <w:t>грудня</w:t>
                        </w:r>
                        <w:r w:rsidRPr="00F01A9F">
                          <w:rPr>
                            <w:rFonts w:ascii="Times New Roman" w:hAnsi="Times New Roman"/>
                            <w:b/>
                            <w:bCs/>
                            <w:color w:val="FF0000"/>
                            <w:sz w:val="24"/>
                            <w:lang w:eastAsia="ru-RU"/>
                          </w:rPr>
                          <w:t xml:space="preserve"> </w:t>
                        </w:r>
                        <w:r w:rsidRPr="00F01A9F">
                          <w:rPr>
                            <w:rFonts w:ascii="Times New Roman" w:hAnsi="Times New Roman"/>
                            <w:b/>
                            <w:color w:val="FF0000"/>
                            <w:sz w:val="24"/>
                            <w:lang w:eastAsia="ru-RU"/>
                          </w:rPr>
                          <w:t>2022 року</w:t>
                        </w:r>
                        <w:r w:rsidRPr="00F01A9F">
                          <w:rPr>
                            <w:rFonts w:ascii="Times New Roman" w:hAnsi="Times New Roman"/>
                            <w:b/>
                            <w:bCs/>
                            <w:sz w:val="24"/>
                            <w:lang w:eastAsia="ru-RU"/>
                          </w:rPr>
                          <w:t xml:space="preserve">                                                                            УПОВНОВАЖЕНА ОСОБА                                                                             ХАЙРУТДІНОВ МАРАТ ЕРІКОВИЧ</w:t>
                        </w:r>
                      </w:p>
                      <w:p w:rsidR="00F01A9F" w:rsidRPr="00F01A9F" w:rsidRDefault="00F01A9F" w:rsidP="00F01A9F">
                        <w:pPr>
                          <w:rPr>
                            <w:rFonts w:ascii="Times New Roman" w:hAnsi="Times New Roman"/>
                            <w:sz w:val="24"/>
                            <w:lang w:eastAsia="ru-RU"/>
                          </w:rPr>
                        </w:pPr>
                        <w:r w:rsidRPr="00F01A9F">
                          <w:rPr>
                            <w:rFonts w:ascii="Times New Roman" w:hAnsi="Times New Roman"/>
                            <w:sz w:val="24"/>
                            <w:lang w:eastAsia="ru-RU"/>
                          </w:rPr>
                          <w:t xml:space="preserve">                                                                             </w:t>
                        </w:r>
                        <w:proofErr w:type="spellStart"/>
                        <w:r w:rsidRPr="00F01A9F">
                          <w:rPr>
                            <w:rFonts w:ascii="Times New Roman" w:hAnsi="Times New Roman"/>
                            <w:sz w:val="24"/>
                            <w:lang w:eastAsia="ru-RU"/>
                          </w:rPr>
                          <w:t>м.п</w:t>
                        </w:r>
                        <w:proofErr w:type="spellEnd"/>
                        <w:r w:rsidRPr="00F01A9F">
                          <w:rPr>
                            <w:rFonts w:ascii="Times New Roman" w:hAnsi="Times New Roman"/>
                            <w:sz w:val="24"/>
                            <w:lang w:eastAsia="ru-RU"/>
                          </w:rPr>
                          <w:t xml:space="preserve">.  </w:t>
                        </w:r>
                      </w:p>
                      <w:p w:rsidR="0072567F" w:rsidRPr="0072567F" w:rsidRDefault="0072567F" w:rsidP="0072567F">
                        <w:pPr>
                          <w:rPr>
                            <w:b/>
                            <w:sz w:val="22"/>
                            <w:szCs w:val="22"/>
                          </w:rPr>
                        </w:pPr>
                      </w:p>
                    </w:tc>
                  </w:tr>
                </w:tbl>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rsidR="0072567F" w:rsidRPr="0072567F" w:rsidRDefault="0072567F" w:rsidP="0072567F">
                  <w:pPr>
                    <w:spacing w:after="0" w:line="240" w:lineRule="auto"/>
                    <w:jc w:val="center"/>
                    <w:rPr>
                      <w:rFonts w:eastAsia="Calibri"/>
                      <w:b/>
                      <w:sz w:val="22"/>
                      <w:szCs w:val="22"/>
                      <w:lang w:val="uk-UA"/>
                    </w:rPr>
                  </w:pPr>
                </w:p>
              </w:tc>
            </w:tr>
          </w:tbl>
          <w:p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rPr>
                <w:rFonts w:eastAsia="Calibri"/>
                <w:b/>
                <w:bCs/>
                <w:sz w:val="32"/>
                <w:szCs w:val="32"/>
                <w:lang w:val="uk-UA" w:eastAsia="ru-RU"/>
              </w:rPr>
            </w:pPr>
          </w:p>
        </w:tc>
      </w:tr>
    </w:tbl>
    <w:p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rsidR="0072567F" w:rsidRPr="00F01A9F" w:rsidRDefault="0072567F" w:rsidP="0072567F">
      <w:pPr>
        <w:spacing w:after="0" w:line="240" w:lineRule="auto"/>
        <w:rPr>
          <w:rFonts w:eastAsia="Calibri"/>
          <w:sz w:val="26"/>
          <w:szCs w:val="26"/>
          <w:lang w:val="ru-RU" w:eastAsia="ru-RU"/>
        </w:rPr>
      </w:pPr>
    </w:p>
    <w:p w:rsidR="0072567F" w:rsidRPr="0072567F" w:rsidRDefault="0072567F" w:rsidP="0072567F">
      <w:pPr>
        <w:spacing w:after="0" w:line="240" w:lineRule="auto"/>
        <w:rPr>
          <w:rFonts w:eastAsia="Calibri"/>
          <w:sz w:val="26"/>
          <w:szCs w:val="26"/>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rsidR="0076340E" w:rsidRDefault="0076340E" w:rsidP="0076340E">
      <w:pPr>
        <w:spacing w:after="0" w:line="240" w:lineRule="auto"/>
        <w:rPr>
          <w:rFonts w:eastAsia="Calibri"/>
          <w:b/>
          <w:bCs/>
          <w:szCs w:val="28"/>
          <w:lang w:val="uk-UA" w:eastAsia="ru-RU"/>
        </w:rPr>
      </w:pPr>
    </w:p>
    <w:p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rsidR="0072567F" w:rsidRPr="0072567F" w:rsidRDefault="0072567F" w:rsidP="0072567F">
      <w:pPr>
        <w:spacing w:after="0" w:line="240" w:lineRule="auto"/>
        <w:jc w:val="center"/>
        <w:rPr>
          <w:rFonts w:eastAsia="Calibri"/>
          <w:b/>
          <w:bCs/>
          <w:color w:val="000000"/>
          <w:szCs w:val="28"/>
          <w:lang w:val="uk-UA" w:eastAsia="ru-RU"/>
        </w:rPr>
      </w:pP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331CB0" w:rsidTr="008C42CA">
        <w:trPr>
          <w:trHeight w:val="37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rsidR="0072567F" w:rsidRPr="00341B55" w:rsidRDefault="00341B55" w:rsidP="0072567F">
            <w:pPr>
              <w:spacing w:after="0" w:line="240" w:lineRule="auto"/>
              <w:jc w:val="both"/>
              <w:rPr>
                <w:rFonts w:eastAsia="Calibri"/>
                <w:b/>
                <w:sz w:val="24"/>
                <w:lang w:val="ru-RU" w:eastAsia="ru-RU"/>
              </w:rPr>
            </w:pPr>
            <w:r w:rsidRPr="00341B55">
              <w:rPr>
                <w:b/>
                <w:i/>
                <w:lang w:val="ru-RU"/>
              </w:rPr>
              <w:t xml:space="preserve">Департамент </w:t>
            </w:r>
            <w:proofErr w:type="spellStart"/>
            <w:r w:rsidRPr="00341B55">
              <w:rPr>
                <w:b/>
                <w:i/>
                <w:lang w:val="ru-RU"/>
              </w:rPr>
              <w:t>освіти</w:t>
            </w:r>
            <w:proofErr w:type="spellEnd"/>
            <w:r w:rsidRPr="00341B55">
              <w:rPr>
                <w:b/>
                <w:i/>
                <w:lang w:val="ru-RU"/>
              </w:rPr>
              <w:t xml:space="preserve"> </w:t>
            </w:r>
            <w:proofErr w:type="spellStart"/>
            <w:r w:rsidRPr="00341B55">
              <w:rPr>
                <w:b/>
                <w:i/>
                <w:lang w:val="ru-RU"/>
              </w:rPr>
              <w:t>Житомирської</w:t>
            </w:r>
            <w:proofErr w:type="spellEnd"/>
            <w:r w:rsidRPr="00341B55">
              <w:rPr>
                <w:b/>
                <w:i/>
                <w:lang w:val="ru-RU"/>
              </w:rPr>
              <w:t xml:space="preserve"> </w:t>
            </w:r>
            <w:proofErr w:type="spellStart"/>
            <w:r w:rsidRPr="00341B55">
              <w:rPr>
                <w:b/>
                <w:i/>
                <w:lang w:val="ru-RU"/>
              </w:rPr>
              <w:t>міської</w:t>
            </w:r>
            <w:proofErr w:type="spellEnd"/>
            <w:r w:rsidRPr="00341B55">
              <w:rPr>
                <w:b/>
                <w:i/>
                <w:lang w:val="ru-RU"/>
              </w:rPr>
              <w:t xml:space="preserve"> ради</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rsidR="0072567F" w:rsidRPr="00341B55" w:rsidRDefault="00341B55" w:rsidP="0072567F">
            <w:pPr>
              <w:widowControl w:val="0"/>
              <w:spacing w:after="0" w:line="240" w:lineRule="auto"/>
              <w:contextualSpacing/>
              <w:jc w:val="both"/>
              <w:rPr>
                <w:rFonts w:eastAsia="Calibri"/>
                <w:sz w:val="24"/>
                <w:lang w:val="ru-RU" w:eastAsia="uk-UA"/>
              </w:rPr>
            </w:pPr>
            <w:smartTag w:uri="urn:schemas-microsoft-com:office:smarttags" w:element="metricconverter">
              <w:smartTagPr>
                <w:attr w:name="ProductID" w:val="10014 м"/>
              </w:smartTagPr>
              <w:r w:rsidRPr="00341B55">
                <w:rPr>
                  <w:b/>
                  <w:i/>
                  <w:lang w:val="ru-RU"/>
                </w:rPr>
                <w:t>10014 м</w:t>
              </w:r>
            </w:smartTag>
            <w:r w:rsidRPr="00341B55">
              <w:rPr>
                <w:b/>
                <w:i/>
                <w:lang w:val="ru-RU"/>
              </w:rPr>
              <w:t xml:space="preserve">. Житомир, </w:t>
            </w:r>
            <w:proofErr w:type="spellStart"/>
            <w:proofErr w:type="gramStart"/>
            <w:r w:rsidRPr="00341B55">
              <w:rPr>
                <w:b/>
                <w:i/>
                <w:lang w:val="ru-RU"/>
              </w:rPr>
              <w:t>вул</w:t>
            </w:r>
            <w:proofErr w:type="spellEnd"/>
            <w:r w:rsidRPr="00341B55">
              <w:rPr>
                <w:b/>
                <w:i/>
                <w:lang w:val="ru-RU"/>
              </w:rPr>
              <w:t>..</w:t>
            </w:r>
            <w:proofErr w:type="gramEnd"/>
            <w:r w:rsidRPr="00341B55">
              <w:rPr>
                <w:b/>
                <w:i/>
                <w:lang w:val="ru-RU"/>
              </w:rPr>
              <w:t xml:space="preserve"> В. </w:t>
            </w:r>
            <w:proofErr w:type="spellStart"/>
            <w:r w:rsidRPr="00341B55">
              <w:rPr>
                <w:b/>
                <w:i/>
                <w:lang w:val="ru-RU"/>
              </w:rPr>
              <w:t>Бердичівська</w:t>
            </w:r>
            <w:proofErr w:type="spellEnd"/>
            <w:r w:rsidRPr="00341B55">
              <w:rPr>
                <w:b/>
                <w:i/>
                <w:lang w:val="ru-RU"/>
              </w:rPr>
              <w:t>, 7</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rsidR="00341B55" w:rsidRPr="00341B55" w:rsidRDefault="00341B55" w:rsidP="00341B55">
            <w:pPr>
              <w:widowControl w:val="0"/>
              <w:spacing w:after="0" w:line="240" w:lineRule="auto"/>
              <w:jc w:val="both"/>
              <w:rPr>
                <w:rFonts w:eastAsia="Times New Roman"/>
                <w:sz w:val="24"/>
                <w:lang w:val="uk-UA" w:eastAsia="ru-RU"/>
              </w:rPr>
            </w:pPr>
            <w:proofErr w:type="spellStart"/>
            <w:r w:rsidRPr="00341B55">
              <w:rPr>
                <w:rFonts w:eastAsia="Arial" w:cs="Arial"/>
                <w:b/>
                <w:i/>
                <w:color w:val="000000"/>
                <w:sz w:val="24"/>
                <w:lang w:val="ru-RU" w:eastAsia="ru-RU"/>
              </w:rPr>
              <w:t>Хайрутдінов</w:t>
            </w:r>
            <w:proofErr w:type="spellEnd"/>
            <w:r w:rsidRPr="00341B55">
              <w:rPr>
                <w:rFonts w:eastAsia="Arial" w:cs="Arial"/>
                <w:b/>
                <w:i/>
                <w:color w:val="000000"/>
                <w:sz w:val="24"/>
                <w:lang w:val="ru-RU" w:eastAsia="ru-RU"/>
              </w:rPr>
              <w:t xml:space="preserve"> М.Е., </w:t>
            </w:r>
            <w:proofErr w:type="spellStart"/>
            <w:r w:rsidRPr="00341B55">
              <w:rPr>
                <w:rFonts w:eastAsia="Arial" w:cs="Arial"/>
                <w:b/>
                <w:i/>
                <w:color w:val="000000"/>
                <w:sz w:val="24"/>
                <w:lang w:val="ru-RU" w:eastAsia="ru-RU"/>
              </w:rPr>
              <w:t>уповноважена</w:t>
            </w:r>
            <w:proofErr w:type="spellEnd"/>
            <w:r w:rsidRPr="00341B55">
              <w:rPr>
                <w:rFonts w:eastAsia="Arial" w:cs="Arial"/>
                <w:b/>
                <w:i/>
                <w:color w:val="000000"/>
                <w:sz w:val="24"/>
                <w:lang w:val="ru-RU" w:eastAsia="ru-RU"/>
              </w:rPr>
              <w:t xml:space="preserve"> особа</w:t>
            </w:r>
            <w:r w:rsidRPr="00341B55">
              <w:rPr>
                <w:rFonts w:eastAsia="Times New Roman"/>
                <w:sz w:val="24"/>
                <w:lang w:val="uk-UA" w:eastAsia="ru-RU"/>
              </w:rPr>
              <w:t xml:space="preserve"> </w:t>
            </w:r>
          </w:p>
          <w:p w:rsidR="0072567F" w:rsidRPr="0072567F" w:rsidRDefault="00341B55" w:rsidP="00341B55">
            <w:pPr>
              <w:widowControl w:val="0"/>
              <w:spacing w:after="0" w:line="240" w:lineRule="auto"/>
              <w:contextualSpacing/>
              <w:jc w:val="both"/>
              <w:rPr>
                <w:rFonts w:eastAsia="Calibri"/>
                <w:b/>
                <w:i/>
                <w:color w:val="FF0000"/>
                <w:sz w:val="24"/>
                <w:lang w:val="uk-UA" w:eastAsia="ru-RU"/>
              </w:rPr>
            </w:pPr>
            <w:smartTag w:uri="urn:schemas-microsoft-com:office:smarttags" w:element="metricconverter">
              <w:smartTagPr>
                <w:attr w:name="ProductID" w:val="10014 м"/>
              </w:smartTagPr>
              <w:r w:rsidRPr="00341B55">
                <w:rPr>
                  <w:rFonts w:eastAsia="Calibri"/>
                  <w:b/>
                  <w:i/>
                  <w:sz w:val="22"/>
                  <w:szCs w:val="22"/>
                  <w:lang w:val="uk-UA"/>
                </w:rPr>
                <w:t>10014 м</w:t>
              </w:r>
            </w:smartTag>
            <w:r w:rsidRPr="00341B55">
              <w:rPr>
                <w:rFonts w:eastAsia="Calibri"/>
                <w:b/>
                <w:i/>
                <w:sz w:val="22"/>
                <w:szCs w:val="22"/>
                <w:lang w:val="uk-UA"/>
              </w:rPr>
              <w:t xml:space="preserve">. Житомир, вул.. В. Бердичівська, 7, </w:t>
            </w:r>
            <w:proofErr w:type="spellStart"/>
            <w:r w:rsidRPr="00341B55">
              <w:rPr>
                <w:rFonts w:eastAsia="Calibri"/>
                <w:b/>
                <w:i/>
                <w:sz w:val="22"/>
                <w:szCs w:val="22"/>
                <w:lang w:val="uk-UA"/>
              </w:rPr>
              <w:t>тел</w:t>
            </w:r>
            <w:proofErr w:type="spellEnd"/>
            <w:r w:rsidRPr="00341B55">
              <w:rPr>
                <w:rFonts w:eastAsia="Calibri"/>
                <w:b/>
                <w:i/>
                <w:sz w:val="22"/>
                <w:szCs w:val="22"/>
                <w:lang w:val="uk-UA"/>
              </w:rPr>
              <w:t xml:space="preserve">. (0412) 48-02-46, телефакс (0412) 48-02-46, </w:t>
            </w:r>
            <w:hyperlink r:id="rId6" w:history="1">
              <w:r w:rsidRPr="00341B55">
                <w:rPr>
                  <w:rFonts w:eastAsia="Calibri"/>
                  <w:b/>
                  <w:i/>
                  <w:color w:val="0000FF"/>
                  <w:sz w:val="22"/>
                  <w:szCs w:val="22"/>
                  <w:u w:val="single"/>
                  <w:lang w:val="uk-UA"/>
                </w:rPr>
                <w:t>osvita_zt_tender@ukr.net</w:t>
              </w:r>
            </w:hyperlink>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rsidR="0072567F" w:rsidRPr="0072567F" w:rsidRDefault="0072567F" w:rsidP="0072567F">
            <w:pPr>
              <w:spacing w:after="0" w:line="240" w:lineRule="auto"/>
              <w:jc w:val="both"/>
              <w:rPr>
                <w:rFonts w:eastAsia="Times New Roman"/>
                <w:b/>
                <w:bCs/>
                <w:i/>
                <w:iCs/>
                <w:color w:val="000000"/>
                <w:sz w:val="24"/>
                <w:u w:val="single"/>
                <w:lang w:val="uk-UA" w:eastAsia="ru-RU"/>
              </w:rPr>
            </w:pPr>
            <w:r w:rsidRPr="0072567F">
              <w:rPr>
                <w:rFonts w:eastAsia="Calibri"/>
                <w:color w:val="333333"/>
                <w:sz w:val="24"/>
                <w:lang w:val="uk-UA"/>
              </w:rPr>
              <w:t> </w:t>
            </w:r>
            <w:r w:rsidRPr="0072567F">
              <w:rPr>
                <w:rFonts w:eastAsia="Calibri"/>
                <w:color w:val="333333"/>
                <w:sz w:val="24"/>
                <w:u w:val="single"/>
                <w:lang w:val="uk-UA"/>
              </w:rPr>
              <w:t>ДК 021:2015:09310000-5: Електрична енергія</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rsidR="0072567F" w:rsidRPr="0072567F" w:rsidRDefault="0072567F" w:rsidP="0072567F">
            <w:pPr>
              <w:tabs>
                <w:tab w:val="left" w:pos="1320"/>
              </w:tabs>
              <w:spacing w:after="0" w:line="240" w:lineRule="auto"/>
              <w:rPr>
                <w:rFonts w:eastAsia="Calibri"/>
                <w:sz w:val="24"/>
                <w:lang w:val="uk-UA" w:eastAsia="uk-UA"/>
              </w:rPr>
            </w:pPr>
          </w:p>
        </w:tc>
      </w:tr>
      <w:tr w:rsidR="0072567F" w:rsidRPr="00361B65"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rsidR="00315E51" w:rsidRPr="00930F4F" w:rsidRDefault="00315E51" w:rsidP="00315E51">
            <w:pPr>
              <w:widowControl w:val="0"/>
              <w:numPr>
                <w:ilvl w:val="0"/>
                <w:numId w:val="5"/>
              </w:numPr>
              <w:spacing w:after="0" w:line="240" w:lineRule="auto"/>
              <w:contextualSpacing/>
              <w:jc w:val="both"/>
              <w:rPr>
                <w:rFonts w:eastAsia="Times New Roman"/>
                <w:i/>
                <w:sz w:val="24"/>
                <w:lang w:val="uk-UA" w:eastAsia="uk-UA"/>
              </w:rPr>
            </w:pPr>
            <w:r w:rsidRPr="00930F4F">
              <w:rPr>
                <w:rFonts w:eastAsia="Times New Roman"/>
                <w:i/>
                <w:sz w:val="24"/>
                <w:lang w:val="uk-UA" w:eastAsia="uk-UA"/>
              </w:rPr>
              <w:t xml:space="preserve">вул. </w:t>
            </w:r>
            <w:proofErr w:type="spellStart"/>
            <w:r w:rsidRPr="00930F4F">
              <w:rPr>
                <w:rFonts w:eastAsia="Times New Roman"/>
                <w:i/>
                <w:sz w:val="24"/>
                <w:lang w:val="uk-UA" w:eastAsia="uk-UA"/>
              </w:rPr>
              <w:t>В.Бердичівська</w:t>
            </w:r>
            <w:proofErr w:type="spellEnd"/>
            <w:r w:rsidRPr="00930F4F">
              <w:rPr>
                <w:rFonts w:eastAsia="Times New Roman"/>
                <w:i/>
                <w:sz w:val="24"/>
                <w:lang w:val="uk-UA" w:eastAsia="uk-UA"/>
              </w:rPr>
              <w:t>, 7 –</w:t>
            </w:r>
            <w:r w:rsidR="00361B65" w:rsidRPr="00930F4F">
              <w:rPr>
                <w:rFonts w:eastAsia="Times New Roman"/>
                <w:i/>
                <w:sz w:val="24"/>
                <w:lang w:val="ru-RU" w:eastAsia="uk-UA"/>
              </w:rPr>
              <w:t>36204</w:t>
            </w:r>
            <w:r w:rsidRPr="00930F4F">
              <w:rPr>
                <w:rFonts w:eastAsia="Times New Roman"/>
                <w:i/>
                <w:sz w:val="24"/>
                <w:lang w:val="uk-UA" w:eastAsia="uk-UA"/>
              </w:rPr>
              <w:t>,00 кВт/год.</w:t>
            </w:r>
          </w:p>
          <w:p w:rsidR="00315E51" w:rsidRPr="00930F4F" w:rsidRDefault="00361B65" w:rsidP="00315E51">
            <w:pPr>
              <w:widowControl w:val="0"/>
              <w:numPr>
                <w:ilvl w:val="0"/>
                <w:numId w:val="5"/>
              </w:numPr>
              <w:spacing w:after="0" w:line="240" w:lineRule="auto"/>
              <w:contextualSpacing/>
              <w:jc w:val="both"/>
              <w:rPr>
                <w:rFonts w:eastAsia="Times New Roman"/>
                <w:i/>
                <w:sz w:val="24"/>
                <w:lang w:val="uk-UA" w:eastAsia="uk-UA"/>
              </w:rPr>
            </w:pPr>
            <w:r w:rsidRPr="00930F4F">
              <w:rPr>
                <w:rFonts w:eastAsia="Times New Roman"/>
                <w:i/>
                <w:sz w:val="24"/>
                <w:lang w:val="uk-UA" w:eastAsia="uk-UA"/>
              </w:rPr>
              <w:t>Старий бульвар, 21 –20126</w:t>
            </w:r>
            <w:r w:rsidR="00315E51" w:rsidRPr="00930F4F">
              <w:rPr>
                <w:rFonts w:eastAsia="Times New Roman"/>
                <w:i/>
                <w:sz w:val="24"/>
                <w:lang w:val="uk-UA" w:eastAsia="uk-UA"/>
              </w:rPr>
              <w:t>,00 кВт/год.</w:t>
            </w:r>
          </w:p>
          <w:p w:rsidR="00315E51" w:rsidRPr="00930F4F" w:rsidRDefault="00361B65" w:rsidP="00315E51">
            <w:pPr>
              <w:widowControl w:val="0"/>
              <w:numPr>
                <w:ilvl w:val="0"/>
                <w:numId w:val="5"/>
              </w:numPr>
              <w:spacing w:after="0" w:line="240" w:lineRule="auto"/>
              <w:contextualSpacing/>
              <w:jc w:val="both"/>
              <w:rPr>
                <w:rFonts w:eastAsia="Times New Roman"/>
                <w:i/>
                <w:sz w:val="24"/>
                <w:lang w:val="uk-UA" w:eastAsia="uk-UA"/>
              </w:rPr>
            </w:pPr>
            <w:r w:rsidRPr="00930F4F">
              <w:rPr>
                <w:rFonts w:eastAsia="Times New Roman"/>
                <w:i/>
                <w:sz w:val="24"/>
                <w:lang w:val="uk-UA" w:eastAsia="uk-UA"/>
              </w:rPr>
              <w:t>вул. Домбровського, 11-а –6782</w:t>
            </w:r>
            <w:r w:rsidR="00315E51" w:rsidRPr="00930F4F">
              <w:rPr>
                <w:rFonts w:eastAsia="Times New Roman"/>
                <w:i/>
                <w:sz w:val="24"/>
                <w:lang w:val="uk-UA" w:eastAsia="uk-UA"/>
              </w:rPr>
              <w:t>,00 кВт/год.</w:t>
            </w:r>
          </w:p>
          <w:p w:rsidR="00315E51" w:rsidRPr="00930F4F" w:rsidRDefault="00361B65" w:rsidP="00315E51">
            <w:pPr>
              <w:widowControl w:val="0"/>
              <w:numPr>
                <w:ilvl w:val="0"/>
                <w:numId w:val="5"/>
              </w:numPr>
              <w:spacing w:after="0" w:line="240" w:lineRule="auto"/>
              <w:contextualSpacing/>
              <w:jc w:val="both"/>
              <w:rPr>
                <w:rFonts w:eastAsia="Times New Roman"/>
                <w:i/>
                <w:sz w:val="24"/>
                <w:lang w:val="uk-UA" w:eastAsia="uk-UA"/>
              </w:rPr>
            </w:pPr>
            <w:r w:rsidRPr="00930F4F">
              <w:rPr>
                <w:rFonts w:eastAsia="Times New Roman"/>
                <w:i/>
                <w:sz w:val="24"/>
                <w:lang w:val="uk-UA" w:eastAsia="uk-UA"/>
              </w:rPr>
              <w:t>вул. Хлібна, 24 –18833</w:t>
            </w:r>
            <w:r w:rsidR="00315E51" w:rsidRPr="00930F4F">
              <w:rPr>
                <w:rFonts w:eastAsia="Times New Roman"/>
                <w:i/>
                <w:sz w:val="24"/>
                <w:lang w:val="uk-UA" w:eastAsia="uk-UA"/>
              </w:rPr>
              <w:t>,00 кВт/год.</w:t>
            </w:r>
          </w:p>
          <w:p w:rsidR="00315E51" w:rsidRPr="00930F4F" w:rsidRDefault="00361B65" w:rsidP="00315E51">
            <w:pPr>
              <w:widowControl w:val="0"/>
              <w:numPr>
                <w:ilvl w:val="0"/>
                <w:numId w:val="5"/>
              </w:numPr>
              <w:spacing w:after="0" w:line="240" w:lineRule="auto"/>
              <w:contextualSpacing/>
              <w:jc w:val="both"/>
              <w:rPr>
                <w:rFonts w:eastAsia="Calibri"/>
                <w:i/>
                <w:sz w:val="24"/>
                <w:lang w:val="uk-UA" w:eastAsia="uk-UA"/>
              </w:rPr>
            </w:pPr>
            <w:r w:rsidRPr="00930F4F">
              <w:rPr>
                <w:rFonts w:eastAsia="Times New Roman"/>
                <w:i/>
                <w:sz w:val="24"/>
                <w:lang w:val="uk-UA" w:eastAsia="uk-UA"/>
              </w:rPr>
              <w:t>вул. Покровська, 100 –2587</w:t>
            </w:r>
            <w:r w:rsidR="00315E51" w:rsidRPr="00930F4F">
              <w:rPr>
                <w:rFonts w:eastAsia="Times New Roman"/>
                <w:i/>
                <w:sz w:val="24"/>
                <w:lang w:val="uk-UA" w:eastAsia="uk-UA"/>
              </w:rPr>
              <w:t>,00 кВт/год.</w:t>
            </w:r>
          </w:p>
          <w:p w:rsidR="00315E51" w:rsidRPr="00930F4F" w:rsidRDefault="00315E51" w:rsidP="00315E51">
            <w:pPr>
              <w:widowControl w:val="0"/>
              <w:numPr>
                <w:ilvl w:val="0"/>
                <w:numId w:val="5"/>
              </w:numPr>
              <w:spacing w:after="0" w:line="240" w:lineRule="auto"/>
              <w:contextualSpacing/>
              <w:jc w:val="both"/>
              <w:rPr>
                <w:rFonts w:eastAsia="Calibri"/>
                <w:i/>
                <w:sz w:val="24"/>
                <w:lang w:val="uk-UA" w:eastAsia="uk-UA"/>
              </w:rPr>
            </w:pPr>
            <w:r w:rsidRPr="00930F4F">
              <w:rPr>
                <w:rFonts w:eastAsia="Times New Roman"/>
                <w:i/>
                <w:sz w:val="24"/>
                <w:lang w:val="uk-UA" w:eastAsia="uk-UA"/>
              </w:rPr>
              <w:t xml:space="preserve">вул. </w:t>
            </w:r>
            <w:proofErr w:type="spellStart"/>
            <w:r w:rsidRPr="00930F4F">
              <w:rPr>
                <w:rFonts w:eastAsia="Times New Roman"/>
                <w:i/>
                <w:sz w:val="24"/>
                <w:lang w:val="uk-UA" w:eastAsia="uk-UA"/>
              </w:rPr>
              <w:t>Каракульна</w:t>
            </w:r>
            <w:proofErr w:type="spellEnd"/>
            <w:r w:rsidRPr="00930F4F">
              <w:rPr>
                <w:rFonts w:eastAsia="Times New Roman"/>
                <w:i/>
                <w:sz w:val="24"/>
                <w:lang w:val="uk-UA" w:eastAsia="uk-UA"/>
              </w:rPr>
              <w:t>, 15 –</w:t>
            </w:r>
            <w:r w:rsidR="00361B65" w:rsidRPr="00930F4F">
              <w:rPr>
                <w:rFonts w:eastAsia="Calibri"/>
                <w:i/>
                <w:sz w:val="24"/>
                <w:lang w:val="uk-UA"/>
              </w:rPr>
              <w:t>20556</w:t>
            </w:r>
            <w:r w:rsidRPr="00930F4F">
              <w:rPr>
                <w:rFonts w:eastAsia="Calibri"/>
                <w:i/>
                <w:sz w:val="24"/>
                <w:lang w:val="uk-UA"/>
              </w:rPr>
              <w:t xml:space="preserve">,00 </w:t>
            </w:r>
            <w:r w:rsidRPr="00930F4F">
              <w:rPr>
                <w:rFonts w:eastAsia="Times New Roman"/>
                <w:i/>
                <w:sz w:val="24"/>
                <w:lang w:val="uk-UA" w:eastAsia="uk-UA"/>
              </w:rPr>
              <w:t>кВт/год.</w:t>
            </w:r>
          </w:p>
          <w:p w:rsidR="0072567F" w:rsidRPr="00930F4F" w:rsidRDefault="00315E51" w:rsidP="00315E51">
            <w:pPr>
              <w:widowControl w:val="0"/>
              <w:spacing w:after="0" w:line="240" w:lineRule="auto"/>
              <w:jc w:val="both"/>
              <w:rPr>
                <w:rFonts w:eastAsia="Times New Roman"/>
                <w:i/>
                <w:sz w:val="24"/>
                <w:lang w:val="uk-UA" w:eastAsia="uk-UA"/>
              </w:rPr>
            </w:pPr>
            <w:proofErr w:type="spellStart"/>
            <w:r w:rsidRPr="00930F4F">
              <w:rPr>
                <w:rFonts w:eastAsia="Times New Roman"/>
                <w:i/>
                <w:sz w:val="24"/>
                <w:lang w:val="uk-UA" w:eastAsia="uk-UA"/>
              </w:rPr>
              <w:t>п</w:t>
            </w:r>
            <w:r w:rsidR="00361B65" w:rsidRPr="00930F4F">
              <w:rPr>
                <w:rFonts w:eastAsia="Times New Roman"/>
                <w:i/>
                <w:sz w:val="24"/>
                <w:lang w:val="uk-UA" w:eastAsia="uk-UA"/>
              </w:rPr>
              <w:t>ров</w:t>
            </w:r>
            <w:proofErr w:type="spellEnd"/>
            <w:r w:rsidR="00361B65" w:rsidRPr="00930F4F">
              <w:rPr>
                <w:rFonts w:eastAsia="Times New Roman"/>
                <w:i/>
                <w:sz w:val="24"/>
                <w:lang w:val="uk-UA" w:eastAsia="uk-UA"/>
              </w:rPr>
              <w:t xml:space="preserve">. 1-й </w:t>
            </w:r>
            <w:proofErr w:type="spellStart"/>
            <w:r w:rsidR="00361B65" w:rsidRPr="00930F4F">
              <w:rPr>
                <w:rFonts w:eastAsia="Times New Roman"/>
                <w:i/>
                <w:sz w:val="24"/>
                <w:lang w:val="uk-UA" w:eastAsia="uk-UA"/>
              </w:rPr>
              <w:t>Гоглівський</w:t>
            </w:r>
            <w:proofErr w:type="spellEnd"/>
            <w:r w:rsidR="00361B65" w:rsidRPr="00930F4F">
              <w:rPr>
                <w:rFonts w:eastAsia="Times New Roman"/>
                <w:i/>
                <w:sz w:val="24"/>
                <w:lang w:val="uk-UA" w:eastAsia="uk-UA"/>
              </w:rPr>
              <w:t>, 28 –209555</w:t>
            </w:r>
            <w:r w:rsidRPr="00930F4F">
              <w:rPr>
                <w:rFonts w:eastAsia="Times New Roman"/>
                <w:i/>
                <w:sz w:val="24"/>
                <w:lang w:val="uk-UA" w:eastAsia="uk-UA"/>
              </w:rPr>
              <w:t>,00 кВт/год.</w:t>
            </w:r>
          </w:p>
          <w:p w:rsidR="00361B65" w:rsidRPr="00930F4F" w:rsidRDefault="00361B65" w:rsidP="00361B65">
            <w:pPr>
              <w:pStyle w:val="a4"/>
              <w:widowControl w:val="0"/>
              <w:numPr>
                <w:ilvl w:val="0"/>
                <w:numId w:val="5"/>
              </w:numPr>
              <w:spacing w:after="0" w:line="240" w:lineRule="auto"/>
              <w:jc w:val="both"/>
              <w:rPr>
                <w:rFonts w:ascii="Times New Roman" w:hAnsi="Times New Roman"/>
                <w:i/>
                <w:sz w:val="24"/>
                <w:lang w:eastAsia="uk-UA"/>
              </w:rPr>
            </w:pPr>
            <w:r w:rsidRPr="00930F4F">
              <w:rPr>
                <w:rFonts w:ascii="Times New Roman" w:hAnsi="Times New Roman"/>
                <w:i/>
                <w:sz w:val="24"/>
                <w:lang w:eastAsia="uk-UA"/>
              </w:rPr>
              <w:t>вул. Київська, 9 – 23600,00 кВт/год.</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2023 р.</w:t>
            </w:r>
            <w:bookmarkStart w:id="0" w:name="_GoBack"/>
            <w:bookmarkEnd w:id="0"/>
            <w:r w:rsidR="008C42CA" w:rsidRPr="008C42CA">
              <w:rPr>
                <w:b/>
                <w:i/>
                <w:sz w:val="24"/>
                <w:lang w:val="ru-RU" w:eastAsia="ru-RU"/>
              </w:rPr>
              <w:t xml:space="preserve"> по</w:t>
            </w:r>
            <w:r w:rsidR="008C42CA">
              <w:rPr>
                <w:b/>
                <w:i/>
                <w:sz w:val="24"/>
                <w:lang w:val="ru-RU" w:eastAsia="ru-RU"/>
              </w:rPr>
              <w:t xml:space="preserve"> 31 </w:t>
            </w:r>
            <w:proofErr w:type="spellStart"/>
            <w:r w:rsidR="008C42CA">
              <w:rPr>
                <w:b/>
                <w:i/>
                <w:sz w:val="24"/>
                <w:lang w:val="ru-RU" w:eastAsia="ru-RU"/>
              </w:rPr>
              <w:t>грудня</w:t>
            </w:r>
            <w:proofErr w:type="spellEnd"/>
            <w:r w:rsidR="008C42CA">
              <w:rPr>
                <w:b/>
                <w:i/>
                <w:sz w:val="24"/>
                <w:lang w:val="ru-RU" w:eastAsia="ru-RU"/>
              </w:rPr>
              <w:t xml:space="preserve"> 2023</w:t>
            </w:r>
            <w:r w:rsidR="008C42CA" w:rsidRPr="008C42CA">
              <w:rPr>
                <w:b/>
                <w:i/>
                <w:sz w:val="24"/>
                <w:lang w:val="ru-RU" w:eastAsia="ru-RU"/>
              </w:rPr>
              <w:t xml:space="preserve"> р.</w:t>
            </w:r>
          </w:p>
        </w:tc>
      </w:tr>
      <w:tr w:rsidR="0072567F" w:rsidRPr="00331CB0" w:rsidTr="008C42CA">
        <w:trPr>
          <w:trHeight w:val="1375"/>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w:t>
            </w:r>
            <w:r w:rsidRPr="0072567F">
              <w:rPr>
                <w:rFonts w:eastAsia="Calibri"/>
                <w:b/>
                <w:i/>
                <w:sz w:val="24"/>
                <w:lang w:val="uk-UA" w:eastAsia="uk-UA"/>
              </w:rPr>
              <w:lastRenderedPageBreak/>
              <w:t xml:space="preserve">законодавства Російської Федерації/Республіки Білорусь, 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 xml:space="preserve">Якщо учасник торгів не є резидентом України, він може подавати свою пропозицію іноземною мовою та надати </w:t>
            </w:r>
            <w:r w:rsidRPr="0072567F">
              <w:rPr>
                <w:rFonts w:eastAsia="Arial"/>
                <w:color w:val="000000"/>
                <w:sz w:val="24"/>
                <w:lang w:val="uk-UA" w:eastAsia="ru-RU"/>
              </w:rPr>
              <w:lastRenderedPageBreak/>
              <w:t>переклад українською мовою, завірений нотаріально.</w:t>
            </w:r>
          </w:p>
        </w:tc>
      </w:tr>
      <w:tr w:rsidR="0072567F" w:rsidRPr="00331CB0" w:rsidTr="008C42CA">
        <w:trPr>
          <w:trHeight w:val="522"/>
          <w:jc w:val="center"/>
        </w:trPr>
        <w:tc>
          <w:tcPr>
            <w:tcW w:w="10102" w:type="dxa"/>
            <w:gridSpan w:val="3"/>
            <w:tcBorders>
              <w:bottom w:val="single" w:sz="4" w:space="0" w:color="auto"/>
            </w:tcBorders>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331CB0"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331CB0" w:rsidTr="008C42CA">
        <w:trPr>
          <w:trHeight w:val="522"/>
          <w:jc w:val="center"/>
        </w:trPr>
        <w:tc>
          <w:tcPr>
            <w:tcW w:w="576" w:type="dxa"/>
            <w:tcBorders>
              <w:top w:val="single" w:sz="4" w:space="0" w:color="auto"/>
            </w:tcBorders>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567F">
              <w:rPr>
                <w:rFonts w:eastAsia="Times New Roman"/>
                <w:sz w:val="24"/>
                <w:lang w:val="uk-UA" w:eastAsia="uk-UA"/>
              </w:rPr>
              <w:t>внести</w:t>
            </w:r>
            <w:proofErr w:type="spellEnd"/>
            <w:r w:rsidRPr="0072567F">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331CB0"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rsidTr="008C42CA">
        <w:trPr>
          <w:trHeight w:val="1107"/>
          <w:jc w:val="center"/>
        </w:trPr>
        <w:tc>
          <w:tcPr>
            <w:tcW w:w="576" w:type="dxa"/>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72567F">
              <w:rPr>
                <w:rFonts w:eastAsia="Calibri"/>
                <w:sz w:val="24"/>
                <w:lang w:val="uk-UA"/>
              </w:rPr>
              <w:lastRenderedPageBreak/>
              <w:t>кваліфікованого електронного підпису або удосконаленого електронного підпису на кожен з таких документів (матеріал чи інформацію).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72567F">
              <w:rPr>
                <w:rFonts w:eastAsia="Calibri"/>
                <w:sz w:val="24"/>
                <w:lang w:val="uk-UA"/>
              </w:rPr>
              <w:lastRenderedPageBreak/>
              <w:t>зборів, що мають бути сплачені учасником.</w:t>
            </w:r>
          </w:p>
          <w:p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567F" w:rsidRPr="0072567F" w:rsidRDefault="0072567F" w:rsidP="0072567F">
            <w:pPr>
              <w:widowControl w:val="0"/>
              <w:spacing w:after="0" w:line="240" w:lineRule="auto"/>
              <w:jc w:val="both"/>
              <w:rPr>
                <w:rFonts w:eastAsia="Calibri"/>
                <w:sz w:val="24"/>
                <w:lang w:val="uk-UA"/>
              </w:rPr>
            </w:pP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lastRenderedPageBreak/>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lastRenderedPageBreak/>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1" w:name="h.2et92p0" w:colFirst="0" w:colLast="0"/>
            <w:bookmarkEnd w:id="1"/>
            <w:r w:rsidRPr="005702CA">
              <w:rPr>
                <w:rFonts w:eastAsia="Times New Roman"/>
                <w:color w:val="000000"/>
                <w:sz w:val="24"/>
                <w:lang w:val="uk-UA" w:eastAsia="ru-RU"/>
              </w:rPr>
              <w:t>Не передбачено</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w:t>
            </w:r>
            <w:r w:rsidRPr="0072567F">
              <w:rPr>
                <w:rFonts w:eastAsia="Times New Roman"/>
                <w:b/>
                <w:sz w:val="24"/>
                <w:lang w:val="uk-UA"/>
              </w:rPr>
              <w:lastRenderedPageBreak/>
              <w:t xml:space="preserve">відповідності учасників установленим критеріям і вимогам згідно із законодавством. </w:t>
            </w:r>
          </w:p>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sidRPr="0072567F">
              <w:rPr>
                <w:rFonts w:eastAsia="Calibri"/>
                <w:sz w:val="24"/>
                <w:lang w:val="uk-UA" w:eastAsia="ru-RU"/>
              </w:rPr>
              <w:t xml:space="preserve">ідповідно до вимог </w:t>
            </w:r>
            <w:r w:rsidRPr="0072567F">
              <w:rPr>
                <w:rFonts w:eastAsia="Calibri"/>
                <w:sz w:val="24"/>
                <w:lang w:val="uk-UA" w:eastAsia="ru-RU"/>
              </w:rPr>
              <w:lastRenderedPageBreak/>
              <w:t>додатку 1 тендерної документації.</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2567F">
              <w:rPr>
                <w:rFonts w:eastAsia="Calibri"/>
                <w:color w:val="000000"/>
                <w:sz w:val="24"/>
                <w:lang w:val="uk-UA" w:eastAsia="uk-UA"/>
              </w:rPr>
              <w:t>внесено</w:t>
            </w:r>
            <w:proofErr w:type="spellEnd"/>
            <w:r w:rsidRPr="0072567F">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 фізична особа, яка є учасником процедури закупівлі, була засуджена за злочин, учинений з корисливих мотивів </w:t>
            </w:r>
            <w:r w:rsidRPr="0072567F">
              <w:rPr>
                <w:rFonts w:eastAsia="Calibri"/>
                <w:color w:val="000000"/>
                <w:sz w:val="24"/>
                <w:lang w:val="uk-UA" w:eastAsia="uk-UA"/>
              </w:rPr>
              <w:lastRenderedPageBreak/>
              <w:t>(зокрема, пов’язаний з хабарництвом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72567F">
              <w:rPr>
                <w:rFonts w:eastAsia="Calibri"/>
                <w:color w:val="000000"/>
                <w:sz w:val="24"/>
                <w:lang w:val="uk-UA" w:eastAsia="uk-UA"/>
              </w:rPr>
              <w:lastRenderedPageBreak/>
              <w:t>надійності, незважаючи на наявність відповідної підстави для відмови в участі у процедурі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hyperlink r:id="rId7"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відсутній вільний доступ до Єдиного державного реєстру </w:t>
            </w:r>
            <w:proofErr w:type="spellStart"/>
            <w:r w:rsidRPr="007E250E">
              <w:rPr>
                <w:rFonts w:eastAsia="Calibri"/>
                <w:sz w:val="24"/>
                <w:lang w:val="uk-UA" w:eastAsia="uk-UA"/>
              </w:rPr>
              <w:lastRenderedPageBreak/>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Pr="007E250E">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8" w:history="1">
              <w:r w:rsidRPr="0072567F">
                <w:rPr>
                  <w:rFonts w:eastAsia="Calibri"/>
                  <w:color w:val="000000"/>
                  <w:sz w:val="24"/>
                  <w:lang w:val="uk-UA"/>
                </w:rPr>
                <w:t>https://vytiah.mvs.gov.ua/app/landing</w:t>
              </w:r>
            </w:hyperlink>
            <w:r w:rsidRPr="0072567F">
              <w:rPr>
                <w:rFonts w:eastAsia="Calibri"/>
                <w:color w:val="000000"/>
                <w:sz w:val="24"/>
                <w:lang w:val="uk-UA"/>
              </w:rPr>
              <w:t>.</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w:t>
            </w:r>
            <w:r w:rsidRPr="0072567F">
              <w:rPr>
                <w:rFonts w:eastAsia="Calibri"/>
                <w:color w:val="000000"/>
                <w:sz w:val="24"/>
                <w:lang w:val="uk-UA" w:eastAsia="uk-UA"/>
              </w:rPr>
              <w:lastRenderedPageBreak/>
              <w:t>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331CB0"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w:t>
            </w:r>
            <w:r w:rsidRPr="0072567F">
              <w:rPr>
                <w:rFonts w:eastAsia="Times New Roman"/>
                <w:sz w:val="24"/>
                <w:lang w:val="uk-UA"/>
              </w:rPr>
              <w:lastRenderedPageBreak/>
              <w:t>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331CB0"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rsidTr="008C42CA">
        <w:trPr>
          <w:trHeight w:val="90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331CB0"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ind w:hanging="23"/>
              <w:contextualSpacing/>
              <w:jc w:val="center"/>
              <w:rPr>
                <w:rFonts w:eastAsia="Calibri"/>
                <w:b/>
                <w:sz w:val="24"/>
                <w:lang w:val="uk-UA"/>
              </w:rPr>
            </w:pPr>
          </w:p>
          <w:p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rPr>
            </w:pPr>
            <w:r w:rsidRPr="0072567F">
              <w:rPr>
                <w:rFonts w:eastAsia="Calibri"/>
                <w:sz w:val="24"/>
                <w:highlight w:val="yellow"/>
                <w:lang w:val="uk-UA"/>
              </w:rPr>
              <w:t xml:space="preserve">Кінцевий строк подання тендерних пропозицій – </w:t>
            </w:r>
            <w:r w:rsidRPr="0072567F">
              <w:rPr>
                <w:rFonts w:eastAsia="Calibri"/>
                <w:b/>
                <w:sz w:val="24"/>
                <w:highlight w:val="yellow"/>
                <w:lang w:val="uk-UA"/>
              </w:rPr>
              <w:t>«__»___202__р.</w:t>
            </w:r>
            <w:r w:rsidRPr="0072567F">
              <w:rPr>
                <w:rFonts w:eastAsia="Calibri"/>
                <w:sz w:val="24"/>
                <w:highlight w:val="yellow"/>
                <w:lang w:val="uk-UA"/>
              </w:rPr>
              <w:t xml:space="preserve"> </w:t>
            </w:r>
            <w:r w:rsidRPr="0072567F">
              <w:rPr>
                <w:rFonts w:eastAsia="Calibri"/>
                <w:b/>
                <w:sz w:val="24"/>
                <w:highlight w:val="yellow"/>
                <w:lang w:val="uk-UA"/>
              </w:rPr>
              <w:t>до __:__ год.</w:t>
            </w:r>
          </w:p>
          <w:p w:rsidR="0072567F" w:rsidRPr="0072567F" w:rsidRDefault="0072567F" w:rsidP="0072567F">
            <w:pPr>
              <w:widowControl w:val="0"/>
              <w:spacing w:after="0" w:line="240" w:lineRule="auto"/>
              <w:contextualSpacing/>
              <w:jc w:val="both"/>
              <w:rPr>
                <w:rFonts w:eastAsia="Calibri"/>
                <w:b/>
                <w:sz w:val="24"/>
                <w:lang w:val="uk-UA"/>
              </w:rPr>
            </w:pP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contextualSpacing/>
              <w:jc w:val="center"/>
              <w:rPr>
                <w:rFonts w:eastAsia="Calibri"/>
                <w:b/>
                <w:sz w:val="24"/>
                <w:lang w:val="uk-UA"/>
              </w:rPr>
            </w:pPr>
          </w:p>
          <w:p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rsidR="0072567F" w:rsidRPr="0072567F" w:rsidRDefault="0072567F" w:rsidP="0072567F">
            <w:pPr>
              <w:widowControl w:val="0"/>
              <w:spacing w:after="0" w:line="240" w:lineRule="auto"/>
              <w:contextualSpacing/>
              <w:jc w:val="center"/>
              <w:rPr>
                <w:rFonts w:eastAsia="Calibri"/>
                <w:b/>
                <w:sz w:val="24"/>
                <w:lang w:val="uk-UA"/>
              </w:rPr>
            </w:pP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w:t>
            </w:r>
            <w:r w:rsidRPr="0072567F">
              <w:rPr>
                <w:rFonts w:eastAsia="Times New Roman"/>
                <w:color w:val="000000"/>
                <w:sz w:val="24"/>
                <w:lang w:val="uk-UA" w:eastAsia="ru-RU"/>
              </w:rPr>
              <w:lastRenderedPageBreak/>
              <w:t>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w:t>
            </w:r>
            <w:r w:rsidRPr="0072567F">
              <w:rPr>
                <w:rFonts w:eastAsia="Times New Roman"/>
                <w:sz w:val="24"/>
                <w:lang w:val="uk-UA" w:eastAsia="ru-RU"/>
              </w:rPr>
              <w:lastRenderedPageBreak/>
              <w:t>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w:t>
            </w:r>
            <w:r w:rsidRPr="0072567F">
              <w:rPr>
                <w:rFonts w:eastAsia="Calibri"/>
                <w:sz w:val="24"/>
                <w:lang w:val="uk-UA" w:eastAsia="ru-RU"/>
              </w:rPr>
              <w:lastRenderedPageBreak/>
              <w:t>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отримання учасником державної допомоги згідно із </w:t>
            </w:r>
            <w:r w:rsidRPr="0072567F">
              <w:rPr>
                <w:rFonts w:eastAsia="Calibri"/>
                <w:sz w:val="24"/>
                <w:lang w:val="uk-UA" w:eastAsia="uk-UA"/>
              </w:rPr>
              <w:lastRenderedPageBreak/>
              <w:t>законодавством.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електронній системі закупівель.</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w:t>
            </w:r>
            <w:r w:rsidRPr="0072567F">
              <w:rPr>
                <w:rFonts w:eastAsia="Calibri"/>
                <w:sz w:val="24"/>
                <w:lang w:val="uk-UA" w:eastAsia="uk-UA"/>
              </w:rPr>
              <w:lastRenderedPageBreak/>
              <w:t xml:space="preserve">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не відповідає умовам технічної специфікації та іншим вимогам щодо предмета закупівлі тендерної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4.3. Замовник зобов’язаний відхилити тендерну </w:t>
            </w:r>
            <w:r w:rsidRPr="0072567F">
              <w:rPr>
                <w:rFonts w:eastAsia="Calibri"/>
                <w:sz w:val="24"/>
                <w:lang w:val="uk-UA" w:eastAsia="uk-UA"/>
              </w:rP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331CB0"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1.2. Відкриті торги автоматично відміняються електронною системою закупівель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іноземній валюті;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331CB0"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 xml:space="preserve">оподаткування –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до зміни таких ставок та/або </w:t>
            </w:r>
            <w:r w:rsidRPr="00E34507">
              <w:rPr>
                <w:rFonts w:eastAsia="Times New Roman"/>
                <w:sz w:val="24"/>
                <w:lang w:val="uk-UA" w:eastAsia="ru-RU"/>
              </w:rPr>
              <w:lastRenderedPageBreak/>
              <w:t xml:space="preserve">пільг з оподаткування, а також у зв’язку з зміною системи оподаткування </w:t>
            </w:r>
            <w:proofErr w:type="spellStart"/>
            <w:r w:rsidRPr="00E34507">
              <w:rPr>
                <w:rFonts w:eastAsia="Times New Roman"/>
                <w:sz w:val="24"/>
                <w:lang w:val="uk-UA" w:eastAsia="ru-RU"/>
              </w:rPr>
              <w:t>пропорційно</w:t>
            </w:r>
            <w:proofErr w:type="spellEnd"/>
            <w:r w:rsidRPr="00E34507">
              <w:rPr>
                <w:rFonts w:eastAsia="Times New Roman"/>
                <w:sz w:val="24"/>
                <w:lang w:val="uk-UA" w:eastAsia="ru-RU"/>
              </w:rPr>
              <w:t xml:space="preserve"> до зміни податкового навантаження внаслідок зміни системи оподаткування;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gramStart"/>
            <w:r w:rsidR="008A61E0" w:rsidRPr="00E34507">
              <w:rPr>
                <w:rFonts w:eastAsia="Times New Roman"/>
                <w:sz w:val="24"/>
                <w:lang w:val="ru-RU" w:eastAsia="ru-RU"/>
              </w:rPr>
              <w:t>до договору</w:t>
            </w:r>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додаткового</w:t>
            </w:r>
            <w:proofErr w:type="spellEnd"/>
            <w:r w:rsidR="008A61E0" w:rsidRPr="00E34507">
              <w:rPr>
                <w:rFonts w:eastAsia="Times New Roman"/>
                <w:sz w:val="24"/>
                <w:lang w:val="ru-RU" w:eastAsia="ru-RU"/>
              </w:rPr>
              <w:t xml:space="preserve"> договору (угоди).</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lastRenderedPageBreak/>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rsidR="0072567F" w:rsidRPr="0072567F" w:rsidRDefault="0072567F" w:rsidP="0072567F">
      <w:pPr>
        <w:spacing w:after="0" w:line="240" w:lineRule="auto"/>
        <w:rPr>
          <w:rFonts w:eastAsia="Calibri"/>
          <w:b/>
          <w:bCs/>
          <w:sz w:val="26"/>
          <w:szCs w:val="26"/>
          <w:lang w:val="uk-UA" w:eastAsia="ru-RU"/>
        </w:rPr>
      </w:pPr>
    </w:p>
    <w:p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331CB0" w:rsidTr="008C42CA">
        <w:tc>
          <w:tcPr>
            <w:tcW w:w="10206" w:type="dxa"/>
            <w:gridSpan w:val="3"/>
            <w:shd w:val="clear" w:color="auto" w:fill="auto"/>
          </w:tcPr>
          <w:p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rsidR="0072567F" w:rsidRPr="0072567F" w:rsidRDefault="0072567F" w:rsidP="0072567F">
            <w:pPr>
              <w:spacing w:after="0" w:line="240" w:lineRule="auto"/>
              <w:jc w:val="center"/>
              <w:rPr>
                <w:rFonts w:eastAsia="Calibri"/>
                <w:sz w:val="20"/>
                <w:szCs w:val="20"/>
                <w:lang w:val="uk-UA"/>
              </w:rPr>
            </w:pPr>
          </w:p>
        </w:tc>
      </w:tr>
      <w:tr w:rsidR="0072567F" w:rsidRPr="00331CB0"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331CB0"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331CB0"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w:t>
            </w:r>
            <w:proofErr w:type="spellEnd"/>
            <w:r w:rsidRPr="0072567F">
              <w:rPr>
                <w:rFonts w:eastAsia="Times New Roman"/>
                <w:sz w:val="20"/>
                <w:szCs w:val="20"/>
                <w:lang w:val="uk-UA" w:eastAsia="ru-RU"/>
              </w:rPr>
              <w:t>-копію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331CB0"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1A534F" w:rsidTr="008C42CA">
        <w:tc>
          <w:tcPr>
            <w:tcW w:w="10206" w:type="dxa"/>
            <w:gridSpan w:val="3"/>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2E679F" w:rsidRPr="00F2486B">
              <w:rPr>
                <w:iCs/>
                <w:sz w:val="20"/>
                <w:szCs w:val="20"/>
              </w:rPr>
              <w:t>Кабінету</w:t>
            </w:r>
            <w:proofErr w:type="spellEnd"/>
            <w:r w:rsidR="002E679F" w:rsidRPr="00F2486B">
              <w:rPr>
                <w:iCs/>
                <w:sz w:val="20"/>
                <w:szCs w:val="20"/>
              </w:rPr>
              <w:t xml:space="preserve"> </w:t>
            </w:r>
            <w:proofErr w:type="spellStart"/>
            <w:r w:rsidR="002E679F" w:rsidRPr="00F2486B">
              <w:rPr>
                <w:iCs/>
                <w:sz w:val="20"/>
                <w:szCs w:val="20"/>
              </w:rPr>
              <w:t>Міністрів</w:t>
            </w:r>
            <w:proofErr w:type="spellEnd"/>
            <w:r w:rsidR="002E679F" w:rsidRPr="00F2486B">
              <w:rPr>
                <w:iCs/>
                <w:sz w:val="20"/>
                <w:szCs w:val="20"/>
              </w:rPr>
              <w:t xml:space="preserve"> </w:t>
            </w:r>
            <w:proofErr w:type="spellStart"/>
            <w:r w:rsidR="002E679F" w:rsidRPr="00F2486B">
              <w:rPr>
                <w:iCs/>
                <w:sz w:val="20"/>
                <w:szCs w:val="20"/>
              </w:rPr>
              <w:t>України</w:t>
            </w:r>
            <w:proofErr w:type="spellEnd"/>
            <w:r w:rsidR="002E679F" w:rsidRPr="00F2486B">
              <w:rPr>
                <w:iCs/>
                <w:sz w:val="20"/>
                <w:szCs w:val="20"/>
              </w:rPr>
              <w:br/>
              <w:t> </w:t>
            </w:r>
            <w:proofErr w:type="spellStart"/>
            <w:r w:rsidR="002E679F" w:rsidRPr="00F2486B">
              <w:rPr>
                <w:iCs/>
                <w:sz w:val="20"/>
                <w:szCs w:val="20"/>
              </w:rPr>
              <w:t>від</w:t>
            </w:r>
            <w:proofErr w:type="spellEnd"/>
            <w:r w:rsidR="002E679F" w:rsidRPr="00F2486B">
              <w:rPr>
                <w:iCs/>
                <w:sz w:val="20"/>
                <w:szCs w:val="20"/>
              </w:rPr>
              <w:t xml:space="preserve"> 12 </w:t>
            </w:r>
            <w:proofErr w:type="spellStart"/>
            <w:r w:rsidR="002E679F" w:rsidRPr="00F2486B">
              <w:rPr>
                <w:iCs/>
                <w:sz w:val="20"/>
                <w:szCs w:val="20"/>
              </w:rPr>
              <w:t>жовтня</w:t>
            </w:r>
            <w:proofErr w:type="spellEnd"/>
            <w:r w:rsidR="002E679F" w:rsidRPr="00F2486B">
              <w:rPr>
                <w:iCs/>
                <w:sz w:val="20"/>
                <w:szCs w:val="20"/>
              </w:rPr>
              <w:t xml:space="preserve"> 2022 р. № 1178</w:t>
            </w:r>
          </w:p>
        </w:tc>
      </w:tr>
    </w:tbl>
    <w:p w:rsidR="0072567F" w:rsidRPr="0072567F" w:rsidRDefault="0072567F" w:rsidP="0072567F">
      <w:pPr>
        <w:spacing w:after="0" w:line="240" w:lineRule="auto"/>
        <w:rPr>
          <w:rFonts w:eastAsia="Calibri"/>
          <w:sz w:val="22"/>
          <w:szCs w:val="22"/>
          <w:lang w:val="uk-UA"/>
        </w:rPr>
      </w:pPr>
    </w:p>
    <w:p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rsidR="0072567F" w:rsidRPr="0072567F" w:rsidRDefault="0072567F" w:rsidP="0072567F">
      <w:pPr>
        <w:spacing w:after="0" w:line="240" w:lineRule="auto"/>
        <w:jc w:val="center"/>
        <w:outlineLvl w:val="0"/>
        <w:rPr>
          <w:rFonts w:eastAsia="Calibri"/>
          <w:b/>
          <w:sz w:val="24"/>
          <w:lang w:val="uk-UA"/>
        </w:rPr>
      </w:pPr>
    </w:p>
    <w:p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331CB0"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r>
      <w:tr w:rsidR="0072567F" w:rsidRPr="0072567F"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 xml:space="preserve">Тариф на передачу електричної </w:t>
      </w:r>
      <w:proofErr w:type="spellStart"/>
      <w:r w:rsidRPr="0072567F">
        <w:rPr>
          <w:rFonts w:eastAsia="Calibri"/>
          <w:b/>
          <w:sz w:val="22"/>
          <w:szCs w:val="22"/>
          <w:lang w:val="uk-UA"/>
        </w:rPr>
        <w:t>енергії________кВт</w:t>
      </w:r>
      <w:proofErr w:type="spellEnd"/>
      <w:r w:rsidRPr="0072567F">
        <w:rPr>
          <w:rFonts w:eastAsia="Calibri"/>
          <w:b/>
          <w:sz w:val="22"/>
          <w:szCs w:val="22"/>
          <w:lang w:val="uk-UA"/>
        </w:rPr>
        <w:t>/год без ПДВ;</w:t>
      </w:r>
    </w:p>
    <w:p w:rsidR="0072567F" w:rsidRPr="0072567F" w:rsidRDefault="0072567F" w:rsidP="0072567F">
      <w:pPr>
        <w:tabs>
          <w:tab w:val="left" w:pos="540"/>
        </w:tabs>
        <w:spacing w:after="0" w:line="240" w:lineRule="auto"/>
        <w:jc w:val="both"/>
        <w:rPr>
          <w:rFonts w:eastAsia="Calibri"/>
          <w:b/>
          <w:sz w:val="24"/>
          <w:lang w:val="uk-UA"/>
        </w:rPr>
      </w:pP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2567F" w:rsidRPr="0072567F" w:rsidRDefault="0072567F" w:rsidP="0072567F">
      <w:pPr>
        <w:tabs>
          <w:tab w:val="left" w:pos="540"/>
        </w:tabs>
        <w:spacing w:after="0" w:line="240" w:lineRule="auto"/>
        <w:ind w:firstLine="567"/>
        <w:jc w:val="both"/>
        <w:rPr>
          <w:rFonts w:eastAsia="Calibri"/>
          <w:sz w:val="24"/>
          <w:lang w:val="uk-UA"/>
        </w:rPr>
      </w:pPr>
    </w:p>
    <w:p w:rsidR="0072567F" w:rsidRPr="0072567F" w:rsidRDefault="0072567F" w:rsidP="0072567F">
      <w:pPr>
        <w:tabs>
          <w:tab w:val="left" w:pos="540"/>
        </w:tabs>
        <w:spacing w:after="0" w:line="240" w:lineRule="auto"/>
        <w:jc w:val="both"/>
        <w:rPr>
          <w:rFonts w:eastAsia="Calibri"/>
          <w:sz w:val="24"/>
          <w:lang w:val="uk-UA"/>
        </w:rPr>
      </w:pPr>
    </w:p>
    <w:p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rsidR="0072567F" w:rsidRPr="0072567F" w:rsidRDefault="0072567F" w:rsidP="0072567F">
      <w:pPr>
        <w:spacing w:after="0" w:line="276" w:lineRule="auto"/>
        <w:jc w:val="center"/>
        <w:rPr>
          <w:rFonts w:eastAsia="Calibri"/>
          <w:b/>
          <w:i/>
          <w:sz w:val="22"/>
          <w:szCs w:val="22"/>
          <w:u w:val="single"/>
          <w:lang w:val="uk-UA"/>
        </w:rPr>
      </w:pPr>
    </w:p>
    <w:p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 xml:space="preserve">– </w:t>
      </w:r>
      <w:r w:rsidR="00452FAA">
        <w:rPr>
          <w:rFonts w:eastAsia="Calibri"/>
          <w:b/>
          <w:bCs/>
          <w:color w:val="FF0000"/>
          <w:sz w:val="24"/>
          <w:highlight w:val="yellow"/>
          <w:lang w:val="uk-UA" w:eastAsia="ru-RU"/>
        </w:rPr>
        <w:t>338243</w:t>
      </w:r>
      <w:r w:rsidR="00824EE2">
        <w:rPr>
          <w:rFonts w:eastAsia="Calibri"/>
          <w:b/>
          <w:bCs/>
          <w:color w:val="FF0000"/>
          <w:sz w:val="24"/>
          <w:highlight w:val="yellow"/>
          <w:lang w:val="uk-UA" w:eastAsia="ru-RU"/>
        </w:rPr>
        <w:t>,00</w:t>
      </w:r>
      <w:r w:rsidRPr="0072567F">
        <w:rPr>
          <w:rFonts w:eastAsia="Calibri"/>
          <w:color w:val="FF0000"/>
          <w:sz w:val="24"/>
          <w:highlight w:val="yellow"/>
          <w:lang w:val="uk-UA" w:eastAsia="ru-RU"/>
        </w:rPr>
        <w:t xml:space="preserve"> кВт/год.</w:t>
      </w:r>
    </w:p>
    <w:p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rsidTr="00E04296">
        <w:trPr>
          <w:trHeight w:val="568"/>
          <w:tblCellSpacing w:w="20" w:type="dxa"/>
        </w:trPr>
        <w:tc>
          <w:tcPr>
            <w:tcW w:w="650"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rsidTr="00E43332">
        <w:trPr>
          <w:trHeight w:val="279"/>
          <w:tblCellSpacing w:w="20" w:type="dxa"/>
        </w:trPr>
        <w:tc>
          <w:tcPr>
            <w:tcW w:w="650" w:type="dxa"/>
            <w:shd w:val="clear" w:color="auto" w:fill="auto"/>
            <w:vAlign w:val="center"/>
          </w:tcPr>
          <w:p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rsidR="0072567F" w:rsidRPr="00A10D8D" w:rsidRDefault="00E04296" w:rsidP="00B46363">
            <w:pPr>
              <w:widowControl w:val="0"/>
              <w:spacing w:after="0" w:line="240" w:lineRule="auto"/>
              <w:ind w:left="720"/>
              <w:contextualSpacing/>
              <w:jc w:val="center"/>
              <w:rPr>
                <w:rFonts w:eastAsia="Times New Roman"/>
                <w:i/>
                <w:sz w:val="24"/>
                <w:lang w:val="uk-UA" w:eastAsia="uk-UA"/>
              </w:rPr>
            </w:pPr>
            <w:r w:rsidRPr="00930F4F">
              <w:rPr>
                <w:rFonts w:eastAsia="Times New Roman"/>
                <w:i/>
                <w:sz w:val="24"/>
                <w:lang w:val="uk-UA" w:eastAsia="uk-UA"/>
              </w:rPr>
              <w:t xml:space="preserve">вул. </w:t>
            </w:r>
            <w:proofErr w:type="spellStart"/>
            <w:r w:rsidRPr="00930F4F">
              <w:rPr>
                <w:rFonts w:eastAsia="Times New Roman"/>
                <w:i/>
                <w:sz w:val="24"/>
                <w:lang w:val="uk-UA" w:eastAsia="uk-UA"/>
              </w:rPr>
              <w:t>В.Бердичівська</w:t>
            </w:r>
            <w:proofErr w:type="spellEnd"/>
            <w:r w:rsidRPr="00930F4F">
              <w:rPr>
                <w:rFonts w:eastAsia="Times New Roman"/>
                <w:i/>
                <w:sz w:val="24"/>
                <w:lang w:val="uk-UA" w:eastAsia="uk-UA"/>
              </w:rPr>
              <w:t>, 7</w:t>
            </w:r>
          </w:p>
        </w:tc>
        <w:tc>
          <w:tcPr>
            <w:tcW w:w="1519" w:type="dxa"/>
            <w:shd w:val="clear" w:color="auto" w:fill="auto"/>
            <w:vAlign w:val="center"/>
          </w:tcPr>
          <w:p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rsidR="0072567F" w:rsidRPr="0072567F" w:rsidRDefault="0072567F" w:rsidP="00B46363">
            <w:pPr>
              <w:spacing w:after="0" w:line="240" w:lineRule="auto"/>
              <w:jc w:val="center"/>
              <w:rPr>
                <w:rFonts w:eastAsia="Calibri"/>
                <w:i/>
                <w:color w:val="FF0000"/>
                <w:sz w:val="24"/>
                <w:highlight w:val="yellow"/>
                <w:lang w:val="uk-UA"/>
              </w:rPr>
            </w:pPr>
          </w:p>
          <w:p w:rsidR="0072567F" w:rsidRPr="0072567F" w:rsidRDefault="00A10D8D" w:rsidP="00B46363">
            <w:pPr>
              <w:spacing w:after="0" w:line="240" w:lineRule="auto"/>
              <w:jc w:val="center"/>
              <w:rPr>
                <w:rFonts w:eastAsia="Calibri"/>
                <w:color w:val="FF0000"/>
                <w:sz w:val="24"/>
                <w:highlight w:val="yellow"/>
                <w:lang w:val="uk-UA"/>
              </w:rPr>
            </w:pPr>
            <w:r w:rsidRPr="00930F4F">
              <w:rPr>
                <w:rFonts w:eastAsia="Times New Roman"/>
                <w:i/>
                <w:sz w:val="24"/>
                <w:lang w:val="ru-RU" w:eastAsia="uk-UA"/>
              </w:rPr>
              <w:t>36204</w:t>
            </w:r>
            <w:r>
              <w:rPr>
                <w:rFonts w:eastAsia="Times New Roman"/>
                <w:i/>
                <w:sz w:val="24"/>
                <w:lang w:val="uk-UA" w:eastAsia="uk-UA"/>
              </w:rPr>
              <w:t>,00</w:t>
            </w:r>
          </w:p>
        </w:tc>
      </w:tr>
      <w:tr w:rsidR="00A10D8D" w:rsidRPr="0072567F" w:rsidTr="00E43332">
        <w:trPr>
          <w:trHeight w:val="346"/>
          <w:tblCellSpacing w:w="20" w:type="dxa"/>
        </w:trPr>
        <w:tc>
          <w:tcPr>
            <w:tcW w:w="650" w:type="dxa"/>
            <w:shd w:val="clear" w:color="auto" w:fill="auto"/>
            <w:vAlign w:val="center"/>
          </w:tcPr>
          <w:p w:rsidR="00A10D8D" w:rsidRPr="0072567F" w:rsidRDefault="00A10D8D" w:rsidP="0072567F">
            <w:pPr>
              <w:spacing w:after="200" w:line="276" w:lineRule="auto"/>
              <w:jc w:val="center"/>
              <w:rPr>
                <w:rFonts w:eastAsia="Calibri"/>
                <w:color w:val="000000"/>
                <w:sz w:val="24"/>
                <w:lang w:val="uk-UA"/>
              </w:rPr>
            </w:pPr>
            <w:r>
              <w:rPr>
                <w:rFonts w:eastAsia="Calibri"/>
                <w:color w:val="000000"/>
                <w:sz w:val="24"/>
                <w:lang w:val="uk-UA"/>
              </w:rPr>
              <w:t>2</w:t>
            </w:r>
          </w:p>
        </w:tc>
        <w:tc>
          <w:tcPr>
            <w:tcW w:w="5452" w:type="dxa"/>
            <w:shd w:val="clear" w:color="auto" w:fill="auto"/>
            <w:vAlign w:val="center"/>
          </w:tcPr>
          <w:p w:rsidR="00A10D8D" w:rsidRPr="00A10D8D" w:rsidRDefault="005A1A84" w:rsidP="00B46363">
            <w:pPr>
              <w:widowControl w:val="0"/>
              <w:spacing w:after="0" w:line="240" w:lineRule="auto"/>
              <w:ind w:left="720"/>
              <w:contextualSpacing/>
              <w:jc w:val="center"/>
              <w:rPr>
                <w:rFonts w:eastAsia="Times New Roman"/>
                <w:i/>
                <w:sz w:val="24"/>
                <w:lang w:val="uk-UA" w:eastAsia="uk-UA"/>
              </w:rPr>
            </w:pPr>
            <w:r>
              <w:rPr>
                <w:rFonts w:eastAsia="Times New Roman"/>
                <w:i/>
                <w:sz w:val="24"/>
                <w:lang w:val="uk-UA" w:eastAsia="uk-UA"/>
              </w:rPr>
              <w:t>Старий бульвар, 21</w:t>
            </w:r>
          </w:p>
        </w:tc>
        <w:tc>
          <w:tcPr>
            <w:tcW w:w="1519" w:type="dxa"/>
            <w:shd w:val="clear" w:color="auto" w:fill="auto"/>
            <w:vAlign w:val="center"/>
          </w:tcPr>
          <w:p w:rsidR="00A10D8D" w:rsidRPr="00670661" w:rsidRDefault="00A10D8D" w:rsidP="0072567F">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A10D8D" w:rsidRPr="0072567F" w:rsidRDefault="005A1A84" w:rsidP="00B46363">
            <w:pPr>
              <w:spacing w:after="0" w:line="240" w:lineRule="auto"/>
              <w:jc w:val="center"/>
              <w:rPr>
                <w:rFonts w:eastAsia="Calibri"/>
                <w:i/>
                <w:color w:val="FF0000"/>
                <w:sz w:val="24"/>
                <w:highlight w:val="yellow"/>
                <w:lang w:val="uk-UA"/>
              </w:rPr>
            </w:pPr>
            <w:r w:rsidRPr="00930F4F">
              <w:rPr>
                <w:rFonts w:eastAsia="Times New Roman"/>
                <w:i/>
                <w:sz w:val="24"/>
                <w:lang w:val="uk-UA" w:eastAsia="uk-UA"/>
              </w:rPr>
              <w:t>20126</w:t>
            </w:r>
            <w:r>
              <w:rPr>
                <w:rFonts w:eastAsia="Times New Roman"/>
                <w:i/>
                <w:sz w:val="24"/>
                <w:lang w:val="uk-UA" w:eastAsia="uk-UA"/>
              </w:rPr>
              <w:t>,00</w:t>
            </w:r>
          </w:p>
        </w:tc>
      </w:tr>
      <w:tr w:rsidR="00A10D8D" w:rsidRPr="00A10D8D" w:rsidTr="00E43332">
        <w:trPr>
          <w:trHeight w:val="326"/>
          <w:tblCellSpacing w:w="20" w:type="dxa"/>
        </w:trPr>
        <w:tc>
          <w:tcPr>
            <w:tcW w:w="650" w:type="dxa"/>
            <w:shd w:val="clear" w:color="auto" w:fill="auto"/>
            <w:vAlign w:val="center"/>
          </w:tcPr>
          <w:p w:rsidR="00A10D8D" w:rsidRDefault="00A10D8D" w:rsidP="0072567F">
            <w:pPr>
              <w:spacing w:after="200" w:line="276" w:lineRule="auto"/>
              <w:jc w:val="center"/>
              <w:rPr>
                <w:rFonts w:eastAsia="Calibri"/>
                <w:color w:val="000000"/>
                <w:sz w:val="24"/>
                <w:lang w:val="uk-UA"/>
              </w:rPr>
            </w:pPr>
            <w:r>
              <w:rPr>
                <w:rFonts w:eastAsia="Calibri"/>
                <w:color w:val="000000"/>
                <w:sz w:val="24"/>
                <w:lang w:val="uk-UA"/>
              </w:rPr>
              <w:t>3</w:t>
            </w:r>
          </w:p>
        </w:tc>
        <w:tc>
          <w:tcPr>
            <w:tcW w:w="5452" w:type="dxa"/>
            <w:shd w:val="clear" w:color="auto" w:fill="auto"/>
            <w:vAlign w:val="center"/>
          </w:tcPr>
          <w:p w:rsidR="00A10D8D" w:rsidRPr="00A10D8D" w:rsidRDefault="005A1A84" w:rsidP="00B46363">
            <w:pPr>
              <w:widowControl w:val="0"/>
              <w:spacing w:after="0" w:line="240" w:lineRule="auto"/>
              <w:ind w:left="720"/>
              <w:contextualSpacing/>
              <w:jc w:val="center"/>
              <w:rPr>
                <w:rFonts w:eastAsia="Times New Roman"/>
                <w:i/>
                <w:sz w:val="24"/>
                <w:lang w:val="uk-UA" w:eastAsia="uk-UA"/>
              </w:rPr>
            </w:pPr>
            <w:r>
              <w:rPr>
                <w:rFonts w:eastAsia="Times New Roman"/>
                <w:i/>
                <w:sz w:val="24"/>
                <w:lang w:val="uk-UA" w:eastAsia="uk-UA"/>
              </w:rPr>
              <w:t>вул. Домбровського, 11-а</w:t>
            </w:r>
          </w:p>
        </w:tc>
        <w:tc>
          <w:tcPr>
            <w:tcW w:w="1519" w:type="dxa"/>
            <w:shd w:val="clear" w:color="auto" w:fill="auto"/>
            <w:vAlign w:val="center"/>
          </w:tcPr>
          <w:p w:rsidR="00A10D8D" w:rsidRPr="00670661" w:rsidRDefault="00A10D8D" w:rsidP="0072567F">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A10D8D" w:rsidRPr="0072567F" w:rsidRDefault="005A1A84" w:rsidP="00B46363">
            <w:pPr>
              <w:spacing w:after="0" w:line="240" w:lineRule="auto"/>
              <w:jc w:val="center"/>
              <w:rPr>
                <w:rFonts w:eastAsia="Calibri"/>
                <w:i/>
                <w:color w:val="FF0000"/>
                <w:sz w:val="24"/>
                <w:highlight w:val="yellow"/>
                <w:lang w:val="uk-UA"/>
              </w:rPr>
            </w:pPr>
            <w:r w:rsidRPr="00930F4F">
              <w:rPr>
                <w:rFonts w:eastAsia="Times New Roman"/>
                <w:i/>
                <w:sz w:val="24"/>
                <w:lang w:val="uk-UA" w:eastAsia="uk-UA"/>
              </w:rPr>
              <w:t>6782</w:t>
            </w:r>
            <w:r>
              <w:rPr>
                <w:rFonts w:eastAsia="Times New Roman"/>
                <w:i/>
                <w:sz w:val="24"/>
                <w:lang w:val="uk-UA" w:eastAsia="uk-UA"/>
              </w:rPr>
              <w:t>,00</w:t>
            </w:r>
          </w:p>
        </w:tc>
      </w:tr>
      <w:tr w:rsidR="00A10D8D" w:rsidRPr="0072567F" w:rsidTr="00E43332">
        <w:trPr>
          <w:trHeight w:val="292"/>
          <w:tblCellSpacing w:w="20" w:type="dxa"/>
        </w:trPr>
        <w:tc>
          <w:tcPr>
            <w:tcW w:w="650" w:type="dxa"/>
            <w:shd w:val="clear" w:color="auto" w:fill="auto"/>
            <w:vAlign w:val="center"/>
          </w:tcPr>
          <w:p w:rsidR="00A10D8D" w:rsidRDefault="00A10D8D" w:rsidP="0072567F">
            <w:pPr>
              <w:spacing w:after="200" w:line="276" w:lineRule="auto"/>
              <w:jc w:val="center"/>
              <w:rPr>
                <w:rFonts w:eastAsia="Calibri"/>
                <w:color w:val="000000"/>
                <w:sz w:val="24"/>
                <w:lang w:val="uk-UA"/>
              </w:rPr>
            </w:pPr>
            <w:r>
              <w:rPr>
                <w:rFonts w:eastAsia="Calibri"/>
                <w:color w:val="000000"/>
                <w:sz w:val="24"/>
                <w:lang w:val="uk-UA"/>
              </w:rPr>
              <w:t>4</w:t>
            </w:r>
          </w:p>
        </w:tc>
        <w:tc>
          <w:tcPr>
            <w:tcW w:w="5452" w:type="dxa"/>
            <w:shd w:val="clear" w:color="auto" w:fill="auto"/>
            <w:vAlign w:val="center"/>
          </w:tcPr>
          <w:p w:rsidR="00A10D8D" w:rsidRPr="00A10D8D" w:rsidRDefault="005A1A84" w:rsidP="00B46363">
            <w:pPr>
              <w:widowControl w:val="0"/>
              <w:spacing w:after="0" w:line="240" w:lineRule="auto"/>
              <w:ind w:left="720"/>
              <w:contextualSpacing/>
              <w:jc w:val="center"/>
              <w:rPr>
                <w:rFonts w:eastAsia="Times New Roman"/>
                <w:i/>
                <w:sz w:val="24"/>
                <w:lang w:val="uk-UA" w:eastAsia="uk-UA"/>
              </w:rPr>
            </w:pPr>
            <w:r>
              <w:rPr>
                <w:rFonts w:eastAsia="Times New Roman"/>
                <w:i/>
                <w:sz w:val="24"/>
                <w:lang w:val="uk-UA" w:eastAsia="uk-UA"/>
              </w:rPr>
              <w:t>вул. Хлібна, 24</w:t>
            </w:r>
          </w:p>
        </w:tc>
        <w:tc>
          <w:tcPr>
            <w:tcW w:w="1519" w:type="dxa"/>
            <w:shd w:val="clear" w:color="auto" w:fill="auto"/>
            <w:vAlign w:val="center"/>
          </w:tcPr>
          <w:p w:rsidR="00A10D8D" w:rsidRPr="00670661" w:rsidRDefault="00A10D8D" w:rsidP="0072567F">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A10D8D" w:rsidRPr="0072567F" w:rsidRDefault="005A1A84" w:rsidP="00B46363">
            <w:pPr>
              <w:spacing w:after="0" w:line="240" w:lineRule="auto"/>
              <w:jc w:val="center"/>
              <w:rPr>
                <w:rFonts w:eastAsia="Calibri"/>
                <w:i/>
                <w:color w:val="FF0000"/>
                <w:sz w:val="24"/>
                <w:highlight w:val="yellow"/>
                <w:lang w:val="uk-UA"/>
              </w:rPr>
            </w:pPr>
            <w:r w:rsidRPr="00930F4F">
              <w:rPr>
                <w:rFonts w:eastAsia="Times New Roman"/>
                <w:i/>
                <w:sz w:val="24"/>
                <w:lang w:val="uk-UA" w:eastAsia="uk-UA"/>
              </w:rPr>
              <w:t>18833</w:t>
            </w:r>
            <w:r>
              <w:rPr>
                <w:rFonts w:eastAsia="Times New Roman"/>
                <w:i/>
                <w:sz w:val="24"/>
                <w:lang w:val="uk-UA" w:eastAsia="uk-UA"/>
              </w:rPr>
              <w:t>,00</w:t>
            </w:r>
          </w:p>
        </w:tc>
      </w:tr>
      <w:tr w:rsidR="00A10D8D" w:rsidRPr="0072567F" w:rsidTr="00E43332">
        <w:trPr>
          <w:trHeight w:val="258"/>
          <w:tblCellSpacing w:w="20" w:type="dxa"/>
        </w:trPr>
        <w:tc>
          <w:tcPr>
            <w:tcW w:w="650" w:type="dxa"/>
            <w:shd w:val="clear" w:color="auto" w:fill="auto"/>
            <w:vAlign w:val="center"/>
          </w:tcPr>
          <w:p w:rsidR="00A10D8D" w:rsidRDefault="00A10D8D" w:rsidP="0072567F">
            <w:pPr>
              <w:spacing w:after="200" w:line="276" w:lineRule="auto"/>
              <w:jc w:val="center"/>
              <w:rPr>
                <w:rFonts w:eastAsia="Calibri"/>
                <w:color w:val="000000"/>
                <w:sz w:val="24"/>
                <w:lang w:val="uk-UA"/>
              </w:rPr>
            </w:pPr>
            <w:r>
              <w:rPr>
                <w:rFonts w:eastAsia="Calibri"/>
                <w:color w:val="000000"/>
                <w:sz w:val="24"/>
                <w:lang w:val="uk-UA"/>
              </w:rPr>
              <w:t>5</w:t>
            </w:r>
          </w:p>
        </w:tc>
        <w:tc>
          <w:tcPr>
            <w:tcW w:w="5452" w:type="dxa"/>
            <w:shd w:val="clear" w:color="auto" w:fill="auto"/>
            <w:vAlign w:val="center"/>
          </w:tcPr>
          <w:p w:rsidR="00A10D8D" w:rsidRPr="00A10D8D" w:rsidRDefault="005A1A84" w:rsidP="00B46363">
            <w:pPr>
              <w:widowControl w:val="0"/>
              <w:spacing w:after="0" w:line="240" w:lineRule="auto"/>
              <w:ind w:left="720"/>
              <w:contextualSpacing/>
              <w:jc w:val="center"/>
              <w:rPr>
                <w:rFonts w:eastAsia="Calibri"/>
                <w:i/>
                <w:sz w:val="24"/>
                <w:lang w:val="uk-UA" w:eastAsia="uk-UA"/>
              </w:rPr>
            </w:pPr>
            <w:r>
              <w:rPr>
                <w:rFonts w:eastAsia="Times New Roman"/>
                <w:i/>
                <w:sz w:val="24"/>
                <w:lang w:val="uk-UA" w:eastAsia="uk-UA"/>
              </w:rPr>
              <w:t>вул. Покровська, 100</w:t>
            </w:r>
          </w:p>
        </w:tc>
        <w:tc>
          <w:tcPr>
            <w:tcW w:w="1519" w:type="dxa"/>
            <w:shd w:val="clear" w:color="auto" w:fill="auto"/>
            <w:vAlign w:val="center"/>
          </w:tcPr>
          <w:p w:rsidR="00A10D8D" w:rsidRPr="00670661" w:rsidRDefault="00A10D8D" w:rsidP="0072567F">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A10D8D" w:rsidRPr="0072567F" w:rsidRDefault="005A1A84" w:rsidP="00B46363">
            <w:pPr>
              <w:spacing w:after="0" w:line="240" w:lineRule="auto"/>
              <w:jc w:val="center"/>
              <w:rPr>
                <w:rFonts w:eastAsia="Calibri"/>
                <w:i/>
                <w:color w:val="FF0000"/>
                <w:sz w:val="24"/>
                <w:highlight w:val="yellow"/>
                <w:lang w:val="uk-UA"/>
              </w:rPr>
            </w:pPr>
            <w:r w:rsidRPr="00930F4F">
              <w:rPr>
                <w:rFonts w:eastAsia="Times New Roman"/>
                <w:i/>
                <w:sz w:val="24"/>
                <w:lang w:val="uk-UA" w:eastAsia="uk-UA"/>
              </w:rPr>
              <w:t>2587</w:t>
            </w:r>
            <w:r>
              <w:rPr>
                <w:rFonts w:eastAsia="Times New Roman"/>
                <w:i/>
                <w:sz w:val="24"/>
                <w:lang w:val="uk-UA" w:eastAsia="uk-UA"/>
              </w:rPr>
              <w:t>,00</w:t>
            </w:r>
          </w:p>
        </w:tc>
      </w:tr>
      <w:tr w:rsidR="00A10D8D" w:rsidRPr="0072567F" w:rsidTr="00E43332">
        <w:trPr>
          <w:trHeight w:val="365"/>
          <w:tblCellSpacing w:w="20" w:type="dxa"/>
        </w:trPr>
        <w:tc>
          <w:tcPr>
            <w:tcW w:w="650" w:type="dxa"/>
            <w:shd w:val="clear" w:color="auto" w:fill="auto"/>
            <w:vAlign w:val="center"/>
          </w:tcPr>
          <w:p w:rsidR="00A10D8D" w:rsidRDefault="00A10D8D" w:rsidP="0072567F">
            <w:pPr>
              <w:spacing w:after="200" w:line="276" w:lineRule="auto"/>
              <w:jc w:val="center"/>
              <w:rPr>
                <w:rFonts w:eastAsia="Calibri"/>
                <w:color w:val="000000"/>
                <w:sz w:val="24"/>
                <w:lang w:val="uk-UA"/>
              </w:rPr>
            </w:pPr>
            <w:r>
              <w:rPr>
                <w:rFonts w:eastAsia="Calibri"/>
                <w:color w:val="000000"/>
                <w:sz w:val="24"/>
                <w:lang w:val="uk-UA"/>
              </w:rPr>
              <w:t>6</w:t>
            </w:r>
          </w:p>
        </w:tc>
        <w:tc>
          <w:tcPr>
            <w:tcW w:w="5452" w:type="dxa"/>
            <w:shd w:val="clear" w:color="auto" w:fill="auto"/>
            <w:vAlign w:val="center"/>
          </w:tcPr>
          <w:p w:rsidR="00A10D8D" w:rsidRPr="00A10D8D" w:rsidRDefault="00A10D8D" w:rsidP="00B46363">
            <w:pPr>
              <w:widowControl w:val="0"/>
              <w:spacing w:after="0" w:line="240" w:lineRule="auto"/>
              <w:ind w:left="720"/>
              <w:contextualSpacing/>
              <w:jc w:val="center"/>
              <w:rPr>
                <w:rFonts w:eastAsia="Calibri"/>
                <w:i/>
                <w:sz w:val="24"/>
                <w:lang w:val="uk-UA" w:eastAsia="uk-UA"/>
              </w:rPr>
            </w:pPr>
            <w:r w:rsidRPr="00930F4F">
              <w:rPr>
                <w:rFonts w:eastAsia="Times New Roman"/>
                <w:i/>
                <w:sz w:val="24"/>
                <w:lang w:val="uk-UA" w:eastAsia="uk-UA"/>
              </w:rPr>
              <w:t xml:space="preserve">вул. </w:t>
            </w:r>
            <w:proofErr w:type="spellStart"/>
            <w:r w:rsidRPr="00930F4F">
              <w:rPr>
                <w:rFonts w:eastAsia="Times New Roman"/>
                <w:i/>
                <w:sz w:val="24"/>
                <w:lang w:val="uk-UA" w:eastAsia="uk-UA"/>
              </w:rPr>
              <w:t>Каракульна</w:t>
            </w:r>
            <w:proofErr w:type="spellEnd"/>
            <w:r w:rsidRPr="00930F4F">
              <w:rPr>
                <w:rFonts w:eastAsia="Times New Roman"/>
                <w:i/>
                <w:sz w:val="24"/>
                <w:lang w:val="uk-UA" w:eastAsia="uk-UA"/>
              </w:rPr>
              <w:t>, 15.</w:t>
            </w:r>
          </w:p>
        </w:tc>
        <w:tc>
          <w:tcPr>
            <w:tcW w:w="1519" w:type="dxa"/>
            <w:shd w:val="clear" w:color="auto" w:fill="auto"/>
            <w:vAlign w:val="center"/>
          </w:tcPr>
          <w:p w:rsidR="00A10D8D" w:rsidRPr="00670661" w:rsidRDefault="00A10D8D" w:rsidP="0072567F">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A10D8D" w:rsidRPr="0072567F" w:rsidRDefault="005A1A84" w:rsidP="00B46363">
            <w:pPr>
              <w:spacing w:after="0" w:line="240" w:lineRule="auto"/>
              <w:jc w:val="center"/>
              <w:rPr>
                <w:rFonts w:eastAsia="Calibri"/>
                <w:i/>
                <w:color w:val="FF0000"/>
                <w:sz w:val="24"/>
                <w:highlight w:val="yellow"/>
                <w:lang w:val="uk-UA"/>
              </w:rPr>
            </w:pPr>
            <w:r w:rsidRPr="00930F4F">
              <w:rPr>
                <w:rFonts w:eastAsia="Calibri"/>
                <w:i/>
                <w:sz w:val="24"/>
                <w:lang w:val="uk-UA"/>
              </w:rPr>
              <w:t>20556,00</w:t>
            </w:r>
          </w:p>
        </w:tc>
      </w:tr>
      <w:tr w:rsidR="00A10D8D" w:rsidRPr="00A10D8D" w:rsidTr="00E43332">
        <w:trPr>
          <w:trHeight w:val="346"/>
          <w:tblCellSpacing w:w="20" w:type="dxa"/>
        </w:trPr>
        <w:tc>
          <w:tcPr>
            <w:tcW w:w="650" w:type="dxa"/>
            <w:shd w:val="clear" w:color="auto" w:fill="auto"/>
            <w:vAlign w:val="center"/>
          </w:tcPr>
          <w:p w:rsidR="00A10D8D" w:rsidRDefault="00A10D8D" w:rsidP="0072567F">
            <w:pPr>
              <w:spacing w:after="200" w:line="276" w:lineRule="auto"/>
              <w:jc w:val="center"/>
              <w:rPr>
                <w:rFonts w:eastAsia="Calibri"/>
                <w:color w:val="000000"/>
                <w:sz w:val="24"/>
                <w:lang w:val="uk-UA"/>
              </w:rPr>
            </w:pPr>
            <w:r>
              <w:rPr>
                <w:rFonts w:eastAsia="Calibri"/>
                <w:color w:val="000000"/>
                <w:sz w:val="24"/>
                <w:lang w:val="uk-UA"/>
              </w:rPr>
              <w:t>7</w:t>
            </w:r>
          </w:p>
        </w:tc>
        <w:tc>
          <w:tcPr>
            <w:tcW w:w="5452" w:type="dxa"/>
            <w:shd w:val="clear" w:color="auto" w:fill="auto"/>
            <w:vAlign w:val="center"/>
          </w:tcPr>
          <w:p w:rsidR="00A10D8D" w:rsidRPr="00930F4F" w:rsidRDefault="00A10D8D" w:rsidP="00B46363">
            <w:pPr>
              <w:widowControl w:val="0"/>
              <w:spacing w:after="0" w:line="240" w:lineRule="auto"/>
              <w:jc w:val="center"/>
              <w:rPr>
                <w:rFonts w:eastAsia="Times New Roman"/>
                <w:i/>
                <w:sz w:val="24"/>
                <w:lang w:val="uk-UA" w:eastAsia="uk-UA"/>
              </w:rPr>
            </w:pPr>
            <w:proofErr w:type="spellStart"/>
            <w:r w:rsidRPr="00930F4F">
              <w:rPr>
                <w:rFonts w:eastAsia="Times New Roman"/>
                <w:i/>
                <w:sz w:val="24"/>
                <w:lang w:val="uk-UA" w:eastAsia="uk-UA"/>
              </w:rPr>
              <w:t>пров</w:t>
            </w:r>
            <w:proofErr w:type="spellEnd"/>
            <w:r w:rsidRPr="00930F4F">
              <w:rPr>
                <w:rFonts w:eastAsia="Times New Roman"/>
                <w:i/>
                <w:sz w:val="24"/>
                <w:lang w:val="uk-UA" w:eastAsia="uk-UA"/>
              </w:rPr>
              <w:t xml:space="preserve">. 1-й </w:t>
            </w:r>
            <w:proofErr w:type="spellStart"/>
            <w:r w:rsidRPr="00930F4F">
              <w:rPr>
                <w:rFonts w:eastAsia="Times New Roman"/>
                <w:i/>
                <w:sz w:val="24"/>
                <w:lang w:val="uk-UA" w:eastAsia="uk-UA"/>
              </w:rPr>
              <w:t>Гоглівський</w:t>
            </w:r>
            <w:proofErr w:type="spellEnd"/>
            <w:r w:rsidRPr="00930F4F">
              <w:rPr>
                <w:rFonts w:eastAsia="Times New Roman"/>
                <w:i/>
                <w:sz w:val="24"/>
                <w:lang w:val="uk-UA" w:eastAsia="uk-UA"/>
              </w:rPr>
              <w:t>, 28</w:t>
            </w:r>
          </w:p>
        </w:tc>
        <w:tc>
          <w:tcPr>
            <w:tcW w:w="1519" w:type="dxa"/>
            <w:shd w:val="clear" w:color="auto" w:fill="auto"/>
            <w:vAlign w:val="center"/>
          </w:tcPr>
          <w:p w:rsidR="00A10D8D" w:rsidRPr="00670661" w:rsidRDefault="00A10D8D" w:rsidP="0072567F">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A10D8D" w:rsidRPr="0072567F" w:rsidRDefault="005A1A84" w:rsidP="00B46363">
            <w:pPr>
              <w:spacing w:after="0" w:line="240" w:lineRule="auto"/>
              <w:jc w:val="center"/>
              <w:rPr>
                <w:rFonts w:eastAsia="Calibri"/>
                <w:i/>
                <w:color w:val="FF0000"/>
                <w:sz w:val="24"/>
                <w:highlight w:val="yellow"/>
                <w:lang w:val="uk-UA"/>
              </w:rPr>
            </w:pPr>
            <w:r w:rsidRPr="00930F4F">
              <w:rPr>
                <w:rFonts w:eastAsia="Times New Roman"/>
                <w:i/>
                <w:sz w:val="24"/>
                <w:lang w:val="uk-UA" w:eastAsia="uk-UA"/>
              </w:rPr>
              <w:t>209555</w:t>
            </w:r>
            <w:r>
              <w:rPr>
                <w:rFonts w:eastAsia="Times New Roman"/>
                <w:i/>
                <w:sz w:val="24"/>
                <w:lang w:val="uk-UA" w:eastAsia="uk-UA"/>
              </w:rPr>
              <w:t>,00</w:t>
            </w:r>
          </w:p>
        </w:tc>
      </w:tr>
      <w:tr w:rsidR="00A10D8D" w:rsidRPr="00A10D8D" w:rsidTr="00E43332">
        <w:trPr>
          <w:trHeight w:val="297"/>
          <w:tblCellSpacing w:w="20" w:type="dxa"/>
        </w:trPr>
        <w:tc>
          <w:tcPr>
            <w:tcW w:w="650" w:type="dxa"/>
            <w:shd w:val="clear" w:color="auto" w:fill="auto"/>
            <w:vAlign w:val="center"/>
          </w:tcPr>
          <w:p w:rsidR="00A10D8D" w:rsidRDefault="00A10D8D" w:rsidP="0072567F">
            <w:pPr>
              <w:spacing w:after="200" w:line="276" w:lineRule="auto"/>
              <w:jc w:val="center"/>
              <w:rPr>
                <w:rFonts w:eastAsia="Calibri"/>
                <w:color w:val="000000"/>
                <w:sz w:val="24"/>
                <w:lang w:val="uk-UA"/>
              </w:rPr>
            </w:pPr>
            <w:r>
              <w:rPr>
                <w:rFonts w:eastAsia="Calibri"/>
                <w:color w:val="000000"/>
                <w:sz w:val="24"/>
                <w:lang w:val="uk-UA"/>
              </w:rPr>
              <w:t>8</w:t>
            </w:r>
          </w:p>
        </w:tc>
        <w:tc>
          <w:tcPr>
            <w:tcW w:w="5452" w:type="dxa"/>
            <w:shd w:val="clear" w:color="auto" w:fill="auto"/>
            <w:vAlign w:val="center"/>
          </w:tcPr>
          <w:p w:rsidR="00A10D8D" w:rsidRPr="00A10D8D" w:rsidRDefault="00A10D8D" w:rsidP="00B46363">
            <w:pPr>
              <w:pStyle w:val="a4"/>
              <w:widowControl w:val="0"/>
              <w:spacing w:after="0" w:line="240" w:lineRule="auto"/>
              <w:jc w:val="center"/>
              <w:rPr>
                <w:rFonts w:ascii="Times New Roman" w:eastAsia="Times New Roman" w:hAnsi="Times New Roman"/>
                <w:i/>
                <w:sz w:val="24"/>
                <w:lang w:eastAsia="uk-UA"/>
              </w:rPr>
            </w:pPr>
            <w:r w:rsidRPr="00A10D8D">
              <w:rPr>
                <w:rFonts w:ascii="Times New Roman" w:hAnsi="Times New Roman"/>
                <w:i/>
                <w:sz w:val="24"/>
                <w:lang w:eastAsia="uk-UA"/>
              </w:rPr>
              <w:t>вул. Київська, 9</w:t>
            </w:r>
          </w:p>
        </w:tc>
        <w:tc>
          <w:tcPr>
            <w:tcW w:w="1519" w:type="dxa"/>
            <w:shd w:val="clear" w:color="auto" w:fill="auto"/>
            <w:vAlign w:val="center"/>
          </w:tcPr>
          <w:p w:rsidR="00A10D8D" w:rsidRPr="00670661" w:rsidRDefault="00A10D8D" w:rsidP="0072567F">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A10D8D" w:rsidRPr="0072567F" w:rsidRDefault="005A1A84" w:rsidP="00B46363">
            <w:pPr>
              <w:spacing w:after="0" w:line="240" w:lineRule="auto"/>
              <w:jc w:val="center"/>
              <w:rPr>
                <w:rFonts w:eastAsia="Calibri"/>
                <w:i/>
                <w:color w:val="FF0000"/>
                <w:sz w:val="24"/>
                <w:highlight w:val="yellow"/>
                <w:lang w:val="uk-UA"/>
              </w:rPr>
            </w:pPr>
            <w:r>
              <w:rPr>
                <w:i/>
                <w:sz w:val="24"/>
                <w:lang w:eastAsia="uk-UA"/>
              </w:rPr>
              <w:t>23600,00</w:t>
            </w:r>
          </w:p>
        </w:tc>
      </w:tr>
    </w:tbl>
    <w:p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lastRenderedPageBreak/>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72567F" w:rsidRPr="0072567F" w:rsidRDefault="0072567F" w:rsidP="0072567F">
      <w:pPr>
        <w:spacing w:after="0" w:line="240" w:lineRule="auto"/>
        <w:jc w:val="both"/>
        <w:rPr>
          <w:rFonts w:eastAsia="Calibri"/>
          <w:color w:val="000000"/>
          <w:sz w:val="24"/>
          <w:lang w:val="uk-UA" w:eastAsia="ru-RU" w:bidi="en-US"/>
        </w:rPr>
      </w:pPr>
    </w:p>
    <w:p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2"/>
      <w:r w:rsidRPr="0072567F">
        <w:rPr>
          <w:rFonts w:eastAsia="Calibri"/>
          <w:color w:val="000000"/>
          <w:sz w:val="24"/>
          <w:lang w:val="uk-UA" w:bidi="en-US"/>
        </w:rPr>
        <w:t>і споживача реалізована технічна можливість донесення до Споживача інформації про:</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0"/>
      <w:bookmarkEnd w:id="3"/>
      <w:r w:rsidRPr="0072567F">
        <w:rPr>
          <w:rFonts w:eastAsia="Calibri"/>
          <w:color w:val="000000"/>
          <w:sz w:val="24"/>
          <w:lang w:val="uk-UA" w:eastAsia="ru-RU" w:bidi="en-US"/>
        </w:rPr>
        <w:t>діючі ціни (тарифи), за якими здійснюється розрахунок за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1"/>
      <w:bookmarkEnd w:id="4"/>
      <w:r w:rsidRPr="0072567F">
        <w:rPr>
          <w:rFonts w:eastAsia="Calibri"/>
          <w:color w:val="000000"/>
          <w:sz w:val="24"/>
          <w:lang w:val="uk-UA" w:eastAsia="ru-RU" w:bidi="en-US"/>
        </w:rPr>
        <w:t>значення попередніх та поточних показів засобу вимірювання;</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2"/>
      <w:bookmarkEnd w:id="5"/>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3"/>
      <w:bookmarkStart w:id="7" w:name="n1084"/>
      <w:bookmarkStart w:id="8" w:name="n1085"/>
      <w:bookmarkEnd w:id="6"/>
      <w:bookmarkEnd w:id="7"/>
      <w:bookmarkEnd w:id="8"/>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6"/>
      <w:bookmarkEnd w:id="9"/>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7"/>
      <w:bookmarkEnd w:id="10"/>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8"/>
      <w:bookmarkEnd w:id="11"/>
      <w:r w:rsidRPr="0072567F">
        <w:rPr>
          <w:rFonts w:eastAsia="Calibri"/>
          <w:color w:val="000000"/>
          <w:sz w:val="24"/>
          <w:lang w:val="uk-UA" w:eastAsia="ru-RU" w:bidi="en-US"/>
        </w:rPr>
        <w:t>період, за який проводиться розрахунок;</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9"/>
      <w:bookmarkEnd w:id="12"/>
      <w:r w:rsidRPr="0072567F">
        <w:rPr>
          <w:rFonts w:eastAsia="Calibri"/>
          <w:color w:val="000000"/>
          <w:sz w:val="24"/>
          <w:lang w:val="uk-UA" w:eastAsia="ru-RU" w:bidi="en-US"/>
        </w:rPr>
        <w:t>суму до оплати та дату, до якої необхідно сплатити.</w:t>
      </w:r>
    </w:p>
    <w:p w:rsidR="0072567F" w:rsidRPr="0072567F" w:rsidRDefault="0072567F" w:rsidP="0072567F">
      <w:pPr>
        <w:spacing w:after="0"/>
        <w:jc w:val="both"/>
        <w:rPr>
          <w:rFonts w:eastAsia="Calibri"/>
          <w:color w:val="000000"/>
          <w:sz w:val="24"/>
          <w:lang w:val="uk-UA" w:eastAsia="ru-RU" w:bidi="en-US"/>
        </w:rPr>
      </w:pPr>
      <w:bookmarkStart w:id="13" w:name="n1090"/>
      <w:bookmarkStart w:id="14" w:name="n1091"/>
      <w:bookmarkStart w:id="15" w:name="n1092"/>
      <w:bookmarkEnd w:id="13"/>
      <w:bookmarkEnd w:id="14"/>
      <w:bookmarkEnd w:id="15"/>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w:t>
      </w:r>
      <w:r w:rsidRPr="0072567F">
        <w:rPr>
          <w:rFonts w:eastAsia="Calibri"/>
          <w:color w:val="000000"/>
          <w:sz w:val="24"/>
          <w:lang w:val="uk-UA" w:eastAsia="ru-RU" w:bidi="en-US"/>
        </w:rPr>
        <w:lastRenderedPageBreak/>
        <w:t xml:space="preserve">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 xml:space="preserve">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w:t>
      </w:r>
      <w:r w:rsidRPr="0072567F">
        <w:rPr>
          <w:rFonts w:eastAsia="Calibri"/>
          <w:color w:val="000000"/>
          <w:sz w:val="24"/>
          <w:lang w:val="uk-UA"/>
        </w:rPr>
        <w:lastRenderedPageBreak/>
        <w:t>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6" w:name="n997"/>
      <w:bookmarkEnd w:id="16"/>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 xml:space="preserve">-центр, які функціонують відповідно до вимог, установлених </w:t>
      </w:r>
      <w:proofErr w:type="spellStart"/>
      <w:r w:rsidRPr="0072567F">
        <w:rPr>
          <w:rFonts w:eastAsia="Calibri"/>
          <w:color w:val="000000"/>
          <w:sz w:val="24"/>
          <w:lang w:val="uk-UA"/>
        </w:rPr>
        <w:t>Регулятором.</w:t>
      </w:r>
      <w:bookmarkStart w:id="17" w:name="n998"/>
      <w:bookmarkEnd w:id="17"/>
      <w:r w:rsidRPr="0072567F">
        <w:rPr>
          <w:rFonts w:eastAsia="Calibri"/>
          <w:color w:val="000000"/>
          <w:sz w:val="24"/>
          <w:lang w:val="uk-UA"/>
        </w:rPr>
        <w:t>Для</w:t>
      </w:r>
      <w:proofErr w:type="spellEnd"/>
      <w:r w:rsidRPr="0072567F">
        <w:rPr>
          <w:rFonts w:eastAsia="Calibri"/>
          <w:color w:val="000000"/>
          <w:sz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rsidR="0072567F" w:rsidRPr="0072567F" w:rsidRDefault="0072567F" w:rsidP="0072567F">
      <w:pPr>
        <w:spacing w:after="0" w:line="276" w:lineRule="auto"/>
        <w:rPr>
          <w:rFonts w:eastAsia="Calibri"/>
          <w:sz w:val="24"/>
          <w:lang w:val="uk-UA"/>
        </w:rPr>
      </w:pP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331CB0" w:rsidTr="008C42CA">
        <w:trPr>
          <w:trHeight w:val="417"/>
        </w:trPr>
        <w:tc>
          <w:tcPr>
            <w:tcW w:w="9235" w:type="dxa"/>
          </w:tcPr>
          <w:p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rsidTr="008C42CA">
        <w:tc>
          <w:tcPr>
            <w:tcW w:w="9235" w:type="dxa"/>
            <w:tcBorders>
              <w:top w:val="single" w:sz="4" w:space="0" w:color="auto"/>
            </w:tcBorders>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rsidR="0072567F" w:rsidRPr="0072567F" w:rsidRDefault="0072567F" w:rsidP="0072567F">
      <w:pPr>
        <w:spacing w:after="0" w:line="240" w:lineRule="auto"/>
        <w:ind w:firstLine="567"/>
        <w:jc w:val="both"/>
        <w:rPr>
          <w:rFonts w:eastAsia="Calibri"/>
          <w:sz w:val="24"/>
          <w:lang w:val="uk-UA"/>
        </w:rPr>
      </w:pPr>
    </w:p>
    <w:p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rsidR="0072567F" w:rsidRPr="0072567F" w:rsidRDefault="0072567F" w:rsidP="0072567F">
      <w:pPr>
        <w:spacing w:after="0" w:line="240" w:lineRule="auto"/>
        <w:ind w:firstLine="567"/>
        <w:jc w:val="both"/>
        <w:rPr>
          <w:rFonts w:eastAsia="Calibri"/>
          <w:sz w:val="24"/>
          <w:lang w:val="uk-UA"/>
        </w:rPr>
      </w:pPr>
      <w:bookmarkStart w:id="18"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rsidR="0072567F" w:rsidRPr="0072567F" w:rsidRDefault="0072567F" w:rsidP="0072567F">
      <w:pPr>
        <w:spacing w:after="0" w:line="240" w:lineRule="auto"/>
        <w:ind w:firstLine="567"/>
        <w:jc w:val="both"/>
        <w:rPr>
          <w:rFonts w:eastAsia="Calibri"/>
          <w:sz w:val="24"/>
          <w:lang w:val="uk-UA"/>
        </w:rPr>
      </w:pPr>
    </w:p>
    <w:bookmarkEnd w:id="18"/>
    <w:p w:rsidR="0072567F" w:rsidRPr="0072567F" w:rsidRDefault="0072567F" w:rsidP="0072567F">
      <w:pPr>
        <w:spacing w:after="0" w:line="240" w:lineRule="auto"/>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2567F" w:rsidRPr="0072567F" w:rsidRDefault="0072567F" w:rsidP="0072567F">
      <w:pPr>
        <w:spacing w:after="0" w:line="240" w:lineRule="auto"/>
        <w:ind w:firstLine="567"/>
        <w:jc w:val="both"/>
        <w:rPr>
          <w:rFonts w:eastAsia="Calibri"/>
          <w:sz w:val="24"/>
          <w:lang w:val="uk-UA"/>
        </w:rPr>
      </w:pP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2567F" w:rsidRPr="0072567F" w:rsidRDefault="0072567F" w:rsidP="0072567F">
      <w:pPr>
        <w:spacing w:after="0" w:line="240" w:lineRule="auto"/>
        <w:ind w:firstLine="1701"/>
        <w:jc w:val="both"/>
        <w:rPr>
          <w:rFonts w:eastAsia="Calibri"/>
          <w:sz w:val="24"/>
          <w:lang w:val="uk-UA"/>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2) отримувати електричну енергію на умовах, зазначених у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rsidR="0072567F" w:rsidRPr="0072567F" w:rsidRDefault="0072567F" w:rsidP="0072567F">
      <w:pPr>
        <w:spacing w:after="0" w:line="240" w:lineRule="auto"/>
        <w:jc w:val="center"/>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2567F" w:rsidRPr="0072567F" w:rsidRDefault="0072567F" w:rsidP="0072567F">
      <w:pPr>
        <w:spacing w:after="0" w:line="240" w:lineRule="auto"/>
        <w:jc w:val="both"/>
        <w:rPr>
          <w:rFonts w:eastAsia="Calibri"/>
          <w:b/>
          <w:sz w:val="24"/>
          <w:lang w:val="uk-UA"/>
        </w:rPr>
      </w:pPr>
    </w:p>
    <w:p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w:t>
      </w:r>
      <w:proofErr w:type="spellStart"/>
      <w:r w:rsidRPr="0072567F">
        <w:rPr>
          <w:rFonts w:eastAsia="Calibri"/>
          <w:sz w:val="24"/>
          <w:lang w:val="uk-UA" w:eastAsia="zh-CN"/>
        </w:rPr>
        <w:t>адресою</w:t>
      </w:r>
      <w:proofErr w:type="spellEnd"/>
      <w:r w:rsidRPr="0072567F">
        <w:rPr>
          <w:rFonts w:eastAsia="Calibri"/>
          <w:sz w:val="24"/>
          <w:lang w:val="uk-UA" w:eastAsia="zh-CN"/>
        </w:rPr>
        <w:t xml:space="preserve"> в мережі Інтернет </w:t>
      </w:r>
      <w:hyperlink r:id="rId10"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8) зміни умов у зв’язку із застосуванням положень частини шостої статті 41 Закону.</w:t>
      </w:r>
    </w:p>
    <w:p w:rsidR="00EC2EF9" w:rsidRPr="0072567F" w:rsidRDefault="00EC2EF9" w:rsidP="0072567F">
      <w:pPr>
        <w:spacing w:after="0" w:line="240" w:lineRule="auto"/>
        <w:ind w:firstLine="567"/>
        <w:jc w:val="both"/>
        <w:rPr>
          <w:rFonts w:eastAsia="Calibri"/>
          <w:sz w:val="24"/>
          <w:lang w:val="uk-UA" w:eastAsia="zh-CN"/>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72567F" w:rsidRPr="0072567F" w:rsidRDefault="0072567F" w:rsidP="0072567F">
      <w:pPr>
        <w:spacing w:after="0" w:line="240" w:lineRule="auto"/>
        <w:jc w:val="both"/>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банкрутства або припинення господарської діяльності Постачальником;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9" w:name="_Hlk31979668"/>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9"/>
    </w:tbl>
    <w:p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keepNext/>
        <w:spacing w:after="0" w:line="240" w:lineRule="auto"/>
        <w:jc w:val="center"/>
        <w:outlineLvl w:val="2"/>
        <w:rPr>
          <w:rFonts w:eastAsia="Times New Roman"/>
          <w:b/>
          <w:bCs/>
          <w:sz w:val="24"/>
          <w:lang w:val="uk-UA" w:eastAsia="ru-RU"/>
        </w:rPr>
      </w:pPr>
    </w:p>
    <w:p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331CB0"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rsidTr="008C42CA">
        <w:trPr>
          <w:trHeight w:val="418"/>
        </w:trPr>
        <w:tc>
          <w:tcPr>
            <w:tcW w:w="1134" w:type="dxa"/>
            <w:tcBorders>
              <w:left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87" w:type="dxa"/>
            <w:vAlign w:val="center"/>
          </w:tcPr>
          <w:p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rsidR="0072567F" w:rsidRPr="0072567F" w:rsidRDefault="0072567F" w:rsidP="0072567F">
            <w:pPr>
              <w:spacing w:after="0" w:line="240" w:lineRule="auto"/>
              <w:jc w:val="center"/>
              <w:rPr>
                <w:rFonts w:eastAsia="Calibri"/>
                <w:sz w:val="24"/>
              </w:rPr>
            </w:pPr>
          </w:p>
        </w:tc>
      </w:tr>
    </w:tbl>
    <w:p w:rsidR="0072567F" w:rsidRPr="0072567F" w:rsidRDefault="0072567F" w:rsidP="0072567F">
      <w:pPr>
        <w:spacing w:after="0" w:line="240" w:lineRule="auto"/>
        <w:jc w:val="center"/>
        <w:rPr>
          <w:rFonts w:eastAsia="Calibri"/>
          <w:sz w:val="24"/>
          <w:lang w:val="uk-UA"/>
        </w:rPr>
      </w:pPr>
    </w:p>
    <w:p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rPr>
          <w:trHeight w:val="231"/>
        </w:trPr>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331CB0"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331CB0"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331CB0"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331CB0"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bl>
    <w:p w:rsidR="0072567F" w:rsidRPr="0072567F" w:rsidRDefault="0072567F" w:rsidP="0072567F">
      <w:pPr>
        <w:spacing w:after="0" w:line="240" w:lineRule="auto"/>
        <w:ind w:firstLine="567"/>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72567F" w:rsidRPr="0072567F" w:rsidRDefault="0072567F" w:rsidP="0072567F">
      <w:pPr>
        <w:spacing w:after="0" w:line="240" w:lineRule="auto"/>
        <w:rPr>
          <w:rFonts w:eastAsia="Times New Roman"/>
          <w:color w:val="000000"/>
          <w:sz w:val="24"/>
          <w:lang w:val="uk-UA" w:eastAsia="ru-RU"/>
        </w:rPr>
      </w:pP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rsidR="0072567F" w:rsidRPr="0072567F" w:rsidRDefault="0072567F" w:rsidP="0072567F">
      <w:pPr>
        <w:widowControl w:val="0"/>
        <w:suppressAutoHyphens/>
        <w:spacing w:after="0" w:line="240" w:lineRule="auto"/>
        <w:jc w:val="center"/>
        <w:rPr>
          <w:rFonts w:eastAsia="Calibri"/>
          <w:b/>
          <w:kern w:val="2"/>
          <w:sz w:val="24"/>
          <w:lang w:val="uk-UA" w:eastAsia="uk-UA"/>
        </w:rPr>
      </w:pP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72567F" w:rsidRPr="0072567F" w:rsidRDefault="0072567F" w:rsidP="0072567F">
      <w:pPr>
        <w:widowControl w:val="0"/>
        <w:suppressAutoHyphens/>
        <w:spacing w:after="0" w:line="240" w:lineRule="auto"/>
        <w:jc w:val="both"/>
        <w:rPr>
          <w:rFonts w:eastAsia="Calibri"/>
          <w:kern w:val="2"/>
          <w:sz w:val="24"/>
          <w:lang w:val="uk-UA" w:eastAsia="uk-UA"/>
        </w:rPr>
      </w:pPr>
    </w:p>
    <w:p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rsidR="0072567F" w:rsidRPr="0072567F" w:rsidRDefault="0072567F" w:rsidP="0072567F">
      <w:pPr>
        <w:spacing w:after="0" w:line="240" w:lineRule="auto"/>
        <w:rPr>
          <w:rFonts w:eastAsia="Calibri"/>
          <w:b/>
          <w:bCs/>
          <w:sz w:val="24"/>
          <w:lang w:val="uk-UA" w:eastAsia="ru-RU"/>
        </w:rPr>
      </w:pPr>
    </w:p>
    <w:p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EE"/>
    <w:rsid w:val="000B49D8"/>
    <w:rsid w:val="001A534F"/>
    <w:rsid w:val="001E7928"/>
    <w:rsid w:val="002E679F"/>
    <w:rsid w:val="00315E51"/>
    <w:rsid w:val="00331CB0"/>
    <w:rsid w:val="00341B55"/>
    <w:rsid w:val="00361B65"/>
    <w:rsid w:val="00452FAA"/>
    <w:rsid w:val="004E52C6"/>
    <w:rsid w:val="0055038B"/>
    <w:rsid w:val="00564C72"/>
    <w:rsid w:val="005702CA"/>
    <w:rsid w:val="005A1A84"/>
    <w:rsid w:val="00670661"/>
    <w:rsid w:val="0072567F"/>
    <w:rsid w:val="00741F4F"/>
    <w:rsid w:val="0075441F"/>
    <w:rsid w:val="0076340E"/>
    <w:rsid w:val="007E07AA"/>
    <w:rsid w:val="007E250E"/>
    <w:rsid w:val="007E357D"/>
    <w:rsid w:val="00824EE2"/>
    <w:rsid w:val="008A61E0"/>
    <w:rsid w:val="008C42CA"/>
    <w:rsid w:val="00930F4F"/>
    <w:rsid w:val="00A10D8D"/>
    <w:rsid w:val="00A116E9"/>
    <w:rsid w:val="00A210FC"/>
    <w:rsid w:val="00A44D4D"/>
    <w:rsid w:val="00AF23F0"/>
    <w:rsid w:val="00B45458"/>
    <w:rsid w:val="00B46363"/>
    <w:rsid w:val="00BB2EE0"/>
    <w:rsid w:val="00BD48D8"/>
    <w:rsid w:val="00C6249D"/>
    <w:rsid w:val="00CB0E0E"/>
    <w:rsid w:val="00D717FA"/>
    <w:rsid w:val="00E04296"/>
    <w:rsid w:val="00E34507"/>
    <w:rsid w:val="00E43332"/>
    <w:rsid w:val="00EC2EF9"/>
    <w:rsid w:val="00F01A9F"/>
    <w:rsid w:val="00F2486B"/>
    <w:rsid w:val="00F303EE"/>
    <w:rsid w:val="00F365C5"/>
    <w:rsid w:val="00F64A18"/>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86D0A0"/>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у виносці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і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і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и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ий текст з від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и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Звичайни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у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_zt_tender@ukr.net" TargetMode="External"/><Relationship Id="rId11" Type="http://schemas.openxmlformats.org/officeDocument/2006/relationships/fontTable" Target="fontTable.xml"/><Relationship Id="rId5" Type="http://schemas.openxmlformats.org/officeDocument/2006/relationships/hyperlink" Target="http://zakon0.rada.gov.ua/laws/show/2289-17" TargetMode="External"/><Relationship Id="rId10"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50</Pages>
  <Words>19159</Words>
  <Characters>109207</Characters>
  <Application>Microsoft Office Word</Application>
  <DocSecurity>0</DocSecurity>
  <Lines>910</Lines>
  <Paragraphs>256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43</cp:revision>
  <dcterms:created xsi:type="dcterms:W3CDTF">2022-11-16T12:59:00Z</dcterms:created>
  <dcterms:modified xsi:type="dcterms:W3CDTF">2022-11-21T11:33:00Z</dcterms:modified>
</cp:coreProperties>
</file>