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Pr="008468C4" w:rsidRDefault="00BA668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8468C4">
        <w:rPr>
          <w:rFonts w:ascii="Times New Roman" w:hAnsi="Times New Roman" w:cs="Times New Roman"/>
          <w:b/>
          <w:sz w:val="24"/>
          <w:szCs w:val="24"/>
          <w:lang w:val="en-US"/>
        </w:rPr>
        <w:t xml:space="preserve"> </w:t>
      </w:r>
      <w:r w:rsidR="003C6D82">
        <w:rPr>
          <w:rFonts w:ascii="Times New Roman" w:hAnsi="Times New Roman" w:cs="Times New Roman"/>
          <w:b/>
          <w:sz w:val="24"/>
          <w:szCs w:val="24"/>
          <w:lang w:val="en-US"/>
        </w:rPr>
        <w:t>327</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3C6D82">
        <w:rPr>
          <w:rFonts w:ascii="Times New Roman" w:hAnsi="Times New Roman" w:cs="Times New Roman"/>
          <w:b/>
          <w:sz w:val="24"/>
          <w:szCs w:val="24"/>
          <w:lang w:val="en-US"/>
        </w:rPr>
        <w:t>22</w:t>
      </w:r>
      <w:r w:rsidR="00BA6682">
        <w:rPr>
          <w:rFonts w:ascii="Times New Roman" w:hAnsi="Times New Roman" w:cs="Times New Roman"/>
          <w:b/>
          <w:sz w:val="24"/>
          <w:szCs w:val="24"/>
          <w:lang w:val="uk-UA"/>
        </w:rPr>
        <w:t>.</w:t>
      </w:r>
      <w:r w:rsidR="00E90EA2">
        <w:rPr>
          <w:rFonts w:ascii="Times New Roman" w:hAnsi="Times New Roman" w:cs="Times New Roman"/>
          <w:b/>
          <w:sz w:val="24"/>
          <w:szCs w:val="24"/>
          <w:lang w:val="en-US"/>
        </w:rPr>
        <w:t>04</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38402F" w:rsidRPr="006C1DFF" w:rsidRDefault="0038402F" w:rsidP="0038402F">
      <w:pPr>
        <w:tabs>
          <w:tab w:val="left" w:pos="4820"/>
        </w:tabs>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Деревина дров</w:t>
      </w:r>
      <w:r w:rsidRPr="00A554B2">
        <w:rPr>
          <w:rFonts w:ascii="Times New Roman" w:hAnsi="Times New Roman" w:cs="Times New Roman"/>
          <w:b/>
          <w:sz w:val="28"/>
          <w:szCs w:val="28"/>
        </w:rPr>
        <w:t>’</w:t>
      </w:r>
      <w:r>
        <w:rPr>
          <w:rFonts w:ascii="Times New Roman" w:hAnsi="Times New Roman" w:cs="Times New Roman"/>
          <w:b/>
          <w:sz w:val="28"/>
          <w:szCs w:val="28"/>
          <w:lang w:val="uk-UA"/>
        </w:rPr>
        <w:t xml:space="preserve">яна </w:t>
      </w:r>
      <w:r w:rsidRPr="006C1DFF">
        <w:rPr>
          <w:rFonts w:ascii="Times New Roman" w:hAnsi="Times New Roman" w:cs="Times New Roman"/>
          <w:b/>
          <w:sz w:val="28"/>
          <w:szCs w:val="28"/>
          <w:lang w:val="uk-UA"/>
        </w:rPr>
        <w:t>для підрозділів ГУНП в Чернігівській області</w:t>
      </w:r>
    </w:p>
    <w:p w:rsidR="0038402F" w:rsidRPr="009A0A61" w:rsidRDefault="0038402F" w:rsidP="0038402F">
      <w:pPr>
        <w:jc w:val="center"/>
        <w:rPr>
          <w:rFonts w:ascii="Times New Roman" w:hAnsi="Times New Roman" w:cs="Times New Roman"/>
          <w:b/>
          <w:color w:val="auto"/>
          <w:sz w:val="28"/>
          <w:szCs w:val="28"/>
          <w:lang w:val="uk-UA"/>
        </w:rPr>
      </w:pPr>
      <w:r w:rsidRPr="009A0A61">
        <w:rPr>
          <w:rFonts w:ascii="Times New Roman" w:hAnsi="Times New Roman" w:cs="Times New Roman"/>
          <w:b/>
          <w:color w:val="auto"/>
          <w:sz w:val="28"/>
          <w:szCs w:val="28"/>
          <w:lang w:val="uk-UA"/>
        </w:rPr>
        <w:t xml:space="preserve">(Код ДК 021:2015: 03410000-7 </w:t>
      </w:r>
      <w:r>
        <w:rPr>
          <w:rFonts w:ascii="Times New Roman" w:hAnsi="Times New Roman" w:cs="Times New Roman"/>
          <w:b/>
          <w:color w:val="auto"/>
          <w:sz w:val="28"/>
          <w:szCs w:val="28"/>
          <w:lang w:val="uk-UA"/>
        </w:rPr>
        <w:t>– «</w:t>
      </w:r>
      <w:r w:rsidRPr="009A0A61">
        <w:rPr>
          <w:rFonts w:ascii="Times New Roman" w:hAnsi="Times New Roman" w:cs="Times New Roman"/>
          <w:b/>
          <w:color w:val="auto"/>
          <w:sz w:val="28"/>
          <w:szCs w:val="28"/>
          <w:lang w:val="uk-UA"/>
        </w:rPr>
        <w:t>Деревина</w:t>
      </w:r>
      <w:r>
        <w:rPr>
          <w:rFonts w:ascii="Times New Roman" w:hAnsi="Times New Roman" w:cs="Times New Roman"/>
          <w:b/>
          <w:color w:val="auto"/>
          <w:sz w:val="28"/>
          <w:szCs w:val="28"/>
          <w:lang w:val="uk-UA"/>
        </w:rPr>
        <w:t>»</w:t>
      </w:r>
      <w:r w:rsidRPr="009A0A61">
        <w:rPr>
          <w:rFonts w:ascii="Times New Roman" w:hAnsi="Times New Roman" w:cs="Times New Roman"/>
          <w:b/>
          <w:color w:val="auto"/>
          <w:sz w:val="28"/>
          <w:szCs w:val="28"/>
          <w:lang w:val="uk-UA"/>
        </w:rPr>
        <w:t>)</w:t>
      </w:r>
    </w:p>
    <w:p w:rsidR="00BA6682" w:rsidRDefault="00BA6682">
      <w:pPr>
        <w:tabs>
          <w:tab w:val="left" w:pos="4820"/>
        </w:tabs>
        <w:outlineLvl w:val="0"/>
        <w:rPr>
          <w:rFonts w:ascii="Times New Roman" w:hAnsi="Times New Roman" w:cs="Times New Roman"/>
          <w:sz w:val="28"/>
          <w:szCs w:val="28"/>
          <w:lang w:val="uk-UA"/>
        </w:rPr>
      </w:pPr>
    </w:p>
    <w:p w:rsidR="00D225FB" w:rsidRPr="0095118D" w:rsidRDefault="00D225FB" w:rsidP="00D225FB">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ЛОТ 1:</w:t>
      </w:r>
      <w:r w:rsidRPr="0095118D">
        <w:rPr>
          <w:rFonts w:ascii="Times New Roman" w:hAnsi="Times New Roman" w:cs="Times New Roman"/>
          <w:sz w:val="24"/>
          <w:szCs w:val="24"/>
          <w:lang w:val="uk-UA"/>
        </w:rPr>
        <w:t xml:space="preserve"> </w:t>
      </w:r>
      <w:r w:rsidRPr="00A554B2">
        <w:rPr>
          <w:rFonts w:ascii="Times New Roman" w:hAnsi="Times New Roman" w:cs="Times New Roman"/>
          <w:sz w:val="24"/>
          <w:szCs w:val="24"/>
          <w:lang w:val="uk-UA"/>
        </w:rPr>
        <w:t xml:space="preserve">Деревина дров’яна </w:t>
      </w:r>
      <w:r w:rsidR="00470ED7">
        <w:rPr>
          <w:rFonts w:ascii="Times New Roman" w:hAnsi="Times New Roman" w:cs="Times New Roman"/>
          <w:sz w:val="24"/>
          <w:szCs w:val="24"/>
          <w:lang w:val="uk-UA"/>
        </w:rPr>
        <w:t>для підрозділів</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 xml:space="preserve">ГУНП в Чернігівській області в м. Чернігові </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 xml:space="preserve">(Код ДК 021:2015: 03410000-7 </w:t>
      </w:r>
      <w:r w:rsidR="00A429E7">
        <w:rPr>
          <w:rFonts w:ascii="Times New Roman" w:hAnsi="Times New Roman" w:cs="Times New Roman"/>
          <w:sz w:val="24"/>
          <w:szCs w:val="24"/>
          <w:lang w:val="uk-UA"/>
        </w:rPr>
        <w:t xml:space="preserve"> - «</w:t>
      </w:r>
      <w:r w:rsidRPr="0095118D">
        <w:rPr>
          <w:rFonts w:ascii="Times New Roman" w:hAnsi="Times New Roman" w:cs="Times New Roman"/>
          <w:sz w:val="24"/>
          <w:szCs w:val="24"/>
          <w:lang w:val="uk-UA"/>
        </w:rPr>
        <w:t>Деревина</w:t>
      </w:r>
      <w:r w:rsidR="00A429E7">
        <w:rPr>
          <w:rFonts w:ascii="Times New Roman" w:hAnsi="Times New Roman" w:cs="Times New Roman"/>
          <w:sz w:val="24"/>
          <w:szCs w:val="24"/>
          <w:lang w:val="uk-UA"/>
        </w:rPr>
        <w:t>»</w:t>
      </w:r>
      <w:r w:rsidRPr="0095118D">
        <w:rPr>
          <w:rFonts w:ascii="Times New Roman" w:hAnsi="Times New Roman" w:cs="Times New Roman"/>
          <w:sz w:val="24"/>
          <w:szCs w:val="24"/>
          <w:lang w:val="uk-UA"/>
        </w:rPr>
        <w:t>);</w:t>
      </w:r>
    </w:p>
    <w:p w:rsidR="00470ED7" w:rsidRDefault="00D225FB" w:rsidP="00A16B3F">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 xml:space="preserve">ЛОТ 2: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 xml:space="preserve">для </w:t>
      </w:r>
      <w:r w:rsidR="00470ED7">
        <w:rPr>
          <w:rFonts w:ascii="Times New Roman" w:hAnsi="Times New Roman" w:cs="Times New Roman"/>
          <w:sz w:val="24"/>
          <w:szCs w:val="24"/>
          <w:lang w:val="uk-UA"/>
        </w:rPr>
        <w:t xml:space="preserve">ВП № 3 Ніжинського РУП ГУНП в Чернігівській області </w:t>
      </w:r>
      <w:r w:rsidR="00470ED7" w:rsidRPr="00470ED7">
        <w:rPr>
          <w:rFonts w:ascii="Times New Roman" w:hAnsi="Times New Roman" w:cs="Times New Roman"/>
          <w:sz w:val="24"/>
          <w:szCs w:val="24"/>
          <w:lang w:val="uk-UA"/>
        </w:rPr>
        <w:t>(Код ДК 021:2015: 03410000-7  - «Деревина»);</w:t>
      </w:r>
    </w:p>
    <w:p w:rsidR="00D225FB" w:rsidRPr="0095118D" w:rsidRDefault="00D225FB" w:rsidP="00D225FB">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 xml:space="preserve">ЛОТ 3: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дл</w:t>
      </w:r>
      <w:r w:rsidR="00A16B3F">
        <w:rPr>
          <w:rFonts w:ascii="Times New Roman" w:hAnsi="Times New Roman" w:cs="Times New Roman"/>
          <w:sz w:val="24"/>
          <w:szCs w:val="24"/>
          <w:lang w:val="uk-UA"/>
        </w:rPr>
        <w:t xml:space="preserve">я Новгород-Сіверського </w:t>
      </w:r>
      <w:r w:rsidRPr="0095118D">
        <w:rPr>
          <w:rFonts w:ascii="Times New Roman" w:hAnsi="Times New Roman" w:cs="Times New Roman"/>
          <w:sz w:val="24"/>
          <w:szCs w:val="24"/>
          <w:lang w:val="uk-UA"/>
        </w:rPr>
        <w:t xml:space="preserve"> </w:t>
      </w:r>
      <w:r w:rsidR="00A16B3F">
        <w:rPr>
          <w:rFonts w:ascii="Times New Roman" w:hAnsi="Times New Roman" w:cs="Times New Roman"/>
          <w:sz w:val="24"/>
          <w:szCs w:val="24"/>
          <w:lang w:val="uk-UA"/>
        </w:rPr>
        <w:t>Р</w:t>
      </w:r>
      <w:r w:rsidRPr="0095118D">
        <w:rPr>
          <w:rFonts w:ascii="Times New Roman" w:hAnsi="Times New Roman" w:cs="Times New Roman"/>
          <w:sz w:val="24"/>
          <w:szCs w:val="24"/>
          <w:lang w:val="uk-UA"/>
        </w:rPr>
        <w:t>ВП ГУНП в Чернігівській області (Код ДК 021:2015: 03410000-7 Деревина);</w:t>
      </w:r>
    </w:p>
    <w:p w:rsidR="00D225FB" w:rsidRPr="00BC3CBF" w:rsidRDefault="00D225FB" w:rsidP="00D225FB">
      <w:pPr>
        <w:tabs>
          <w:tab w:val="left" w:pos="4820"/>
        </w:tabs>
        <w:ind w:firstLine="720"/>
        <w:jc w:val="both"/>
        <w:outlineLvl w:val="0"/>
        <w:rPr>
          <w:rFonts w:ascii="Times New Roman" w:hAnsi="Times New Roman" w:cs="Times New Roman"/>
          <w:b/>
          <w:sz w:val="24"/>
          <w:szCs w:val="24"/>
          <w:lang w:val="uk-UA"/>
        </w:rPr>
      </w:pPr>
      <w:r w:rsidRPr="0095118D">
        <w:rPr>
          <w:rFonts w:ascii="Times New Roman" w:hAnsi="Times New Roman" w:cs="Times New Roman"/>
          <w:b/>
          <w:sz w:val="24"/>
          <w:szCs w:val="24"/>
          <w:lang w:val="uk-UA"/>
        </w:rPr>
        <w:t xml:space="preserve">ЛОТ 4: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BC3CBF">
        <w:rPr>
          <w:rFonts w:ascii="Times New Roman" w:hAnsi="Times New Roman" w:cs="Times New Roman"/>
          <w:sz w:val="24"/>
          <w:szCs w:val="24"/>
          <w:lang w:val="uk-UA"/>
        </w:rPr>
        <w:t xml:space="preserve">для СПД № </w:t>
      </w:r>
      <w:r w:rsidR="00A16B3F">
        <w:rPr>
          <w:rFonts w:ascii="Times New Roman" w:hAnsi="Times New Roman" w:cs="Times New Roman"/>
          <w:sz w:val="24"/>
          <w:szCs w:val="24"/>
          <w:lang w:val="uk-UA"/>
        </w:rPr>
        <w:t>1 Новгород-Сіверського Р</w:t>
      </w:r>
      <w:r w:rsidRPr="00BC3CBF">
        <w:rPr>
          <w:rFonts w:ascii="Times New Roman" w:hAnsi="Times New Roman" w:cs="Times New Roman"/>
          <w:sz w:val="24"/>
          <w:szCs w:val="24"/>
          <w:lang w:val="uk-UA"/>
        </w:rPr>
        <w:t>ВП ГУНП в Чернігівській області (Код ДК 021:2015: 03410000-7 Деревина);</w:t>
      </w:r>
    </w:p>
    <w:p w:rsidR="0042345B" w:rsidRDefault="00D225FB" w:rsidP="001D7E38">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5: </w:t>
      </w:r>
      <w:r w:rsidRPr="00A554B2">
        <w:rPr>
          <w:rFonts w:ascii="Times New Roman" w:hAnsi="Times New Roman" w:cs="Times New Roman"/>
          <w:sz w:val="24"/>
          <w:szCs w:val="24"/>
          <w:lang w:val="uk-UA"/>
        </w:rPr>
        <w:t xml:space="preserve">Деревина дров’яна </w:t>
      </w:r>
      <w:r w:rsidR="0042345B">
        <w:rPr>
          <w:rFonts w:ascii="Times New Roman" w:hAnsi="Times New Roman" w:cs="Times New Roman"/>
          <w:sz w:val="24"/>
          <w:szCs w:val="24"/>
          <w:lang w:val="uk-UA"/>
        </w:rPr>
        <w:t>для ВП</w:t>
      </w:r>
      <w:r w:rsidR="00522667">
        <w:rPr>
          <w:rFonts w:ascii="Times New Roman" w:hAnsi="Times New Roman" w:cs="Times New Roman"/>
          <w:sz w:val="24"/>
          <w:szCs w:val="24"/>
          <w:lang w:val="uk-UA"/>
        </w:rPr>
        <w:t xml:space="preserve"> № 3 ЧРУП </w:t>
      </w:r>
      <w:r w:rsidR="00522667" w:rsidRPr="00522667">
        <w:rPr>
          <w:rFonts w:ascii="Times New Roman" w:hAnsi="Times New Roman" w:cs="Times New Roman"/>
          <w:sz w:val="24"/>
          <w:szCs w:val="24"/>
          <w:lang w:val="uk-UA"/>
        </w:rPr>
        <w:t>ГУНП в Чернігівській області (Код ДК 021:2015: 03410000-7 Деревина);</w:t>
      </w:r>
      <w:r w:rsidR="001D7E38">
        <w:rPr>
          <w:rFonts w:ascii="Times New Roman" w:hAnsi="Times New Roman" w:cs="Times New Roman"/>
          <w:sz w:val="24"/>
          <w:szCs w:val="24"/>
          <w:lang w:val="uk-UA"/>
        </w:rPr>
        <w:tab/>
      </w:r>
    </w:p>
    <w:p w:rsidR="001D7E38" w:rsidRDefault="00D225FB" w:rsidP="00AF2DC2">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6: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sidR="001D7E38">
        <w:rPr>
          <w:rFonts w:ascii="Times New Roman" w:hAnsi="Times New Roman" w:cs="Times New Roman"/>
          <w:sz w:val="24"/>
          <w:szCs w:val="24"/>
          <w:lang w:val="uk-UA"/>
        </w:rPr>
        <w:t>ВП № 1</w:t>
      </w:r>
      <w:r w:rsidR="001D7E38" w:rsidRPr="001D7E38">
        <w:t xml:space="preserve"> </w:t>
      </w:r>
      <w:r w:rsidR="001D7E38" w:rsidRPr="001D7E38">
        <w:rPr>
          <w:rFonts w:ascii="Times New Roman" w:hAnsi="Times New Roman" w:cs="Times New Roman"/>
          <w:sz w:val="24"/>
          <w:szCs w:val="24"/>
          <w:lang w:val="uk-UA"/>
        </w:rPr>
        <w:t>ЧРУП ГУНП в Чернігівській області (Код ДК 021:2015: 03410000-7 Деревина);</w:t>
      </w:r>
      <w:r w:rsidR="001D7E38" w:rsidRPr="001D7E38">
        <w:rPr>
          <w:rFonts w:ascii="Times New Roman" w:hAnsi="Times New Roman" w:cs="Times New Roman"/>
          <w:sz w:val="24"/>
          <w:szCs w:val="24"/>
          <w:lang w:val="uk-UA"/>
        </w:rPr>
        <w:tab/>
      </w:r>
    </w:p>
    <w:p w:rsidR="00AF2DC2" w:rsidRDefault="00D225FB" w:rsidP="009220B3">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7: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sidR="00AF2DC2">
        <w:rPr>
          <w:rFonts w:ascii="Times New Roman" w:hAnsi="Times New Roman" w:cs="Times New Roman"/>
          <w:sz w:val="24"/>
          <w:szCs w:val="24"/>
          <w:lang w:val="uk-UA"/>
        </w:rPr>
        <w:t xml:space="preserve">ВП № 2 Прилуцького </w:t>
      </w:r>
      <w:r w:rsidR="00AF2DC2" w:rsidRPr="00AF2DC2">
        <w:rPr>
          <w:rFonts w:ascii="Times New Roman" w:hAnsi="Times New Roman" w:cs="Times New Roman"/>
          <w:sz w:val="24"/>
          <w:szCs w:val="24"/>
          <w:lang w:val="uk-UA"/>
        </w:rPr>
        <w:t>РВП ГУНП в Чернігівській області (Код ДК 021:2015: 03410000-7 Деревина)</w:t>
      </w:r>
      <w:r w:rsidR="00DF3611">
        <w:rPr>
          <w:rFonts w:ascii="Times New Roman" w:hAnsi="Times New Roman" w:cs="Times New Roman"/>
          <w:sz w:val="24"/>
          <w:szCs w:val="24"/>
          <w:lang w:val="uk-UA"/>
        </w:rPr>
        <w:t>;</w:t>
      </w:r>
    </w:p>
    <w:p w:rsidR="009220B3" w:rsidRDefault="00D225FB" w:rsidP="00DF3611">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8: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sidR="009220B3">
        <w:rPr>
          <w:rFonts w:ascii="Times New Roman" w:hAnsi="Times New Roman" w:cs="Times New Roman"/>
          <w:sz w:val="24"/>
          <w:szCs w:val="24"/>
          <w:lang w:val="uk-UA"/>
        </w:rPr>
        <w:t xml:space="preserve">ВП № 4 Ніжинського РУП </w:t>
      </w:r>
      <w:r w:rsidR="009220B3" w:rsidRPr="009220B3">
        <w:rPr>
          <w:rFonts w:ascii="Times New Roman" w:hAnsi="Times New Roman" w:cs="Times New Roman"/>
          <w:sz w:val="24"/>
          <w:szCs w:val="24"/>
          <w:lang w:val="uk-UA"/>
        </w:rPr>
        <w:t>ГУНП в Чернігівській області (Код ДК 021:2015: 03410000-7 Деревина);</w:t>
      </w:r>
      <w:r w:rsidR="009220B3" w:rsidRPr="009220B3">
        <w:rPr>
          <w:rFonts w:ascii="Times New Roman" w:hAnsi="Times New Roman" w:cs="Times New Roman"/>
          <w:sz w:val="24"/>
          <w:szCs w:val="24"/>
          <w:lang w:val="uk-UA"/>
        </w:rPr>
        <w:tab/>
      </w:r>
    </w:p>
    <w:p w:rsidR="00DF3611" w:rsidRDefault="00D225FB" w:rsidP="00D225FB">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9: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sidR="00DF3611">
        <w:rPr>
          <w:rFonts w:ascii="Times New Roman" w:hAnsi="Times New Roman" w:cs="Times New Roman"/>
          <w:sz w:val="24"/>
          <w:szCs w:val="24"/>
          <w:lang w:val="uk-UA"/>
        </w:rPr>
        <w:t xml:space="preserve">ВП № 2 Корюківського РВП </w:t>
      </w:r>
      <w:r w:rsidR="00DF3611" w:rsidRPr="00DF3611">
        <w:rPr>
          <w:rFonts w:ascii="Times New Roman" w:hAnsi="Times New Roman" w:cs="Times New Roman"/>
          <w:sz w:val="24"/>
          <w:szCs w:val="24"/>
          <w:lang w:val="uk-UA"/>
        </w:rPr>
        <w:t>ГУНП в Чернігівській області (Код ДК 021:2015: 03410000-7 Деревина)</w:t>
      </w:r>
      <w:r w:rsidR="00DF3611">
        <w:rPr>
          <w:rFonts w:ascii="Times New Roman" w:hAnsi="Times New Roman" w:cs="Times New Roman"/>
          <w:sz w:val="24"/>
          <w:szCs w:val="24"/>
          <w:lang w:val="uk-UA"/>
        </w:rPr>
        <w:t>;</w:t>
      </w:r>
    </w:p>
    <w:p w:rsidR="00DF3611" w:rsidRDefault="008F2D8B" w:rsidP="00D225FB">
      <w:pPr>
        <w:tabs>
          <w:tab w:val="left" w:pos="4820"/>
        </w:tabs>
        <w:ind w:firstLine="720"/>
        <w:jc w:val="both"/>
        <w:outlineLvl w:val="0"/>
        <w:rPr>
          <w:rFonts w:ascii="Times New Roman" w:hAnsi="Times New Roman" w:cs="Times New Roman"/>
          <w:sz w:val="24"/>
          <w:szCs w:val="24"/>
          <w:lang w:val="uk-UA"/>
        </w:rPr>
      </w:pPr>
      <w:r w:rsidRPr="008F2D8B">
        <w:rPr>
          <w:rFonts w:ascii="Times New Roman" w:hAnsi="Times New Roman" w:cs="Times New Roman"/>
          <w:b/>
          <w:sz w:val="24"/>
          <w:szCs w:val="24"/>
          <w:lang w:val="uk-UA"/>
        </w:rPr>
        <w:t>ЛОТ 10:</w:t>
      </w:r>
      <w:r w:rsidRPr="008F2D8B">
        <w:rPr>
          <w:rFonts w:ascii="Times New Roman" w:hAnsi="Times New Roman" w:cs="Times New Roman"/>
          <w:sz w:val="24"/>
          <w:szCs w:val="24"/>
          <w:lang w:val="uk-UA"/>
        </w:rPr>
        <w:t xml:space="preserve"> Деревина дров’яна для </w:t>
      </w:r>
      <w:r>
        <w:rPr>
          <w:rFonts w:ascii="Times New Roman" w:hAnsi="Times New Roman" w:cs="Times New Roman"/>
          <w:sz w:val="24"/>
          <w:szCs w:val="24"/>
          <w:lang w:val="uk-UA"/>
        </w:rPr>
        <w:t>С</w:t>
      </w:r>
      <w:r w:rsidRPr="008F2D8B">
        <w:rPr>
          <w:rFonts w:ascii="Times New Roman" w:hAnsi="Times New Roman" w:cs="Times New Roman"/>
          <w:sz w:val="24"/>
          <w:szCs w:val="24"/>
          <w:lang w:val="uk-UA"/>
        </w:rPr>
        <w:t>П</w:t>
      </w:r>
      <w:r>
        <w:rPr>
          <w:rFonts w:ascii="Times New Roman" w:hAnsi="Times New Roman" w:cs="Times New Roman"/>
          <w:sz w:val="24"/>
          <w:szCs w:val="24"/>
          <w:lang w:val="uk-UA"/>
        </w:rPr>
        <w:t>Д № 1</w:t>
      </w:r>
      <w:r w:rsidRPr="008F2D8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Прилуцького </w:t>
      </w:r>
      <w:r w:rsidRPr="008F2D8B">
        <w:rPr>
          <w:rFonts w:ascii="Times New Roman" w:hAnsi="Times New Roman" w:cs="Times New Roman"/>
          <w:sz w:val="24"/>
          <w:szCs w:val="24"/>
          <w:lang w:val="uk-UA"/>
        </w:rPr>
        <w:t>РВП ГУНП в Чернігівській області (Код ДК 021:2015: 03410000-7 Деревина);</w:t>
      </w:r>
    </w:p>
    <w:p w:rsidR="006C2BB7" w:rsidRDefault="006C2BB7" w:rsidP="006C2BB7">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ЛОТ 11</w:t>
      </w:r>
      <w:r w:rsidRPr="008F2D8B">
        <w:rPr>
          <w:rFonts w:ascii="Times New Roman" w:hAnsi="Times New Roman" w:cs="Times New Roman"/>
          <w:b/>
          <w:sz w:val="24"/>
          <w:szCs w:val="24"/>
          <w:lang w:val="uk-UA"/>
        </w:rPr>
        <w:t>:</w:t>
      </w:r>
      <w:r w:rsidRPr="008F2D8B">
        <w:rPr>
          <w:rFonts w:ascii="Times New Roman" w:hAnsi="Times New Roman" w:cs="Times New Roman"/>
          <w:sz w:val="24"/>
          <w:szCs w:val="24"/>
          <w:lang w:val="uk-UA"/>
        </w:rPr>
        <w:t xml:space="preserve"> Деревина дров’яна для </w:t>
      </w:r>
      <w:r>
        <w:rPr>
          <w:rFonts w:ascii="Times New Roman" w:hAnsi="Times New Roman" w:cs="Times New Roman"/>
          <w:sz w:val="24"/>
          <w:szCs w:val="24"/>
          <w:lang w:val="uk-UA"/>
        </w:rPr>
        <w:t>В</w:t>
      </w:r>
      <w:r w:rsidRPr="008F2D8B">
        <w:rPr>
          <w:rFonts w:ascii="Times New Roman" w:hAnsi="Times New Roman" w:cs="Times New Roman"/>
          <w:sz w:val="24"/>
          <w:szCs w:val="24"/>
          <w:lang w:val="uk-UA"/>
        </w:rPr>
        <w:t>П</w:t>
      </w:r>
      <w:r>
        <w:rPr>
          <w:rFonts w:ascii="Times New Roman" w:hAnsi="Times New Roman" w:cs="Times New Roman"/>
          <w:sz w:val="24"/>
          <w:szCs w:val="24"/>
          <w:lang w:val="uk-UA"/>
        </w:rPr>
        <w:t xml:space="preserve"> № 2</w:t>
      </w:r>
      <w:r w:rsidRPr="008F2D8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ЧРУП </w:t>
      </w:r>
      <w:r w:rsidRPr="008F2D8B">
        <w:rPr>
          <w:rFonts w:ascii="Times New Roman" w:hAnsi="Times New Roman" w:cs="Times New Roman"/>
          <w:sz w:val="24"/>
          <w:szCs w:val="24"/>
          <w:lang w:val="uk-UA"/>
        </w:rPr>
        <w:t>ГУНП в Чернігівській області (Код ДК</w:t>
      </w:r>
      <w:r>
        <w:rPr>
          <w:rFonts w:ascii="Times New Roman" w:hAnsi="Times New Roman" w:cs="Times New Roman"/>
          <w:sz w:val="24"/>
          <w:szCs w:val="24"/>
          <w:lang w:val="uk-UA"/>
        </w:rPr>
        <w:t xml:space="preserve"> 021:2015: 03410000-7 Деревина).</w:t>
      </w:r>
    </w:p>
    <w:p w:rsidR="00D225FB" w:rsidRPr="00146766" w:rsidRDefault="00D225FB" w:rsidP="00D225FB">
      <w:pPr>
        <w:tabs>
          <w:tab w:val="left" w:pos="4820"/>
        </w:tabs>
        <w:ind w:firstLine="720"/>
        <w:jc w:val="both"/>
        <w:outlineLvl w:val="0"/>
        <w:rPr>
          <w:rFonts w:ascii="Times New Roman" w:hAnsi="Times New Roman" w:cs="Times New Roman"/>
          <w:b/>
          <w:sz w:val="24"/>
          <w:szCs w:val="24"/>
          <w:lang w:val="uk-UA"/>
        </w:rPr>
      </w:pPr>
    </w:p>
    <w:p w:rsidR="00BA6682" w:rsidRDefault="00BA6682" w:rsidP="00D225FB">
      <w:pPr>
        <w:tabs>
          <w:tab w:val="left" w:pos="4820"/>
        </w:tabs>
        <w:jc w:val="both"/>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5C0DF0" w:rsidRDefault="005C0DF0">
      <w:pPr>
        <w:tabs>
          <w:tab w:val="left" w:pos="4820"/>
        </w:tabs>
        <w:jc w:val="center"/>
        <w:outlineLvl w:val="0"/>
        <w:rPr>
          <w:rFonts w:ascii="Times New Roman" w:hAnsi="Times New Roman" w:cs="Times New Roman"/>
          <w:sz w:val="28"/>
          <w:szCs w:val="28"/>
          <w:lang w:val="uk-U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rsidP="009809E6">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rsidP="009809E6">
      <w:pPr>
        <w:pStyle w:val="af8"/>
        <w:jc w:val="center"/>
        <w:rPr>
          <w:rFonts w:ascii="Times New Roman" w:hAnsi="Times New Roman"/>
          <w:b/>
          <w:sz w:val="32"/>
          <w:szCs w:val="32"/>
          <w:lang w:val="uk-UA"/>
        </w:rPr>
      </w:pPr>
      <w:r>
        <w:rPr>
          <w:rFonts w:ascii="Times New Roman" w:hAnsi="Times New Roman"/>
          <w:b/>
          <w:sz w:val="32"/>
          <w:szCs w:val="32"/>
          <w:lang w:val="uk-UA"/>
        </w:rPr>
        <w:lastRenderedPageBreak/>
        <w:t>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0" w:name="n44"/>
            <w:bookmarkEnd w:id="0"/>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8468C4" w:rsidRPr="008468C4"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 xml:space="preserve">Уповноважена особа – спеціаліст відділу організації закупівель управління логістики та матеріально-технічного забезпечення ГУНП в Чернігівській області Петькун Вікторія Олександрівна, телефон: (0462) 619232, </w:t>
            </w:r>
          </w:p>
          <w:p w:rsidR="00BA6682"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ел. адр.: zakupivli04@cn.police.gov.ua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38402F">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3C6D82" w:rsidP="009809E6">
            <w:pPr>
              <w:jc w:val="both"/>
              <w:rPr>
                <w:rFonts w:ascii="Times New Roman" w:hAnsi="Times New Roman" w:cs="Times New Roman"/>
                <w:color w:val="auto"/>
                <w:sz w:val="24"/>
                <w:szCs w:val="24"/>
                <w:lang w:val="uk-UA"/>
              </w:rPr>
            </w:pPr>
            <w:r w:rsidRPr="003C6D82">
              <w:rPr>
                <w:rFonts w:ascii="Times New Roman" w:hAnsi="Times New Roman"/>
                <w:b/>
                <w:sz w:val="24"/>
                <w:szCs w:val="24"/>
              </w:rPr>
              <w:t xml:space="preserve">            </w:t>
            </w:r>
            <w:bookmarkStart w:id="1" w:name="_GoBack"/>
            <w:bookmarkEnd w:id="1"/>
            <w:r w:rsidR="00BA6682">
              <w:rPr>
                <w:rFonts w:ascii="Times New Roman" w:hAnsi="Times New Roman"/>
                <w:b/>
                <w:sz w:val="24"/>
                <w:szCs w:val="24"/>
                <w:lang w:val="uk-UA"/>
              </w:rPr>
              <w:t>Предмет закупівлі:</w:t>
            </w:r>
            <w:r w:rsidR="00BA6682">
              <w:rPr>
                <w:rFonts w:ascii="Times New Roman" w:hAnsi="Times New Roman"/>
                <w:sz w:val="24"/>
                <w:szCs w:val="24"/>
                <w:lang w:val="uk-UA"/>
              </w:rPr>
              <w:t xml:space="preserve"> </w:t>
            </w:r>
            <w:r w:rsidR="009809E6" w:rsidRPr="009809E6">
              <w:rPr>
                <w:rFonts w:ascii="Times New Roman" w:hAnsi="Times New Roman" w:cs="Times New Roman"/>
                <w:color w:val="auto"/>
                <w:sz w:val="24"/>
                <w:szCs w:val="24"/>
                <w:lang w:val="uk-UA"/>
              </w:rPr>
              <w:t>Деревина дров’яна для підрозділів ГУНП в Чернігівській області</w:t>
            </w:r>
            <w:r w:rsidR="009809E6">
              <w:rPr>
                <w:rFonts w:ascii="Times New Roman" w:hAnsi="Times New Roman" w:cs="Times New Roman"/>
                <w:color w:val="auto"/>
                <w:sz w:val="24"/>
                <w:szCs w:val="24"/>
                <w:lang w:val="uk-UA"/>
              </w:rPr>
              <w:t xml:space="preserve"> </w:t>
            </w:r>
            <w:r w:rsidR="009809E6" w:rsidRPr="009809E6">
              <w:rPr>
                <w:rFonts w:ascii="Times New Roman" w:hAnsi="Times New Roman" w:cs="Times New Roman"/>
                <w:color w:val="auto"/>
                <w:sz w:val="24"/>
                <w:szCs w:val="24"/>
                <w:lang w:val="uk-UA"/>
              </w:rPr>
              <w:t>(Код ДК 021:2015: 03410000-7 – «Деревина»)</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9809E6" w:rsidRPr="0095118D" w:rsidRDefault="009809E6" w:rsidP="009809E6">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ЛОТ 1:</w:t>
            </w:r>
            <w:r w:rsidRPr="0095118D">
              <w:rPr>
                <w:rFonts w:ascii="Times New Roman" w:hAnsi="Times New Roman" w:cs="Times New Roman"/>
                <w:sz w:val="24"/>
                <w:szCs w:val="24"/>
                <w:lang w:val="uk-UA"/>
              </w:rPr>
              <w:t xml:space="preserve"> </w:t>
            </w:r>
            <w:r w:rsidRPr="00A554B2">
              <w:rPr>
                <w:rFonts w:ascii="Times New Roman" w:hAnsi="Times New Roman" w:cs="Times New Roman"/>
                <w:sz w:val="24"/>
                <w:szCs w:val="24"/>
                <w:lang w:val="uk-UA"/>
              </w:rPr>
              <w:t xml:space="preserve">Деревина дров’яна </w:t>
            </w:r>
            <w:r>
              <w:rPr>
                <w:rFonts w:ascii="Times New Roman" w:hAnsi="Times New Roman" w:cs="Times New Roman"/>
                <w:sz w:val="24"/>
                <w:szCs w:val="24"/>
                <w:lang w:val="uk-UA"/>
              </w:rPr>
              <w:t xml:space="preserve">для підрозділів </w:t>
            </w:r>
            <w:r w:rsidRPr="0095118D">
              <w:rPr>
                <w:rFonts w:ascii="Times New Roman" w:hAnsi="Times New Roman" w:cs="Times New Roman"/>
                <w:sz w:val="24"/>
                <w:szCs w:val="24"/>
                <w:lang w:val="uk-UA"/>
              </w:rPr>
              <w:t xml:space="preserve">ГУНП в Чернігівській області в м. Чернігові (Код ДК 021:2015: 03410000-7 </w:t>
            </w:r>
            <w:r>
              <w:rPr>
                <w:rFonts w:ascii="Times New Roman" w:hAnsi="Times New Roman" w:cs="Times New Roman"/>
                <w:sz w:val="24"/>
                <w:szCs w:val="24"/>
                <w:lang w:val="uk-UA"/>
              </w:rPr>
              <w:t xml:space="preserve"> - «</w:t>
            </w:r>
            <w:r w:rsidRPr="0095118D">
              <w:rPr>
                <w:rFonts w:ascii="Times New Roman" w:hAnsi="Times New Roman" w:cs="Times New Roman"/>
                <w:sz w:val="24"/>
                <w:szCs w:val="24"/>
                <w:lang w:val="uk-UA"/>
              </w:rPr>
              <w:t>Деревина</w:t>
            </w:r>
            <w:r>
              <w:rPr>
                <w:rFonts w:ascii="Times New Roman" w:hAnsi="Times New Roman" w:cs="Times New Roman"/>
                <w:sz w:val="24"/>
                <w:szCs w:val="24"/>
                <w:lang w:val="uk-UA"/>
              </w:rPr>
              <w:t>»</w:t>
            </w:r>
            <w:r w:rsidRPr="0095118D">
              <w:rPr>
                <w:rFonts w:ascii="Times New Roman" w:hAnsi="Times New Roman" w:cs="Times New Roman"/>
                <w:sz w:val="24"/>
                <w:szCs w:val="24"/>
                <w:lang w:val="uk-UA"/>
              </w:rPr>
              <w:t>);</w:t>
            </w:r>
          </w:p>
          <w:p w:rsidR="009809E6" w:rsidRDefault="009809E6" w:rsidP="009809E6">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 xml:space="preserve">ЛОТ 2: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3 Ніжинського РУП ГУНП в Чернігівській області </w:t>
            </w:r>
            <w:r w:rsidRPr="00470ED7">
              <w:rPr>
                <w:rFonts w:ascii="Times New Roman" w:hAnsi="Times New Roman" w:cs="Times New Roman"/>
                <w:sz w:val="24"/>
                <w:szCs w:val="24"/>
                <w:lang w:val="uk-UA"/>
              </w:rPr>
              <w:t>(Код ДК 021:2015: 03410000-7  - «Деревина»);</w:t>
            </w:r>
          </w:p>
          <w:p w:rsidR="009809E6" w:rsidRPr="0095118D" w:rsidRDefault="009809E6" w:rsidP="009809E6">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 xml:space="preserve">ЛОТ 3: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дл</w:t>
            </w:r>
            <w:r>
              <w:rPr>
                <w:rFonts w:ascii="Times New Roman" w:hAnsi="Times New Roman" w:cs="Times New Roman"/>
                <w:sz w:val="24"/>
                <w:szCs w:val="24"/>
                <w:lang w:val="uk-UA"/>
              </w:rPr>
              <w:t xml:space="preserve">я Новгород-Сіверського </w:t>
            </w:r>
            <w:r w:rsidRPr="0095118D">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95118D">
              <w:rPr>
                <w:rFonts w:ascii="Times New Roman" w:hAnsi="Times New Roman" w:cs="Times New Roman"/>
                <w:sz w:val="24"/>
                <w:szCs w:val="24"/>
                <w:lang w:val="uk-UA"/>
              </w:rPr>
              <w:t>ВП ГУНП в Чернігівській області (Код ДК 021:2015: 03410000-7 Деревина);</w:t>
            </w:r>
          </w:p>
          <w:p w:rsidR="009809E6" w:rsidRPr="00BC3CBF" w:rsidRDefault="009809E6" w:rsidP="009809E6">
            <w:pPr>
              <w:tabs>
                <w:tab w:val="left" w:pos="4820"/>
              </w:tabs>
              <w:ind w:firstLine="720"/>
              <w:jc w:val="both"/>
              <w:outlineLvl w:val="0"/>
              <w:rPr>
                <w:rFonts w:ascii="Times New Roman" w:hAnsi="Times New Roman" w:cs="Times New Roman"/>
                <w:b/>
                <w:sz w:val="24"/>
                <w:szCs w:val="24"/>
                <w:lang w:val="uk-UA"/>
              </w:rPr>
            </w:pPr>
            <w:r w:rsidRPr="0095118D">
              <w:rPr>
                <w:rFonts w:ascii="Times New Roman" w:hAnsi="Times New Roman" w:cs="Times New Roman"/>
                <w:b/>
                <w:sz w:val="24"/>
                <w:szCs w:val="24"/>
                <w:lang w:val="uk-UA"/>
              </w:rPr>
              <w:t xml:space="preserve">ЛОТ 4: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BC3CBF">
              <w:rPr>
                <w:rFonts w:ascii="Times New Roman" w:hAnsi="Times New Roman" w:cs="Times New Roman"/>
                <w:sz w:val="24"/>
                <w:szCs w:val="24"/>
                <w:lang w:val="uk-UA"/>
              </w:rPr>
              <w:t xml:space="preserve">для СПД № </w:t>
            </w:r>
            <w:r>
              <w:rPr>
                <w:rFonts w:ascii="Times New Roman" w:hAnsi="Times New Roman" w:cs="Times New Roman"/>
                <w:sz w:val="24"/>
                <w:szCs w:val="24"/>
                <w:lang w:val="uk-UA"/>
              </w:rPr>
              <w:t>1 Новгород-Сіверського Р</w:t>
            </w:r>
            <w:r w:rsidRPr="00BC3CBF">
              <w:rPr>
                <w:rFonts w:ascii="Times New Roman" w:hAnsi="Times New Roman" w:cs="Times New Roman"/>
                <w:sz w:val="24"/>
                <w:szCs w:val="24"/>
                <w:lang w:val="uk-UA"/>
              </w:rPr>
              <w:t>ВП ГУНП в Чернігівській області (Код ДК 021:2015: 03410000-7 Деревина);</w:t>
            </w:r>
          </w:p>
          <w:p w:rsidR="009809E6" w:rsidRDefault="009809E6" w:rsidP="009809E6">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5: </w:t>
            </w:r>
            <w:r w:rsidRPr="00A554B2">
              <w:rPr>
                <w:rFonts w:ascii="Times New Roman" w:hAnsi="Times New Roman" w:cs="Times New Roman"/>
                <w:sz w:val="24"/>
                <w:szCs w:val="24"/>
                <w:lang w:val="uk-UA"/>
              </w:rPr>
              <w:t xml:space="preserve">Деревина дров’яна </w:t>
            </w:r>
            <w:r>
              <w:rPr>
                <w:rFonts w:ascii="Times New Roman" w:hAnsi="Times New Roman" w:cs="Times New Roman"/>
                <w:sz w:val="24"/>
                <w:szCs w:val="24"/>
                <w:lang w:val="uk-UA"/>
              </w:rPr>
              <w:t xml:space="preserve">для ВП № 3 ЧРУП </w:t>
            </w:r>
            <w:r w:rsidRPr="00522667">
              <w:rPr>
                <w:rFonts w:ascii="Times New Roman" w:hAnsi="Times New Roman" w:cs="Times New Roman"/>
                <w:sz w:val="24"/>
                <w:szCs w:val="24"/>
                <w:lang w:val="uk-UA"/>
              </w:rPr>
              <w:t>ГУНП в Чернігівській області (Код ДК 021:2015: 03410000-7 Деревина);</w:t>
            </w:r>
            <w:r>
              <w:rPr>
                <w:rFonts w:ascii="Times New Roman" w:hAnsi="Times New Roman" w:cs="Times New Roman"/>
                <w:sz w:val="24"/>
                <w:szCs w:val="24"/>
                <w:lang w:val="uk-UA"/>
              </w:rPr>
              <w:tab/>
            </w:r>
          </w:p>
          <w:p w:rsidR="009809E6" w:rsidRDefault="009809E6" w:rsidP="009809E6">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ЛОТ 6: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ВП № 1</w:t>
            </w:r>
            <w:r w:rsidRPr="001D7E38">
              <w:t xml:space="preserve"> </w:t>
            </w:r>
            <w:r w:rsidRPr="001D7E38">
              <w:rPr>
                <w:rFonts w:ascii="Times New Roman" w:hAnsi="Times New Roman" w:cs="Times New Roman"/>
                <w:sz w:val="24"/>
                <w:szCs w:val="24"/>
                <w:lang w:val="uk-UA"/>
              </w:rPr>
              <w:t>ЧРУП ГУНП в Чернігівській області (Код ДК 021:2015: 03410000-7 Деревина);</w:t>
            </w:r>
            <w:r w:rsidRPr="001D7E38">
              <w:rPr>
                <w:rFonts w:ascii="Times New Roman" w:hAnsi="Times New Roman" w:cs="Times New Roman"/>
                <w:sz w:val="24"/>
                <w:szCs w:val="24"/>
                <w:lang w:val="uk-UA"/>
              </w:rPr>
              <w:tab/>
            </w:r>
          </w:p>
          <w:p w:rsidR="009809E6" w:rsidRDefault="009809E6" w:rsidP="009809E6">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7: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2 Прилуцького </w:t>
            </w:r>
            <w:r w:rsidRPr="00AF2DC2">
              <w:rPr>
                <w:rFonts w:ascii="Times New Roman" w:hAnsi="Times New Roman" w:cs="Times New Roman"/>
                <w:sz w:val="24"/>
                <w:szCs w:val="24"/>
                <w:lang w:val="uk-UA"/>
              </w:rPr>
              <w:t>РВП ГУНП в Чернігівській області (Код ДК 021:2015: 03410000-7 Деревина)</w:t>
            </w:r>
            <w:r>
              <w:rPr>
                <w:rFonts w:ascii="Times New Roman" w:hAnsi="Times New Roman" w:cs="Times New Roman"/>
                <w:sz w:val="24"/>
                <w:szCs w:val="24"/>
                <w:lang w:val="uk-UA"/>
              </w:rPr>
              <w:t>;</w:t>
            </w:r>
          </w:p>
          <w:p w:rsidR="009809E6" w:rsidRDefault="009809E6" w:rsidP="009809E6">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8: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4 Ніжинського РУП </w:t>
            </w:r>
            <w:r w:rsidRPr="009220B3">
              <w:rPr>
                <w:rFonts w:ascii="Times New Roman" w:hAnsi="Times New Roman" w:cs="Times New Roman"/>
                <w:sz w:val="24"/>
                <w:szCs w:val="24"/>
                <w:lang w:val="uk-UA"/>
              </w:rPr>
              <w:t>ГУНП в Чернігівській області (Код ДК 021:2015: 03410000-7 Деревина);</w:t>
            </w:r>
            <w:r w:rsidRPr="009220B3">
              <w:rPr>
                <w:rFonts w:ascii="Times New Roman" w:hAnsi="Times New Roman" w:cs="Times New Roman"/>
                <w:sz w:val="24"/>
                <w:szCs w:val="24"/>
                <w:lang w:val="uk-UA"/>
              </w:rPr>
              <w:tab/>
            </w:r>
          </w:p>
          <w:p w:rsidR="009809E6" w:rsidRDefault="009809E6" w:rsidP="009809E6">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9: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2 Корюківського РВП </w:t>
            </w:r>
            <w:r w:rsidRPr="00DF3611">
              <w:rPr>
                <w:rFonts w:ascii="Times New Roman" w:hAnsi="Times New Roman" w:cs="Times New Roman"/>
                <w:sz w:val="24"/>
                <w:szCs w:val="24"/>
                <w:lang w:val="uk-UA"/>
              </w:rPr>
              <w:t>ГУНП в Чернігівській області (Код ДК 021:2015: 03410000-7 Деревина)</w:t>
            </w:r>
            <w:r>
              <w:rPr>
                <w:rFonts w:ascii="Times New Roman" w:hAnsi="Times New Roman" w:cs="Times New Roman"/>
                <w:sz w:val="24"/>
                <w:szCs w:val="24"/>
                <w:lang w:val="uk-UA"/>
              </w:rPr>
              <w:t>;</w:t>
            </w:r>
          </w:p>
          <w:p w:rsidR="009809E6" w:rsidRDefault="009809E6" w:rsidP="009809E6">
            <w:pPr>
              <w:tabs>
                <w:tab w:val="left" w:pos="4820"/>
              </w:tabs>
              <w:ind w:firstLine="720"/>
              <w:jc w:val="both"/>
              <w:outlineLvl w:val="0"/>
              <w:rPr>
                <w:rFonts w:ascii="Times New Roman" w:hAnsi="Times New Roman" w:cs="Times New Roman"/>
                <w:sz w:val="24"/>
                <w:szCs w:val="24"/>
                <w:lang w:val="uk-UA"/>
              </w:rPr>
            </w:pPr>
            <w:r w:rsidRPr="008F2D8B">
              <w:rPr>
                <w:rFonts w:ascii="Times New Roman" w:hAnsi="Times New Roman" w:cs="Times New Roman"/>
                <w:b/>
                <w:sz w:val="24"/>
                <w:szCs w:val="24"/>
                <w:lang w:val="uk-UA"/>
              </w:rPr>
              <w:t>ЛОТ 10:</w:t>
            </w:r>
            <w:r w:rsidRPr="008F2D8B">
              <w:rPr>
                <w:rFonts w:ascii="Times New Roman" w:hAnsi="Times New Roman" w:cs="Times New Roman"/>
                <w:sz w:val="24"/>
                <w:szCs w:val="24"/>
                <w:lang w:val="uk-UA"/>
              </w:rPr>
              <w:t xml:space="preserve"> Деревина дров’яна для </w:t>
            </w:r>
            <w:r>
              <w:rPr>
                <w:rFonts w:ascii="Times New Roman" w:hAnsi="Times New Roman" w:cs="Times New Roman"/>
                <w:sz w:val="24"/>
                <w:szCs w:val="24"/>
                <w:lang w:val="uk-UA"/>
              </w:rPr>
              <w:t>С</w:t>
            </w:r>
            <w:r w:rsidRPr="008F2D8B">
              <w:rPr>
                <w:rFonts w:ascii="Times New Roman" w:hAnsi="Times New Roman" w:cs="Times New Roman"/>
                <w:sz w:val="24"/>
                <w:szCs w:val="24"/>
                <w:lang w:val="uk-UA"/>
              </w:rPr>
              <w:t>П</w:t>
            </w:r>
            <w:r>
              <w:rPr>
                <w:rFonts w:ascii="Times New Roman" w:hAnsi="Times New Roman" w:cs="Times New Roman"/>
                <w:sz w:val="24"/>
                <w:szCs w:val="24"/>
                <w:lang w:val="uk-UA"/>
              </w:rPr>
              <w:t>Д № 1</w:t>
            </w:r>
            <w:r w:rsidRPr="008F2D8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Прилуцького </w:t>
            </w:r>
            <w:r w:rsidRPr="008F2D8B">
              <w:rPr>
                <w:rFonts w:ascii="Times New Roman" w:hAnsi="Times New Roman" w:cs="Times New Roman"/>
                <w:sz w:val="24"/>
                <w:szCs w:val="24"/>
                <w:lang w:val="uk-UA"/>
              </w:rPr>
              <w:t>РВП ГУНП в Чернігівській області (Код ДК 021:2015: 03410000-7 Деревина);</w:t>
            </w:r>
          </w:p>
          <w:p w:rsidR="00BA6682" w:rsidRPr="009809E6" w:rsidRDefault="009809E6" w:rsidP="009809E6">
            <w:pPr>
              <w:tabs>
                <w:tab w:val="left" w:pos="4820"/>
              </w:tabs>
              <w:ind w:firstLine="720"/>
              <w:jc w:val="both"/>
              <w:outlineLvl w:val="0"/>
              <w:rPr>
                <w:rStyle w:val="a7"/>
                <w:rFonts w:ascii="Times New Roman" w:hAnsi="Times New Roman" w:cs="Times New Roman"/>
                <w:i w:val="0"/>
                <w:iCs w:val="0"/>
                <w:sz w:val="24"/>
                <w:szCs w:val="24"/>
                <w:lang w:val="uk-UA"/>
              </w:rPr>
            </w:pPr>
            <w:r>
              <w:rPr>
                <w:rFonts w:ascii="Times New Roman" w:hAnsi="Times New Roman" w:cs="Times New Roman"/>
                <w:b/>
                <w:sz w:val="24"/>
                <w:szCs w:val="24"/>
                <w:lang w:val="uk-UA"/>
              </w:rPr>
              <w:t>ЛОТ 11</w:t>
            </w:r>
            <w:r w:rsidRPr="008F2D8B">
              <w:rPr>
                <w:rFonts w:ascii="Times New Roman" w:hAnsi="Times New Roman" w:cs="Times New Roman"/>
                <w:b/>
                <w:sz w:val="24"/>
                <w:szCs w:val="24"/>
                <w:lang w:val="uk-UA"/>
              </w:rPr>
              <w:t>:</w:t>
            </w:r>
            <w:r w:rsidRPr="008F2D8B">
              <w:rPr>
                <w:rFonts w:ascii="Times New Roman" w:hAnsi="Times New Roman" w:cs="Times New Roman"/>
                <w:sz w:val="24"/>
                <w:szCs w:val="24"/>
                <w:lang w:val="uk-UA"/>
              </w:rPr>
              <w:t xml:space="preserve"> Деревина дров’яна для </w:t>
            </w:r>
            <w:r>
              <w:rPr>
                <w:rFonts w:ascii="Times New Roman" w:hAnsi="Times New Roman" w:cs="Times New Roman"/>
                <w:sz w:val="24"/>
                <w:szCs w:val="24"/>
                <w:lang w:val="uk-UA"/>
              </w:rPr>
              <w:t>В</w:t>
            </w:r>
            <w:r w:rsidRPr="008F2D8B">
              <w:rPr>
                <w:rFonts w:ascii="Times New Roman" w:hAnsi="Times New Roman" w:cs="Times New Roman"/>
                <w:sz w:val="24"/>
                <w:szCs w:val="24"/>
                <w:lang w:val="uk-UA"/>
              </w:rPr>
              <w:t>П</w:t>
            </w:r>
            <w:r>
              <w:rPr>
                <w:rFonts w:ascii="Times New Roman" w:hAnsi="Times New Roman" w:cs="Times New Roman"/>
                <w:sz w:val="24"/>
                <w:szCs w:val="24"/>
                <w:lang w:val="uk-UA"/>
              </w:rPr>
              <w:t xml:space="preserve"> № 2</w:t>
            </w:r>
            <w:r w:rsidRPr="008F2D8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ЧРУП </w:t>
            </w:r>
            <w:r w:rsidRPr="008F2D8B">
              <w:rPr>
                <w:rFonts w:ascii="Times New Roman" w:hAnsi="Times New Roman" w:cs="Times New Roman"/>
                <w:sz w:val="24"/>
                <w:szCs w:val="24"/>
                <w:lang w:val="uk-UA"/>
              </w:rPr>
              <w:t>ГУНП в Чернігівській області (Код ДК</w:t>
            </w:r>
            <w:r>
              <w:rPr>
                <w:rFonts w:ascii="Times New Roman" w:hAnsi="Times New Roman" w:cs="Times New Roman"/>
                <w:sz w:val="24"/>
                <w:szCs w:val="24"/>
                <w:lang w:val="uk-UA"/>
              </w:rPr>
              <w:t xml:space="preserve"> 021:2015: 03410000-7 Деревина).</w:t>
            </w: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4.3.</w:t>
            </w:r>
          </w:p>
        </w:tc>
        <w:tc>
          <w:tcPr>
            <w:tcW w:w="3218" w:type="dxa"/>
            <w:gridSpan w:val="2"/>
          </w:tcPr>
          <w:p w:rsidR="00BA6682" w:rsidRDefault="00BA6682" w:rsidP="0093249E">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кількість, обсяг </w:t>
            </w:r>
            <w:r w:rsidR="0093249E">
              <w:rPr>
                <w:rFonts w:ascii="Times New Roman" w:hAnsi="Times New Roman" w:cs="Times New Roman"/>
                <w:sz w:val="24"/>
                <w:szCs w:val="24"/>
                <w:lang w:val="uk-UA"/>
              </w:rPr>
              <w:t>поставки товару</w:t>
            </w:r>
          </w:p>
        </w:tc>
        <w:tc>
          <w:tcPr>
            <w:tcW w:w="6202" w:type="dxa"/>
          </w:tcPr>
          <w:p w:rsidR="009809E6" w:rsidRDefault="009809E6" w:rsidP="00AE2E6F">
            <w:pPr>
              <w:widowControl w:val="0"/>
              <w:spacing w:line="240" w:lineRule="auto"/>
              <w:ind w:right="120"/>
              <w:jc w:val="both"/>
              <w:rPr>
                <w:rFonts w:ascii="Times New Roman" w:hAnsi="Times New Roman" w:cs="Times New Roman"/>
                <w:i/>
                <w:sz w:val="20"/>
                <w:szCs w:val="20"/>
                <w:lang w:val="uk-UA"/>
              </w:rPr>
            </w:pPr>
            <w:r>
              <w:rPr>
                <w:rFonts w:ascii="Times New Roman" w:hAnsi="Times New Roman" w:cs="Times New Roman"/>
                <w:b/>
                <w:i/>
                <w:sz w:val="20"/>
                <w:szCs w:val="20"/>
                <w:lang w:val="uk-UA"/>
              </w:rPr>
              <w:t xml:space="preserve">              </w:t>
            </w:r>
            <w:r w:rsidRPr="009A0001">
              <w:rPr>
                <w:rFonts w:ascii="Times New Roman" w:hAnsi="Times New Roman" w:cs="Times New Roman"/>
                <w:b/>
                <w:i/>
                <w:sz w:val="20"/>
                <w:szCs w:val="20"/>
                <w:lang w:val="uk-UA"/>
              </w:rPr>
              <w:t>*</w:t>
            </w:r>
            <w:r w:rsidRPr="009A0001">
              <w:rPr>
                <w:rFonts w:ascii="Times New Roman" w:hAnsi="Times New Roman" w:cs="Times New Roman"/>
                <w:i/>
                <w:sz w:val="20"/>
                <w:szCs w:val="20"/>
                <w:lang w:val="uk-UA"/>
              </w:rPr>
              <w:t>Згідно до п. 27 Розділу «Порядок проведення відкритих торгів» 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Pr>
                <w:rFonts w:ascii="Times New Roman" w:hAnsi="Times New Roman" w:cs="Times New Roman"/>
                <w:i/>
                <w:sz w:val="20"/>
                <w:szCs w:val="20"/>
                <w:lang w:val="uk-UA"/>
              </w:rPr>
              <w:t xml:space="preserve">:  </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 xml:space="preserve">ЛОТ 1: </w:t>
            </w:r>
            <w:r w:rsidRPr="00B5164A">
              <w:rPr>
                <w:rFonts w:ascii="Times New Roman" w:hAnsi="Times New Roman" w:cs="Times New Roman"/>
                <w:sz w:val="20"/>
                <w:szCs w:val="20"/>
                <w:lang w:val="uk-UA"/>
              </w:rPr>
              <w:t>м. Чернігів</w:t>
            </w:r>
            <w:r>
              <w:rPr>
                <w:rFonts w:ascii="Times New Roman" w:hAnsi="Times New Roman" w:cs="Times New Roman"/>
                <w:sz w:val="20"/>
                <w:szCs w:val="20"/>
                <w:lang w:val="uk-UA"/>
              </w:rPr>
              <w:t>, 14000;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 xml:space="preserve">ЛОТ 2: </w:t>
            </w:r>
            <w:r w:rsidRPr="00B5164A">
              <w:rPr>
                <w:rFonts w:ascii="Times New Roman" w:hAnsi="Times New Roman" w:cs="Times New Roman"/>
                <w:sz w:val="20"/>
                <w:szCs w:val="20"/>
                <w:lang w:val="uk-UA"/>
              </w:rPr>
              <w:t>м. Борзна, Чернігівської області, 16400.</w:t>
            </w:r>
          </w:p>
          <w:p w:rsidR="009809E6" w:rsidRPr="00D830F2" w:rsidRDefault="009809E6" w:rsidP="009809E6">
            <w:pPr>
              <w:ind w:firstLine="559"/>
              <w:jc w:val="both"/>
              <w:rPr>
                <w:rFonts w:ascii="Times New Roman" w:hAnsi="Times New Roman" w:cs="Times New Roman"/>
                <w:sz w:val="24"/>
                <w:szCs w:val="24"/>
                <w:lang w:val="uk-UA"/>
              </w:rPr>
            </w:pPr>
            <w:r w:rsidRPr="00B5164A">
              <w:rPr>
                <w:rFonts w:ascii="Times New Roman" w:hAnsi="Times New Roman" w:cs="Times New Roman"/>
                <w:b/>
                <w:sz w:val="20"/>
                <w:szCs w:val="20"/>
                <w:lang w:val="uk-UA"/>
              </w:rPr>
              <w:t xml:space="preserve">ЛОТ 3: </w:t>
            </w:r>
            <w:r w:rsidRPr="00B5164A">
              <w:rPr>
                <w:rFonts w:ascii="Times New Roman" w:hAnsi="Times New Roman" w:cs="Times New Roman"/>
                <w:sz w:val="20"/>
                <w:szCs w:val="20"/>
                <w:lang w:val="uk-UA"/>
              </w:rPr>
              <w:t>м. Новгород – Сіверський, Чернігівської області, 16000.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ЛОТ 4: </w:t>
            </w:r>
            <w:r w:rsidRPr="00B5164A">
              <w:rPr>
                <w:rFonts w:ascii="Times New Roman" w:hAnsi="Times New Roman" w:cs="Times New Roman"/>
                <w:sz w:val="20"/>
                <w:szCs w:val="20"/>
                <w:lang w:val="uk-UA"/>
              </w:rPr>
              <w:t>м. Семенівка, Чернігівської області, 15400.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 xml:space="preserve">ЛОТ 5: </w:t>
            </w:r>
            <w:r w:rsidRPr="00B5164A">
              <w:rPr>
                <w:rFonts w:ascii="Times New Roman" w:hAnsi="Times New Roman" w:cs="Times New Roman"/>
                <w:sz w:val="20"/>
                <w:szCs w:val="20"/>
                <w:lang w:val="uk-UA"/>
              </w:rPr>
              <w:t>м. Городня, Чернігівської області, 15100.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6:</w:t>
            </w:r>
            <w:r>
              <w:rPr>
                <w:rFonts w:ascii="Times New Roman" w:hAnsi="Times New Roman" w:cs="Times New Roman"/>
                <w:sz w:val="20"/>
                <w:szCs w:val="20"/>
                <w:lang w:val="uk-UA"/>
              </w:rPr>
              <w:t xml:space="preserve"> </w:t>
            </w:r>
            <w:r w:rsidR="0086073F">
              <w:rPr>
                <w:rFonts w:ascii="Times New Roman" w:hAnsi="Times New Roman" w:cs="Times New Roman"/>
                <w:sz w:val="20"/>
                <w:szCs w:val="20"/>
                <w:lang w:val="uk-UA"/>
              </w:rPr>
              <w:t>с</w:t>
            </w:r>
            <w:r w:rsidRPr="00B5164A">
              <w:rPr>
                <w:rFonts w:ascii="Times New Roman" w:hAnsi="Times New Roman" w:cs="Times New Roman"/>
                <w:sz w:val="20"/>
                <w:szCs w:val="20"/>
                <w:lang w:val="uk-UA"/>
              </w:rPr>
              <w:t>. Козелець, Чернігівської області, 17000.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7:</w:t>
            </w:r>
            <w:r>
              <w:rPr>
                <w:rFonts w:ascii="Times New Roman" w:hAnsi="Times New Roman" w:cs="Times New Roman"/>
                <w:sz w:val="20"/>
                <w:szCs w:val="20"/>
                <w:lang w:val="uk-UA"/>
              </w:rPr>
              <w:t xml:space="preserve"> </w:t>
            </w:r>
            <w:r w:rsidRPr="00B5164A">
              <w:rPr>
                <w:rFonts w:ascii="Times New Roman" w:hAnsi="Times New Roman" w:cs="Times New Roman"/>
                <w:sz w:val="20"/>
                <w:szCs w:val="20"/>
                <w:lang w:val="uk-UA"/>
              </w:rPr>
              <w:t>м. Ічня, Чернігівської області, 16700.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8:</w:t>
            </w:r>
            <w:r>
              <w:rPr>
                <w:rFonts w:ascii="Times New Roman" w:hAnsi="Times New Roman" w:cs="Times New Roman"/>
                <w:sz w:val="20"/>
                <w:szCs w:val="20"/>
                <w:lang w:val="uk-UA"/>
              </w:rPr>
              <w:t xml:space="preserve"> </w:t>
            </w:r>
            <w:r w:rsidRPr="00B5164A">
              <w:rPr>
                <w:rFonts w:ascii="Times New Roman" w:hAnsi="Times New Roman" w:cs="Times New Roman"/>
                <w:sz w:val="20"/>
                <w:szCs w:val="20"/>
                <w:lang w:val="uk-UA"/>
              </w:rPr>
              <w:t>м. Носівка, Чернігівської області, 17100.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 xml:space="preserve">ЛОТ 9: </w:t>
            </w:r>
            <w:r w:rsidRPr="00B5164A">
              <w:rPr>
                <w:rFonts w:ascii="Times New Roman" w:hAnsi="Times New Roman" w:cs="Times New Roman"/>
                <w:sz w:val="20"/>
                <w:szCs w:val="20"/>
                <w:lang w:val="uk-UA"/>
              </w:rPr>
              <w:t>м. Сновськ, Чернігівської області, 15200.</w:t>
            </w:r>
          </w:p>
          <w:p w:rsidR="00F40F6F" w:rsidRDefault="00F40F6F" w:rsidP="00F40F6F">
            <w:pPr>
              <w:widowControl w:val="0"/>
              <w:spacing w:line="240" w:lineRule="auto"/>
              <w:ind w:right="120" w:firstLine="559"/>
              <w:jc w:val="both"/>
              <w:rPr>
                <w:rFonts w:ascii="Times New Roman" w:hAnsi="Times New Roman" w:cs="Times New Roman"/>
                <w:sz w:val="20"/>
                <w:szCs w:val="20"/>
                <w:lang w:val="uk-UA"/>
              </w:rPr>
            </w:pPr>
            <w:r>
              <w:rPr>
                <w:rFonts w:ascii="Times New Roman" w:hAnsi="Times New Roman" w:cs="Times New Roman"/>
                <w:b/>
                <w:sz w:val="20"/>
                <w:szCs w:val="20"/>
                <w:lang w:val="uk-UA"/>
              </w:rPr>
              <w:t>ЛОТ 10</w:t>
            </w:r>
            <w:r w:rsidRPr="00B5164A">
              <w:rPr>
                <w:rFonts w:ascii="Times New Roman" w:hAnsi="Times New Roman" w:cs="Times New Roman"/>
                <w:b/>
                <w:sz w:val="20"/>
                <w:szCs w:val="20"/>
                <w:lang w:val="uk-UA"/>
              </w:rPr>
              <w:t>:</w:t>
            </w:r>
            <w:r>
              <w:rPr>
                <w:rFonts w:ascii="Times New Roman" w:hAnsi="Times New Roman" w:cs="Times New Roman"/>
                <w:sz w:val="20"/>
                <w:szCs w:val="20"/>
                <w:lang w:val="uk-UA"/>
              </w:rPr>
              <w:t xml:space="preserve"> </w:t>
            </w:r>
            <w:r w:rsidR="00B12735">
              <w:rPr>
                <w:rFonts w:ascii="Times New Roman" w:hAnsi="Times New Roman" w:cs="Times New Roman"/>
                <w:sz w:val="20"/>
                <w:szCs w:val="20"/>
                <w:lang w:val="uk-UA"/>
              </w:rPr>
              <w:t>с</w:t>
            </w:r>
            <w:r w:rsidR="0086073F">
              <w:rPr>
                <w:rFonts w:ascii="Times New Roman" w:hAnsi="Times New Roman" w:cs="Times New Roman"/>
                <w:sz w:val="20"/>
                <w:szCs w:val="20"/>
                <w:lang w:val="uk-UA"/>
              </w:rPr>
              <w:t>. Талалаївка</w:t>
            </w:r>
            <w:r w:rsidRPr="00B5164A">
              <w:rPr>
                <w:rFonts w:ascii="Times New Roman" w:hAnsi="Times New Roman" w:cs="Times New Roman"/>
                <w:sz w:val="20"/>
                <w:szCs w:val="20"/>
                <w:lang w:val="uk-UA"/>
              </w:rPr>
              <w:t>, Чернігівсь</w:t>
            </w:r>
            <w:r w:rsidR="0086073F">
              <w:rPr>
                <w:rFonts w:ascii="Times New Roman" w:hAnsi="Times New Roman" w:cs="Times New Roman"/>
                <w:sz w:val="20"/>
                <w:szCs w:val="20"/>
                <w:lang w:val="uk-UA"/>
              </w:rPr>
              <w:t>кої області, 172</w:t>
            </w:r>
            <w:r w:rsidRPr="00B5164A">
              <w:rPr>
                <w:rFonts w:ascii="Times New Roman" w:hAnsi="Times New Roman" w:cs="Times New Roman"/>
                <w:sz w:val="20"/>
                <w:szCs w:val="20"/>
                <w:lang w:val="uk-UA"/>
              </w:rPr>
              <w:t>00.</w:t>
            </w:r>
          </w:p>
          <w:p w:rsidR="00F40F6F" w:rsidRDefault="00F40F6F" w:rsidP="00F40F6F">
            <w:pPr>
              <w:widowControl w:val="0"/>
              <w:spacing w:line="240" w:lineRule="auto"/>
              <w:ind w:right="120" w:firstLine="559"/>
              <w:jc w:val="both"/>
              <w:rPr>
                <w:rFonts w:ascii="Times New Roman" w:hAnsi="Times New Roman" w:cs="Times New Roman"/>
                <w:sz w:val="20"/>
                <w:szCs w:val="20"/>
                <w:lang w:val="uk-UA"/>
              </w:rPr>
            </w:pPr>
            <w:r>
              <w:rPr>
                <w:rFonts w:ascii="Times New Roman" w:hAnsi="Times New Roman" w:cs="Times New Roman"/>
                <w:b/>
                <w:sz w:val="20"/>
                <w:szCs w:val="20"/>
                <w:lang w:val="uk-UA"/>
              </w:rPr>
              <w:t>ЛОТ 11</w:t>
            </w:r>
            <w:r w:rsidRPr="00B5164A">
              <w:rPr>
                <w:rFonts w:ascii="Times New Roman" w:hAnsi="Times New Roman" w:cs="Times New Roman"/>
                <w:b/>
                <w:sz w:val="20"/>
                <w:szCs w:val="20"/>
                <w:lang w:val="uk-UA"/>
              </w:rPr>
              <w:t xml:space="preserve">: </w:t>
            </w:r>
            <w:r w:rsidR="0086073F">
              <w:rPr>
                <w:rFonts w:ascii="Times New Roman" w:hAnsi="Times New Roman" w:cs="Times New Roman"/>
                <w:sz w:val="20"/>
                <w:szCs w:val="20"/>
                <w:lang w:val="uk-UA"/>
              </w:rPr>
              <w:t>с. Ріпки</w:t>
            </w:r>
            <w:r w:rsidR="00491192">
              <w:rPr>
                <w:rFonts w:ascii="Times New Roman" w:hAnsi="Times New Roman" w:cs="Times New Roman"/>
                <w:sz w:val="20"/>
                <w:szCs w:val="20"/>
                <w:lang w:val="uk-UA"/>
              </w:rPr>
              <w:t>, Чернігівської області, 150</w:t>
            </w:r>
            <w:r w:rsidRPr="00B5164A">
              <w:rPr>
                <w:rFonts w:ascii="Times New Roman" w:hAnsi="Times New Roman" w:cs="Times New Roman"/>
                <w:sz w:val="20"/>
                <w:szCs w:val="20"/>
                <w:lang w:val="uk-UA"/>
              </w:rPr>
              <w:t>00.</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p>
          <w:p w:rsidR="009809E6" w:rsidRDefault="009809E6" w:rsidP="009809E6">
            <w:pPr>
              <w:widowControl w:val="0"/>
              <w:spacing w:line="240" w:lineRule="auto"/>
              <w:ind w:right="120" w:firstLine="559"/>
              <w:jc w:val="both"/>
              <w:rPr>
                <w:rFonts w:ascii="Times New Roman" w:hAnsi="Times New Roman" w:cs="Times New Roman"/>
                <w:b/>
                <w:sz w:val="20"/>
                <w:szCs w:val="20"/>
                <w:lang w:val="uk-UA"/>
              </w:rPr>
            </w:pPr>
            <w:r w:rsidRPr="006F21C2">
              <w:rPr>
                <w:rFonts w:ascii="Times New Roman" w:hAnsi="Times New Roman" w:cs="Times New Roman"/>
                <w:b/>
                <w:sz w:val="20"/>
                <w:szCs w:val="20"/>
                <w:lang w:val="uk-UA"/>
              </w:rPr>
              <w:t>Кількість товару:</w:t>
            </w:r>
          </w:p>
          <w:p w:rsidR="009809E6" w:rsidRPr="006F21C2"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 xml:space="preserve">ЛОТ 1: </w:t>
            </w:r>
            <w:r w:rsidR="007E21C2">
              <w:rPr>
                <w:rFonts w:ascii="Times New Roman" w:hAnsi="Times New Roman" w:cs="Times New Roman"/>
                <w:sz w:val="20"/>
                <w:szCs w:val="20"/>
                <w:lang w:val="uk-UA"/>
              </w:rPr>
              <w:t>(доставка за трьома адресами: м. Чернігів - 5</w:t>
            </w:r>
            <w:r w:rsidRPr="006F21C2">
              <w:rPr>
                <w:rFonts w:ascii="Times New Roman" w:hAnsi="Times New Roman" w:cs="Times New Roman"/>
                <w:sz w:val="20"/>
                <w:szCs w:val="20"/>
                <w:lang w:val="uk-UA"/>
              </w:rPr>
              <w:t>0 м</w:t>
            </w:r>
            <w:r w:rsidR="007E21C2">
              <w:rPr>
                <w:rFonts w:ascii="Times New Roman" w:hAnsi="Times New Roman" w:cs="Times New Roman"/>
                <w:sz w:val="20"/>
                <w:szCs w:val="20"/>
                <w:lang w:val="uk-UA"/>
              </w:rPr>
              <w:t>. куб.; м. Чернігів - 4</w:t>
            </w:r>
            <w:r>
              <w:rPr>
                <w:rFonts w:ascii="Times New Roman" w:hAnsi="Times New Roman" w:cs="Times New Roman"/>
                <w:sz w:val="20"/>
                <w:szCs w:val="20"/>
                <w:lang w:val="uk-UA"/>
              </w:rPr>
              <w:t>0</w:t>
            </w:r>
            <w:r w:rsidRPr="006F21C2">
              <w:rPr>
                <w:rFonts w:ascii="Times New Roman" w:hAnsi="Times New Roman" w:cs="Times New Roman"/>
                <w:sz w:val="20"/>
                <w:szCs w:val="20"/>
                <w:lang w:val="uk-UA"/>
              </w:rPr>
              <w:t xml:space="preserve"> м</w:t>
            </w:r>
            <w:r>
              <w:rPr>
                <w:rFonts w:ascii="Times New Roman" w:hAnsi="Times New Roman" w:cs="Times New Roman"/>
                <w:sz w:val="20"/>
                <w:szCs w:val="20"/>
                <w:lang w:val="uk-UA"/>
              </w:rPr>
              <w:t>. куб.</w:t>
            </w:r>
            <w:r w:rsidR="007E21C2">
              <w:rPr>
                <w:rFonts w:ascii="Times New Roman" w:hAnsi="Times New Roman" w:cs="Times New Roman"/>
                <w:sz w:val="20"/>
                <w:szCs w:val="20"/>
                <w:lang w:val="uk-UA"/>
              </w:rPr>
              <w:t>, м. Чернігів - 3</w:t>
            </w:r>
            <w:r w:rsidR="007E21C2" w:rsidRPr="007E21C2">
              <w:rPr>
                <w:rFonts w:ascii="Times New Roman" w:hAnsi="Times New Roman" w:cs="Times New Roman"/>
                <w:sz w:val="20"/>
                <w:szCs w:val="20"/>
                <w:lang w:val="uk-UA"/>
              </w:rPr>
              <w:t>0 м. куб.</w:t>
            </w:r>
            <w:r>
              <w:rPr>
                <w:rFonts w:ascii="Times New Roman" w:hAnsi="Times New Roman" w:cs="Times New Roman"/>
                <w:sz w:val="20"/>
                <w:szCs w:val="20"/>
                <w:lang w:val="uk-UA"/>
              </w:rPr>
              <w:t>)</w:t>
            </w:r>
            <w:r w:rsidR="005C23C4">
              <w:rPr>
                <w:rFonts w:ascii="Times New Roman" w:hAnsi="Times New Roman" w:cs="Times New Roman"/>
                <w:sz w:val="20"/>
                <w:szCs w:val="20"/>
                <w:lang w:val="uk-UA"/>
              </w:rPr>
              <w:t xml:space="preserve"> на травень 2024</w:t>
            </w:r>
            <w:r>
              <w:rPr>
                <w:rFonts w:ascii="Times New Roman" w:hAnsi="Times New Roman" w:cs="Times New Roman"/>
                <w:sz w:val="20"/>
                <w:szCs w:val="20"/>
                <w:lang w:val="uk-UA"/>
              </w:rPr>
              <w:t xml:space="preserve"> року;</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2:</w:t>
            </w:r>
            <w:r>
              <w:rPr>
                <w:rFonts w:ascii="Times New Roman" w:hAnsi="Times New Roman" w:cs="Times New Roman"/>
                <w:b/>
                <w:sz w:val="20"/>
                <w:szCs w:val="20"/>
                <w:lang w:val="uk-UA"/>
              </w:rPr>
              <w:t xml:space="preserve"> </w:t>
            </w:r>
            <w:r w:rsidR="00B859A3">
              <w:rPr>
                <w:rFonts w:ascii="Times New Roman" w:hAnsi="Times New Roman" w:cs="Times New Roman"/>
                <w:sz w:val="20"/>
                <w:szCs w:val="20"/>
                <w:lang w:val="uk-UA"/>
              </w:rPr>
              <w:t>95</w:t>
            </w:r>
            <w:r w:rsidRPr="007A5568">
              <w:rPr>
                <w:rFonts w:ascii="Times New Roman" w:hAnsi="Times New Roman" w:cs="Times New Roman"/>
                <w:sz w:val="20"/>
                <w:szCs w:val="20"/>
                <w:lang w:val="uk-UA"/>
              </w:rPr>
              <w:t xml:space="preserve"> м</w:t>
            </w:r>
            <w:r>
              <w:rPr>
                <w:rFonts w:ascii="Times New Roman" w:hAnsi="Times New Roman" w:cs="Times New Roman"/>
                <w:sz w:val="20"/>
                <w:szCs w:val="20"/>
                <w:lang w:val="uk-UA"/>
              </w:rPr>
              <w:t>. куб.</w:t>
            </w:r>
            <w:r w:rsidR="00B859A3">
              <w:rPr>
                <w:rFonts w:ascii="Times New Roman" w:hAnsi="Times New Roman" w:cs="Times New Roman"/>
                <w:sz w:val="20"/>
                <w:szCs w:val="20"/>
                <w:lang w:val="uk-UA"/>
              </w:rPr>
              <w:t xml:space="preserve"> на серпень 2024</w:t>
            </w:r>
            <w:r>
              <w:rPr>
                <w:rFonts w:ascii="Times New Roman" w:hAnsi="Times New Roman" w:cs="Times New Roman"/>
                <w:sz w:val="20"/>
                <w:szCs w:val="20"/>
                <w:lang w:val="uk-UA"/>
              </w:rPr>
              <w:t xml:space="preserve"> року;</w:t>
            </w:r>
          </w:p>
          <w:p w:rsidR="009809E6" w:rsidRPr="00D830F2" w:rsidRDefault="009809E6" w:rsidP="009809E6">
            <w:pPr>
              <w:ind w:firstLine="559"/>
              <w:jc w:val="both"/>
              <w:rPr>
                <w:rFonts w:ascii="Times New Roman" w:hAnsi="Times New Roman" w:cs="Times New Roman"/>
                <w:sz w:val="24"/>
                <w:szCs w:val="24"/>
                <w:lang w:val="uk-UA"/>
              </w:rPr>
            </w:pPr>
            <w:r w:rsidRPr="00B5164A">
              <w:rPr>
                <w:rFonts w:ascii="Times New Roman" w:hAnsi="Times New Roman" w:cs="Times New Roman"/>
                <w:b/>
                <w:sz w:val="20"/>
                <w:szCs w:val="20"/>
                <w:lang w:val="uk-UA"/>
              </w:rPr>
              <w:t xml:space="preserve">ЛОТ 3: </w:t>
            </w:r>
            <w:r w:rsidR="00B859A3">
              <w:rPr>
                <w:rFonts w:ascii="Times New Roman" w:hAnsi="Times New Roman" w:cs="Times New Roman"/>
                <w:sz w:val="20"/>
                <w:szCs w:val="20"/>
                <w:lang w:val="uk-UA"/>
              </w:rPr>
              <w:t>105</w:t>
            </w:r>
            <w:r w:rsidRPr="007A5568">
              <w:rPr>
                <w:rFonts w:ascii="Times New Roman" w:hAnsi="Times New Roman" w:cs="Times New Roman"/>
                <w:sz w:val="20"/>
                <w:szCs w:val="20"/>
                <w:lang w:val="uk-UA"/>
              </w:rPr>
              <w:t xml:space="preserve"> м. куб.</w:t>
            </w:r>
            <w:r>
              <w:rPr>
                <w:rFonts w:ascii="Times New Roman" w:hAnsi="Times New Roman" w:cs="Times New Roman"/>
                <w:sz w:val="20"/>
                <w:szCs w:val="20"/>
                <w:lang w:val="uk-UA"/>
              </w:rPr>
              <w:t xml:space="preserve"> </w:t>
            </w:r>
            <w:r w:rsidR="00B859A3">
              <w:rPr>
                <w:rFonts w:ascii="Times New Roman" w:hAnsi="Times New Roman" w:cs="Times New Roman"/>
                <w:sz w:val="20"/>
                <w:szCs w:val="20"/>
                <w:lang w:val="uk-UA"/>
              </w:rPr>
              <w:t>на серпень 2024</w:t>
            </w:r>
            <w:r>
              <w:rPr>
                <w:rFonts w:ascii="Times New Roman" w:hAnsi="Times New Roman" w:cs="Times New Roman"/>
                <w:sz w:val="20"/>
                <w:szCs w:val="20"/>
                <w:lang w:val="uk-UA"/>
              </w:rPr>
              <w:t xml:space="preserve"> року</w:t>
            </w:r>
            <w:r w:rsidRPr="007A5568">
              <w:rPr>
                <w:rFonts w:ascii="Times New Roman" w:hAnsi="Times New Roman" w:cs="Times New Roman"/>
                <w:sz w:val="20"/>
                <w:szCs w:val="20"/>
                <w:lang w:val="uk-UA"/>
              </w:rPr>
              <w:t>;</w:t>
            </w:r>
          </w:p>
          <w:p w:rsidR="009809E6" w:rsidRPr="007A5568" w:rsidRDefault="009809E6" w:rsidP="009809E6">
            <w:pPr>
              <w:widowControl w:val="0"/>
              <w:spacing w:line="240" w:lineRule="auto"/>
              <w:ind w:right="120" w:firstLine="559"/>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ЛОТ 4: </w:t>
            </w:r>
            <w:r w:rsidR="00B859A3">
              <w:rPr>
                <w:rFonts w:ascii="Times New Roman" w:hAnsi="Times New Roman" w:cs="Times New Roman"/>
                <w:sz w:val="20"/>
                <w:szCs w:val="20"/>
                <w:lang w:val="uk-UA"/>
              </w:rPr>
              <w:t>90</w:t>
            </w:r>
            <w:r w:rsidRPr="007A5568">
              <w:rPr>
                <w:rFonts w:ascii="Times New Roman" w:hAnsi="Times New Roman" w:cs="Times New Roman"/>
                <w:sz w:val="20"/>
                <w:szCs w:val="20"/>
                <w:lang w:val="uk-UA"/>
              </w:rPr>
              <w:t xml:space="preserve"> м. куб.</w:t>
            </w:r>
            <w:r w:rsidR="00B859A3">
              <w:rPr>
                <w:rFonts w:ascii="Times New Roman" w:hAnsi="Times New Roman" w:cs="Times New Roman"/>
                <w:sz w:val="20"/>
                <w:szCs w:val="20"/>
                <w:lang w:val="uk-UA"/>
              </w:rPr>
              <w:t xml:space="preserve"> на липень 2024</w:t>
            </w:r>
            <w:r>
              <w:rPr>
                <w:rFonts w:ascii="Times New Roman" w:hAnsi="Times New Roman" w:cs="Times New Roman"/>
                <w:sz w:val="20"/>
                <w:szCs w:val="20"/>
                <w:lang w:val="uk-UA"/>
              </w:rPr>
              <w:t xml:space="preserve"> року</w:t>
            </w:r>
            <w:r w:rsidRPr="007A5568">
              <w:rPr>
                <w:rFonts w:ascii="Times New Roman" w:hAnsi="Times New Roman" w:cs="Times New Roman"/>
                <w:sz w:val="20"/>
                <w:szCs w:val="20"/>
                <w:lang w:val="uk-UA"/>
              </w:rPr>
              <w:t>;</w:t>
            </w:r>
          </w:p>
          <w:p w:rsidR="009809E6" w:rsidRDefault="009809E6" w:rsidP="009809E6">
            <w:pPr>
              <w:widowControl w:val="0"/>
              <w:spacing w:line="240" w:lineRule="auto"/>
              <w:ind w:right="120"/>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B5164A">
              <w:rPr>
                <w:rFonts w:ascii="Times New Roman" w:hAnsi="Times New Roman" w:cs="Times New Roman"/>
                <w:b/>
                <w:sz w:val="20"/>
                <w:szCs w:val="20"/>
                <w:lang w:val="uk-UA"/>
              </w:rPr>
              <w:t xml:space="preserve">ЛОТ 5: </w:t>
            </w:r>
            <w:r w:rsidR="00B859A3">
              <w:rPr>
                <w:rFonts w:ascii="Times New Roman" w:hAnsi="Times New Roman" w:cs="Times New Roman"/>
                <w:sz w:val="20"/>
                <w:szCs w:val="20"/>
                <w:lang w:val="uk-UA"/>
              </w:rPr>
              <w:t>146</w:t>
            </w:r>
            <w:r w:rsidRPr="007A5568">
              <w:rPr>
                <w:rFonts w:ascii="Times New Roman" w:hAnsi="Times New Roman" w:cs="Times New Roman"/>
                <w:sz w:val="20"/>
                <w:szCs w:val="20"/>
                <w:lang w:val="uk-UA"/>
              </w:rPr>
              <w:t xml:space="preserve"> м. куб.</w:t>
            </w:r>
            <w:r w:rsidR="00B859A3">
              <w:rPr>
                <w:rFonts w:ascii="Times New Roman" w:hAnsi="Times New Roman" w:cs="Times New Roman"/>
                <w:sz w:val="20"/>
                <w:szCs w:val="20"/>
                <w:lang w:val="uk-UA"/>
              </w:rPr>
              <w:t xml:space="preserve"> на серпеь 2024</w:t>
            </w:r>
            <w:r>
              <w:rPr>
                <w:rFonts w:ascii="Times New Roman" w:hAnsi="Times New Roman" w:cs="Times New Roman"/>
                <w:sz w:val="20"/>
                <w:szCs w:val="20"/>
                <w:lang w:val="uk-UA"/>
              </w:rPr>
              <w:t xml:space="preserve"> року</w:t>
            </w:r>
            <w:r w:rsidRPr="007A5568">
              <w:rPr>
                <w:rFonts w:ascii="Times New Roman" w:hAnsi="Times New Roman" w:cs="Times New Roman"/>
                <w:sz w:val="20"/>
                <w:szCs w:val="20"/>
                <w:lang w:val="uk-UA"/>
              </w:rPr>
              <w:t>;</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6:</w:t>
            </w:r>
            <w:r>
              <w:rPr>
                <w:rFonts w:ascii="Times New Roman" w:hAnsi="Times New Roman" w:cs="Times New Roman"/>
                <w:sz w:val="20"/>
                <w:szCs w:val="20"/>
                <w:lang w:val="uk-UA"/>
              </w:rPr>
              <w:t xml:space="preserve"> </w:t>
            </w:r>
            <w:r w:rsidR="00B859A3">
              <w:rPr>
                <w:rFonts w:ascii="Times New Roman" w:hAnsi="Times New Roman" w:cs="Times New Roman"/>
                <w:sz w:val="20"/>
                <w:szCs w:val="20"/>
                <w:lang w:val="uk-UA"/>
              </w:rPr>
              <w:t>7</w:t>
            </w:r>
            <w:r>
              <w:rPr>
                <w:rFonts w:ascii="Times New Roman" w:hAnsi="Times New Roman" w:cs="Times New Roman"/>
                <w:sz w:val="20"/>
                <w:szCs w:val="20"/>
                <w:lang w:val="uk-UA"/>
              </w:rPr>
              <w:t>0 м. куб.</w:t>
            </w:r>
            <w:r w:rsidR="00B859A3">
              <w:rPr>
                <w:rFonts w:ascii="Times New Roman" w:hAnsi="Times New Roman" w:cs="Times New Roman"/>
                <w:sz w:val="20"/>
                <w:szCs w:val="20"/>
                <w:lang w:val="uk-UA"/>
              </w:rPr>
              <w:t xml:space="preserve"> на травень 2024</w:t>
            </w:r>
            <w:r>
              <w:rPr>
                <w:rFonts w:ascii="Times New Roman" w:hAnsi="Times New Roman" w:cs="Times New Roman"/>
                <w:sz w:val="20"/>
                <w:szCs w:val="20"/>
                <w:lang w:val="uk-UA"/>
              </w:rPr>
              <w:t xml:space="preserve"> року;</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7:</w:t>
            </w:r>
            <w:r>
              <w:rPr>
                <w:rFonts w:ascii="Times New Roman" w:hAnsi="Times New Roman" w:cs="Times New Roman"/>
                <w:sz w:val="20"/>
                <w:szCs w:val="20"/>
                <w:lang w:val="uk-UA"/>
              </w:rPr>
              <w:t xml:space="preserve"> </w:t>
            </w:r>
            <w:r w:rsidR="00B859A3">
              <w:rPr>
                <w:rFonts w:ascii="Times New Roman" w:hAnsi="Times New Roman" w:cs="Times New Roman"/>
                <w:sz w:val="20"/>
                <w:szCs w:val="20"/>
                <w:lang w:val="uk-UA"/>
              </w:rPr>
              <w:t>9</w:t>
            </w:r>
            <w:r>
              <w:rPr>
                <w:rFonts w:ascii="Times New Roman" w:hAnsi="Times New Roman" w:cs="Times New Roman"/>
                <w:sz w:val="20"/>
                <w:szCs w:val="20"/>
                <w:lang w:val="uk-UA"/>
              </w:rPr>
              <w:t>0 м. куб.</w:t>
            </w:r>
            <w:r w:rsidR="00B859A3">
              <w:rPr>
                <w:rFonts w:ascii="Times New Roman" w:hAnsi="Times New Roman" w:cs="Times New Roman"/>
                <w:sz w:val="20"/>
                <w:szCs w:val="20"/>
                <w:lang w:val="uk-UA"/>
              </w:rPr>
              <w:t xml:space="preserve"> на червень 2024</w:t>
            </w:r>
            <w:r>
              <w:rPr>
                <w:rFonts w:ascii="Times New Roman" w:hAnsi="Times New Roman" w:cs="Times New Roman"/>
                <w:sz w:val="20"/>
                <w:szCs w:val="20"/>
                <w:lang w:val="uk-UA"/>
              </w:rPr>
              <w:t xml:space="preserve"> року;</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8:</w:t>
            </w:r>
            <w:r>
              <w:rPr>
                <w:rFonts w:ascii="Times New Roman" w:hAnsi="Times New Roman" w:cs="Times New Roman"/>
                <w:sz w:val="20"/>
                <w:szCs w:val="20"/>
                <w:lang w:val="uk-UA"/>
              </w:rPr>
              <w:t xml:space="preserve"> </w:t>
            </w:r>
            <w:r w:rsidR="00B859A3">
              <w:rPr>
                <w:rFonts w:ascii="Times New Roman" w:hAnsi="Times New Roman" w:cs="Times New Roman"/>
                <w:sz w:val="20"/>
                <w:szCs w:val="20"/>
                <w:lang w:val="uk-UA"/>
              </w:rPr>
              <w:t>100</w:t>
            </w:r>
            <w:r>
              <w:rPr>
                <w:rFonts w:ascii="Times New Roman" w:hAnsi="Times New Roman" w:cs="Times New Roman"/>
                <w:sz w:val="20"/>
                <w:szCs w:val="20"/>
                <w:lang w:val="uk-UA"/>
              </w:rPr>
              <w:t xml:space="preserve"> м. куб.</w:t>
            </w:r>
            <w:r w:rsidR="00B859A3">
              <w:rPr>
                <w:rFonts w:ascii="Times New Roman" w:hAnsi="Times New Roman" w:cs="Times New Roman"/>
                <w:sz w:val="20"/>
                <w:szCs w:val="20"/>
                <w:lang w:val="uk-UA"/>
              </w:rPr>
              <w:t xml:space="preserve"> на червень 2024</w:t>
            </w:r>
            <w:r>
              <w:rPr>
                <w:rFonts w:ascii="Times New Roman" w:hAnsi="Times New Roman" w:cs="Times New Roman"/>
                <w:sz w:val="20"/>
                <w:szCs w:val="20"/>
                <w:lang w:val="uk-UA"/>
              </w:rPr>
              <w:t xml:space="preserve"> року;</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r w:rsidRPr="00B5164A">
              <w:rPr>
                <w:rFonts w:ascii="Times New Roman" w:hAnsi="Times New Roman" w:cs="Times New Roman"/>
                <w:b/>
                <w:sz w:val="20"/>
                <w:szCs w:val="20"/>
                <w:lang w:val="uk-UA"/>
              </w:rPr>
              <w:t>ЛОТ 9:</w:t>
            </w:r>
            <w:r w:rsidR="00B859A3">
              <w:rPr>
                <w:rFonts w:ascii="Times New Roman" w:hAnsi="Times New Roman" w:cs="Times New Roman"/>
                <w:b/>
                <w:sz w:val="20"/>
                <w:szCs w:val="20"/>
                <w:lang w:val="uk-UA"/>
              </w:rPr>
              <w:t xml:space="preserve"> </w:t>
            </w:r>
            <w:r w:rsidR="00B859A3" w:rsidRPr="00B859A3">
              <w:rPr>
                <w:rFonts w:ascii="Times New Roman" w:hAnsi="Times New Roman" w:cs="Times New Roman"/>
                <w:sz w:val="20"/>
                <w:szCs w:val="20"/>
                <w:lang w:val="uk-UA"/>
              </w:rPr>
              <w:t>95</w:t>
            </w:r>
            <w:r>
              <w:rPr>
                <w:rFonts w:ascii="Times New Roman" w:hAnsi="Times New Roman" w:cs="Times New Roman"/>
                <w:sz w:val="20"/>
                <w:szCs w:val="20"/>
                <w:lang w:val="uk-UA"/>
              </w:rPr>
              <w:t xml:space="preserve"> м. куб.</w:t>
            </w:r>
            <w:r w:rsidR="00B859A3">
              <w:rPr>
                <w:rFonts w:ascii="Times New Roman" w:hAnsi="Times New Roman" w:cs="Times New Roman"/>
                <w:sz w:val="20"/>
                <w:szCs w:val="20"/>
                <w:lang w:val="uk-UA"/>
              </w:rPr>
              <w:t xml:space="preserve"> на травень 2024 року;</w:t>
            </w:r>
          </w:p>
          <w:p w:rsidR="00B859A3" w:rsidRPr="00B859A3" w:rsidRDefault="00B859A3" w:rsidP="00B859A3">
            <w:pPr>
              <w:widowControl w:val="0"/>
              <w:spacing w:line="240" w:lineRule="auto"/>
              <w:ind w:right="120" w:firstLine="559"/>
              <w:jc w:val="both"/>
              <w:rPr>
                <w:rFonts w:ascii="Times New Roman" w:hAnsi="Times New Roman" w:cs="Times New Roman"/>
                <w:sz w:val="20"/>
                <w:szCs w:val="20"/>
                <w:lang w:val="uk-UA"/>
              </w:rPr>
            </w:pPr>
            <w:r>
              <w:rPr>
                <w:rFonts w:ascii="Times New Roman" w:hAnsi="Times New Roman" w:cs="Times New Roman"/>
                <w:b/>
                <w:sz w:val="20"/>
                <w:szCs w:val="20"/>
                <w:lang w:val="uk-UA"/>
              </w:rPr>
              <w:t>ЛОТ 10</w:t>
            </w:r>
            <w:r w:rsidRPr="00B859A3">
              <w:rPr>
                <w:rFonts w:ascii="Times New Roman" w:hAnsi="Times New Roman" w:cs="Times New Roman"/>
                <w:b/>
                <w:sz w:val="20"/>
                <w:szCs w:val="20"/>
                <w:lang w:val="uk-UA"/>
              </w:rPr>
              <w:t>:</w:t>
            </w:r>
            <w:r>
              <w:rPr>
                <w:rFonts w:ascii="Times New Roman" w:hAnsi="Times New Roman" w:cs="Times New Roman"/>
                <w:sz w:val="20"/>
                <w:szCs w:val="20"/>
                <w:lang w:val="uk-UA"/>
              </w:rPr>
              <w:t xml:space="preserve"> 80 м. куб. на липень</w:t>
            </w:r>
            <w:r w:rsidRPr="00B859A3">
              <w:rPr>
                <w:rFonts w:ascii="Times New Roman" w:hAnsi="Times New Roman" w:cs="Times New Roman"/>
                <w:sz w:val="20"/>
                <w:szCs w:val="20"/>
                <w:lang w:val="uk-UA"/>
              </w:rPr>
              <w:t xml:space="preserve"> 2024 року;</w:t>
            </w:r>
          </w:p>
          <w:p w:rsidR="00BA6682" w:rsidRPr="002C6737" w:rsidRDefault="00B859A3" w:rsidP="002C6737">
            <w:pPr>
              <w:widowControl w:val="0"/>
              <w:spacing w:line="240" w:lineRule="auto"/>
              <w:ind w:right="120" w:firstLine="559"/>
              <w:jc w:val="both"/>
              <w:rPr>
                <w:rFonts w:ascii="Times New Roman" w:hAnsi="Times New Roman" w:cs="Times New Roman"/>
                <w:sz w:val="20"/>
                <w:szCs w:val="20"/>
                <w:lang w:val="uk-UA"/>
              </w:rPr>
            </w:pPr>
            <w:r>
              <w:rPr>
                <w:rFonts w:ascii="Times New Roman" w:hAnsi="Times New Roman" w:cs="Times New Roman"/>
                <w:b/>
                <w:sz w:val="20"/>
                <w:szCs w:val="20"/>
                <w:lang w:val="uk-UA"/>
              </w:rPr>
              <w:t>ЛОТ 11</w:t>
            </w:r>
            <w:r w:rsidRPr="00B859A3">
              <w:rPr>
                <w:rFonts w:ascii="Times New Roman" w:hAnsi="Times New Roman" w:cs="Times New Roman"/>
                <w:b/>
                <w:sz w:val="20"/>
                <w:szCs w:val="20"/>
                <w:lang w:val="uk-UA"/>
              </w:rPr>
              <w:t>:</w:t>
            </w:r>
            <w:r>
              <w:rPr>
                <w:rFonts w:ascii="Times New Roman" w:hAnsi="Times New Roman" w:cs="Times New Roman"/>
                <w:sz w:val="20"/>
                <w:szCs w:val="20"/>
                <w:lang w:val="uk-UA"/>
              </w:rPr>
              <w:t xml:space="preserve"> 23 м. куб. на липень</w:t>
            </w:r>
            <w:r w:rsidRPr="00B859A3">
              <w:rPr>
                <w:rFonts w:ascii="Times New Roman" w:hAnsi="Times New Roman" w:cs="Times New Roman"/>
                <w:sz w:val="20"/>
                <w:szCs w:val="20"/>
                <w:lang w:val="uk-UA"/>
              </w:rPr>
              <w:t xml:space="preserve"> 2024 року.</w:t>
            </w: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18" w:type="dxa"/>
            <w:gridSpan w:val="2"/>
          </w:tcPr>
          <w:p w:rsidR="00BA6682" w:rsidRDefault="00BA6682" w:rsidP="00403E9E">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w:t>
            </w:r>
            <w:r w:rsidR="00403E9E">
              <w:rPr>
                <w:rFonts w:ascii="Times New Roman" w:eastAsia="Times New Roman" w:hAnsi="Times New Roman" w:cs="Times New Roman"/>
                <w:sz w:val="24"/>
                <w:szCs w:val="24"/>
                <w:lang w:val="uk-UA"/>
              </w:rPr>
              <w:t>к поставки товару</w:t>
            </w:r>
          </w:p>
        </w:tc>
        <w:tc>
          <w:tcPr>
            <w:tcW w:w="6202" w:type="dxa"/>
          </w:tcPr>
          <w:p w:rsidR="00BA6682" w:rsidRPr="00403E9E" w:rsidRDefault="00BA6682" w:rsidP="00403E9E">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sidR="00585D71">
              <w:rPr>
                <w:rFonts w:ascii="Times New Roman" w:hAnsi="Times New Roman" w:cs="Times New Roman"/>
                <w:color w:val="auto"/>
                <w:sz w:val="24"/>
                <w:szCs w:val="24"/>
                <w:lang w:val="uk-UA"/>
              </w:rPr>
              <w:t>3</w:t>
            </w:r>
            <w:r w:rsidR="00403E9E">
              <w:rPr>
                <w:rFonts w:ascii="Times New Roman" w:hAnsi="Times New Roman" w:cs="Times New Roman"/>
                <w:color w:val="auto"/>
                <w:sz w:val="24"/>
                <w:szCs w:val="24"/>
                <w:lang w:val="uk-UA"/>
              </w:rPr>
              <w:t>0.10.2024 року.</w:t>
            </w:r>
          </w:p>
        </w:tc>
      </w:tr>
      <w:tr w:rsidR="00D4518E" w:rsidRPr="0038402F">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E80821" w:rsidRPr="0095118D" w:rsidRDefault="00E80821" w:rsidP="00E80821">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ЛОТ 1:</w:t>
            </w:r>
            <w:r w:rsidRPr="0095118D">
              <w:rPr>
                <w:rFonts w:ascii="Times New Roman" w:hAnsi="Times New Roman" w:cs="Times New Roman"/>
                <w:sz w:val="24"/>
                <w:szCs w:val="24"/>
                <w:lang w:val="uk-UA"/>
              </w:rPr>
              <w:t xml:space="preserve"> </w:t>
            </w:r>
            <w:r w:rsidRPr="00A554B2">
              <w:rPr>
                <w:rFonts w:ascii="Times New Roman" w:hAnsi="Times New Roman" w:cs="Times New Roman"/>
                <w:sz w:val="24"/>
                <w:szCs w:val="24"/>
                <w:lang w:val="uk-UA"/>
              </w:rPr>
              <w:t xml:space="preserve">Деревина дров’яна </w:t>
            </w:r>
            <w:r>
              <w:rPr>
                <w:rFonts w:ascii="Times New Roman" w:hAnsi="Times New Roman" w:cs="Times New Roman"/>
                <w:sz w:val="24"/>
                <w:szCs w:val="24"/>
                <w:lang w:val="uk-UA"/>
              </w:rPr>
              <w:t xml:space="preserve">для підрозділів </w:t>
            </w:r>
            <w:r w:rsidRPr="0095118D">
              <w:rPr>
                <w:rFonts w:ascii="Times New Roman" w:hAnsi="Times New Roman" w:cs="Times New Roman"/>
                <w:sz w:val="24"/>
                <w:szCs w:val="24"/>
                <w:lang w:val="uk-UA"/>
              </w:rPr>
              <w:t xml:space="preserve">ГУНП в Чернігівській області в м. Чернігові (Код ДК 021:2015: 03410000-7 </w:t>
            </w:r>
            <w:r>
              <w:rPr>
                <w:rFonts w:ascii="Times New Roman" w:hAnsi="Times New Roman" w:cs="Times New Roman"/>
                <w:sz w:val="24"/>
                <w:szCs w:val="24"/>
                <w:lang w:val="uk-UA"/>
              </w:rPr>
              <w:t xml:space="preserve"> - «</w:t>
            </w:r>
            <w:r w:rsidRPr="0095118D">
              <w:rPr>
                <w:rFonts w:ascii="Times New Roman" w:hAnsi="Times New Roman" w:cs="Times New Roman"/>
                <w:sz w:val="24"/>
                <w:szCs w:val="24"/>
                <w:lang w:val="uk-UA"/>
              </w:rPr>
              <w:t>Деревина</w:t>
            </w:r>
            <w:r>
              <w:rPr>
                <w:rFonts w:ascii="Times New Roman" w:hAnsi="Times New Roman" w:cs="Times New Roman"/>
                <w:sz w:val="24"/>
                <w:szCs w:val="24"/>
                <w:lang w:val="uk-UA"/>
              </w:rPr>
              <w:t>»</w:t>
            </w:r>
            <w:r w:rsidRPr="0095118D">
              <w:rPr>
                <w:rFonts w:ascii="Times New Roman" w:hAnsi="Times New Roman" w:cs="Times New Roman"/>
                <w:sz w:val="24"/>
                <w:szCs w:val="24"/>
                <w:lang w:val="uk-UA"/>
              </w:rPr>
              <w:t>);</w:t>
            </w:r>
          </w:p>
          <w:p w:rsidR="00E80821" w:rsidRDefault="00E80821" w:rsidP="00E80821">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 xml:space="preserve">ЛОТ 2: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3 Ніжинського РУП ГУНП в Чернігівській області </w:t>
            </w:r>
            <w:r w:rsidRPr="00470ED7">
              <w:rPr>
                <w:rFonts w:ascii="Times New Roman" w:hAnsi="Times New Roman" w:cs="Times New Roman"/>
                <w:sz w:val="24"/>
                <w:szCs w:val="24"/>
                <w:lang w:val="uk-UA"/>
              </w:rPr>
              <w:t>(Код ДК 021:2015: 03410000-7  - «Деревина»);</w:t>
            </w:r>
          </w:p>
          <w:p w:rsidR="00E80821" w:rsidRPr="0095118D" w:rsidRDefault="00E80821" w:rsidP="00E80821">
            <w:pPr>
              <w:tabs>
                <w:tab w:val="left" w:pos="4820"/>
              </w:tabs>
              <w:ind w:firstLine="720"/>
              <w:jc w:val="both"/>
              <w:outlineLvl w:val="0"/>
              <w:rPr>
                <w:rFonts w:ascii="Times New Roman" w:hAnsi="Times New Roman" w:cs="Times New Roman"/>
                <w:sz w:val="24"/>
                <w:szCs w:val="24"/>
                <w:lang w:val="uk-UA"/>
              </w:rPr>
            </w:pPr>
            <w:r w:rsidRPr="0095118D">
              <w:rPr>
                <w:rFonts w:ascii="Times New Roman" w:hAnsi="Times New Roman" w:cs="Times New Roman"/>
                <w:b/>
                <w:sz w:val="24"/>
                <w:szCs w:val="24"/>
                <w:lang w:val="uk-UA"/>
              </w:rPr>
              <w:t xml:space="preserve">ЛОТ 3: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95118D">
              <w:rPr>
                <w:rFonts w:ascii="Times New Roman" w:hAnsi="Times New Roman" w:cs="Times New Roman"/>
                <w:sz w:val="24"/>
                <w:szCs w:val="24"/>
                <w:lang w:val="uk-UA"/>
              </w:rPr>
              <w:t>дл</w:t>
            </w:r>
            <w:r>
              <w:rPr>
                <w:rFonts w:ascii="Times New Roman" w:hAnsi="Times New Roman" w:cs="Times New Roman"/>
                <w:sz w:val="24"/>
                <w:szCs w:val="24"/>
                <w:lang w:val="uk-UA"/>
              </w:rPr>
              <w:t xml:space="preserve">я Новгород-Сіверського </w:t>
            </w:r>
            <w:r w:rsidRPr="0095118D">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95118D">
              <w:rPr>
                <w:rFonts w:ascii="Times New Roman" w:hAnsi="Times New Roman" w:cs="Times New Roman"/>
                <w:sz w:val="24"/>
                <w:szCs w:val="24"/>
                <w:lang w:val="uk-UA"/>
              </w:rPr>
              <w:t>ВП ГУНП в Чернігівській області (Код ДК 021:2015: 03410000-7 Деревина);</w:t>
            </w:r>
          </w:p>
          <w:p w:rsidR="00E80821" w:rsidRPr="00BC3CBF" w:rsidRDefault="00E80821" w:rsidP="00E80821">
            <w:pPr>
              <w:tabs>
                <w:tab w:val="left" w:pos="4820"/>
              </w:tabs>
              <w:ind w:firstLine="720"/>
              <w:jc w:val="both"/>
              <w:outlineLvl w:val="0"/>
              <w:rPr>
                <w:rFonts w:ascii="Times New Roman" w:hAnsi="Times New Roman" w:cs="Times New Roman"/>
                <w:b/>
                <w:sz w:val="24"/>
                <w:szCs w:val="24"/>
                <w:lang w:val="uk-UA"/>
              </w:rPr>
            </w:pPr>
            <w:r w:rsidRPr="0095118D">
              <w:rPr>
                <w:rFonts w:ascii="Times New Roman" w:hAnsi="Times New Roman" w:cs="Times New Roman"/>
                <w:b/>
                <w:sz w:val="24"/>
                <w:szCs w:val="24"/>
                <w:lang w:val="uk-UA"/>
              </w:rPr>
              <w:t xml:space="preserve">ЛОТ 4: </w:t>
            </w:r>
            <w:r w:rsidRPr="00A554B2">
              <w:rPr>
                <w:rFonts w:ascii="Times New Roman" w:hAnsi="Times New Roman" w:cs="Times New Roman"/>
                <w:sz w:val="24"/>
                <w:szCs w:val="24"/>
                <w:lang w:val="uk-UA"/>
              </w:rPr>
              <w:t>Деревина дров’яна</w:t>
            </w:r>
            <w:r>
              <w:rPr>
                <w:rFonts w:ascii="Times New Roman" w:hAnsi="Times New Roman" w:cs="Times New Roman"/>
                <w:sz w:val="24"/>
                <w:szCs w:val="24"/>
                <w:lang w:val="uk-UA"/>
              </w:rPr>
              <w:t xml:space="preserve"> </w:t>
            </w:r>
            <w:r w:rsidRPr="00BC3CBF">
              <w:rPr>
                <w:rFonts w:ascii="Times New Roman" w:hAnsi="Times New Roman" w:cs="Times New Roman"/>
                <w:sz w:val="24"/>
                <w:szCs w:val="24"/>
                <w:lang w:val="uk-UA"/>
              </w:rPr>
              <w:t xml:space="preserve">для СПД № </w:t>
            </w:r>
            <w:r>
              <w:rPr>
                <w:rFonts w:ascii="Times New Roman" w:hAnsi="Times New Roman" w:cs="Times New Roman"/>
                <w:sz w:val="24"/>
                <w:szCs w:val="24"/>
                <w:lang w:val="uk-UA"/>
              </w:rPr>
              <w:t>1 Новгород-Сіверського Р</w:t>
            </w:r>
            <w:r w:rsidRPr="00BC3CBF">
              <w:rPr>
                <w:rFonts w:ascii="Times New Roman" w:hAnsi="Times New Roman" w:cs="Times New Roman"/>
                <w:sz w:val="24"/>
                <w:szCs w:val="24"/>
                <w:lang w:val="uk-UA"/>
              </w:rPr>
              <w:t>ВП ГУНП в Чернігівській області (Код ДК 021:2015: 03410000-7 Деревина);</w:t>
            </w:r>
          </w:p>
          <w:p w:rsidR="00E80821" w:rsidRDefault="00E80821" w:rsidP="00E80821">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5: </w:t>
            </w:r>
            <w:r w:rsidRPr="00A554B2">
              <w:rPr>
                <w:rFonts w:ascii="Times New Roman" w:hAnsi="Times New Roman" w:cs="Times New Roman"/>
                <w:sz w:val="24"/>
                <w:szCs w:val="24"/>
                <w:lang w:val="uk-UA"/>
              </w:rPr>
              <w:t xml:space="preserve">Деревина дров’яна </w:t>
            </w:r>
            <w:r>
              <w:rPr>
                <w:rFonts w:ascii="Times New Roman" w:hAnsi="Times New Roman" w:cs="Times New Roman"/>
                <w:sz w:val="24"/>
                <w:szCs w:val="24"/>
                <w:lang w:val="uk-UA"/>
              </w:rPr>
              <w:t xml:space="preserve">для ВП № 3 ЧРУП </w:t>
            </w:r>
            <w:r w:rsidRPr="00522667">
              <w:rPr>
                <w:rFonts w:ascii="Times New Roman" w:hAnsi="Times New Roman" w:cs="Times New Roman"/>
                <w:sz w:val="24"/>
                <w:szCs w:val="24"/>
                <w:lang w:val="uk-UA"/>
              </w:rPr>
              <w:t>ГУНП в Чернігівській області (Код ДК 021:2015: 03410000-7 Деревина);</w:t>
            </w:r>
            <w:r>
              <w:rPr>
                <w:rFonts w:ascii="Times New Roman" w:hAnsi="Times New Roman" w:cs="Times New Roman"/>
                <w:sz w:val="24"/>
                <w:szCs w:val="24"/>
                <w:lang w:val="uk-UA"/>
              </w:rPr>
              <w:tab/>
            </w:r>
          </w:p>
          <w:p w:rsidR="00E80821" w:rsidRDefault="00E80821" w:rsidP="00E80821">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6: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ВП № 1</w:t>
            </w:r>
            <w:r w:rsidRPr="001D7E38">
              <w:t xml:space="preserve"> </w:t>
            </w:r>
            <w:r w:rsidRPr="001D7E38">
              <w:rPr>
                <w:rFonts w:ascii="Times New Roman" w:hAnsi="Times New Roman" w:cs="Times New Roman"/>
                <w:sz w:val="24"/>
                <w:szCs w:val="24"/>
                <w:lang w:val="uk-UA"/>
              </w:rPr>
              <w:t>ЧРУП ГУНП в Чернігівській області (Код ДК 021:2015: 03410000-7 Деревина);</w:t>
            </w:r>
            <w:r w:rsidRPr="001D7E38">
              <w:rPr>
                <w:rFonts w:ascii="Times New Roman" w:hAnsi="Times New Roman" w:cs="Times New Roman"/>
                <w:sz w:val="24"/>
                <w:szCs w:val="24"/>
                <w:lang w:val="uk-UA"/>
              </w:rPr>
              <w:tab/>
            </w:r>
          </w:p>
          <w:p w:rsidR="00E80821" w:rsidRDefault="00E80821" w:rsidP="00E80821">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7: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2 Прилуцького </w:t>
            </w:r>
            <w:r w:rsidRPr="00AF2DC2">
              <w:rPr>
                <w:rFonts w:ascii="Times New Roman" w:hAnsi="Times New Roman" w:cs="Times New Roman"/>
                <w:sz w:val="24"/>
                <w:szCs w:val="24"/>
                <w:lang w:val="uk-UA"/>
              </w:rPr>
              <w:t>РВП ГУНП в Чернігівській області (Код ДК 021:2015: 03410000-7 Деревина)</w:t>
            </w:r>
            <w:r>
              <w:rPr>
                <w:rFonts w:ascii="Times New Roman" w:hAnsi="Times New Roman" w:cs="Times New Roman"/>
                <w:sz w:val="24"/>
                <w:szCs w:val="24"/>
                <w:lang w:val="uk-UA"/>
              </w:rPr>
              <w:t>;</w:t>
            </w:r>
          </w:p>
          <w:p w:rsidR="00E80821" w:rsidRDefault="00E80821" w:rsidP="00E80821">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8: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4 Ніжинського РУП </w:t>
            </w:r>
            <w:r w:rsidRPr="009220B3">
              <w:rPr>
                <w:rFonts w:ascii="Times New Roman" w:hAnsi="Times New Roman" w:cs="Times New Roman"/>
                <w:sz w:val="24"/>
                <w:szCs w:val="24"/>
                <w:lang w:val="uk-UA"/>
              </w:rPr>
              <w:t>ГУНП в Чернігівській області (Код ДК 021:2015: 03410000-7 Деревина);</w:t>
            </w:r>
            <w:r w:rsidRPr="009220B3">
              <w:rPr>
                <w:rFonts w:ascii="Times New Roman" w:hAnsi="Times New Roman" w:cs="Times New Roman"/>
                <w:sz w:val="24"/>
                <w:szCs w:val="24"/>
                <w:lang w:val="uk-UA"/>
              </w:rPr>
              <w:tab/>
            </w:r>
          </w:p>
          <w:p w:rsidR="00E80821" w:rsidRDefault="00E80821" w:rsidP="00E80821">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 xml:space="preserve">ЛОТ 9: </w:t>
            </w:r>
            <w:r w:rsidRPr="00A554B2">
              <w:rPr>
                <w:rFonts w:ascii="Times New Roman" w:hAnsi="Times New Roman" w:cs="Times New Roman"/>
                <w:sz w:val="24"/>
                <w:szCs w:val="24"/>
                <w:lang w:val="uk-UA"/>
              </w:rPr>
              <w:t xml:space="preserve">Деревина дров’яна </w:t>
            </w:r>
            <w:r w:rsidRPr="00BC3CBF">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ВП № 2 Корюківського РВП </w:t>
            </w:r>
            <w:r w:rsidRPr="00DF3611">
              <w:rPr>
                <w:rFonts w:ascii="Times New Roman" w:hAnsi="Times New Roman" w:cs="Times New Roman"/>
                <w:sz w:val="24"/>
                <w:szCs w:val="24"/>
                <w:lang w:val="uk-UA"/>
              </w:rPr>
              <w:t>ГУНП в Чернігівській області (Код ДК 021:2015: 03410000-7 Деревина)</w:t>
            </w:r>
            <w:r>
              <w:rPr>
                <w:rFonts w:ascii="Times New Roman" w:hAnsi="Times New Roman" w:cs="Times New Roman"/>
                <w:sz w:val="24"/>
                <w:szCs w:val="24"/>
                <w:lang w:val="uk-UA"/>
              </w:rPr>
              <w:t>;</w:t>
            </w:r>
          </w:p>
          <w:p w:rsidR="00E80821" w:rsidRDefault="00E80821" w:rsidP="00E80821">
            <w:pPr>
              <w:tabs>
                <w:tab w:val="left" w:pos="4820"/>
              </w:tabs>
              <w:ind w:firstLine="720"/>
              <w:jc w:val="both"/>
              <w:outlineLvl w:val="0"/>
              <w:rPr>
                <w:rFonts w:ascii="Times New Roman" w:hAnsi="Times New Roman" w:cs="Times New Roman"/>
                <w:sz w:val="24"/>
                <w:szCs w:val="24"/>
                <w:lang w:val="uk-UA"/>
              </w:rPr>
            </w:pPr>
            <w:r w:rsidRPr="008F2D8B">
              <w:rPr>
                <w:rFonts w:ascii="Times New Roman" w:hAnsi="Times New Roman" w:cs="Times New Roman"/>
                <w:b/>
                <w:sz w:val="24"/>
                <w:szCs w:val="24"/>
                <w:lang w:val="uk-UA"/>
              </w:rPr>
              <w:t>ЛОТ 10:</w:t>
            </w:r>
            <w:r w:rsidRPr="008F2D8B">
              <w:rPr>
                <w:rFonts w:ascii="Times New Roman" w:hAnsi="Times New Roman" w:cs="Times New Roman"/>
                <w:sz w:val="24"/>
                <w:szCs w:val="24"/>
                <w:lang w:val="uk-UA"/>
              </w:rPr>
              <w:t xml:space="preserve"> Деревина дров’яна для </w:t>
            </w:r>
            <w:r>
              <w:rPr>
                <w:rFonts w:ascii="Times New Roman" w:hAnsi="Times New Roman" w:cs="Times New Roman"/>
                <w:sz w:val="24"/>
                <w:szCs w:val="24"/>
                <w:lang w:val="uk-UA"/>
              </w:rPr>
              <w:t>С</w:t>
            </w:r>
            <w:r w:rsidRPr="008F2D8B">
              <w:rPr>
                <w:rFonts w:ascii="Times New Roman" w:hAnsi="Times New Roman" w:cs="Times New Roman"/>
                <w:sz w:val="24"/>
                <w:szCs w:val="24"/>
                <w:lang w:val="uk-UA"/>
              </w:rPr>
              <w:t>П</w:t>
            </w:r>
            <w:r>
              <w:rPr>
                <w:rFonts w:ascii="Times New Roman" w:hAnsi="Times New Roman" w:cs="Times New Roman"/>
                <w:sz w:val="24"/>
                <w:szCs w:val="24"/>
                <w:lang w:val="uk-UA"/>
              </w:rPr>
              <w:t>Д № 1</w:t>
            </w:r>
            <w:r w:rsidRPr="008F2D8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Прилуцького </w:t>
            </w:r>
            <w:r w:rsidRPr="008F2D8B">
              <w:rPr>
                <w:rFonts w:ascii="Times New Roman" w:hAnsi="Times New Roman" w:cs="Times New Roman"/>
                <w:sz w:val="24"/>
                <w:szCs w:val="24"/>
                <w:lang w:val="uk-UA"/>
              </w:rPr>
              <w:t>РВП ГУНП в Чернігівській області (Код ДК 021:2015: 03410000-7 Деревина);</w:t>
            </w:r>
          </w:p>
          <w:p w:rsidR="00BA6682" w:rsidRPr="00E80821" w:rsidRDefault="00E80821" w:rsidP="00E80821">
            <w:pPr>
              <w:tabs>
                <w:tab w:val="left" w:pos="4820"/>
              </w:tabs>
              <w:ind w:firstLine="720"/>
              <w:jc w:val="both"/>
              <w:outlineLvl w:val="0"/>
              <w:rPr>
                <w:rFonts w:ascii="Times New Roman" w:hAnsi="Times New Roman" w:cs="Times New Roman"/>
                <w:sz w:val="24"/>
                <w:szCs w:val="24"/>
                <w:lang w:val="uk-UA"/>
              </w:rPr>
            </w:pPr>
            <w:r>
              <w:rPr>
                <w:rFonts w:ascii="Times New Roman" w:hAnsi="Times New Roman" w:cs="Times New Roman"/>
                <w:b/>
                <w:sz w:val="24"/>
                <w:szCs w:val="24"/>
                <w:lang w:val="uk-UA"/>
              </w:rPr>
              <w:t>ЛОТ 11</w:t>
            </w:r>
            <w:r w:rsidRPr="008F2D8B">
              <w:rPr>
                <w:rFonts w:ascii="Times New Roman" w:hAnsi="Times New Roman" w:cs="Times New Roman"/>
                <w:b/>
                <w:sz w:val="24"/>
                <w:szCs w:val="24"/>
                <w:lang w:val="uk-UA"/>
              </w:rPr>
              <w:t>:</w:t>
            </w:r>
            <w:r w:rsidRPr="008F2D8B">
              <w:rPr>
                <w:rFonts w:ascii="Times New Roman" w:hAnsi="Times New Roman" w:cs="Times New Roman"/>
                <w:sz w:val="24"/>
                <w:szCs w:val="24"/>
                <w:lang w:val="uk-UA"/>
              </w:rPr>
              <w:t xml:space="preserve"> Деревина дров’яна для </w:t>
            </w:r>
            <w:r>
              <w:rPr>
                <w:rFonts w:ascii="Times New Roman" w:hAnsi="Times New Roman" w:cs="Times New Roman"/>
                <w:sz w:val="24"/>
                <w:szCs w:val="24"/>
                <w:lang w:val="uk-UA"/>
              </w:rPr>
              <w:t>В</w:t>
            </w:r>
            <w:r w:rsidRPr="008F2D8B">
              <w:rPr>
                <w:rFonts w:ascii="Times New Roman" w:hAnsi="Times New Roman" w:cs="Times New Roman"/>
                <w:sz w:val="24"/>
                <w:szCs w:val="24"/>
                <w:lang w:val="uk-UA"/>
              </w:rPr>
              <w:t>П</w:t>
            </w:r>
            <w:r>
              <w:rPr>
                <w:rFonts w:ascii="Times New Roman" w:hAnsi="Times New Roman" w:cs="Times New Roman"/>
                <w:sz w:val="24"/>
                <w:szCs w:val="24"/>
                <w:lang w:val="uk-UA"/>
              </w:rPr>
              <w:t xml:space="preserve"> № 2</w:t>
            </w:r>
            <w:r w:rsidRPr="008F2D8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ЧРУП </w:t>
            </w:r>
            <w:r w:rsidRPr="008F2D8B">
              <w:rPr>
                <w:rFonts w:ascii="Times New Roman" w:hAnsi="Times New Roman" w:cs="Times New Roman"/>
                <w:sz w:val="24"/>
                <w:szCs w:val="24"/>
                <w:lang w:val="uk-UA"/>
              </w:rPr>
              <w:t>ГУНП в Чернігівській області (Код ДК</w:t>
            </w:r>
            <w:r>
              <w:rPr>
                <w:rFonts w:ascii="Times New Roman" w:hAnsi="Times New Roman" w:cs="Times New Roman"/>
                <w:sz w:val="24"/>
                <w:szCs w:val="24"/>
                <w:lang w:val="uk-UA"/>
              </w:rPr>
              <w:t xml:space="preserve"> 021:2015: 03410000-7 Деревина).</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Учасники (резиденти та нерезиденти) всіх форм власності та організаційн</w:t>
            </w:r>
            <w:r w:rsidR="00AE2E6F">
              <w:rPr>
                <w:rFonts w:ascii="Times New Roman" w:eastAsia="Times New Roman" w:hAnsi="Times New Roman" w:cs="Times New Roman"/>
                <w:sz w:val="24"/>
                <w:szCs w:val="24"/>
              </w:rPr>
              <w:t xml:space="preserve">о-правових форм беруть участь у </w:t>
            </w:r>
            <w:r>
              <w:rPr>
                <w:rFonts w:ascii="Times New Roman" w:eastAsia="Times New Roman" w:hAnsi="Times New Roman" w:cs="Times New Roman"/>
                <w:sz w:val="24"/>
                <w:szCs w:val="24"/>
              </w:rPr>
              <w:t>процедурах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3C6D82">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5C0DF0">
            <w:pPr>
              <w:pStyle w:val="ae"/>
              <w:spacing w:before="0" w:after="0"/>
              <w:jc w:val="both"/>
              <w:rPr>
                <w:lang w:val="uk-UA"/>
              </w:rPr>
            </w:pPr>
            <w:r>
              <w:rPr>
                <w:lang w:val="uk-UA"/>
              </w:rPr>
              <w:t xml:space="preserve">        </w:t>
            </w:r>
            <w:r w:rsidR="00BA6682"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sidR="00BA6682">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lastRenderedPageBreak/>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5C0DF0">
              <w:rPr>
                <w:rFonts w:ascii="Times New Roman" w:eastAsia="Times New Roman" w:hAnsi="Times New Roman" w:cs="Times New Roman"/>
                <w:color w:val="auto"/>
                <w:sz w:val="24"/>
                <w:szCs w:val="24"/>
                <w:lang w:val="uk-UA" w:eastAsia="ar-SA"/>
              </w:rPr>
              <w:t xml:space="preserve">   </w:t>
            </w:r>
            <w:r>
              <w:rPr>
                <w:rFonts w:ascii="Times New Roman" w:eastAsia="Times New Roman" w:hAnsi="Times New Roman" w:cs="Times New Roman"/>
                <w:color w:val="auto"/>
                <w:sz w:val="24"/>
                <w:szCs w:val="24"/>
                <w:lang w:val="uk-UA"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 xml:space="preserve">продовженням строку подання </w:t>
            </w:r>
            <w:r>
              <w:rPr>
                <w:rFonts w:ascii="Times New Roman" w:eastAsia="Times New Roman" w:hAnsi="Times New Roman" w:cs="Times New Roman"/>
                <w:b/>
                <w:sz w:val="24"/>
                <w:szCs w:val="24"/>
                <w:lang w:val="uk-UA"/>
              </w:rPr>
              <w:lastRenderedPageBreak/>
              <w:t>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5C0DF0" w:rsidP="002904A2">
            <w:pPr>
              <w:widowControl w:val="0"/>
              <w:spacing w:line="240" w:lineRule="auto"/>
              <w:ind w:firstLine="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A6682" w:rsidRDefault="005C0DF0"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lang w:val="uk-UA"/>
              </w:rPr>
              <w:t xml:space="preserve">  </w:t>
            </w:r>
            <w:r w:rsidR="00BA6682">
              <w:rPr>
                <w:rFonts w:ascii="Times New Roman" w:hAnsi="Times New Roman" w:cs="Times New Roman"/>
                <w:sz w:val="24"/>
                <w:szCs w:val="24"/>
              </w:rPr>
              <w:t xml:space="preserve">Зазначена у цій частині інформація оприлюднюється </w:t>
            </w:r>
            <w:r w:rsidR="00BA6682">
              <w:rPr>
                <w:rFonts w:ascii="Times New Roman" w:hAnsi="Times New Roman" w:cs="Times New Roman"/>
                <w:sz w:val="24"/>
                <w:szCs w:val="24"/>
                <w:lang w:val="uk-UA"/>
              </w:rPr>
              <w:t>З</w:t>
            </w:r>
            <w:r w:rsidR="00BA6682">
              <w:rPr>
                <w:rFonts w:ascii="Times New Roman" w:hAnsi="Times New Roman" w:cs="Times New Roman"/>
                <w:sz w:val="24"/>
                <w:szCs w:val="24"/>
              </w:rPr>
              <w:t>амовником відповідно до</w:t>
            </w:r>
            <w:r w:rsidR="00BA6682">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06057B">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291504">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06057B">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 xml:space="preserve">       </w:t>
            </w:r>
            <w:r w:rsidR="00BA6682">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загальних відомостей про Учасника торгів   (Додаток № 5 </w:t>
            </w:r>
            <w:r w:rsidR="00BA6682">
              <w:rPr>
                <w:rFonts w:ascii="Times New Roman" w:hAnsi="Times New Roman" w:cs="Times New Roman"/>
                <w:sz w:val="24"/>
                <w:szCs w:val="24"/>
                <w:shd w:val="clear" w:color="auto" w:fill="FFFFFF"/>
                <w:lang w:val="uk-UA"/>
              </w:rPr>
              <w:t>до тендерної документації</w:t>
            </w:r>
            <w:r w:rsidR="00BA6682">
              <w:rPr>
                <w:rFonts w:ascii="Times New Roman" w:eastAsia="Times New Roman" w:hAnsi="Times New Roman" w:cs="Times New Roman"/>
                <w:sz w:val="24"/>
                <w:szCs w:val="24"/>
                <w:lang w:val="uk-UA"/>
              </w:rPr>
              <w:t>);</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06057B">
            <w:pPr>
              <w:widowControl w:val="0"/>
              <w:tabs>
                <w:tab w:val="left" w:pos="-107"/>
              </w:tabs>
              <w:spacing w:before="60" w:after="60" w:line="240" w:lineRule="auto"/>
              <w:jc w:val="both"/>
              <w:rPr>
                <w:rStyle w:val="2a"/>
                <w:rFonts w:eastAsia="Arial"/>
              </w:rPr>
            </w:pPr>
            <w:r>
              <w:rPr>
                <w:rStyle w:val="2a"/>
                <w:rFonts w:eastAsia="Arial"/>
              </w:rPr>
              <w:t xml:space="preserve">        </w:t>
            </w:r>
            <w:r w:rsidR="00BA6682">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5C0DF0">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5C0DF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rPr>
              <w:t xml:space="preserve">Замовник перевіряє КЕП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w:t>
            </w:r>
            <w:r w:rsidR="00BA6682">
              <w:rPr>
                <w:rFonts w:ascii="Times New Roman" w:eastAsia="Times New Roman" w:hAnsi="Times New Roman" w:cs="Times New Roman"/>
                <w:sz w:val="24"/>
                <w:szCs w:val="24"/>
              </w:rPr>
              <w:lastRenderedPageBreak/>
              <w:t xml:space="preserve">на підписання тендерної пропозиції (власника ключа). У разі відсутності даної інформації або у разі ненакладення учасником </w:t>
            </w:r>
            <w:r w:rsidR="00BA6682">
              <w:rPr>
                <w:rFonts w:ascii="Times New Roman" w:eastAsia="Times New Roman" w:hAnsi="Times New Roman" w:cs="Times New Roman"/>
                <w:sz w:val="24"/>
                <w:szCs w:val="24"/>
                <w:lang w:val="uk-UA"/>
              </w:rPr>
              <w:t xml:space="preserve">електронного підпису </w:t>
            </w:r>
            <w:r w:rsidR="00BA6682">
              <w:rPr>
                <w:rFonts w:ascii="Times New Roman" w:eastAsia="Times New Roman" w:hAnsi="Times New Roman" w:cs="Times New Roman"/>
                <w:sz w:val="24"/>
                <w:szCs w:val="24"/>
              </w:rPr>
              <w:t xml:space="preserve">відповідно до умов тендерної документації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sidR="00BA6682">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110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A11038">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sidRPr="00DA3AFB">
              <w:rPr>
                <w:rFonts w:ascii="Times New Roman" w:eastAsia="Times New Roman" w:hAnsi="Times New Roman" w:cs="Times New Roman"/>
                <w:color w:val="auto"/>
                <w:sz w:val="24"/>
                <w:szCs w:val="24"/>
                <w:lang w:val="uk-UA"/>
              </w:rPr>
              <w:t xml:space="preserve">Ціною тендерної пропозиції вважається сума, зазначена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 xml:space="preserve">часником у його тендерній пропозиції як загальна сума, за яку він погоджується виконати умови закупівлі згідно вимог </w:t>
            </w:r>
            <w:r w:rsidR="00BA6682">
              <w:rPr>
                <w:rFonts w:ascii="Times New Roman" w:eastAsia="Times New Roman" w:hAnsi="Times New Roman" w:cs="Times New Roman"/>
                <w:color w:val="auto"/>
                <w:sz w:val="24"/>
                <w:szCs w:val="24"/>
                <w:lang w:val="uk-UA"/>
              </w:rPr>
              <w:t>З</w:t>
            </w:r>
            <w:r w:rsidR="00BA6682" w:rsidRPr="00DA3AFB">
              <w:rPr>
                <w:rFonts w:ascii="Times New Roman" w:eastAsia="Times New Roman" w:hAnsi="Times New Roman" w:cs="Times New Roman"/>
                <w:color w:val="auto"/>
                <w:sz w:val="24"/>
                <w:szCs w:val="24"/>
                <w:lang w:val="uk-UA"/>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часником</w:t>
            </w:r>
            <w:r w:rsidR="00BA6682">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291504" w:rsidRPr="00291504" w:rsidRDefault="00A11038" w:rsidP="00291504">
            <w:pPr>
              <w:spacing w:line="240" w:lineRule="auto"/>
              <w:jc w:val="both"/>
              <w:rPr>
                <w:rFonts w:ascii="Times New Roman" w:eastAsia="Times New Roman" w:hAnsi="Times New Roman" w:cs="Times New Roman"/>
                <w:b/>
                <w:i/>
                <w:color w:val="auto"/>
                <w:sz w:val="24"/>
                <w:szCs w:val="24"/>
                <w:u w:val="single"/>
                <w:lang w:eastAsia="uk-UA"/>
              </w:rPr>
            </w:pPr>
            <w:r w:rsidRPr="00A11038">
              <w:rPr>
                <w:rFonts w:ascii="Times New Roman" w:eastAsia="Times New Roman" w:hAnsi="Times New Roman" w:cs="Times New Roman"/>
                <w:b/>
                <w:i/>
                <w:color w:val="auto"/>
                <w:sz w:val="24"/>
                <w:szCs w:val="24"/>
                <w:lang w:val="uk-UA" w:eastAsia="uk-UA"/>
              </w:rPr>
              <w:t xml:space="preserve">        </w:t>
            </w:r>
            <w:r w:rsidR="00853AF7" w:rsidRPr="00853AF7">
              <w:rPr>
                <w:rFonts w:ascii="Times New Roman" w:eastAsia="Times New Roman" w:hAnsi="Times New Roman" w:cs="Times New Roman"/>
                <w:b/>
                <w:i/>
                <w:color w:val="auto"/>
                <w:sz w:val="24"/>
                <w:szCs w:val="24"/>
                <w:u w:val="single"/>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00853AF7" w:rsidRPr="00853AF7">
              <w:rPr>
                <w:b/>
                <w:i/>
                <w:u w:val="single"/>
                <w:lang w:val="uk-UA"/>
              </w:rPr>
              <w:t xml:space="preserve"> </w:t>
            </w:r>
            <w:r w:rsidR="00853AF7"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sidR="00853AF7">
              <w:t xml:space="preserve"> </w:t>
            </w:r>
            <w:r w:rsidR="00853AF7"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CB7C5E">
            <w:pPr>
              <w:pStyle w:val="11"/>
              <w:widowControl w:val="0"/>
              <w:spacing w:line="240" w:lineRule="auto"/>
              <w:ind w:right="113"/>
              <w:jc w:val="both"/>
            </w:pPr>
            <w:r w:rsidRPr="00CB7C5E">
              <w:rPr>
                <w:rFonts w:ascii="Times New Roman" w:hAnsi="Times New Roman" w:cs="Times New Roman"/>
                <w:sz w:val="24"/>
                <w:szCs w:val="24"/>
                <w:lang w:val="uk-UA"/>
              </w:rPr>
              <w:t>Забезпечення тендерної пропозиції  не вимагається.</w:t>
            </w:r>
          </w:p>
        </w:tc>
      </w:tr>
      <w:tr w:rsidR="00D4518E" w:rsidRPr="0038402F">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CB7C5E">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sidRPr="00A029E8">
              <w:rPr>
                <w:rFonts w:ascii="Times New Roman" w:hAnsi="Times New Roman" w:cs="Times New Roman"/>
                <w:sz w:val="24"/>
                <w:szCs w:val="24"/>
              </w:rPr>
              <w:t>Не передбачається</w:t>
            </w:r>
            <w:r w:rsidRPr="00A029E8">
              <w:rPr>
                <w:rFonts w:ascii="Times New Roman" w:hAnsi="Times New Roman" w:cs="Times New Roman"/>
                <w:sz w:val="24"/>
                <w:szCs w:val="24"/>
                <w:lang w:val="uk-UA"/>
              </w:rPr>
              <w:t>.</w:t>
            </w:r>
          </w:p>
        </w:tc>
      </w:tr>
      <w:tr w:rsidR="00D4518E" w:rsidRPr="003C6D82">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 xml:space="preserve">Тендерні пропозиції </w:t>
            </w:r>
            <w:r w:rsidR="00BA6682">
              <w:rPr>
                <w:rFonts w:ascii="Times New Roman" w:eastAsia="Times New Roman" w:hAnsi="Times New Roman" w:cs="Times New Roman"/>
                <w:color w:val="auto"/>
                <w:sz w:val="24"/>
                <w:szCs w:val="24"/>
                <w:lang w:val="uk-UA" w:eastAsia="en-US"/>
              </w:rPr>
              <w:t xml:space="preserve">вважаються </w:t>
            </w:r>
            <w:r w:rsidR="00BA6682">
              <w:rPr>
                <w:rFonts w:ascii="Times New Roman" w:eastAsia="Times New Roman" w:hAnsi="Times New Roman" w:cs="Times New Roman"/>
                <w:color w:val="auto"/>
                <w:sz w:val="24"/>
                <w:szCs w:val="24"/>
                <w:lang w:val="uk-UA" w:eastAsia="ar-SA"/>
              </w:rPr>
              <w:t xml:space="preserve">дійсними протягом </w:t>
            </w:r>
            <w:r w:rsidR="00BA6682">
              <w:rPr>
                <w:rFonts w:ascii="Times New Roman" w:eastAsia="Times New Roman" w:hAnsi="Times New Roman" w:cs="Times New Roman"/>
                <w:b/>
                <w:color w:val="auto"/>
                <w:sz w:val="24"/>
                <w:szCs w:val="24"/>
                <w:lang w:val="uk-UA" w:eastAsia="ar-SA"/>
              </w:rPr>
              <w:t>90 днів</w:t>
            </w:r>
            <w:r w:rsidR="00BA6682">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 xml:space="preserve">        </w:t>
            </w:r>
            <w:r w:rsidR="00BA6682">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погодитися з вимогою та продовжити строк дії поданої ним тендерної пропозиції та наданого забезпечення тендерної пропозиції.</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D5D8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3C6D82">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w:t>
            </w:r>
            <w:r w:rsidR="00501BD9">
              <w:rPr>
                <w:rFonts w:ascii="Times New Roman" w:eastAsia="Times New Roman" w:hAnsi="Times New Roman" w:cs="Times New Roman"/>
                <w:sz w:val="24"/>
                <w:szCs w:val="24"/>
                <w:lang w:val="uk-UA"/>
              </w:rPr>
              <w:t>ання тендерних пропозицій</w:t>
            </w:r>
            <w:r>
              <w:rPr>
                <w:rFonts w:ascii="Times New Roman" w:eastAsia="Times New Roman" w:hAnsi="Times New Roman" w:cs="Times New Roman"/>
                <w:sz w:val="24"/>
                <w:szCs w:val="24"/>
                <w:lang w:val="uk-UA"/>
              </w:rPr>
              <w:t xml:space="preserve">   </w:t>
            </w:r>
            <w:r w:rsidR="00501BD9">
              <w:rPr>
                <w:rFonts w:ascii="Times New Roman" w:eastAsia="Times New Roman" w:hAnsi="Times New Roman" w:cs="Times New Roman"/>
                <w:sz w:val="24"/>
                <w:szCs w:val="24"/>
                <w:lang w:val="uk-UA"/>
              </w:rPr>
              <w:t xml:space="preserve">до </w:t>
            </w:r>
            <w:r w:rsidR="00DA3AFB">
              <w:rPr>
                <w:rFonts w:ascii="Times New Roman" w:eastAsia="Times New Roman" w:hAnsi="Times New Roman" w:cs="Times New Roman"/>
                <w:b/>
                <w:color w:val="auto"/>
                <w:sz w:val="24"/>
                <w:szCs w:val="24"/>
                <w:lang w:val="uk-UA"/>
              </w:rPr>
              <w:t>02</w:t>
            </w:r>
            <w:r>
              <w:rPr>
                <w:rFonts w:ascii="Times New Roman" w:eastAsia="Times New Roman" w:hAnsi="Times New Roman" w:cs="Times New Roman"/>
                <w:b/>
                <w:color w:val="auto"/>
                <w:sz w:val="24"/>
                <w:szCs w:val="24"/>
              </w:rPr>
              <w:t>.0</w:t>
            </w:r>
            <w:r w:rsidR="003D5D8E">
              <w:rPr>
                <w:rFonts w:ascii="Times New Roman" w:eastAsia="Times New Roman" w:hAnsi="Times New Roman" w:cs="Times New Roman"/>
                <w:b/>
                <w:color w:val="auto"/>
                <w:sz w:val="24"/>
                <w:szCs w:val="24"/>
                <w:lang w:val="uk-UA"/>
              </w:rPr>
              <w:t>5</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0F0021">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lang w:val="uk-UA"/>
              </w:rPr>
              <w:t>С</w:t>
            </w:r>
            <w:r w:rsidR="00BA6682">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DA3AFB">
              <w:rPr>
                <w:rFonts w:ascii="Times New Roman" w:hAnsi="Times New Roman" w:cs="Times New Roman"/>
                <w:i/>
                <w:sz w:val="24"/>
                <w:szCs w:val="24"/>
                <w:lang w:val="uk-UA"/>
              </w:rPr>
              <w:t>7</w:t>
            </w:r>
            <w:r w:rsidR="005D1F98" w:rsidRPr="005D1F98">
              <w:rPr>
                <w:rFonts w:ascii="Times New Roman" w:hAnsi="Times New Roman" w:cs="Times New Roman"/>
                <w:i/>
                <w:sz w:val="24"/>
                <w:szCs w:val="24"/>
              </w:rPr>
              <w:t xml:space="preserve"> днів з дня оприлюднення в електронній системі закупівель оголошення про проведення відк</w:t>
            </w:r>
            <w:r w:rsidR="0084759A">
              <w:rPr>
                <w:rFonts w:ascii="Times New Roman" w:hAnsi="Times New Roman" w:cs="Times New Roman"/>
                <w:i/>
                <w:sz w:val="24"/>
                <w:szCs w:val="24"/>
              </w:rPr>
              <w:t xml:space="preserve">ритих торгів на закупівлю </w:t>
            </w:r>
            <w:r w:rsidR="0084759A">
              <w:rPr>
                <w:rFonts w:ascii="Times New Roman" w:hAnsi="Times New Roman" w:cs="Times New Roman"/>
                <w:i/>
                <w:sz w:val="24"/>
                <w:szCs w:val="24"/>
                <w:lang w:val="uk-UA"/>
              </w:rPr>
              <w:t>товарів, послуг</w:t>
            </w:r>
            <w:r w:rsidR="00BA6682">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w:t>
            </w:r>
            <w:r>
              <w:rPr>
                <w:rFonts w:ascii="Times New Roman" w:eastAsia="Times New Roman" w:hAnsi="Times New Roman"/>
                <w:sz w:val="24"/>
                <w:szCs w:val="24"/>
                <w:lang w:val="uk-UA"/>
              </w:rPr>
              <w:lastRenderedPageBreak/>
              <w:t xml:space="preserve">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5C0DF0">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F72CC8">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lastRenderedPageBreak/>
              <w:t xml:space="preserve">         </w:t>
            </w:r>
            <w:r w:rsidR="00BA6682">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 xml:space="preserve">    </w:t>
            </w:r>
            <w:r w:rsidR="005C0DF0">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rPr>
              <w:t>Критерії</w:t>
            </w:r>
            <w:r w:rsidR="00BA6682">
              <w:rPr>
                <w:rFonts w:ascii="Times New Roman" w:hAnsi="Times New Roman" w:cs="Times New Roman"/>
                <w:color w:val="auto"/>
                <w:sz w:val="24"/>
                <w:szCs w:val="24"/>
                <w:lang w:val="uk-UA"/>
              </w:rPr>
              <w:t xml:space="preserve"> оцінки є ціна</w:t>
            </w:r>
            <w:r w:rsidR="00BA6682">
              <w:rPr>
                <w:rFonts w:ascii="Times New Roman" w:hAnsi="Times New Roman" w:cs="Times New Roman"/>
                <w:color w:val="auto"/>
                <w:sz w:val="24"/>
                <w:szCs w:val="24"/>
              </w:rPr>
              <w:t>.</w:t>
            </w:r>
            <w:r w:rsidR="00BA6682">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5C0DF0">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F72CC8">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w:t>
            </w:r>
            <w:r w:rsidR="00F72CC8">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6F4F6A">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6F4F6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BA6682">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5C0DF0">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BA6682">
              <w:rPr>
                <w:rFonts w:ascii="Times New Roman" w:hAnsi="Times New Roman"/>
                <w:sz w:val="24"/>
                <w:szCs w:val="24"/>
              </w:rPr>
              <w:t xml:space="preserve">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w:t>
            </w:r>
            <w:r w:rsidR="00BA6682">
              <w:rPr>
                <w:rFonts w:ascii="Times New Roman" w:hAnsi="Times New Roman"/>
                <w:sz w:val="24"/>
                <w:szCs w:val="24"/>
              </w:rPr>
              <w:lastRenderedPageBreak/>
              <w:t>чинного законодавства, що звільняють Учасника від складення/отримання таких документів.</w:t>
            </w:r>
          </w:p>
          <w:p w:rsidR="00BA6682" w:rsidRDefault="005C0DF0">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Усі інші питання, які не передбачені цією тендерною документацією, регулюються чинним законодавством. 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5C0DF0">
            <w:pPr>
              <w:pStyle w:val="ae"/>
              <w:spacing w:before="0" w:after="0"/>
              <w:ind w:right="130"/>
              <w:jc w:val="both"/>
              <w:rPr>
                <w:lang w:val="uk-UA"/>
              </w:rPr>
            </w:pPr>
            <w:r>
              <w:rPr>
                <w:lang w:val="uk-UA"/>
              </w:rPr>
              <w:t xml:space="preserve">        </w:t>
            </w:r>
            <w:r w:rsidR="00BA6682">
              <w:t xml:space="preserve">У разі надання пропозиції </w:t>
            </w:r>
            <w:r w:rsidR="00BA6682">
              <w:rPr>
                <w:lang w:val="uk-UA"/>
              </w:rPr>
              <w:t>У</w:t>
            </w:r>
            <w:r w:rsidR="00BA6682">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rsidRPr="006F4F6A">
              <w:rPr>
                <w:lang w:val="uk-UA"/>
              </w:rPr>
              <w:t xml:space="preserve">    </w:t>
            </w:r>
            <w:r w:rsidR="005C0DF0">
              <w:rPr>
                <w:lang w:val="uk-UA"/>
              </w:rPr>
              <w:t xml:space="preserve">   </w:t>
            </w:r>
            <w:r w:rsidR="006F4F6A">
              <w:rPr>
                <w:lang w:val="uk-UA"/>
              </w:rPr>
              <w:t xml:space="preserve"> </w:t>
            </w:r>
            <w:r w:rsidRPr="006F4F6A">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rsidRPr="006F4F6A">
              <w:rPr>
                <w:lang w:val="uk-UA"/>
              </w:rPr>
              <w:t xml:space="preserve">. </w:t>
            </w:r>
          </w:p>
          <w:p w:rsidR="00BA6682" w:rsidRDefault="005C0DF0">
            <w:pPr>
              <w:pStyle w:val="ae"/>
              <w:spacing w:before="0" w:after="0"/>
              <w:ind w:right="130"/>
              <w:jc w:val="both"/>
              <w:rPr>
                <w:lang w:val="uk-UA"/>
              </w:rPr>
            </w:pPr>
            <w:r>
              <w:rPr>
                <w:lang w:val="uk-UA"/>
              </w:rPr>
              <w:t xml:space="preserve">        </w:t>
            </w:r>
            <w:r w:rsidR="00BA6682" w:rsidRPr="00291504">
              <w:rPr>
                <w:lang w:val="uk-UA"/>
              </w:rPr>
              <w:t xml:space="preserve">Замовник може відхилити аномально низьку тендерну пропозицію, у разі якщо </w:t>
            </w:r>
            <w:r w:rsidR="00BA6682">
              <w:rPr>
                <w:lang w:val="uk-UA"/>
              </w:rPr>
              <w:t>У</w:t>
            </w:r>
            <w:r w:rsidR="00BA6682"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6F4F6A">
            <w:pPr>
              <w:pStyle w:val="ae"/>
              <w:spacing w:before="0" w:after="0"/>
              <w:ind w:right="130"/>
              <w:jc w:val="both"/>
              <w:rPr>
                <w:lang w:val="uk-UA"/>
              </w:rPr>
            </w:pPr>
            <w:r>
              <w:rPr>
                <w:lang w:val="uk-UA"/>
              </w:rPr>
              <w:t xml:space="preserve">        </w:t>
            </w:r>
            <w:r w:rsidR="00BA6682" w:rsidRPr="00291504">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6F4F6A">
            <w:pPr>
              <w:pStyle w:val="ae"/>
              <w:spacing w:before="0" w:after="0"/>
              <w:ind w:right="130"/>
              <w:jc w:val="both"/>
              <w:rPr>
                <w:lang w:val="uk-UA"/>
              </w:rPr>
            </w:pPr>
            <w:r>
              <w:rPr>
                <w:lang w:val="uk-UA"/>
              </w:rPr>
              <w:t xml:space="preserve">        </w:t>
            </w:r>
            <w:r w:rsidR="00BA6682"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BA668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lastRenderedPageBreak/>
              <w:t xml:space="preserve">       </w:t>
            </w:r>
            <w:r w:rsidR="00BA6682">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BA6682">
              <w:rPr>
                <w:rFonts w:ascii="Times New Roman" w:eastAsia="Times New Roman" w:hAnsi="Times New Roman" w:cs="Times New Roman"/>
                <w:color w:val="FF0000"/>
                <w:sz w:val="24"/>
                <w:szCs w:val="24"/>
                <w:lang w:val="uk-UA"/>
              </w:rPr>
              <w:t xml:space="preserve"> </w:t>
            </w:r>
            <w:r w:rsidR="00BA6682">
              <w:rPr>
                <w:rFonts w:ascii="Times New Roman" w:eastAsia="Times New Roman" w:hAnsi="Times New Roman" w:cs="Times New Roman"/>
                <w:color w:val="auto"/>
                <w:sz w:val="24"/>
                <w:szCs w:val="24"/>
                <w:lang w:val="uk-UA"/>
              </w:rPr>
              <w:t xml:space="preserve"> </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6F4F6A">
            <w:pPr>
              <w:pStyle w:val="ae"/>
              <w:spacing w:before="0" w:after="0"/>
              <w:ind w:right="130"/>
              <w:jc w:val="both"/>
              <w:rPr>
                <w:color w:val="000000"/>
              </w:rPr>
            </w:pPr>
            <w:r>
              <w:rPr>
                <w:color w:val="000000"/>
                <w:lang w:val="uk-UA"/>
              </w:rPr>
              <w:t xml:space="preserve">        </w:t>
            </w:r>
            <w:r w:rsidR="00BA6682">
              <w:rPr>
                <w:color w:val="000000"/>
              </w:rPr>
              <w:t xml:space="preserve">Замовник розглядає подані тендерні пропозиції з урахуванням виправлення або невиправлення </w:t>
            </w:r>
            <w:r w:rsidR="00BA6682">
              <w:rPr>
                <w:color w:val="000000"/>
                <w:lang w:val="uk-UA"/>
              </w:rPr>
              <w:t>У</w:t>
            </w:r>
            <w:r w:rsidR="00BA6682">
              <w:rPr>
                <w:color w:val="000000"/>
              </w:rPr>
              <w:t>часниками виявлених невідповідностей.</w:t>
            </w:r>
          </w:p>
          <w:p w:rsidR="00BA6682" w:rsidRDefault="006F4F6A">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6F4F6A">
            <w:pPr>
              <w:pStyle w:val="rvps2"/>
              <w:shd w:val="clear" w:color="auto" w:fill="FFFFFF"/>
              <w:spacing w:before="0" w:beforeAutospacing="0" w:after="0" w:afterAutospacing="0"/>
              <w:jc w:val="both"/>
              <w:textAlignment w:val="baseline"/>
              <w:rPr>
                <w:color w:val="000000"/>
                <w:lang w:val="uk-UA"/>
              </w:rPr>
            </w:pPr>
            <w:bookmarkStart w:id="2" w:name="n815"/>
            <w:bookmarkEnd w:id="2"/>
            <w:r>
              <w:rPr>
                <w:color w:val="000000"/>
                <w:lang w:val="uk-UA"/>
              </w:rPr>
              <w:t xml:space="preserve">        </w:t>
            </w:r>
            <w:r w:rsidR="00BA6682">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sidR="00BA6682">
              <w:rPr>
                <w:color w:val="000000"/>
                <w:shd w:val="clear" w:color="auto" w:fill="FFFFFF"/>
                <w:lang w:val="uk-UA"/>
              </w:rPr>
              <w:t>технічні помилки та описки</w:t>
            </w:r>
            <w:r w:rsidR="00BA6682">
              <w:rPr>
                <w:color w:val="000000"/>
                <w:lang w:val="uk-UA"/>
              </w:rPr>
              <w:t>.</w:t>
            </w:r>
          </w:p>
          <w:p w:rsidR="00BA6682" w:rsidRDefault="006F4F6A">
            <w:pPr>
              <w:pStyle w:val="rvps2"/>
              <w:shd w:val="clear" w:color="auto" w:fill="FFFFFF"/>
              <w:spacing w:before="0" w:beforeAutospacing="0" w:after="0" w:afterAutospacing="0"/>
              <w:jc w:val="both"/>
              <w:textAlignment w:val="baseline"/>
              <w:rPr>
                <w:i/>
                <w:color w:val="000000"/>
                <w:lang w:val="uk-UA"/>
              </w:rPr>
            </w:pPr>
            <w:r>
              <w:rPr>
                <w:i/>
                <w:color w:val="000000"/>
                <w:lang w:val="uk-UA"/>
              </w:rPr>
              <w:t xml:space="preserve">        </w:t>
            </w:r>
            <w:r w:rsidR="00BA6682">
              <w:rPr>
                <w:i/>
                <w:color w:val="000000"/>
                <w:lang w:val="uk-UA"/>
              </w:rPr>
              <w:t>До формальних (несуттєвих) помилок належать:</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великої літери;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розділових знаків та відмінювання слів у реченні;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lastRenderedPageBreak/>
              <w:t xml:space="preserve">        </w:t>
            </w:r>
            <w:r w:rsidR="00BA6682">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00BA6682">
              <w:rPr>
                <w:rFonts w:ascii="Times New Roman" w:hAnsi="Times New Roman" w:cs="Times New Roman"/>
                <w:sz w:val="24"/>
                <w:szCs w:val="24"/>
                <w:highlight w:val="white"/>
                <w:lang w:val="uk-UA"/>
              </w:rPr>
              <w:pgNum/>
            </w:r>
            <w:r w:rsidR="00BA6682">
              <w:rPr>
                <w:rFonts w:ascii="Times New Roman" w:hAnsi="Times New Roman" w:cs="Times New Roman"/>
                <w:sz w:val="24"/>
                <w:szCs w:val="24"/>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sidR="00BA6682">
              <w:rPr>
                <w:rFonts w:ascii="Times New Roman" w:hAnsi="Times New Roman" w:cs="Times New Roman"/>
                <w:sz w:val="24"/>
                <w:szCs w:val="24"/>
                <w:highlight w:val="white"/>
                <w:lang w:val="uk-UA"/>
              </w:rPr>
              <w:t>У</w:t>
            </w:r>
            <w:r w:rsidR="00BA6682">
              <w:rPr>
                <w:rFonts w:ascii="Times New Roman" w:hAnsi="Times New Roman" w:cs="Times New Roman"/>
                <w:sz w:val="24"/>
                <w:szCs w:val="24"/>
                <w:highlight w:val="white"/>
              </w:rPr>
              <w:t>асника процедури закупівлі (у разі її використання).</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 процедури закупівлі у своїй тендерній пропозиції, при цьому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6.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7.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у складі тендерної пропозиції, що складений у довільній формі та не містить вихідного номера.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8.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9.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Pr="00DA3AFB"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sidRPr="00DA3AFB">
              <w:rPr>
                <w:rFonts w:ascii="Times New Roman" w:hAnsi="Times New Roman" w:cs="Times New Roman"/>
                <w:sz w:val="24"/>
                <w:szCs w:val="24"/>
                <w:highlight w:val="white"/>
                <w:lang w:val="uk-UA"/>
              </w:rPr>
              <w:t xml:space="preserve">10.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11.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r w:rsidR="00BA6682">
              <w:rPr>
                <w:rFonts w:ascii="Times New Roman" w:hAnsi="Times New Roman" w:cs="Times New Roman"/>
                <w:sz w:val="24"/>
                <w:szCs w:val="24"/>
                <w:highlight w:val="white"/>
                <w:lang w:val="uk-UA"/>
              </w:rPr>
              <w:t>некоректною</w:t>
            </w:r>
            <w:r w:rsidR="00BA6682">
              <w:rPr>
                <w:rFonts w:ascii="Times New Roman" w:hAnsi="Times New Roman" w:cs="Times New Roman"/>
                <w:sz w:val="24"/>
                <w:szCs w:val="24"/>
                <w:highlight w:val="white"/>
              </w:rPr>
              <w:t>,</w:t>
            </w:r>
            <w:r w:rsidR="00BA6682">
              <w:rPr>
                <w:rFonts w:ascii="Times New Roman" w:hAnsi="Times New Roman" w:cs="Times New Roman"/>
                <w:sz w:val="24"/>
                <w:szCs w:val="24"/>
                <w:highlight w:val="white"/>
                <w:lang w:val="uk-UA"/>
              </w:rPr>
              <w:t>при цьому сума,</w:t>
            </w:r>
            <w:r w:rsidR="00BA6682">
              <w:rPr>
                <w:rFonts w:ascii="Times New Roman" w:hAnsi="Times New Roman" w:cs="Times New Roman"/>
                <w:sz w:val="24"/>
                <w:szCs w:val="24"/>
                <w:highlight w:val="white"/>
              </w:rPr>
              <w:t xml:space="preserve"> що зазначена прописом, є правильною.</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lastRenderedPageBreak/>
              <w:t xml:space="preserve">         </w:t>
            </w:r>
            <w:r w:rsidR="00BA6682" w:rsidRPr="00DA3AFB">
              <w:rPr>
                <w:rFonts w:ascii="Times New Roman" w:hAnsi="Times New Roman" w:cs="Times New Roman"/>
                <w:sz w:val="24"/>
                <w:szCs w:val="24"/>
                <w:highlight w:val="white"/>
                <w:lang w:val="uk-UA"/>
              </w:rPr>
              <w:t xml:space="preserve">12.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 xml:space="preserve">асником процедури закупівлі у складі тендерної пропозиції в форматі, що відрізняється від формату, який вимагається </w:t>
            </w:r>
            <w:r w:rsidR="00BA6682">
              <w:rPr>
                <w:rFonts w:ascii="Times New Roman" w:hAnsi="Times New Roman" w:cs="Times New Roman"/>
                <w:sz w:val="24"/>
                <w:szCs w:val="24"/>
                <w:highlight w:val="white"/>
                <w:lang w:val="uk-UA"/>
              </w:rPr>
              <w:t>Замовн</w:t>
            </w:r>
            <w:r w:rsidR="00BA6682" w:rsidRPr="00DA3AFB">
              <w:rPr>
                <w:rFonts w:ascii="Times New Roman" w:hAnsi="Times New Roman" w:cs="Times New Roman"/>
                <w:sz w:val="24"/>
                <w:szCs w:val="24"/>
                <w:highlight w:val="white"/>
                <w:lang w:val="uk-UA"/>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244D9B">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w:t>
            </w:r>
            <w:r w:rsidR="00BA6682">
              <w:rPr>
                <w:rFonts w:ascii="Times New Roman" w:eastAsia="Times New Roman" w:hAnsi="Times New Roman" w:cs="Times New Roman"/>
                <w:sz w:val="24"/>
                <w:szCs w:val="24"/>
                <w:lang w:val="uk-UA"/>
              </w:rPr>
              <w:lastRenderedPageBreak/>
              <w:t>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тендерна пропозиція: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строк дії якої закінчився;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переможець процедури закупівлі:</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sidR="00BA6682">
              <w:rPr>
                <w:rFonts w:ascii="Times New Roman" w:eastAsia="Times New Roman" w:hAnsi="Times New Roman" w:cs="Times New Roman"/>
                <w:sz w:val="24"/>
                <w:szCs w:val="24"/>
                <w:lang w:val="uk-UA"/>
              </w:rPr>
              <w:t>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BA6682">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00BA6682">
              <w:rPr>
                <w:rFonts w:ascii="Times New Roman" w:eastAsia="Times New Roman" w:hAnsi="Times New Roman" w:cs="Times New Roman"/>
                <w:color w:val="auto"/>
                <w:sz w:val="24"/>
                <w:szCs w:val="24"/>
                <w:lang w:val="uk-UA"/>
              </w:rPr>
              <w:lastRenderedPageBreak/>
              <w:t>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5469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Замовник відміняє відкриті торги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A6682">
              <w:rPr>
                <w:rFonts w:ascii="Times New Roman" w:hAnsi="Times New Roman" w:cs="Times New Roman"/>
                <w:b/>
                <w:sz w:val="24"/>
                <w:szCs w:val="24"/>
                <w:highlight w:val="white"/>
                <w:lang w:val="uk-UA"/>
              </w:rPr>
              <w:t>не пізніше ніж через 15 днів</w:t>
            </w:r>
            <w:r w:rsidR="00BA6682">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BA6682">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sidR="00BA6682">
              <w:rPr>
                <w:rFonts w:ascii="Times New Roman" w:hAnsi="Times New Roman" w:cs="Times New Roman"/>
                <w:b/>
                <w:sz w:val="24"/>
                <w:szCs w:val="24"/>
                <w:highlight w:val="white"/>
              </w:rPr>
              <w:t>може бути продовжений до 60 днів</w:t>
            </w:r>
            <w:r w:rsidR="00BA6682">
              <w:rPr>
                <w:rFonts w:ascii="Times New Roman" w:hAnsi="Times New Roman" w:cs="Times New Roman"/>
                <w:sz w:val="24"/>
                <w:szCs w:val="24"/>
                <w:highlight w:val="white"/>
              </w:rPr>
              <w:t xml:space="preserve">. </w:t>
            </w:r>
          </w:p>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5B475F">
              <w:rPr>
                <w:rFonts w:ascii="Times New Roman" w:hAnsi="Times New Roman" w:cs="Times New Roman"/>
                <w:sz w:val="24"/>
                <w:szCs w:val="24"/>
                <w:highlight w:val="white"/>
              </w:rPr>
              <w:t xml:space="preserve">У разі подання скарги до </w:t>
            </w:r>
            <w:r w:rsidR="00BA6682">
              <w:rPr>
                <w:rFonts w:ascii="Times New Roman" w:hAnsi="Times New Roman" w:cs="Times New Roman"/>
                <w:sz w:val="24"/>
                <w:szCs w:val="24"/>
                <w:highlight w:val="white"/>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354692">
            <w:pPr>
              <w:pStyle w:val="11"/>
              <w:widowControl w:val="0"/>
              <w:spacing w:after="96" w:line="240" w:lineRule="auto"/>
              <w:ind w:right="113"/>
              <w:jc w:val="both"/>
              <w:rPr>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З метою забезпечення права на оскарження рішень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 xml:space="preserve">амовника до органу оскарження договір про закупівлю </w:t>
            </w:r>
            <w:r w:rsidR="00BA6682">
              <w:rPr>
                <w:rFonts w:ascii="Times New Roman" w:hAnsi="Times New Roman" w:cs="Times New Roman"/>
                <w:b/>
                <w:sz w:val="24"/>
                <w:szCs w:val="24"/>
                <w:highlight w:val="white"/>
              </w:rPr>
              <w:t>не може бути укладено раніше ніж через 5 (п’ять) днів</w:t>
            </w:r>
            <w:r w:rsidR="00BA6682">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46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02" w:type="dxa"/>
          </w:tcPr>
          <w:p w:rsidR="00BA6682" w:rsidRDefault="0035469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hyperlink r:id="rId8" w:history="1">
              <w:r w:rsidR="00BA6682">
                <w:rPr>
                  <w:rFonts w:ascii="Times New Roman" w:eastAsia="Times New Roman" w:hAnsi="Times New Roman" w:cs="Times New Roman"/>
                  <w:sz w:val="24"/>
                  <w:szCs w:val="24"/>
                  <w:lang w:val="uk-UA" w:eastAsia="uk-UA"/>
                </w:rPr>
                <w:t>Цивільного кодексу України</w:t>
              </w:r>
            </w:hyperlink>
            <w:r w:rsidR="00BA6682">
              <w:rPr>
                <w:rFonts w:ascii="Times New Roman" w:eastAsia="Times New Roman" w:hAnsi="Times New Roman" w:cs="Times New Roman"/>
                <w:sz w:val="24"/>
                <w:szCs w:val="24"/>
                <w:lang w:val="uk-UA" w:eastAsia="uk-UA"/>
              </w:rPr>
              <w:t xml:space="preserve"> та</w:t>
            </w:r>
            <w:hyperlink r:id="rId9" w:history="1">
              <w:r w:rsidR="00BA6682">
                <w:rPr>
                  <w:rFonts w:ascii="Times New Roman" w:eastAsia="Times New Roman" w:hAnsi="Times New Roman" w:cs="Times New Roman"/>
                  <w:sz w:val="24"/>
                  <w:szCs w:val="24"/>
                  <w:lang w:val="uk-UA" w:eastAsia="uk-UA"/>
                </w:rPr>
                <w:t xml:space="preserve"> Господарського кодексу України</w:t>
              </w:r>
            </w:hyperlink>
            <w:r w:rsidR="00BA6682">
              <w:rPr>
                <w:rFonts w:ascii="Times New Roman" w:eastAsia="Times New Roman" w:hAnsi="Times New Roman" w:cs="Times New Roman"/>
                <w:sz w:val="24"/>
                <w:szCs w:val="24"/>
                <w:lang w:val="uk-UA" w:eastAsia="uk-UA"/>
              </w:rPr>
              <w:t xml:space="preserve"> з урахуванням положень статті 41 </w:t>
            </w:r>
            <w:r w:rsidR="00BA6682">
              <w:rPr>
                <w:rFonts w:ascii="Times New Roman" w:hAnsi="Times New Roman" w:cs="Times New Roman"/>
                <w:sz w:val="24"/>
                <w:szCs w:val="24"/>
                <w:lang w:val="uk-UA"/>
              </w:rPr>
              <w:t>Закону, крім частин другої - п’ятої, сьомої - дев’ятої статті 41 Закону</w:t>
            </w:r>
            <w:r w:rsidR="0093486B">
              <w:rPr>
                <w:rFonts w:ascii="Times New Roman" w:hAnsi="Times New Roman" w:cs="Times New Roman"/>
                <w:sz w:val="24"/>
                <w:szCs w:val="24"/>
                <w:lang w:val="uk-UA"/>
              </w:rPr>
              <w:t>,</w:t>
            </w:r>
            <w:r w:rsidR="00BA6682">
              <w:rPr>
                <w:rFonts w:ascii="Times New Roman" w:hAnsi="Times New Roman" w:cs="Times New Roman"/>
                <w:sz w:val="24"/>
                <w:szCs w:val="24"/>
                <w:lang w:val="uk-UA"/>
              </w:rPr>
              <w:t xml:space="preserve"> та Особливостей.</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354692">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w:t>
            </w:r>
            <w:r w:rsidR="00354692">
              <w:rPr>
                <w:sz w:val="24"/>
                <w:szCs w:val="24"/>
              </w:rPr>
              <w:t xml:space="preserve">  </w:t>
            </w: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1) зменшення обсягів закупівлі, зокрема з урахуванням фактичного обсягу видатків Замовника;</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682" w:rsidRDefault="00354692">
            <w:pPr>
              <w:pStyle w:val="StyleZakonu"/>
              <w:spacing w:line="240" w:lineRule="auto"/>
              <w:ind w:firstLine="0"/>
              <w:rPr>
                <w:sz w:val="24"/>
                <w:szCs w:val="24"/>
              </w:rPr>
            </w:pPr>
            <w:r>
              <w:rPr>
                <w:sz w:val="24"/>
                <w:szCs w:val="24"/>
              </w:rPr>
              <w:lastRenderedPageBreak/>
              <w:t xml:space="preserve">        </w:t>
            </w:r>
            <w:r w:rsidR="00BA6682">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t>8) зміни умов у зв’язку із застосуванням положень частини шостої статті 41 Закону.</w:t>
            </w:r>
            <w:r w:rsidR="00BA6682">
              <w:rPr>
                <w:lang w:val="uk-UA"/>
              </w:rPr>
              <w:t xml:space="preserve">    </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rPr>
                <w:lang w:val="uk-UA"/>
              </w:rPr>
              <w:t>Договір про закупівлю є нікчемним у разі:</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bookmarkStart w:id="3" w:name="n591"/>
            <w:bookmarkEnd w:id="3"/>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35469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38402F">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BA6682" w:rsidRPr="00BB75B3" w:rsidRDefault="00354692" w:rsidP="00BB75B3">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29E8">
              <w:rPr>
                <w:rFonts w:ascii="Times New Roman" w:hAnsi="Times New Roman" w:cs="Times New Roman"/>
                <w:sz w:val="24"/>
                <w:szCs w:val="24"/>
                <w:lang w:val="uk-UA"/>
              </w:rPr>
              <w:t>Забезпечення виконання договору про закупівлю не вимагається</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9C3DD9" w:rsidRDefault="009C3DD9">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8200"/>
      </w:tblGrid>
      <w:tr w:rsidR="00D4518E" w:rsidTr="001519B7">
        <w:trPr>
          <w:trHeight w:val="827"/>
        </w:trPr>
        <w:tc>
          <w:tcPr>
            <w:tcW w:w="10291"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rsidTr="001519B7">
        <w:tc>
          <w:tcPr>
            <w:tcW w:w="2091"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200"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1519B7">
        <w:trPr>
          <w:trHeight w:val="4031"/>
        </w:trPr>
        <w:tc>
          <w:tcPr>
            <w:tcW w:w="2091" w:type="dxa"/>
            <w:tcBorders>
              <w:bottom w:val="single" w:sz="4" w:space="0" w:color="auto"/>
            </w:tcBorders>
            <w:vAlign w:val="center"/>
          </w:tcPr>
          <w:p w:rsidR="00BA6682" w:rsidRPr="0055446B" w:rsidRDefault="00BA6682" w:rsidP="0055446B">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tc>
        <w:tc>
          <w:tcPr>
            <w:tcW w:w="8200" w:type="dxa"/>
            <w:tcBorders>
              <w:bottom w:val="single" w:sz="4" w:space="0" w:color="auto"/>
            </w:tcBorders>
          </w:tcPr>
          <w:p w:rsidR="0055446B" w:rsidRPr="00A029E8" w:rsidRDefault="0055446B" w:rsidP="0055446B">
            <w:pPr>
              <w:snapToGrid w:val="0"/>
              <w:jc w:val="center"/>
              <w:rPr>
                <w:rFonts w:ascii="Times New Roman" w:eastAsia="Calibri" w:hAnsi="Times New Roman" w:cs="Times New Roman"/>
                <w:color w:val="auto"/>
                <w:sz w:val="24"/>
                <w:szCs w:val="24"/>
                <w:lang w:val="uk-UA" w:eastAsia="uk-UA"/>
              </w:rPr>
            </w:pPr>
          </w:p>
          <w:p w:rsidR="0055446B" w:rsidRPr="00A029E8" w:rsidRDefault="0055446B" w:rsidP="0055446B">
            <w:pPr>
              <w:snapToGrid w:val="0"/>
              <w:jc w:val="center"/>
              <w:rPr>
                <w:rFonts w:ascii="Times New Roman" w:hAnsi="Times New Roman" w:cs="Times New Roman"/>
                <w:b/>
                <w:bCs/>
                <w:sz w:val="24"/>
                <w:szCs w:val="24"/>
              </w:rPr>
            </w:pPr>
            <w:r w:rsidRPr="00A029E8">
              <w:rPr>
                <w:rFonts w:ascii="Times New Roman" w:hAnsi="Times New Roman" w:cs="Times New Roman"/>
                <w:b/>
                <w:bCs/>
                <w:sz w:val="24"/>
                <w:szCs w:val="24"/>
              </w:rPr>
              <w:t>Форма довідки про виконання аналогічних договорів</w:t>
            </w:r>
          </w:p>
          <w:tbl>
            <w:tblPr>
              <w:tblW w:w="6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364"/>
              <w:gridCol w:w="1190"/>
              <w:gridCol w:w="1190"/>
              <w:gridCol w:w="1412"/>
            </w:tblGrid>
            <w:tr w:rsidR="0055446B" w:rsidRPr="00A029E8" w:rsidTr="00F20E90">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3C6D82">
                  <w:pPr>
                    <w:framePr w:hSpace="180" w:wrap="around" w:vAnchor="text" w:hAnchor="text" w:x="-72" w:y="1"/>
                    <w:suppressOverlap/>
                    <w:jc w:val="center"/>
                    <w:rPr>
                      <w:rFonts w:ascii="Times New Roman" w:hAnsi="Times New Roman" w:cs="Times New Roman"/>
                      <w:b/>
                      <w:sz w:val="24"/>
                      <w:szCs w:val="24"/>
                      <w:lang w:val="uk-UA"/>
                    </w:rPr>
                  </w:pPr>
                  <w:r w:rsidRPr="00A029E8">
                    <w:rPr>
                      <w:rFonts w:ascii="Times New Roman" w:hAnsi="Times New Roman" w:cs="Times New Roman"/>
                      <w:b/>
                      <w:sz w:val="24"/>
                      <w:szCs w:val="24"/>
                    </w:rPr>
                    <w:t>Назва підприємства/установи</w:t>
                  </w:r>
                  <w:r w:rsidRPr="00A029E8">
                    <w:rPr>
                      <w:rFonts w:ascii="Times New Roman" w:hAnsi="Times New Roman" w:cs="Times New Roman"/>
                      <w:b/>
                      <w:sz w:val="24"/>
                      <w:szCs w:val="24"/>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3C6D82">
                  <w:pPr>
                    <w:framePr w:hSpace="180" w:wrap="around" w:vAnchor="text" w:hAnchor="text" w:x="-72" w:y="1"/>
                    <w:ind w:firstLine="30"/>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Дата </w:t>
                  </w:r>
                  <w:r w:rsidRPr="00A029E8">
                    <w:rPr>
                      <w:rFonts w:ascii="Times New Roman" w:hAnsi="Times New Roman" w:cs="Times New Roman"/>
                      <w:b/>
                      <w:sz w:val="24"/>
                      <w:szCs w:val="24"/>
                      <w:lang w:val="uk-UA"/>
                    </w:rPr>
                    <w:t xml:space="preserve">та № </w:t>
                  </w:r>
                  <w:r w:rsidRPr="00A029E8">
                    <w:rPr>
                      <w:rFonts w:ascii="Times New Roman" w:hAnsi="Times New Roman" w:cs="Times New Roman"/>
                      <w:b/>
                      <w:sz w:val="24"/>
                      <w:szCs w:val="24"/>
                    </w:rPr>
                    <w:t>укладення договору</w:t>
                  </w:r>
                </w:p>
                <w:p w:rsidR="0055446B" w:rsidRPr="00A029E8" w:rsidRDefault="0055446B" w:rsidP="003C6D82">
                  <w:pPr>
                    <w:framePr w:hSpace="180" w:wrap="around" w:vAnchor="text" w:hAnchor="text" w:x="-72" w:y="1"/>
                    <w:ind w:firstLine="284"/>
                    <w:suppressOverlap/>
                    <w:jc w:val="center"/>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3C6D82">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3C6D82">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Сума договору з/без ПДВ </w:t>
                  </w:r>
                </w:p>
                <w:p w:rsidR="0055446B" w:rsidRPr="00A029E8" w:rsidRDefault="0055446B" w:rsidP="003C6D82">
                  <w:pPr>
                    <w:framePr w:hSpace="180" w:wrap="around" w:vAnchor="text" w:hAnchor="text" w:x="-72" w:y="1"/>
                    <w:ind w:firstLine="284"/>
                    <w:suppressOverlap/>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3C6D82">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Юридична адреса</w:t>
                  </w:r>
                </w:p>
                <w:p w:rsidR="0055446B" w:rsidRPr="00A029E8" w:rsidRDefault="0055446B" w:rsidP="003C6D82">
                  <w:pPr>
                    <w:framePr w:hSpace="180" w:wrap="around" w:vAnchor="text" w:hAnchor="text" w:x="-72" w:y="1"/>
                    <w:suppressOverlap/>
                    <w:jc w:val="center"/>
                    <w:rPr>
                      <w:rFonts w:ascii="Times New Roman" w:hAnsi="Times New Roman" w:cs="Times New Roman"/>
                      <w:b/>
                      <w:sz w:val="24"/>
                      <w:szCs w:val="24"/>
                      <w:lang w:val="uk-UA"/>
                    </w:rPr>
                  </w:pPr>
                </w:p>
              </w:tc>
            </w:tr>
            <w:tr w:rsidR="0055446B" w:rsidRPr="00A029E8" w:rsidTr="00F20E90">
              <w:trPr>
                <w:trHeight w:val="229"/>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suppressOverlap/>
                    <w:jc w:val="center"/>
                    <w:rPr>
                      <w:rFonts w:ascii="Times New Roman" w:hAnsi="Times New Roman" w:cs="Times New Roman"/>
                      <w:sz w:val="24"/>
                      <w:szCs w:val="24"/>
                    </w:rPr>
                  </w:pPr>
                  <w:r w:rsidRPr="00A029E8">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2</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3</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5</w:t>
                  </w:r>
                </w:p>
              </w:tc>
            </w:tr>
            <w:tr w:rsidR="0055446B" w:rsidRPr="00A029E8" w:rsidTr="00F20E90">
              <w:trPr>
                <w:trHeight w:val="282"/>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ind w:firstLine="284"/>
                    <w:suppressOverlap/>
                    <w:jc w:val="both"/>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ind w:firstLine="284"/>
                    <w:suppressOverlap/>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3C6D82">
                  <w:pPr>
                    <w:framePr w:hSpace="180" w:wrap="around" w:vAnchor="text" w:hAnchor="text" w:x="-72" w:y="1"/>
                    <w:suppressOverlap/>
                    <w:jc w:val="both"/>
                    <w:rPr>
                      <w:rFonts w:ascii="Times New Roman" w:hAnsi="Times New Roman" w:cs="Times New Roman"/>
                      <w:sz w:val="24"/>
                      <w:szCs w:val="24"/>
                    </w:rPr>
                  </w:pPr>
                </w:p>
              </w:tc>
            </w:tr>
          </w:tbl>
          <w:p w:rsidR="00BA6682" w:rsidRDefault="0055446B" w:rsidP="003C336F">
            <w:pPr>
              <w:pStyle w:val="21"/>
              <w:shd w:val="clear" w:color="auto" w:fill="auto"/>
              <w:tabs>
                <w:tab w:val="left" w:pos="432"/>
              </w:tabs>
              <w:spacing w:line="240" w:lineRule="auto"/>
              <w:ind w:firstLine="250"/>
              <w:jc w:val="both"/>
              <w:rPr>
                <w:sz w:val="24"/>
                <w:szCs w:val="24"/>
              </w:rPr>
            </w:pPr>
            <w:r w:rsidRPr="00A029E8">
              <w:rPr>
                <w:rStyle w:val="23"/>
                <w:rFonts w:eastAsia="Times New Roman CYR"/>
                <w:lang w:val="ru-RU"/>
              </w:rPr>
              <w:t xml:space="preserve">      </w:t>
            </w:r>
            <w:r w:rsidRPr="00A029E8">
              <w:rPr>
                <w:rStyle w:val="23"/>
                <w:rFonts w:eastAsia="Times New Roman CYR"/>
              </w:rPr>
              <w:t xml:space="preserve">На підтвердження інформації, вказаній у довідці, Учасник має надати </w:t>
            </w:r>
            <w:r w:rsidRPr="00A029E8">
              <w:rPr>
                <w:rStyle w:val="23"/>
              </w:rPr>
              <w:t xml:space="preserve">копію </w:t>
            </w:r>
            <w:r w:rsidRPr="00A029E8">
              <w:rPr>
                <w:rStyle w:val="23"/>
                <w:b/>
                <w:i/>
              </w:rPr>
              <w:t>виконаного</w:t>
            </w:r>
            <w:r w:rsidRPr="00A029E8">
              <w:rPr>
                <w:rStyle w:val="23"/>
              </w:rPr>
              <w:t xml:space="preserve"> договору</w:t>
            </w:r>
            <w:r w:rsidRPr="00A029E8">
              <w:rPr>
                <w:rStyle w:val="23"/>
                <w:lang w:val="ru-RU"/>
              </w:rPr>
              <w:t xml:space="preserve"> (</w:t>
            </w:r>
            <w:r w:rsidRPr="00A029E8">
              <w:rPr>
                <w:rStyle w:val="23"/>
              </w:rPr>
              <w:t>з додатками</w:t>
            </w:r>
            <w:r w:rsidRPr="00A029E8">
              <w:rPr>
                <w:rStyle w:val="23"/>
                <w:lang w:val="ru-RU"/>
              </w:rPr>
              <w:t>)</w:t>
            </w:r>
            <w:r w:rsidRPr="00A029E8">
              <w:rPr>
                <w:rStyle w:val="23"/>
              </w:rPr>
              <w:t xml:space="preserve">, на який є посилання у довідці </w:t>
            </w:r>
            <w:r w:rsidRPr="00A029E8">
              <w:rPr>
                <w:sz w:val="24"/>
                <w:szCs w:val="24"/>
              </w:rPr>
              <w:t xml:space="preserve"> </w:t>
            </w:r>
            <w:r w:rsidRPr="00A029E8">
              <w:rPr>
                <w:rStyle w:val="23"/>
              </w:rPr>
              <w:t>та документи, які підтверджують повне виконаня такого договору.</w:t>
            </w:r>
          </w:p>
        </w:tc>
      </w:tr>
    </w:tbl>
    <w:p w:rsidR="00BA6682" w:rsidRDefault="00BA6682">
      <w:pPr>
        <w:rPr>
          <w:vanish/>
          <w:color w:val="auto"/>
          <w:lang w:val="uk-UA"/>
        </w:rPr>
      </w:pPr>
    </w:p>
    <w:tbl>
      <w:tblPr>
        <w:tblW w:w="10196"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196"/>
      </w:tblGrid>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3C6D82">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w:t>
            </w:r>
            <w:r w:rsidR="00B32953">
              <w:rPr>
                <w:rFonts w:ascii="Times New Roman" w:hAnsi="Times New Roman"/>
                <w:color w:val="auto"/>
                <w:sz w:val="24"/>
                <w:szCs w:val="24"/>
                <w:lang w:val="uk-UA"/>
              </w:rPr>
              <w:t>відомості про Учасника торгів»</w:t>
            </w:r>
            <w:r>
              <w:rPr>
                <w:rFonts w:ascii="Times New Roman" w:hAnsi="Times New Roman"/>
                <w:color w:val="auto"/>
                <w:sz w:val="24"/>
                <w:szCs w:val="24"/>
                <w:lang w:val="uk-UA"/>
              </w:rPr>
              <w:t xml:space="preserve"> (Додаток № 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4. Копія довідки про присвоєння ідентифікаційного коду (для фізичних осіб);</w:t>
            </w:r>
          </w:p>
        </w:tc>
      </w:tr>
      <w:tr w:rsidR="00D4518E" w:rsidRPr="003C6D82">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3C6D82">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224FF0">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E41D16">
              <w:rPr>
                <w:rFonts w:ascii="Times New Roman" w:hAnsi="Times New Roman" w:cs="Times New Roman"/>
                <w:color w:val="auto"/>
                <w:sz w:val="24"/>
                <w:szCs w:val="24"/>
                <w:lang w:val="uk-UA"/>
              </w:rPr>
              <w:t>7.</w:t>
            </w:r>
            <w:r w:rsidRPr="00E41D16">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sidR="00224FF0" w:rsidRPr="00E41D16">
              <w:rPr>
                <w:rFonts w:ascii="Times New Roman" w:hAnsi="Times New Roman" w:cs="Times New Roman"/>
                <w:sz w:val="24"/>
                <w:szCs w:val="24"/>
                <w:lang w:val="uk-UA"/>
              </w:rPr>
              <w:t xml:space="preserve"> із зазнченням інформації про кінцевого бенефіціарного власника (контролера) , в тому числі відомостей про юридичних осіб, через яких здійснюється посередкований вплив у разі наявності таких юридичних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F70FC1">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83156D">
              <w:rPr>
                <w:rFonts w:ascii="Times New Roman" w:hAnsi="Times New Roman" w:cs="Times New Roman"/>
                <w:sz w:val="24"/>
                <w:szCs w:val="24"/>
                <w:lang w:val="uk-UA"/>
              </w:rPr>
              <w:t>Лист щодо дотримання технічних, якісних та кількісних ха</w:t>
            </w:r>
            <w:r w:rsidR="00F70FC1" w:rsidRPr="0083156D">
              <w:rPr>
                <w:rFonts w:ascii="Times New Roman" w:hAnsi="Times New Roman" w:cs="Times New Roman"/>
                <w:sz w:val="24"/>
                <w:szCs w:val="24"/>
                <w:lang w:val="uk-UA"/>
              </w:rPr>
              <w:t>рактеристик предмета закупівлі</w:t>
            </w:r>
            <w:r w:rsidRPr="0083156D">
              <w:rPr>
                <w:rFonts w:ascii="Times New Roman" w:hAnsi="Times New Roman" w:cs="Times New Roman"/>
                <w:sz w:val="24"/>
                <w:szCs w:val="24"/>
                <w:lang w:val="uk-UA"/>
              </w:rPr>
              <w:t xml:space="preserve"> </w:t>
            </w:r>
            <w:r w:rsidR="00F70FC1" w:rsidRPr="0083156D">
              <w:rPr>
                <w:rFonts w:ascii="Times New Roman" w:hAnsi="Times New Roman" w:cs="Times New Roman"/>
                <w:sz w:val="24"/>
                <w:szCs w:val="24"/>
                <w:lang w:val="uk-UA"/>
              </w:rPr>
              <w:t>(</w:t>
            </w:r>
            <w:r w:rsidRPr="0083156D">
              <w:rPr>
                <w:rFonts w:ascii="Times New Roman" w:hAnsi="Times New Roman" w:cs="Times New Roman"/>
                <w:sz w:val="24"/>
                <w:szCs w:val="24"/>
                <w:lang w:val="uk-UA"/>
              </w:rPr>
              <w:t>Додатку № 3</w:t>
            </w:r>
            <w:r w:rsidR="00F70FC1" w:rsidRPr="0083156D">
              <w:rPr>
                <w:rFonts w:ascii="Times New Roman" w:hAnsi="Times New Roman" w:cs="Times New Roman"/>
                <w:sz w:val="24"/>
                <w:szCs w:val="24"/>
                <w:lang w:val="uk-UA"/>
              </w:rPr>
              <w:t>)</w:t>
            </w:r>
            <w:r w:rsidRPr="0083156D">
              <w:rPr>
                <w:rFonts w:ascii="Times New Roman" w:hAnsi="Times New Roman" w:cs="Times New Roman"/>
                <w:color w:val="auto"/>
                <w:sz w:val="24"/>
                <w:szCs w:val="24"/>
                <w:lang w:val="uk-UA"/>
              </w:rPr>
              <w:t xml:space="preserve"> до тендерної документації</w:t>
            </w:r>
            <w:r w:rsidRPr="0083156D">
              <w:rPr>
                <w:rFonts w:ascii="Times New Roman" w:hAnsi="Times New Roman" w:cs="Times New Roman"/>
                <w:sz w:val="24"/>
                <w:szCs w:val="24"/>
                <w:lang w:val="uk-UA"/>
              </w:rPr>
              <w:t>.</w:t>
            </w:r>
          </w:p>
        </w:tc>
      </w:tr>
      <w:tr w:rsidR="00D4518E">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6C4C5A" w:rsidRPr="001A20EC" w:rsidRDefault="001A20EC" w:rsidP="004349D4">
      <w:pPr>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00BA6682" w:rsidRPr="00501BD9">
        <w:rPr>
          <w:rFonts w:ascii="Times New Roman" w:hAnsi="Times New Roman" w:cs="Times New Roman"/>
          <w:b/>
          <w:i/>
          <w:sz w:val="20"/>
          <w:szCs w:val="20"/>
          <w:lang w:val="uk-UA"/>
        </w:rPr>
        <w:t>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lastRenderedPageBreak/>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3156D">
        <w:rPr>
          <w:rFonts w:ascii="Times New Roman" w:hAnsi="Times New Roman" w:cs="Times New Roman"/>
          <w:sz w:val="24"/>
          <w:szCs w:val="24"/>
          <w:lang w:val="uk-UA"/>
        </w:rPr>
        <w:t>пункту 47 Особливостей</w:t>
      </w:r>
      <w:r w:rsidRPr="00BE15D1">
        <w:rPr>
          <w:rFonts w:ascii="Times New Roman" w:hAnsi="Times New Roman" w:cs="Times New Roman"/>
          <w:sz w:val="24"/>
          <w:szCs w:val="24"/>
          <w:lang w:val="uk-UA"/>
        </w:rPr>
        <w:t>.</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Pr="004A6A5E" w:rsidRDefault="009C3DD9" w:rsidP="009C3DD9">
      <w:pPr>
        <w:rPr>
          <w:rFonts w:ascii="Times New Roman" w:hAnsi="Times New Roman"/>
          <w:b/>
          <w:i/>
          <w:sz w:val="24"/>
          <w:szCs w:val="24"/>
          <w:lang w:val="uk-UA"/>
        </w:rPr>
      </w:pPr>
      <w:r>
        <w:rPr>
          <w:rFonts w:ascii="Times New Roman" w:hAnsi="Times New Roman"/>
          <w:sz w:val="24"/>
          <w:szCs w:val="24"/>
          <w:lang w:val="uk-UA"/>
        </w:rPr>
        <w:lastRenderedPageBreak/>
        <w:t xml:space="preserve">                                          </w:t>
      </w:r>
      <w:r w:rsidRPr="00DA3AFB">
        <w:rPr>
          <w:rFonts w:ascii="Times New Roman" w:hAnsi="Times New Roman"/>
          <w:sz w:val="24"/>
          <w:szCs w:val="24"/>
          <w:lang w:val="uk-UA"/>
        </w:rPr>
        <w:t xml:space="preserve">                                                    </w:t>
      </w:r>
      <w:r>
        <w:rPr>
          <w:rFonts w:ascii="Times New Roman" w:hAnsi="Times New Roman"/>
          <w:sz w:val="24"/>
          <w:szCs w:val="24"/>
          <w:lang w:val="uk-UA"/>
        </w:rPr>
        <w:t xml:space="preserve"> </w:t>
      </w:r>
      <w:r w:rsidRPr="00DA3AFB">
        <w:rPr>
          <w:rFonts w:ascii="Times New Roman" w:hAnsi="Times New Roman"/>
          <w:sz w:val="24"/>
          <w:szCs w:val="24"/>
          <w:lang w:val="uk-UA"/>
        </w:rPr>
        <w:t xml:space="preserve"> </w:t>
      </w:r>
      <w:r>
        <w:rPr>
          <w:rFonts w:ascii="Times New Roman" w:hAnsi="Times New Roman"/>
          <w:sz w:val="24"/>
          <w:szCs w:val="24"/>
          <w:lang w:val="uk-UA"/>
        </w:rPr>
        <w:t xml:space="preserve">                      </w:t>
      </w:r>
      <w:r w:rsidRPr="004A6A5E">
        <w:rPr>
          <w:rFonts w:ascii="Times New Roman" w:hAnsi="Times New Roman" w:cs="Times New Roman"/>
          <w:b/>
          <w:sz w:val="24"/>
          <w:szCs w:val="24"/>
          <w:lang w:val="uk-UA"/>
        </w:rPr>
        <w:t>Додаток 3</w:t>
      </w:r>
    </w:p>
    <w:p w:rsidR="009C3DD9" w:rsidRDefault="009C3DD9" w:rsidP="009C3DD9">
      <w:pPr>
        <w:jc w:val="right"/>
        <w:rPr>
          <w:rFonts w:ascii="Times New Roman" w:hAnsi="Times New Roman" w:cs="Times New Roman"/>
          <w:b/>
          <w:color w:val="auto"/>
          <w:sz w:val="24"/>
          <w:szCs w:val="24"/>
          <w:lang w:val="uk-UA"/>
        </w:rPr>
      </w:pPr>
      <w:r w:rsidRPr="003C1A3D">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 xml:space="preserve">                               </w:t>
      </w:r>
      <w:r w:rsidRPr="003C1A3D">
        <w:rPr>
          <w:rFonts w:ascii="Times New Roman" w:hAnsi="Times New Roman" w:cs="Times New Roman"/>
          <w:b/>
          <w:color w:val="auto"/>
          <w:sz w:val="24"/>
          <w:szCs w:val="24"/>
          <w:lang w:val="uk-UA"/>
        </w:rPr>
        <w:t>до тендерної документації</w:t>
      </w:r>
    </w:p>
    <w:p w:rsidR="009C3DD9" w:rsidRDefault="009C3DD9" w:rsidP="009C3DD9">
      <w:pPr>
        <w:jc w:val="center"/>
        <w:rPr>
          <w:rFonts w:ascii="Times New Roman" w:hAnsi="Times New Roman" w:cs="Times New Roman"/>
          <w:b/>
          <w:color w:val="auto"/>
          <w:sz w:val="24"/>
          <w:szCs w:val="24"/>
          <w:lang w:val="uk-UA"/>
        </w:rPr>
      </w:pPr>
    </w:p>
    <w:p w:rsidR="009C3DD9" w:rsidRPr="007B2A1C" w:rsidRDefault="009C3DD9" w:rsidP="009C3DD9">
      <w:pPr>
        <w:spacing w:line="240" w:lineRule="auto"/>
        <w:contextualSpacing/>
        <w:rPr>
          <w:rFonts w:ascii="Times New Roman" w:hAnsi="Times New Roman" w:cs="Times New Roman"/>
          <w:lang w:val="uk-UA"/>
        </w:rPr>
      </w:pPr>
    </w:p>
    <w:p w:rsidR="009C3DD9" w:rsidRDefault="009C3DD9" w:rsidP="009C3DD9">
      <w:pPr>
        <w:jc w:val="center"/>
        <w:rPr>
          <w:rFonts w:ascii="Times New Roman" w:hAnsi="Times New Roman" w:cs="Times New Roman"/>
          <w:b/>
          <w:sz w:val="24"/>
          <w:szCs w:val="24"/>
          <w:u w:val="single"/>
          <w:lang w:val="uk-UA"/>
        </w:rPr>
      </w:pPr>
      <w:r w:rsidRPr="00374BB1">
        <w:rPr>
          <w:rFonts w:ascii="Times New Roman" w:hAnsi="Times New Roman" w:cs="Times New Roman"/>
          <w:b/>
          <w:sz w:val="24"/>
          <w:szCs w:val="24"/>
          <w:u w:val="single"/>
          <w:lang w:val="uk-UA"/>
        </w:rPr>
        <w:t>Технічні, якісні та кількісні характеристики предмета закупівлі</w:t>
      </w:r>
    </w:p>
    <w:p w:rsidR="009C3DD9" w:rsidRPr="00A91BA1" w:rsidRDefault="009C3DD9" w:rsidP="009C3DD9">
      <w:pPr>
        <w:jc w:val="center"/>
        <w:rPr>
          <w:rFonts w:ascii="Times New Roman" w:hAnsi="Times New Roman" w:cs="Times New Roman"/>
          <w:b/>
          <w:sz w:val="24"/>
          <w:szCs w:val="24"/>
          <w:u w:val="single"/>
          <w:lang w:val="uk-UA"/>
        </w:rPr>
      </w:pPr>
    </w:p>
    <w:p w:rsidR="009C3DD9" w:rsidRPr="00A91BA1" w:rsidRDefault="009C3DD9" w:rsidP="009C3DD9">
      <w:pPr>
        <w:pStyle w:val="af8"/>
        <w:spacing w:line="240" w:lineRule="atLeast"/>
        <w:jc w:val="center"/>
        <w:rPr>
          <w:rFonts w:ascii="Times New Roman" w:hAnsi="Times New Roman"/>
          <w:b/>
          <w:sz w:val="24"/>
          <w:szCs w:val="24"/>
          <w:lang w:val="uk-UA"/>
        </w:rPr>
      </w:pPr>
      <w:r w:rsidRPr="00A91BA1">
        <w:rPr>
          <w:rFonts w:ascii="Times New Roman" w:hAnsi="Times New Roman"/>
          <w:sz w:val="24"/>
          <w:szCs w:val="24"/>
          <w:lang w:val="uk-UA"/>
        </w:rPr>
        <w:t>ДК 021:2015: 0341</w:t>
      </w:r>
      <w:r>
        <w:rPr>
          <w:rFonts w:ascii="Times New Roman" w:hAnsi="Times New Roman"/>
          <w:sz w:val="24"/>
          <w:szCs w:val="24"/>
          <w:lang w:val="uk-UA"/>
        </w:rPr>
        <w:t>0000-7 - Деревина (Деревина дров</w:t>
      </w:r>
      <w:r w:rsidRPr="004E12C5">
        <w:rPr>
          <w:rFonts w:ascii="Times New Roman" w:hAnsi="Times New Roman"/>
          <w:sz w:val="24"/>
          <w:szCs w:val="24"/>
        </w:rPr>
        <w:t>’</w:t>
      </w:r>
      <w:r>
        <w:rPr>
          <w:rFonts w:ascii="Times New Roman" w:hAnsi="Times New Roman"/>
          <w:sz w:val="24"/>
          <w:szCs w:val="24"/>
          <w:lang w:val="uk-UA"/>
        </w:rPr>
        <w:t xml:space="preserve">яна </w:t>
      </w:r>
      <w:r w:rsidRPr="00732584">
        <w:rPr>
          <w:rFonts w:ascii="Times New Roman" w:hAnsi="Times New Roman"/>
          <w:sz w:val="24"/>
          <w:szCs w:val="24"/>
          <w:lang w:val="uk-UA"/>
        </w:rPr>
        <w:t>для підрозділів ГУНП в Чернігівській області</w:t>
      </w:r>
      <w:r w:rsidRPr="00A91BA1">
        <w:rPr>
          <w:rFonts w:ascii="Times New Roman" w:hAnsi="Times New Roman"/>
          <w:sz w:val="24"/>
          <w:szCs w:val="24"/>
          <w:lang w:val="uk-UA"/>
        </w:rPr>
        <w:t xml:space="preserve">) </w:t>
      </w:r>
    </w:p>
    <w:p w:rsidR="009C3DD9" w:rsidRPr="00374BB1" w:rsidRDefault="009C3DD9" w:rsidP="009C3DD9">
      <w:pPr>
        <w:tabs>
          <w:tab w:val="left" w:pos="720"/>
        </w:tabs>
        <w:jc w:val="both"/>
        <w:outlineLvl w:val="0"/>
        <w:rPr>
          <w:rFonts w:ascii="Times New Roman" w:hAnsi="Times New Roman" w:cs="Times New Roman"/>
          <w:b/>
          <w:color w:val="auto"/>
          <w:sz w:val="24"/>
          <w:szCs w:val="24"/>
          <w:lang w:val="uk-UA"/>
        </w:rPr>
      </w:pPr>
    </w:p>
    <w:tbl>
      <w:tblPr>
        <w:tblpPr w:leftFromText="180" w:rightFromText="180" w:vertAnchor="text" w:horzAnchor="margin" w:tblpY="274"/>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2859"/>
        <w:gridCol w:w="3379"/>
      </w:tblGrid>
      <w:tr w:rsidR="009C3DD9" w:rsidRPr="00374BB1" w:rsidTr="00F20E90">
        <w:trPr>
          <w:trHeight w:val="673"/>
        </w:trPr>
        <w:tc>
          <w:tcPr>
            <w:tcW w:w="3795" w:type="dxa"/>
            <w:shd w:val="clear" w:color="auto" w:fill="auto"/>
            <w:vAlign w:val="center"/>
          </w:tcPr>
          <w:p w:rsidR="009C3DD9" w:rsidRPr="00374BB1" w:rsidRDefault="009C3DD9" w:rsidP="00F20E90">
            <w:pPr>
              <w:jc w:val="center"/>
              <w:rPr>
                <w:rFonts w:ascii="Times New Roman" w:hAnsi="Times New Roman" w:cs="Times New Roman"/>
                <w:b/>
                <w:sz w:val="24"/>
                <w:szCs w:val="24"/>
              </w:rPr>
            </w:pPr>
            <w:r w:rsidRPr="00374BB1">
              <w:rPr>
                <w:rFonts w:ascii="Times New Roman" w:hAnsi="Times New Roman" w:cs="Times New Roman"/>
                <w:b/>
                <w:sz w:val="24"/>
                <w:szCs w:val="24"/>
              </w:rPr>
              <w:t>Назва товару</w:t>
            </w:r>
          </w:p>
        </w:tc>
        <w:tc>
          <w:tcPr>
            <w:tcW w:w="2859" w:type="dxa"/>
          </w:tcPr>
          <w:p w:rsidR="009C3DD9" w:rsidRPr="00374BB1" w:rsidRDefault="009C3DD9" w:rsidP="00F20E90">
            <w:pPr>
              <w:jc w:val="center"/>
              <w:rPr>
                <w:rFonts w:ascii="Times New Roman" w:hAnsi="Times New Roman" w:cs="Times New Roman"/>
                <w:b/>
                <w:sz w:val="24"/>
                <w:szCs w:val="24"/>
                <w:lang w:val="uk-UA"/>
              </w:rPr>
            </w:pPr>
            <w:r w:rsidRPr="00374BB1">
              <w:rPr>
                <w:rFonts w:ascii="Times New Roman" w:hAnsi="Times New Roman" w:cs="Times New Roman"/>
                <w:b/>
                <w:sz w:val="24"/>
                <w:szCs w:val="24"/>
                <w:lang w:val="uk-UA"/>
              </w:rPr>
              <w:t>Група</w:t>
            </w:r>
          </w:p>
        </w:tc>
        <w:tc>
          <w:tcPr>
            <w:tcW w:w="3379" w:type="dxa"/>
            <w:vAlign w:val="center"/>
          </w:tcPr>
          <w:p w:rsidR="009C3DD9" w:rsidRPr="00374BB1" w:rsidRDefault="009C3DD9" w:rsidP="00F20E90">
            <w:pPr>
              <w:jc w:val="center"/>
              <w:rPr>
                <w:rFonts w:ascii="Times New Roman" w:hAnsi="Times New Roman" w:cs="Times New Roman"/>
                <w:b/>
                <w:sz w:val="24"/>
                <w:szCs w:val="24"/>
              </w:rPr>
            </w:pPr>
            <w:r w:rsidRPr="00374BB1">
              <w:rPr>
                <w:rFonts w:ascii="Times New Roman" w:hAnsi="Times New Roman" w:cs="Times New Roman"/>
                <w:b/>
                <w:sz w:val="24"/>
                <w:szCs w:val="24"/>
              </w:rPr>
              <w:t>Одиниця виміру</w:t>
            </w:r>
          </w:p>
        </w:tc>
      </w:tr>
      <w:tr w:rsidR="009C3DD9" w:rsidRPr="00374BB1" w:rsidTr="00F20E90">
        <w:trPr>
          <w:trHeight w:val="523"/>
        </w:trPr>
        <w:tc>
          <w:tcPr>
            <w:tcW w:w="3795" w:type="dxa"/>
            <w:shd w:val="clear" w:color="auto" w:fill="auto"/>
            <w:vAlign w:val="center"/>
          </w:tcPr>
          <w:p w:rsidR="009C3DD9" w:rsidRPr="00374BB1" w:rsidRDefault="009C3DD9" w:rsidP="00F20E90">
            <w:pPr>
              <w:pStyle w:val="2e"/>
              <w:jc w:val="center"/>
              <w:rPr>
                <w:rFonts w:ascii="Times New Roman" w:hAnsi="Times New Roman"/>
                <w:sz w:val="24"/>
                <w:szCs w:val="24"/>
              </w:rPr>
            </w:pPr>
            <w:r>
              <w:rPr>
                <w:rFonts w:ascii="Times New Roman" w:hAnsi="Times New Roman"/>
                <w:sz w:val="24"/>
                <w:szCs w:val="24"/>
              </w:rPr>
              <w:t>Деревина дров</w:t>
            </w:r>
            <w:r w:rsidRPr="004E12C5">
              <w:rPr>
                <w:rFonts w:ascii="Times New Roman" w:hAnsi="Times New Roman"/>
                <w:sz w:val="24"/>
                <w:szCs w:val="24"/>
              </w:rPr>
              <w:t>’</w:t>
            </w:r>
            <w:r>
              <w:rPr>
                <w:rFonts w:ascii="Times New Roman" w:hAnsi="Times New Roman"/>
                <w:sz w:val="24"/>
                <w:szCs w:val="24"/>
              </w:rPr>
              <w:t xml:space="preserve">яна </w:t>
            </w:r>
          </w:p>
        </w:tc>
        <w:tc>
          <w:tcPr>
            <w:tcW w:w="2859" w:type="dxa"/>
          </w:tcPr>
          <w:p w:rsidR="009C3DD9" w:rsidRPr="00374BB1" w:rsidRDefault="009C3DD9" w:rsidP="00F20E90">
            <w:pPr>
              <w:jc w:val="center"/>
              <w:rPr>
                <w:rFonts w:ascii="Times New Roman" w:hAnsi="Times New Roman" w:cs="Times New Roman"/>
                <w:sz w:val="24"/>
                <w:szCs w:val="24"/>
                <w:lang w:val="uk-UA"/>
              </w:rPr>
            </w:pPr>
            <w:r w:rsidRPr="00374BB1">
              <w:rPr>
                <w:rFonts w:ascii="Times New Roman" w:hAnsi="Times New Roman" w:cs="Times New Roman"/>
                <w:sz w:val="24"/>
                <w:szCs w:val="24"/>
                <w:lang w:val="uk-UA"/>
              </w:rPr>
              <w:t>Лісоматеріали хвойних та листяних порід деревини</w:t>
            </w:r>
          </w:p>
          <w:p w:rsidR="009C3DD9" w:rsidRPr="00374BB1" w:rsidRDefault="009C3DD9" w:rsidP="00F20E90">
            <w:pPr>
              <w:jc w:val="center"/>
              <w:rPr>
                <w:rFonts w:ascii="Times New Roman" w:hAnsi="Times New Roman" w:cs="Times New Roman"/>
                <w:sz w:val="24"/>
                <w:szCs w:val="24"/>
                <w:lang w:val="uk-UA"/>
              </w:rPr>
            </w:pPr>
          </w:p>
        </w:tc>
        <w:tc>
          <w:tcPr>
            <w:tcW w:w="3379" w:type="dxa"/>
            <w:vAlign w:val="center"/>
          </w:tcPr>
          <w:p w:rsidR="009C3DD9" w:rsidRPr="00374BB1" w:rsidRDefault="009C3DD9" w:rsidP="00F20E90">
            <w:pPr>
              <w:jc w:val="center"/>
              <w:rPr>
                <w:rFonts w:ascii="Times New Roman" w:hAnsi="Times New Roman" w:cs="Times New Roman"/>
                <w:sz w:val="24"/>
                <w:szCs w:val="24"/>
              </w:rPr>
            </w:pPr>
            <w:r w:rsidRPr="00374BB1">
              <w:rPr>
                <w:rFonts w:ascii="Times New Roman" w:hAnsi="Times New Roman" w:cs="Times New Roman"/>
                <w:sz w:val="24"/>
                <w:szCs w:val="24"/>
              </w:rPr>
              <w:t>м.</w:t>
            </w:r>
            <w:r>
              <w:rPr>
                <w:rFonts w:ascii="Times New Roman" w:hAnsi="Times New Roman" w:cs="Times New Roman"/>
                <w:sz w:val="24"/>
                <w:szCs w:val="24"/>
                <w:lang w:val="uk-UA"/>
              </w:rPr>
              <w:t xml:space="preserve"> </w:t>
            </w:r>
            <w:r w:rsidRPr="00374BB1">
              <w:rPr>
                <w:rFonts w:ascii="Times New Roman" w:hAnsi="Times New Roman" w:cs="Times New Roman"/>
                <w:sz w:val="24"/>
                <w:szCs w:val="24"/>
              </w:rPr>
              <w:t>куб.</w:t>
            </w:r>
          </w:p>
        </w:tc>
      </w:tr>
    </w:tbl>
    <w:p w:rsidR="009C3DD9" w:rsidRPr="00491132" w:rsidRDefault="009C3DD9" w:rsidP="009C3DD9">
      <w:pPr>
        <w:shd w:val="clear" w:color="auto" w:fill="FFFFFF"/>
        <w:tabs>
          <w:tab w:val="left" w:pos="770"/>
        </w:tabs>
        <w:spacing w:line="240" w:lineRule="atLeast"/>
        <w:jc w:val="both"/>
        <w:rPr>
          <w:rFonts w:ascii="Times New Roman" w:hAnsi="Times New Roman" w:cs="Times New Roman"/>
          <w:b/>
          <w:sz w:val="24"/>
          <w:szCs w:val="24"/>
          <w:lang w:val="uk-UA"/>
        </w:rPr>
      </w:pPr>
    </w:p>
    <w:p w:rsidR="009C3DD9" w:rsidRPr="004A4D81" w:rsidRDefault="009C3DD9" w:rsidP="009C3DD9">
      <w:pPr>
        <w:shd w:val="clear" w:color="auto" w:fill="FFFFFF"/>
        <w:tabs>
          <w:tab w:val="left" w:pos="770"/>
        </w:tabs>
        <w:spacing w:line="240" w:lineRule="atLeast"/>
        <w:ind w:firstLine="720"/>
        <w:jc w:val="both"/>
        <w:rPr>
          <w:rFonts w:ascii="Times New Roman" w:hAnsi="Times New Roman" w:cs="Times New Roman"/>
          <w:sz w:val="24"/>
          <w:szCs w:val="24"/>
          <w:lang w:val="uk-UA"/>
        </w:rPr>
      </w:pPr>
      <w:r w:rsidRPr="004A4D81">
        <w:rPr>
          <w:rFonts w:ascii="Times New Roman" w:hAnsi="Times New Roman" w:cs="Times New Roman"/>
          <w:b/>
          <w:sz w:val="24"/>
          <w:szCs w:val="24"/>
          <w:lang w:val="uk-UA"/>
        </w:rPr>
        <w:t>1.</w:t>
      </w:r>
      <w:r w:rsidRPr="004A4D81">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4A4D81">
        <w:rPr>
          <w:rFonts w:ascii="Times New Roman" w:hAnsi="Times New Roman" w:cs="Times New Roman"/>
          <w:sz w:val="24"/>
          <w:szCs w:val="24"/>
          <w:lang w:val="uk-UA"/>
        </w:rPr>
        <w:t xml:space="preserve">еревина дров’яна </w:t>
      </w:r>
      <w:r>
        <w:rPr>
          <w:rFonts w:ascii="Times New Roman" w:hAnsi="Times New Roman" w:cs="Times New Roman"/>
          <w:sz w:val="24"/>
          <w:szCs w:val="24"/>
          <w:lang w:val="uk-UA"/>
        </w:rPr>
        <w:t>повинна</w:t>
      </w:r>
      <w:r w:rsidRPr="004A4D81">
        <w:rPr>
          <w:rFonts w:ascii="Times New Roman" w:hAnsi="Times New Roman" w:cs="Times New Roman"/>
          <w:sz w:val="24"/>
          <w:szCs w:val="24"/>
          <w:lang w:val="uk-UA"/>
        </w:rPr>
        <w:t xml:space="preserve"> відповідати ТУУ-00994207-005:2018 «Деревина дров’яна. Класифікація, облік, технічні вимоги».</w:t>
      </w:r>
    </w:p>
    <w:p w:rsidR="009C3DD9" w:rsidRPr="004A4D81" w:rsidRDefault="009C3DD9" w:rsidP="009C3DD9">
      <w:pPr>
        <w:shd w:val="clear" w:color="auto" w:fill="FFFFFF"/>
        <w:tabs>
          <w:tab w:val="left" w:pos="770"/>
        </w:tabs>
        <w:spacing w:line="240" w:lineRule="atLeast"/>
        <w:ind w:firstLine="720"/>
        <w:jc w:val="both"/>
        <w:rPr>
          <w:rFonts w:ascii="Times New Roman" w:hAnsi="Times New Roman" w:cs="Times New Roman"/>
          <w:sz w:val="24"/>
          <w:szCs w:val="24"/>
          <w:lang w:val="uk-UA"/>
        </w:rPr>
      </w:pPr>
      <w:r w:rsidRPr="004A4D81">
        <w:rPr>
          <w:rFonts w:ascii="Times New Roman" w:hAnsi="Times New Roman" w:cs="Times New Roman"/>
          <w:b/>
          <w:sz w:val="24"/>
          <w:szCs w:val="24"/>
          <w:lang w:val="uk-UA"/>
        </w:rPr>
        <w:t>2</w:t>
      </w:r>
      <w:r w:rsidRPr="004A4D8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A4D81">
        <w:rPr>
          <w:rFonts w:ascii="Times New Roman" w:hAnsi="Times New Roman" w:cs="Times New Roman"/>
          <w:sz w:val="24"/>
          <w:szCs w:val="24"/>
          <w:lang w:val="uk-UA"/>
        </w:rPr>
        <w:t xml:space="preserve">Учасник забезпечує контроль якості кожної партії товару, що відвантажується, та своєчасну заміну неякісного товару. </w:t>
      </w:r>
    </w:p>
    <w:p w:rsidR="009C3DD9" w:rsidRPr="00374BB1" w:rsidRDefault="009C3DD9" w:rsidP="009C3DD9">
      <w:pPr>
        <w:shd w:val="clear" w:color="auto" w:fill="FFFFFF"/>
        <w:tabs>
          <w:tab w:val="left" w:pos="770"/>
        </w:tabs>
        <w:spacing w:line="240" w:lineRule="atLeast"/>
        <w:ind w:firstLine="720"/>
        <w:jc w:val="both"/>
        <w:rPr>
          <w:rFonts w:ascii="Times New Roman" w:hAnsi="Times New Roman" w:cs="Times New Roman"/>
          <w:sz w:val="24"/>
          <w:szCs w:val="24"/>
        </w:rPr>
      </w:pPr>
      <w:r w:rsidRPr="004A4D81">
        <w:rPr>
          <w:rFonts w:ascii="Times New Roman" w:hAnsi="Times New Roman" w:cs="Times New Roman"/>
          <w:b/>
          <w:sz w:val="24"/>
          <w:szCs w:val="24"/>
          <w:lang w:val="uk-UA"/>
        </w:rPr>
        <w:t>3.</w:t>
      </w:r>
      <w:r w:rsidRPr="004A4D81">
        <w:rPr>
          <w:rFonts w:ascii="Times New Roman" w:hAnsi="Times New Roman" w:cs="Times New Roman"/>
          <w:sz w:val="24"/>
          <w:szCs w:val="24"/>
          <w:lang w:val="uk-UA"/>
        </w:rPr>
        <w:t xml:space="preserve"> Кожн</w:t>
      </w:r>
      <w:r w:rsidRPr="00374BB1">
        <w:rPr>
          <w:rFonts w:ascii="Times New Roman" w:hAnsi="Times New Roman" w:cs="Times New Roman"/>
          <w:sz w:val="24"/>
          <w:szCs w:val="24"/>
        </w:rPr>
        <w:t>а партія товару має супроводжуватися документами (рахунками, накладними).</w:t>
      </w:r>
    </w:p>
    <w:p w:rsidR="009C3DD9" w:rsidRPr="00374BB1" w:rsidRDefault="009C3DD9" w:rsidP="009C3DD9">
      <w:pPr>
        <w:shd w:val="clear" w:color="auto" w:fill="FFFFFF"/>
        <w:tabs>
          <w:tab w:val="left" w:pos="770"/>
        </w:tabs>
        <w:spacing w:line="240" w:lineRule="atLeast"/>
        <w:ind w:firstLine="720"/>
        <w:jc w:val="both"/>
        <w:rPr>
          <w:rFonts w:ascii="Times New Roman" w:hAnsi="Times New Roman" w:cs="Times New Roman"/>
          <w:sz w:val="24"/>
          <w:szCs w:val="24"/>
          <w:lang w:val="uk-UA"/>
        </w:rPr>
      </w:pPr>
      <w:r w:rsidRPr="00374BB1">
        <w:rPr>
          <w:rFonts w:ascii="Times New Roman" w:hAnsi="Times New Roman" w:cs="Times New Roman"/>
          <w:b/>
          <w:sz w:val="24"/>
          <w:szCs w:val="24"/>
        </w:rPr>
        <w:t xml:space="preserve">4. </w:t>
      </w:r>
      <w:r w:rsidRPr="00374BB1">
        <w:rPr>
          <w:rFonts w:ascii="Times New Roman" w:hAnsi="Times New Roman" w:cs="Times New Roman"/>
          <w:sz w:val="24"/>
          <w:szCs w:val="24"/>
        </w:rPr>
        <w:t xml:space="preserve">Постачання Товару повинно здійснюватись до </w:t>
      </w:r>
      <w:r w:rsidR="00AA7A26">
        <w:rPr>
          <w:rFonts w:ascii="Times New Roman" w:hAnsi="Times New Roman" w:cs="Times New Roman"/>
          <w:sz w:val="24"/>
          <w:szCs w:val="24"/>
          <w:lang w:val="uk-UA"/>
        </w:rPr>
        <w:t>30 жовтня</w:t>
      </w:r>
      <w:r w:rsidRPr="00EB1FEC">
        <w:rPr>
          <w:rFonts w:ascii="Times New Roman" w:hAnsi="Times New Roman" w:cs="Times New Roman"/>
          <w:sz w:val="24"/>
          <w:szCs w:val="24"/>
        </w:rPr>
        <w:t xml:space="preserve"> 20</w:t>
      </w:r>
      <w:r w:rsidR="00AA7A26">
        <w:rPr>
          <w:rFonts w:ascii="Times New Roman" w:hAnsi="Times New Roman" w:cs="Times New Roman"/>
          <w:sz w:val="24"/>
          <w:szCs w:val="24"/>
          <w:lang w:val="uk-UA"/>
        </w:rPr>
        <w:t>24</w:t>
      </w:r>
      <w:r w:rsidRPr="00EB1FEC">
        <w:rPr>
          <w:rFonts w:ascii="Times New Roman" w:hAnsi="Times New Roman" w:cs="Times New Roman"/>
          <w:sz w:val="24"/>
          <w:szCs w:val="24"/>
        </w:rPr>
        <w:t xml:space="preserve"> р</w:t>
      </w:r>
      <w:r>
        <w:rPr>
          <w:rFonts w:ascii="Times New Roman" w:hAnsi="Times New Roman" w:cs="Times New Roman"/>
          <w:sz w:val="24"/>
          <w:szCs w:val="24"/>
          <w:lang w:val="uk-UA"/>
        </w:rPr>
        <w:t>оку</w:t>
      </w:r>
      <w:r w:rsidRPr="00EB1FEC">
        <w:rPr>
          <w:rFonts w:ascii="Times New Roman" w:hAnsi="Times New Roman" w:cs="Times New Roman"/>
          <w:sz w:val="24"/>
          <w:szCs w:val="24"/>
        </w:rPr>
        <w:t>.</w:t>
      </w:r>
      <w:r w:rsidRPr="00374BB1">
        <w:rPr>
          <w:rFonts w:ascii="Times New Roman" w:hAnsi="Times New Roman" w:cs="Times New Roman"/>
          <w:sz w:val="24"/>
          <w:szCs w:val="24"/>
        </w:rPr>
        <w:t xml:space="preserve"> Товар постачається окремими партіями.</w:t>
      </w:r>
    </w:p>
    <w:p w:rsidR="009C3DD9" w:rsidRPr="00374BB1" w:rsidRDefault="009C3DD9" w:rsidP="009C3DD9">
      <w:pPr>
        <w:shd w:val="clear" w:color="auto" w:fill="FFFFFF"/>
        <w:tabs>
          <w:tab w:val="left" w:pos="770"/>
        </w:tabs>
        <w:spacing w:line="240" w:lineRule="atLeast"/>
        <w:ind w:firstLine="720"/>
        <w:jc w:val="both"/>
        <w:rPr>
          <w:rFonts w:ascii="Times New Roman" w:hAnsi="Times New Roman" w:cs="Times New Roman"/>
          <w:sz w:val="24"/>
          <w:szCs w:val="24"/>
          <w:lang w:val="uk-UA"/>
        </w:rPr>
      </w:pPr>
      <w:r w:rsidRPr="00374BB1">
        <w:rPr>
          <w:rFonts w:ascii="Times New Roman" w:hAnsi="Times New Roman" w:cs="Times New Roman"/>
          <w:sz w:val="24"/>
          <w:szCs w:val="24"/>
          <w:lang w:val="uk-UA"/>
        </w:rPr>
        <w:t xml:space="preserve">Постачання Товару повинно відбуватися </w:t>
      </w:r>
      <w:r w:rsidRPr="00374BB1">
        <w:rPr>
          <w:rFonts w:ascii="Times New Roman" w:hAnsi="Times New Roman" w:cs="Times New Roman"/>
          <w:sz w:val="24"/>
          <w:szCs w:val="24"/>
        </w:rPr>
        <w:t xml:space="preserve">в узгоджені </w:t>
      </w:r>
      <w:r>
        <w:rPr>
          <w:rFonts w:ascii="Times New Roman" w:hAnsi="Times New Roman" w:cs="Times New Roman"/>
          <w:sz w:val="24"/>
          <w:szCs w:val="24"/>
          <w:lang w:val="uk-UA"/>
        </w:rPr>
        <w:t>і</w:t>
      </w:r>
      <w:r w:rsidRPr="00374BB1">
        <w:rPr>
          <w:rFonts w:ascii="Times New Roman" w:hAnsi="Times New Roman" w:cs="Times New Roman"/>
          <w:sz w:val="24"/>
          <w:szCs w:val="24"/>
        </w:rPr>
        <w:t xml:space="preserve">з Замовником терміни </w:t>
      </w:r>
      <w:r w:rsidRPr="00374BB1">
        <w:rPr>
          <w:rFonts w:ascii="Times New Roman" w:hAnsi="Times New Roman" w:cs="Times New Roman"/>
          <w:sz w:val="24"/>
          <w:szCs w:val="24"/>
          <w:lang w:val="uk-UA"/>
        </w:rPr>
        <w:t xml:space="preserve">та об’єми в період з моменту підписання договору </w:t>
      </w:r>
      <w:r w:rsidRPr="005442E4">
        <w:rPr>
          <w:rFonts w:ascii="Times New Roman" w:hAnsi="Times New Roman" w:cs="Times New Roman"/>
          <w:sz w:val="24"/>
          <w:szCs w:val="24"/>
          <w:lang w:val="uk-UA"/>
        </w:rPr>
        <w:t xml:space="preserve">та </w:t>
      </w:r>
      <w:r>
        <w:rPr>
          <w:rFonts w:ascii="Times New Roman" w:hAnsi="Times New Roman" w:cs="Times New Roman"/>
          <w:sz w:val="24"/>
          <w:szCs w:val="24"/>
          <w:lang w:val="uk-UA"/>
        </w:rPr>
        <w:t>згідно</w:t>
      </w:r>
      <w:r w:rsidRPr="005442E4">
        <w:rPr>
          <w:rFonts w:ascii="Times New Roman" w:hAnsi="Times New Roman" w:cs="Times New Roman"/>
          <w:sz w:val="24"/>
          <w:szCs w:val="24"/>
          <w:lang w:val="uk-UA"/>
        </w:rPr>
        <w:t xml:space="preserve"> до затвердженого плану асигнувань</w:t>
      </w:r>
      <w:r w:rsidRPr="005442E4">
        <w:rPr>
          <w:rFonts w:ascii="Times New Roman" w:hAnsi="Times New Roman" w:cs="Times New Roman"/>
          <w:sz w:val="24"/>
          <w:szCs w:val="24"/>
        </w:rPr>
        <w:t xml:space="preserve"> </w:t>
      </w:r>
      <w:r>
        <w:rPr>
          <w:rFonts w:ascii="Times New Roman" w:hAnsi="Times New Roman" w:cs="Times New Roman"/>
          <w:sz w:val="24"/>
          <w:szCs w:val="24"/>
          <w:lang w:val="uk-UA"/>
        </w:rPr>
        <w:t>загального фонду бюджету на 20</w:t>
      </w:r>
      <w:r w:rsidR="004372BC">
        <w:rPr>
          <w:rFonts w:ascii="Times New Roman" w:hAnsi="Times New Roman" w:cs="Times New Roman"/>
          <w:sz w:val="24"/>
          <w:szCs w:val="24"/>
          <w:lang w:val="uk-UA"/>
        </w:rPr>
        <w:t>24</w:t>
      </w:r>
      <w:r w:rsidRPr="005442E4">
        <w:rPr>
          <w:rFonts w:ascii="Times New Roman" w:hAnsi="Times New Roman" w:cs="Times New Roman"/>
          <w:sz w:val="24"/>
          <w:szCs w:val="24"/>
          <w:lang w:val="uk-UA"/>
        </w:rPr>
        <w:t xml:space="preserve"> рік.</w:t>
      </w:r>
    </w:p>
    <w:p w:rsidR="009C3DD9" w:rsidRPr="00374BB1" w:rsidRDefault="009C3DD9" w:rsidP="009C3DD9">
      <w:pPr>
        <w:shd w:val="clear" w:color="auto" w:fill="FFFFFF"/>
        <w:tabs>
          <w:tab w:val="left" w:pos="770"/>
        </w:tabs>
        <w:spacing w:line="240" w:lineRule="atLeast"/>
        <w:ind w:firstLine="720"/>
        <w:jc w:val="both"/>
        <w:rPr>
          <w:rFonts w:ascii="Times New Roman" w:hAnsi="Times New Roman" w:cs="Times New Roman"/>
          <w:sz w:val="24"/>
          <w:szCs w:val="24"/>
          <w:lang w:val="uk-UA"/>
        </w:rPr>
      </w:pPr>
      <w:r w:rsidRPr="00374BB1">
        <w:rPr>
          <w:rFonts w:ascii="Times New Roman" w:hAnsi="Times New Roman" w:cs="Times New Roman"/>
          <w:b/>
          <w:sz w:val="24"/>
          <w:szCs w:val="24"/>
        </w:rPr>
        <w:t>5</w:t>
      </w:r>
      <w:r w:rsidRPr="00374BB1">
        <w:rPr>
          <w:rFonts w:ascii="Times New Roman" w:hAnsi="Times New Roman" w:cs="Times New Roman"/>
          <w:sz w:val="24"/>
          <w:szCs w:val="24"/>
        </w:rPr>
        <w:t>. Учасник гарантує, що Товар не має негативного впливу на навк</w:t>
      </w:r>
      <w:r>
        <w:rPr>
          <w:rFonts w:ascii="Times New Roman" w:hAnsi="Times New Roman" w:cs="Times New Roman"/>
          <w:sz w:val="24"/>
          <w:szCs w:val="24"/>
        </w:rPr>
        <w:t>олишнє середовище. Технічні,</w:t>
      </w:r>
      <w:r>
        <w:rPr>
          <w:rFonts w:ascii="Times New Roman" w:hAnsi="Times New Roman" w:cs="Times New Roman"/>
          <w:sz w:val="24"/>
          <w:szCs w:val="24"/>
          <w:lang w:val="uk-UA"/>
        </w:rPr>
        <w:t xml:space="preserve"> </w:t>
      </w:r>
      <w:r w:rsidRPr="00374BB1">
        <w:rPr>
          <w:rFonts w:ascii="Times New Roman" w:hAnsi="Times New Roman" w:cs="Times New Roman"/>
          <w:sz w:val="24"/>
          <w:szCs w:val="24"/>
        </w:rPr>
        <w:t xml:space="preserve">якісні характеристики предмета закупівлі відповідають встановленим законодавством нормам, які передбачають застосування заходів із захисту довкілля. </w:t>
      </w:r>
    </w:p>
    <w:p w:rsidR="009C3DD9" w:rsidRPr="00374BB1" w:rsidRDefault="009C3DD9" w:rsidP="009C3DD9">
      <w:pPr>
        <w:shd w:val="clear" w:color="auto" w:fill="FFFFFF"/>
        <w:tabs>
          <w:tab w:val="left" w:pos="770"/>
        </w:tabs>
        <w:spacing w:line="240" w:lineRule="atLeast"/>
        <w:ind w:firstLine="709"/>
        <w:jc w:val="both"/>
        <w:rPr>
          <w:rFonts w:ascii="Times New Roman" w:hAnsi="Times New Roman" w:cs="Times New Roman"/>
          <w:sz w:val="24"/>
          <w:szCs w:val="24"/>
          <w:lang w:val="uk-UA"/>
        </w:rPr>
      </w:pPr>
      <w:r w:rsidRPr="00374BB1">
        <w:rPr>
          <w:rFonts w:ascii="Times New Roman" w:hAnsi="Times New Roman" w:cs="Times New Roman"/>
          <w:b/>
          <w:sz w:val="24"/>
          <w:szCs w:val="24"/>
          <w:lang w:val="uk-UA"/>
        </w:rPr>
        <w:t>6.</w:t>
      </w:r>
      <w:r w:rsidRPr="00374BB1">
        <w:rPr>
          <w:rFonts w:ascii="Times New Roman" w:hAnsi="Times New Roman" w:cs="Times New Roman"/>
          <w:sz w:val="24"/>
          <w:szCs w:val="24"/>
          <w:lang w:val="uk-UA"/>
        </w:rPr>
        <w:t xml:space="preserve"> Всі витрати, пов’язані з предметом закупівлі, Учасник включає до ціни товару з урахуванням доставки товару до пункту призначення. </w:t>
      </w:r>
    </w:p>
    <w:p w:rsidR="009C3DD9" w:rsidRPr="00374BB1" w:rsidRDefault="009C3DD9" w:rsidP="009C3DD9">
      <w:pPr>
        <w:pStyle w:val="HTML0"/>
        <w:shd w:val="clear" w:color="auto" w:fill="FFFFFF"/>
        <w:tabs>
          <w:tab w:val="left" w:pos="770"/>
        </w:tabs>
        <w:spacing w:line="240" w:lineRule="atLeast"/>
        <w:ind w:firstLine="709"/>
        <w:jc w:val="both"/>
        <w:textAlignment w:val="baseline"/>
        <w:rPr>
          <w:rFonts w:ascii="Times New Roman" w:hAnsi="Times New Roman"/>
          <w:color w:val="000000"/>
          <w:sz w:val="24"/>
          <w:szCs w:val="24"/>
        </w:rPr>
      </w:pPr>
      <w:r w:rsidRPr="00374BB1">
        <w:rPr>
          <w:rFonts w:ascii="Times New Roman" w:hAnsi="Times New Roman"/>
          <w:sz w:val="24"/>
          <w:szCs w:val="24"/>
        </w:rPr>
        <w:t>Учасник несе відповідальність за якість поставленого Товару.</w:t>
      </w:r>
    </w:p>
    <w:p w:rsidR="009C3DD9" w:rsidRPr="007B2A1C" w:rsidRDefault="009C3DD9" w:rsidP="009C3DD9">
      <w:pPr>
        <w:spacing w:line="240" w:lineRule="auto"/>
        <w:contextualSpacing/>
        <w:rPr>
          <w:rFonts w:ascii="Times New Roman" w:hAnsi="Times New Roman" w:cs="Times New Roman"/>
          <w:lang w:val="uk-UA"/>
        </w:rPr>
      </w:pPr>
    </w:p>
    <w:p w:rsidR="009C3DD9" w:rsidRDefault="009C3DD9" w:rsidP="009C3DD9">
      <w:pPr>
        <w:spacing w:line="240" w:lineRule="auto"/>
        <w:contextualSpacing/>
        <w:rPr>
          <w:rFonts w:ascii="Times New Roman" w:hAnsi="Times New Roman" w:cs="Times New Roman"/>
          <w:lang w:val="uk-UA"/>
        </w:rPr>
      </w:pPr>
    </w:p>
    <w:p w:rsidR="009C3DD9" w:rsidRPr="001D1E32" w:rsidRDefault="009C3DD9" w:rsidP="009C3DD9">
      <w:pPr>
        <w:spacing w:line="240" w:lineRule="auto"/>
        <w:contextualSpacing/>
        <w:rPr>
          <w:rFonts w:ascii="Times New Roman" w:hAnsi="Times New Roman" w:cs="Times New Roman"/>
          <w:lang w:val="uk-UA"/>
        </w:rPr>
      </w:pPr>
    </w:p>
    <w:p w:rsidR="009C3DD9" w:rsidRPr="001D1E32" w:rsidRDefault="009C3DD9" w:rsidP="009C3DD9">
      <w:pPr>
        <w:spacing w:line="240" w:lineRule="auto"/>
        <w:contextualSpacing/>
        <w:rPr>
          <w:rFonts w:ascii="Times New Roman" w:hAnsi="Times New Roman" w:cs="Times New Roman"/>
          <w:lang w:val="uk-UA"/>
        </w:rPr>
      </w:pPr>
    </w:p>
    <w:tbl>
      <w:tblPr>
        <w:tblW w:w="5036" w:type="pct"/>
        <w:tblLook w:val="00A0" w:firstRow="1" w:lastRow="0" w:firstColumn="1" w:lastColumn="0" w:noHBand="0" w:noVBand="0"/>
      </w:tblPr>
      <w:tblGrid>
        <w:gridCol w:w="3136"/>
        <w:gridCol w:w="414"/>
        <w:gridCol w:w="2552"/>
        <w:gridCol w:w="344"/>
        <w:gridCol w:w="3548"/>
      </w:tblGrid>
      <w:tr w:rsidR="009C3DD9" w:rsidRPr="001D1E32" w:rsidTr="00F20E90">
        <w:trPr>
          <w:trHeight w:val="560"/>
        </w:trPr>
        <w:tc>
          <w:tcPr>
            <w:tcW w:w="1569" w:type="pct"/>
            <w:tcBorders>
              <w:top w:val="single" w:sz="4" w:space="0" w:color="auto"/>
              <w:left w:val="nil"/>
              <w:bottom w:val="nil"/>
              <w:right w:val="nil"/>
            </w:tcBorders>
          </w:tcPr>
          <w:p w:rsidR="009C3DD9" w:rsidRPr="001D1E32" w:rsidRDefault="009C3DD9" w:rsidP="00F20E90">
            <w:pPr>
              <w:spacing w:line="240" w:lineRule="auto"/>
              <w:jc w:val="center"/>
              <w:rPr>
                <w:rFonts w:ascii="Times New Roman" w:hAnsi="Times New Roman" w:cs="Times New Roman"/>
                <w:sz w:val="20"/>
                <w:szCs w:val="20"/>
              </w:rPr>
            </w:pPr>
            <w:r w:rsidRPr="001D1E32">
              <w:rPr>
                <w:rFonts w:ascii="Times New Roman" w:hAnsi="Times New Roman" w:cs="Times New Roman"/>
                <w:i/>
                <w:iCs/>
                <w:sz w:val="20"/>
                <w:szCs w:val="20"/>
              </w:rPr>
              <w:t xml:space="preserve"> (посада)</w:t>
            </w:r>
          </w:p>
        </w:tc>
        <w:tc>
          <w:tcPr>
            <w:tcW w:w="207" w:type="pct"/>
          </w:tcPr>
          <w:p w:rsidR="009C3DD9" w:rsidRPr="001D1E32" w:rsidRDefault="009C3DD9" w:rsidP="00F20E90">
            <w:pPr>
              <w:spacing w:line="240" w:lineRule="auto"/>
              <w:jc w:val="center"/>
              <w:rPr>
                <w:rFonts w:ascii="Times New Roman" w:hAnsi="Times New Roman" w:cs="Times New Roman"/>
                <w:i/>
                <w:iCs/>
                <w:sz w:val="20"/>
                <w:szCs w:val="20"/>
              </w:rPr>
            </w:pPr>
          </w:p>
        </w:tc>
        <w:tc>
          <w:tcPr>
            <w:tcW w:w="1277" w:type="pct"/>
            <w:tcBorders>
              <w:top w:val="single" w:sz="4" w:space="0" w:color="auto"/>
              <w:left w:val="nil"/>
              <w:bottom w:val="nil"/>
              <w:right w:val="nil"/>
            </w:tcBorders>
          </w:tcPr>
          <w:p w:rsidR="009C3DD9" w:rsidRPr="001D1E32" w:rsidRDefault="009C3DD9" w:rsidP="00F20E90">
            <w:pPr>
              <w:spacing w:line="240" w:lineRule="auto"/>
              <w:rPr>
                <w:rFonts w:ascii="Times New Roman" w:hAnsi="Times New Roman" w:cs="Times New Roman"/>
                <w:sz w:val="20"/>
                <w:szCs w:val="20"/>
              </w:rPr>
            </w:pPr>
            <w:r w:rsidRPr="001D1E32">
              <w:rPr>
                <w:rFonts w:ascii="Times New Roman" w:hAnsi="Times New Roman" w:cs="Times New Roman"/>
                <w:i/>
                <w:iCs/>
                <w:sz w:val="20"/>
                <w:szCs w:val="20"/>
              </w:rPr>
              <w:t>(підпис</w:t>
            </w:r>
            <w:r w:rsidRPr="001D1E32">
              <w:rPr>
                <w:rFonts w:ascii="Times New Roman" w:hAnsi="Times New Roman" w:cs="Times New Roman"/>
                <w:i/>
                <w:iCs/>
                <w:sz w:val="20"/>
                <w:szCs w:val="20"/>
                <w:lang w:val="uk-UA"/>
              </w:rPr>
              <w:t xml:space="preserve"> у</w:t>
            </w:r>
            <w:r w:rsidRPr="001D1E32">
              <w:rPr>
                <w:rFonts w:ascii="Times New Roman" w:hAnsi="Times New Roman" w:cs="Times New Roman"/>
                <w:i/>
                <w:iCs/>
                <w:sz w:val="20"/>
                <w:szCs w:val="20"/>
              </w:rPr>
              <w:t>повноваженої особи учасника)</w:t>
            </w:r>
          </w:p>
        </w:tc>
        <w:tc>
          <w:tcPr>
            <w:tcW w:w="172" w:type="pct"/>
          </w:tcPr>
          <w:p w:rsidR="009C3DD9" w:rsidRPr="001D1E32" w:rsidRDefault="009C3DD9" w:rsidP="00F20E90">
            <w:pPr>
              <w:spacing w:line="240" w:lineRule="auto"/>
              <w:jc w:val="center"/>
              <w:rPr>
                <w:rFonts w:ascii="Times New Roman" w:hAnsi="Times New Roman" w:cs="Times New Roman"/>
                <w:i/>
                <w:iCs/>
                <w:sz w:val="20"/>
                <w:szCs w:val="20"/>
              </w:rPr>
            </w:pPr>
          </w:p>
        </w:tc>
        <w:tc>
          <w:tcPr>
            <w:tcW w:w="1775" w:type="pct"/>
            <w:tcBorders>
              <w:top w:val="single" w:sz="4" w:space="0" w:color="auto"/>
              <w:left w:val="nil"/>
              <w:bottom w:val="nil"/>
              <w:right w:val="nil"/>
            </w:tcBorders>
          </w:tcPr>
          <w:p w:rsidR="009C3DD9" w:rsidRPr="001D1E32" w:rsidRDefault="009C3DD9" w:rsidP="00F20E90">
            <w:pPr>
              <w:spacing w:line="240" w:lineRule="auto"/>
              <w:jc w:val="center"/>
              <w:rPr>
                <w:rFonts w:ascii="Times New Roman" w:hAnsi="Times New Roman" w:cs="Times New Roman"/>
                <w:sz w:val="20"/>
                <w:szCs w:val="20"/>
              </w:rPr>
            </w:pPr>
            <w:r w:rsidRPr="001D1E32">
              <w:rPr>
                <w:rFonts w:ascii="Times New Roman" w:hAnsi="Times New Roman" w:cs="Times New Roman"/>
                <w:i/>
                <w:iCs/>
                <w:sz w:val="20"/>
                <w:szCs w:val="20"/>
              </w:rPr>
              <w:t>(прізвище, ініціали)</w:t>
            </w:r>
          </w:p>
        </w:tc>
      </w:tr>
    </w:tbl>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sz w:val="24"/>
          <w:szCs w:val="24"/>
          <w:lang w:val="uk-UA"/>
        </w:rPr>
      </w:pPr>
    </w:p>
    <w:p w:rsidR="009C3DD9" w:rsidRDefault="009C3DD9" w:rsidP="009C3DD9">
      <w:pPr>
        <w:rPr>
          <w:rFonts w:ascii="Times New Roman" w:hAnsi="Times New Roman" w:cs="Times New Roman"/>
          <w:b/>
          <w:sz w:val="20"/>
          <w:szCs w:val="20"/>
          <w:lang w:val="uk-UA" w:eastAsia="uk-UA"/>
        </w:rPr>
      </w:pPr>
      <w:r>
        <w:rPr>
          <w:rFonts w:ascii="Times New Roman" w:hAnsi="Times New Roman" w:cs="Times New Roman"/>
          <w:b/>
          <w:sz w:val="20"/>
          <w:szCs w:val="20"/>
          <w:lang w:val="uk-UA" w:eastAsia="uk-UA"/>
        </w:rPr>
        <w:t xml:space="preserve">                                 </w:t>
      </w:r>
    </w:p>
    <w:p w:rsidR="009C3DD9" w:rsidRDefault="009C3DD9" w:rsidP="009C3DD9">
      <w:pPr>
        <w:ind w:left="6372"/>
        <w:rPr>
          <w:rFonts w:ascii="Times New Roman" w:hAnsi="Times New Roman" w:cs="Times New Roman"/>
          <w:b/>
          <w:sz w:val="24"/>
          <w:szCs w:val="24"/>
          <w:lang w:val="uk-UA"/>
        </w:rPr>
      </w:pPr>
    </w:p>
    <w:p w:rsidR="009C3DD9" w:rsidRDefault="009C3DD9" w:rsidP="009C3DD9">
      <w:pPr>
        <w:ind w:left="6372"/>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9C3DD9" w:rsidRPr="00044972" w:rsidRDefault="009C3DD9" w:rsidP="009C3DD9">
      <w:pPr>
        <w:ind w:left="6372"/>
        <w:rPr>
          <w:rFonts w:ascii="Times New Roman" w:hAnsi="Times New Roman" w:cs="Times New Roman"/>
          <w:b/>
          <w:sz w:val="20"/>
          <w:szCs w:val="20"/>
          <w:lang w:val="uk-UA" w:eastAsia="uk-UA"/>
        </w:rPr>
      </w:pPr>
      <w:r w:rsidRPr="004B3885">
        <w:rPr>
          <w:rFonts w:ascii="Times New Roman" w:hAnsi="Times New Roman" w:cs="Times New Roman"/>
          <w:b/>
          <w:sz w:val="24"/>
          <w:szCs w:val="24"/>
          <w:lang w:val="uk-UA"/>
        </w:rPr>
        <w:lastRenderedPageBreak/>
        <w:t>Додаток 4</w:t>
      </w:r>
    </w:p>
    <w:p w:rsidR="009C3DD9" w:rsidRPr="007011BB" w:rsidRDefault="009C3DD9" w:rsidP="009C3DD9">
      <w:pPr>
        <w:ind w:left="5664" w:firstLine="708"/>
        <w:rPr>
          <w:rFonts w:ascii="Times New Roman" w:hAnsi="Times New Roman" w:cs="Times New Roman"/>
          <w:b/>
          <w:sz w:val="24"/>
          <w:szCs w:val="24"/>
          <w:lang w:val="uk-UA"/>
        </w:rPr>
      </w:pPr>
      <w:r w:rsidRPr="004B3885">
        <w:rPr>
          <w:rFonts w:ascii="Times New Roman" w:hAnsi="Times New Roman" w:cs="Times New Roman"/>
          <w:b/>
          <w:sz w:val="24"/>
          <w:szCs w:val="24"/>
          <w:lang w:val="uk-UA"/>
        </w:rPr>
        <w:t>до тендерної документації</w:t>
      </w:r>
    </w:p>
    <w:p w:rsidR="009C3DD9" w:rsidRPr="00A65A83" w:rsidRDefault="009C3DD9" w:rsidP="009C3DD9">
      <w:pPr>
        <w:spacing w:line="240" w:lineRule="auto"/>
        <w:jc w:val="both"/>
        <w:rPr>
          <w:rFonts w:ascii="Times New Roman" w:hAnsi="Times New Roman" w:cs="Times New Roman"/>
          <w:b/>
          <w:sz w:val="28"/>
          <w:szCs w:val="28"/>
          <w:lang w:val="uk-UA"/>
        </w:rPr>
      </w:pPr>
    </w:p>
    <w:p w:rsidR="009C3DD9" w:rsidRDefault="009C3DD9" w:rsidP="009C3DD9">
      <w:pPr>
        <w:spacing w:line="240" w:lineRule="auto"/>
        <w:jc w:val="center"/>
        <w:rPr>
          <w:rFonts w:ascii="Times New Roman" w:hAnsi="Times New Roman" w:cs="Times New Roman"/>
          <w:b/>
          <w:sz w:val="28"/>
          <w:szCs w:val="28"/>
          <w:lang w:val="uk-UA"/>
        </w:rPr>
      </w:pPr>
      <w:r w:rsidRPr="00A65A83">
        <w:rPr>
          <w:rFonts w:ascii="Times New Roman" w:hAnsi="Times New Roman" w:cs="Times New Roman"/>
          <w:b/>
          <w:sz w:val="28"/>
          <w:szCs w:val="28"/>
          <w:lang w:val="uk-UA"/>
        </w:rPr>
        <w:t>Форма тендерної пропозиції</w:t>
      </w:r>
    </w:p>
    <w:p w:rsidR="009C3DD9" w:rsidRPr="00A65A83" w:rsidRDefault="009C3DD9" w:rsidP="009C3DD9">
      <w:pPr>
        <w:spacing w:line="240" w:lineRule="auto"/>
        <w:jc w:val="both"/>
        <w:rPr>
          <w:rFonts w:ascii="Times New Roman" w:hAnsi="Times New Roman" w:cs="Times New Roman"/>
          <w:b/>
          <w:sz w:val="28"/>
          <w:szCs w:val="28"/>
          <w:lang w:val="uk-UA"/>
        </w:rPr>
      </w:pPr>
    </w:p>
    <w:p w:rsidR="009C3DD9" w:rsidRPr="002F1684" w:rsidRDefault="009C3DD9" w:rsidP="009C3DD9">
      <w:pPr>
        <w:ind w:firstLine="708"/>
        <w:jc w:val="both"/>
        <w:rPr>
          <w:rFonts w:ascii="Times New Roman" w:eastAsia="Times New Roman" w:hAnsi="Times New Roman" w:cs="Times New Roman"/>
          <w:color w:val="auto"/>
          <w:kern w:val="2"/>
          <w:sz w:val="24"/>
          <w:szCs w:val="24"/>
          <w:lang w:val="uk-UA"/>
        </w:rPr>
      </w:pPr>
      <w:r>
        <w:rPr>
          <w:rFonts w:ascii="Times New Roman" w:eastAsia="Times New Roman" w:hAnsi="Times New Roman" w:cs="Times New Roman"/>
          <w:color w:val="auto"/>
          <w:kern w:val="2"/>
          <w:sz w:val="24"/>
          <w:szCs w:val="24"/>
          <w:lang w:val="uk-UA"/>
        </w:rPr>
        <w:t>Ми, (найменування учасника</w:t>
      </w:r>
      <w:r w:rsidRPr="00A65A83">
        <w:rPr>
          <w:rFonts w:ascii="Times New Roman" w:eastAsia="Times New Roman" w:hAnsi="Times New Roman" w:cs="Times New Roman"/>
          <w:color w:val="auto"/>
          <w:kern w:val="2"/>
          <w:sz w:val="24"/>
          <w:szCs w:val="24"/>
          <w:lang w:val="uk-UA"/>
        </w:rPr>
        <w:t>) надаємо свою пропозицію щодо участі у торгах на закупівлю Товару за предметом</w:t>
      </w:r>
      <w:r w:rsidRPr="00706D8A">
        <w:rPr>
          <w:rFonts w:ascii="Times New Roman" w:eastAsia="Times New Roman" w:hAnsi="Times New Roman" w:cs="Times New Roman"/>
          <w:b/>
          <w:color w:val="auto"/>
          <w:kern w:val="2"/>
          <w:sz w:val="24"/>
          <w:szCs w:val="24"/>
          <w:lang w:val="uk-UA"/>
        </w:rPr>
        <w:t xml:space="preserve">: </w:t>
      </w:r>
      <w:r w:rsidRPr="00224CD8">
        <w:rPr>
          <w:rFonts w:ascii="Times New Roman" w:eastAsia="Times New Roman" w:hAnsi="Times New Roman" w:cs="Times New Roman"/>
          <w:b/>
          <w:color w:val="auto"/>
          <w:kern w:val="2"/>
          <w:sz w:val="24"/>
          <w:szCs w:val="24"/>
          <w:lang w:val="uk-UA"/>
        </w:rPr>
        <w:t xml:space="preserve">Деревина дров’яна </w:t>
      </w:r>
      <w:r w:rsidRPr="00F61E7F">
        <w:rPr>
          <w:rFonts w:ascii="Times New Roman" w:eastAsia="Times New Roman" w:hAnsi="Times New Roman" w:cs="Times New Roman"/>
          <w:b/>
          <w:color w:val="auto"/>
          <w:kern w:val="2"/>
          <w:sz w:val="24"/>
          <w:szCs w:val="24"/>
          <w:lang w:val="uk-UA"/>
        </w:rPr>
        <w:t xml:space="preserve">для підрозділів ГУНП в Чернігівській області </w:t>
      </w:r>
      <w:r w:rsidRPr="00224CD8">
        <w:rPr>
          <w:rFonts w:ascii="Times New Roman" w:eastAsia="Times New Roman" w:hAnsi="Times New Roman" w:cs="Times New Roman"/>
          <w:b/>
          <w:color w:val="auto"/>
          <w:kern w:val="2"/>
          <w:sz w:val="24"/>
          <w:szCs w:val="24"/>
          <w:lang w:val="uk-UA"/>
        </w:rPr>
        <w:t>(ДК 021:2015: 03410000-7 – «Деревина»)</w:t>
      </w:r>
      <w:r w:rsidRPr="0013628E">
        <w:rPr>
          <w:rFonts w:ascii="Times New Roman" w:eastAsia="Times New Roman" w:hAnsi="Times New Roman" w:cs="Times New Roman"/>
          <w:b/>
          <w:color w:val="auto"/>
          <w:kern w:val="2"/>
          <w:sz w:val="24"/>
          <w:szCs w:val="24"/>
          <w:lang w:val="uk-UA"/>
        </w:rPr>
        <w:t>,</w:t>
      </w:r>
      <w:r>
        <w:rPr>
          <w:rFonts w:ascii="Times New Roman" w:eastAsia="Times New Roman" w:hAnsi="Times New Roman" w:cs="Times New Roman"/>
          <w:color w:val="auto"/>
          <w:kern w:val="2"/>
          <w:sz w:val="24"/>
          <w:szCs w:val="24"/>
          <w:lang w:val="uk-UA"/>
        </w:rPr>
        <w:t xml:space="preserve"> згідно з </w:t>
      </w:r>
      <w:r w:rsidRPr="00A65A83">
        <w:rPr>
          <w:rFonts w:ascii="Times New Roman" w:eastAsia="Times New Roman" w:hAnsi="Times New Roman" w:cs="Times New Roman"/>
          <w:color w:val="auto"/>
          <w:kern w:val="2"/>
          <w:sz w:val="24"/>
          <w:szCs w:val="24"/>
          <w:lang w:val="uk-UA"/>
        </w:rPr>
        <w:t>технічними та іншими вимогами замовника торгів.</w:t>
      </w:r>
    </w:p>
    <w:p w:rsidR="009C3DD9" w:rsidRPr="00A65A83" w:rsidRDefault="009C3DD9" w:rsidP="009C3DD9">
      <w:pPr>
        <w:pBdr>
          <w:bottom w:val="single" w:sz="12" w:space="1" w:color="auto"/>
        </w:pBdr>
        <w:spacing w:line="240" w:lineRule="auto"/>
        <w:ind w:firstLine="708"/>
        <w:jc w:val="both"/>
        <w:rPr>
          <w:rFonts w:ascii="Times New Roman" w:hAnsi="Times New Roman" w:cs="Times New Roman"/>
          <w:sz w:val="24"/>
          <w:szCs w:val="24"/>
          <w:lang w:val="uk-UA"/>
        </w:rPr>
      </w:pPr>
      <w:r w:rsidRPr="00A65A83">
        <w:rPr>
          <w:rFonts w:ascii="Times New Roman" w:hAnsi="Times New Roman" w:cs="Times New Roman"/>
          <w:sz w:val="24"/>
          <w:szCs w:val="24"/>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9C3DD9" w:rsidRPr="00A65A83" w:rsidRDefault="009C3DD9" w:rsidP="009C3DD9">
      <w:pPr>
        <w:pBdr>
          <w:bottom w:val="single" w:sz="12" w:space="1" w:color="auto"/>
        </w:pBdr>
        <w:spacing w:line="240" w:lineRule="auto"/>
        <w:ind w:firstLine="708"/>
        <w:jc w:val="both"/>
        <w:rPr>
          <w:rFonts w:ascii="Times New Roman" w:hAnsi="Times New Roman"/>
          <w:sz w:val="24"/>
          <w:szCs w:val="24"/>
          <w:lang w:val="uk-UA"/>
        </w:rPr>
      </w:pPr>
    </w:p>
    <w:p w:rsidR="009C3DD9" w:rsidRDefault="009C3DD9" w:rsidP="009C3DD9">
      <w:pPr>
        <w:tabs>
          <w:tab w:val="left" w:pos="5880"/>
        </w:tabs>
        <w:spacing w:line="240" w:lineRule="auto"/>
        <w:jc w:val="center"/>
        <w:rPr>
          <w:rFonts w:ascii="Times New Roman" w:hAnsi="Times New Roman"/>
          <w:sz w:val="24"/>
          <w:szCs w:val="24"/>
          <w:lang w:val="uk-UA"/>
        </w:rPr>
      </w:pPr>
      <w:r w:rsidRPr="00A65A83">
        <w:rPr>
          <w:rFonts w:ascii="Times New Roman" w:hAnsi="Times New Roman"/>
          <w:sz w:val="24"/>
          <w:szCs w:val="24"/>
          <w:lang w:val="uk-UA"/>
        </w:rPr>
        <w:t>(зазначити цифрами і словами)</w:t>
      </w:r>
    </w:p>
    <w:p w:rsidR="009C3DD9" w:rsidRDefault="009C3DD9" w:rsidP="009C3DD9">
      <w:pPr>
        <w:tabs>
          <w:tab w:val="left" w:pos="5880"/>
        </w:tabs>
        <w:spacing w:line="240" w:lineRule="auto"/>
        <w:jc w:val="both"/>
        <w:rPr>
          <w:rFonts w:ascii="Times New Roman" w:hAnsi="Times New Roman"/>
          <w:sz w:val="24"/>
          <w:szCs w:val="24"/>
          <w:lang w:val="uk-UA"/>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260"/>
        <w:gridCol w:w="1440"/>
        <w:gridCol w:w="900"/>
        <w:gridCol w:w="1222"/>
        <w:gridCol w:w="1372"/>
        <w:gridCol w:w="1080"/>
      </w:tblGrid>
      <w:tr w:rsidR="009C3DD9" w:rsidRPr="00EC7641" w:rsidTr="00F20E90">
        <w:tc>
          <w:tcPr>
            <w:tcW w:w="468" w:type="dxa"/>
          </w:tcPr>
          <w:p w:rsidR="009C3DD9" w:rsidRPr="00EC7641" w:rsidRDefault="009C3DD9" w:rsidP="00F20E90">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w:t>
            </w:r>
          </w:p>
        </w:tc>
        <w:tc>
          <w:tcPr>
            <w:tcW w:w="1980" w:type="dxa"/>
          </w:tcPr>
          <w:p w:rsidR="009C3DD9" w:rsidRPr="00EC7641" w:rsidRDefault="009C3DD9" w:rsidP="00F20E90">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Найменування</w:t>
            </w:r>
          </w:p>
          <w:p w:rsidR="009C3DD9" w:rsidRPr="00EC7641" w:rsidRDefault="009C3DD9" w:rsidP="00F20E90">
            <w:pPr>
              <w:spacing w:line="240" w:lineRule="auto"/>
              <w:jc w:val="center"/>
              <w:rPr>
                <w:rFonts w:ascii="Times New Roman" w:hAnsi="Times New Roman"/>
                <w:b/>
                <w:sz w:val="24"/>
                <w:szCs w:val="24"/>
                <w:lang w:val="uk-UA"/>
              </w:rPr>
            </w:pPr>
          </w:p>
        </w:tc>
        <w:tc>
          <w:tcPr>
            <w:tcW w:w="1260" w:type="dxa"/>
          </w:tcPr>
          <w:p w:rsidR="009C3DD9" w:rsidRPr="00EC7641" w:rsidRDefault="009C3DD9" w:rsidP="00F20E90">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Одиниця виміру</w:t>
            </w:r>
          </w:p>
        </w:tc>
        <w:tc>
          <w:tcPr>
            <w:tcW w:w="1440" w:type="dxa"/>
          </w:tcPr>
          <w:p w:rsidR="009C3DD9" w:rsidRPr="00EC7641" w:rsidRDefault="009C3DD9" w:rsidP="00F20E90">
            <w:pPr>
              <w:spacing w:line="240" w:lineRule="auto"/>
              <w:rPr>
                <w:rFonts w:ascii="Times New Roman" w:hAnsi="Times New Roman"/>
                <w:b/>
                <w:sz w:val="24"/>
                <w:szCs w:val="24"/>
                <w:lang w:val="uk-UA"/>
              </w:rPr>
            </w:pPr>
            <w:r w:rsidRPr="00EC7641">
              <w:rPr>
                <w:rFonts w:ascii="Times New Roman" w:hAnsi="Times New Roman"/>
                <w:b/>
                <w:sz w:val="24"/>
                <w:szCs w:val="24"/>
                <w:lang w:val="uk-UA"/>
              </w:rPr>
              <w:t>Кіл</w:t>
            </w:r>
            <w:r>
              <w:rPr>
                <w:rFonts w:ascii="Times New Roman" w:hAnsi="Times New Roman"/>
                <w:b/>
                <w:sz w:val="24"/>
                <w:szCs w:val="24"/>
                <w:lang w:val="uk-UA"/>
              </w:rPr>
              <w:t>ькіст</w:t>
            </w:r>
            <w:r w:rsidRPr="00EC7641">
              <w:rPr>
                <w:rFonts w:ascii="Times New Roman" w:hAnsi="Times New Roman"/>
                <w:b/>
                <w:sz w:val="24"/>
                <w:szCs w:val="24"/>
                <w:lang w:val="uk-UA"/>
              </w:rPr>
              <w:t>ь</w:t>
            </w:r>
          </w:p>
        </w:tc>
        <w:tc>
          <w:tcPr>
            <w:tcW w:w="900" w:type="dxa"/>
          </w:tcPr>
          <w:p w:rsidR="009C3DD9" w:rsidRPr="00EC7641" w:rsidRDefault="009C3DD9" w:rsidP="00F20E90">
            <w:pPr>
              <w:spacing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w:t>
            </w:r>
            <w:r w:rsidRPr="00EC7641">
              <w:rPr>
                <w:rFonts w:ascii="Times New Roman" w:hAnsi="Times New Roman"/>
                <w:b/>
                <w:sz w:val="24"/>
                <w:szCs w:val="24"/>
                <w:lang w:val="uk-UA"/>
              </w:rPr>
              <w:t>,</w:t>
            </w:r>
            <w:r>
              <w:rPr>
                <w:rFonts w:ascii="Times New Roman" w:hAnsi="Times New Roman"/>
                <w:b/>
                <w:sz w:val="24"/>
                <w:szCs w:val="24"/>
                <w:lang w:val="uk-UA"/>
              </w:rPr>
              <w:t xml:space="preserve"> </w:t>
            </w:r>
            <w:r w:rsidRPr="00EC7641">
              <w:rPr>
                <w:rFonts w:ascii="Times New Roman" w:hAnsi="Times New Roman"/>
                <w:b/>
                <w:sz w:val="24"/>
                <w:szCs w:val="24"/>
                <w:lang w:val="uk-UA"/>
              </w:rPr>
              <w:t>грн.</w:t>
            </w:r>
          </w:p>
          <w:p w:rsidR="009C3DD9" w:rsidRPr="00EC7641" w:rsidRDefault="009C3DD9" w:rsidP="00F20E90">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(без ПДВ)</w:t>
            </w:r>
          </w:p>
        </w:tc>
        <w:tc>
          <w:tcPr>
            <w:tcW w:w="1222" w:type="dxa"/>
          </w:tcPr>
          <w:p w:rsidR="009C3DD9" w:rsidRPr="00EC7641" w:rsidRDefault="009C3DD9" w:rsidP="00F20E90">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Ціна за одиницю,грн.</w:t>
            </w:r>
          </w:p>
          <w:p w:rsidR="009C3DD9" w:rsidRPr="00EC7641" w:rsidRDefault="009C3DD9" w:rsidP="00F20E90">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(з ПДВ)</w:t>
            </w:r>
          </w:p>
        </w:tc>
        <w:tc>
          <w:tcPr>
            <w:tcW w:w="1372" w:type="dxa"/>
          </w:tcPr>
          <w:p w:rsidR="009C3DD9" w:rsidRPr="00EC7641" w:rsidRDefault="009C3DD9" w:rsidP="00F20E90">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Сума,грн.</w:t>
            </w:r>
          </w:p>
          <w:p w:rsidR="009C3DD9" w:rsidRPr="00EC7641" w:rsidRDefault="009C3DD9" w:rsidP="00F20E90">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(без ПДВ)</w:t>
            </w:r>
          </w:p>
        </w:tc>
        <w:tc>
          <w:tcPr>
            <w:tcW w:w="1080" w:type="dxa"/>
          </w:tcPr>
          <w:p w:rsidR="009C3DD9" w:rsidRPr="00EC7641" w:rsidRDefault="009C3DD9" w:rsidP="00F20E90">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Сума, грн.</w:t>
            </w:r>
          </w:p>
          <w:p w:rsidR="009C3DD9" w:rsidRPr="00EC7641" w:rsidRDefault="009C3DD9" w:rsidP="00F20E90">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(з ПДВ)</w:t>
            </w:r>
          </w:p>
        </w:tc>
      </w:tr>
      <w:tr w:rsidR="009C3DD9" w:rsidRPr="00A504E1" w:rsidTr="00F20E90">
        <w:tc>
          <w:tcPr>
            <w:tcW w:w="468" w:type="dxa"/>
          </w:tcPr>
          <w:p w:rsidR="009C3DD9" w:rsidRPr="00A504E1" w:rsidRDefault="009C3DD9" w:rsidP="00F20E90">
            <w:pPr>
              <w:spacing w:line="240" w:lineRule="auto"/>
              <w:jc w:val="both"/>
              <w:rPr>
                <w:rFonts w:ascii="Times New Roman" w:hAnsi="Times New Roman"/>
                <w:sz w:val="24"/>
                <w:szCs w:val="24"/>
                <w:lang w:val="uk-UA"/>
              </w:rPr>
            </w:pPr>
            <w:r w:rsidRPr="00A504E1">
              <w:rPr>
                <w:rFonts w:ascii="Times New Roman" w:hAnsi="Times New Roman"/>
                <w:sz w:val="24"/>
                <w:szCs w:val="24"/>
                <w:lang w:val="uk-UA"/>
              </w:rPr>
              <w:t>1</w:t>
            </w:r>
            <w:r>
              <w:rPr>
                <w:rFonts w:ascii="Times New Roman" w:hAnsi="Times New Roman"/>
                <w:sz w:val="24"/>
                <w:szCs w:val="24"/>
                <w:lang w:val="uk-UA"/>
              </w:rPr>
              <w:t>.</w:t>
            </w:r>
          </w:p>
        </w:tc>
        <w:tc>
          <w:tcPr>
            <w:tcW w:w="1980" w:type="dxa"/>
          </w:tcPr>
          <w:p w:rsidR="009C3DD9" w:rsidRPr="00A504E1" w:rsidRDefault="009C3DD9" w:rsidP="00F20E90">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1260" w:type="dxa"/>
            <w:vAlign w:val="center"/>
          </w:tcPr>
          <w:p w:rsidR="009C3DD9" w:rsidRPr="00A504E1" w:rsidRDefault="009C3DD9" w:rsidP="00F20E90">
            <w:pPr>
              <w:spacing w:line="240" w:lineRule="auto"/>
              <w:jc w:val="center"/>
              <w:rPr>
                <w:rFonts w:ascii="Times New Roman" w:hAnsi="Times New Roman"/>
                <w:sz w:val="24"/>
                <w:szCs w:val="24"/>
                <w:lang w:val="uk-UA"/>
              </w:rPr>
            </w:pPr>
          </w:p>
        </w:tc>
        <w:tc>
          <w:tcPr>
            <w:tcW w:w="1440" w:type="dxa"/>
            <w:vAlign w:val="center"/>
          </w:tcPr>
          <w:p w:rsidR="009C3DD9" w:rsidRPr="00294871" w:rsidRDefault="009C3DD9" w:rsidP="00F20E90">
            <w:pPr>
              <w:spacing w:line="240" w:lineRule="auto"/>
              <w:jc w:val="center"/>
              <w:rPr>
                <w:rFonts w:ascii="Times New Roman" w:hAnsi="Times New Roman"/>
                <w:sz w:val="24"/>
                <w:szCs w:val="24"/>
                <w:lang w:val="en-US"/>
              </w:rPr>
            </w:pPr>
          </w:p>
        </w:tc>
        <w:tc>
          <w:tcPr>
            <w:tcW w:w="900" w:type="dxa"/>
          </w:tcPr>
          <w:p w:rsidR="009C3DD9" w:rsidRPr="00A504E1" w:rsidRDefault="009C3DD9" w:rsidP="00F20E90">
            <w:pPr>
              <w:spacing w:line="240" w:lineRule="auto"/>
              <w:jc w:val="both"/>
              <w:rPr>
                <w:rFonts w:ascii="Times New Roman" w:hAnsi="Times New Roman"/>
                <w:sz w:val="24"/>
                <w:szCs w:val="24"/>
                <w:lang w:val="uk-UA"/>
              </w:rPr>
            </w:pPr>
          </w:p>
        </w:tc>
        <w:tc>
          <w:tcPr>
            <w:tcW w:w="1222" w:type="dxa"/>
          </w:tcPr>
          <w:p w:rsidR="009C3DD9" w:rsidRPr="00A504E1" w:rsidRDefault="009C3DD9" w:rsidP="00F20E90">
            <w:pPr>
              <w:spacing w:line="240" w:lineRule="auto"/>
              <w:jc w:val="both"/>
              <w:rPr>
                <w:rFonts w:ascii="Times New Roman" w:hAnsi="Times New Roman"/>
                <w:sz w:val="24"/>
                <w:szCs w:val="24"/>
                <w:lang w:val="uk-UA"/>
              </w:rPr>
            </w:pPr>
          </w:p>
        </w:tc>
        <w:tc>
          <w:tcPr>
            <w:tcW w:w="1372" w:type="dxa"/>
          </w:tcPr>
          <w:p w:rsidR="009C3DD9" w:rsidRPr="00A504E1" w:rsidRDefault="009C3DD9" w:rsidP="00F20E90">
            <w:pPr>
              <w:spacing w:line="240" w:lineRule="auto"/>
              <w:jc w:val="both"/>
              <w:rPr>
                <w:rFonts w:ascii="Times New Roman" w:hAnsi="Times New Roman"/>
                <w:sz w:val="24"/>
                <w:szCs w:val="24"/>
                <w:lang w:val="uk-UA"/>
              </w:rPr>
            </w:pPr>
          </w:p>
        </w:tc>
        <w:tc>
          <w:tcPr>
            <w:tcW w:w="1080" w:type="dxa"/>
          </w:tcPr>
          <w:p w:rsidR="009C3DD9" w:rsidRPr="00A504E1" w:rsidRDefault="009C3DD9" w:rsidP="00F20E90">
            <w:pPr>
              <w:spacing w:line="240" w:lineRule="auto"/>
              <w:jc w:val="both"/>
              <w:rPr>
                <w:rFonts w:ascii="Times New Roman" w:hAnsi="Times New Roman"/>
                <w:sz w:val="24"/>
                <w:szCs w:val="24"/>
                <w:lang w:val="uk-UA"/>
              </w:rPr>
            </w:pPr>
          </w:p>
        </w:tc>
      </w:tr>
      <w:tr w:rsidR="009C3DD9" w:rsidRPr="00A504E1" w:rsidTr="00F20E90">
        <w:tc>
          <w:tcPr>
            <w:tcW w:w="7270" w:type="dxa"/>
            <w:gridSpan w:val="6"/>
          </w:tcPr>
          <w:p w:rsidR="009C3DD9" w:rsidRPr="00A504E1" w:rsidRDefault="009C3DD9" w:rsidP="00F20E90">
            <w:pPr>
              <w:spacing w:line="240" w:lineRule="auto"/>
              <w:jc w:val="both"/>
              <w:rPr>
                <w:rFonts w:ascii="Times New Roman" w:hAnsi="Times New Roman"/>
                <w:b/>
                <w:sz w:val="24"/>
                <w:szCs w:val="24"/>
                <w:lang w:val="uk-UA"/>
              </w:rPr>
            </w:pPr>
            <w:r w:rsidRPr="00A504E1">
              <w:rPr>
                <w:rFonts w:ascii="Times New Roman" w:hAnsi="Times New Roman"/>
                <w:b/>
                <w:sz w:val="24"/>
                <w:szCs w:val="24"/>
                <w:lang w:val="uk-UA"/>
              </w:rPr>
              <w:t>Загальна вартість цінової тендерної пропозиції</w:t>
            </w:r>
          </w:p>
        </w:tc>
        <w:tc>
          <w:tcPr>
            <w:tcW w:w="1372" w:type="dxa"/>
          </w:tcPr>
          <w:p w:rsidR="009C3DD9" w:rsidRPr="00A504E1" w:rsidRDefault="009C3DD9" w:rsidP="00F20E90">
            <w:pPr>
              <w:spacing w:line="240" w:lineRule="auto"/>
              <w:jc w:val="both"/>
              <w:rPr>
                <w:rFonts w:ascii="Times New Roman" w:hAnsi="Times New Roman"/>
                <w:sz w:val="24"/>
                <w:szCs w:val="24"/>
                <w:lang w:val="uk-UA"/>
              </w:rPr>
            </w:pPr>
          </w:p>
        </w:tc>
        <w:tc>
          <w:tcPr>
            <w:tcW w:w="1080" w:type="dxa"/>
          </w:tcPr>
          <w:p w:rsidR="009C3DD9" w:rsidRPr="00A504E1" w:rsidRDefault="009C3DD9" w:rsidP="00F20E90">
            <w:pPr>
              <w:spacing w:line="240" w:lineRule="auto"/>
              <w:jc w:val="both"/>
              <w:rPr>
                <w:rFonts w:ascii="Times New Roman" w:hAnsi="Times New Roman"/>
                <w:sz w:val="24"/>
                <w:szCs w:val="24"/>
                <w:lang w:val="uk-UA"/>
              </w:rPr>
            </w:pPr>
          </w:p>
        </w:tc>
      </w:tr>
    </w:tbl>
    <w:p w:rsidR="009C3DD9" w:rsidRPr="00A65A83" w:rsidRDefault="009C3DD9" w:rsidP="009C3DD9">
      <w:pPr>
        <w:spacing w:line="240" w:lineRule="auto"/>
        <w:jc w:val="both"/>
        <w:rPr>
          <w:rFonts w:ascii="Times New Roman" w:hAnsi="Times New Roman" w:cs="Times New Roman"/>
          <w:lang w:val="uk-UA"/>
        </w:rPr>
      </w:pPr>
    </w:p>
    <w:p w:rsidR="009C3DD9" w:rsidRPr="00A029E8" w:rsidRDefault="009C3DD9" w:rsidP="009C3DD9">
      <w:pPr>
        <w:spacing w:line="20" w:lineRule="atLeast"/>
        <w:ind w:firstLine="720"/>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9C3DD9" w:rsidRPr="00A029E8" w:rsidRDefault="009C3DD9" w:rsidP="009C3DD9">
      <w:pPr>
        <w:widowControl w:val="0"/>
        <w:tabs>
          <w:tab w:val="left" w:pos="1016"/>
        </w:tabs>
        <w:spacing w:after="56"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 xml:space="preserve">2. Ми погоджуємося дотримуватися умов цієї тендерної пропозиції протягом </w:t>
      </w:r>
      <w:r w:rsidRPr="00A029E8">
        <w:rPr>
          <w:rFonts w:ascii="Times New Roman" w:eastAsia="Tahoma" w:hAnsi="Times New Roman" w:cs="Times New Roman"/>
          <w:i/>
          <w:iCs/>
          <w:sz w:val="24"/>
          <w:szCs w:val="24"/>
          <w:lang w:val="uk-UA" w:eastAsia="uk-UA"/>
        </w:rPr>
        <w:t xml:space="preserve">90 </w:t>
      </w:r>
      <w:r w:rsidRPr="00A029E8">
        <w:rPr>
          <w:rFonts w:ascii="Times New Roman" w:eastAsia="Tahoma" w:hAnsi="Times New Roman" w:cs="Times New Roman"/>
          <w:color w:val="auto"/>
          <w:sz w:val="24"/>
          <w:szCs w:val="24"/>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9C3DD9" w:rsidRPr="00A029E8" w:rsidRDefault="009C3DD9" w:rsidP="009C3DD9">
      <w:pPr>
        <w:widowControl w:val="0"/>
        <w:tabs>
          <w:tab w:val="left" w:pos="1007"/>
        </w:tabs>
        <w:spacing w:after="60"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9C3DD9" w:rsidRPr="00A029E8" w:rsidRDefault="009C3DD9" w:rsidP="009C3DD9">
      <w:pPr>
        <w:widowControl w:val="0"/>
        <w:tabs>
          <w:tab w:val="left" w:pos="1007"/>
        </w:tabs>
        <w:spacing w:after="68"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p>
    <w:p w:rsidR="009C3DD9" w:rsidRPr="00A029E8" w:rsidRDefault="009C3DD9" w:rsidP="009C3DD9">
      <w:pPr>
        <w:widowControl w:val="0"/>
        <w:tabs>
          <w:tab w:val="left" w:pos="1021"/>
        </w:tabs>
        <w:spacing w:after="56"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 xml:space="preserve">5. Ми беремо на себе зобов’язання укласти договір про закупівлю із замовником на умовах, </w:t>
      </w:r>
      <w:r w:rsidRPr="00A029E8">
        <w:rPr>
          <w:rFonts w:ascii="Times New Roman" w:eastAsia="Tahoma" w:hAnsi="Times New Roman" w:cs="Times New Roman"/>
          <w:sz w:val="24"/>
          <w:szCs w:val="24"/>
          <w:lang w:val="uk-UA" w:eastAsia="uk-UA"/>
        </w:rPr>
        <w:t xml:space="preserve">викладених у додатку № 7 до тендерної документації, не раніше ніж через </w:t>
      </w:r>
      <w:r w:rsidRPr="00A029E8">
        <w:rPr>
          <w:rFonts w:ascii="Times New Roman" w:eastAsia="Tahoma" w:hAnsi="Times New Roman" w:cs="Times New Roman"/>
          <w:iCs/>
          <w:sz w:val="24"/>
          <w:szCs w:val="24"/>
          <w:lang w:val="uk-UA" w:eastAsia="uk-UA"/>
        </w:rPr>
        <w:t>5</w:t>
      </w:r>
      <w:r w:rsidRPr="00A029E8">
        <w:rPr>
          <w:rFonts w:ascii="Times New Roman" w:eastAsia="Tahoma" w:hAnsi="Times New Roman" w:cs="Times New Roman"/>
          <w:sz w:val="24"/>
          <w:szCs w:val="24"/>
          <w:lang w:val="uk-UA" w:eastAsia="uk-UA"/>
        </w:rPr>
        <w:t xml:space="preserve"> днів з дати оприлюднення на веб</w:t>
      </w:r>
      <w:r w:rsidRPr="00A029E8">
        <w:rPr>
          <w:rFonts w:ascii="Times New Roman" w:eastAsia="Tahoma" w:hAnsi="Times New Roman" w:cs="Times New Roman"/>
          <w:color w:val="auto"/>
          <w:sz w:val="24"/>
          <w:szCs w:val="24"/>
          <w:lang w:val="uk-UA" w:eastAsia="uk-UA"/>
        </w:rPr>
        <w:t xml:space="preserve">-порталі Уповноваженого органу повідомлення про намір укласти договір про закупівлю, але не пізніше ніж через </w:t>
      </w:r>
      <w:r w:rsidRPr="00A029E8">
        <w:rPr>
          <w:rFonts w:ascii="Times New Roman" w:eastAsia="Tahoma" w:hAnsi="Times New Roman" w:cs="Times New Roman"/>
          <w:iCs/>
          <w:sz w:val="24"/>
          <w:szCs w:val="24"/>
          <w:lang w:val="uk-UA" w:eastAsia="uk-UA"/>
        </w:rPr>
        <w:t xml:space="preserve">15 </w:t>
      </w:r>
      <w:r w:rsidRPr="00A029E8">
        <w:rPr>
          <w:rFonts w:ascii="Times New Roman" w:eastAsia="Tahoma" w:hAnsi="Times New Roman" w:cs="Times New Roman"/>
          <w:color w:val="auto"/>
          <w:sz w:val="24"/>
          <w:szCs w:val="24"/>
          <w:lang w:val="uk-UA" w:eastAsia="uk-UA"/>
        </w:rPr>
        <w:t>днів з дня прийняття рішення.</w:t>
      </w:r>
    </w:p>
    <w:p w:rsidR="009C3DD9" w:rsidRDefault="009C3DD9" w:rsidP="009C3DD9">
      <w:pPr>
        <w:widowControl w:val="0"/>
        <w:tabs>
          <w:tab w:val="left" w:pos="1026"/>
        </w:tabs>
        <w:spacing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9C3DD9" w:rsidRDefault="009C3DD9" w:rsidP="009C3DD9">
      <w:pPr>
        <w:widowControl w:val="0"/>
        <w:tabs>
          <w:tab w:val="left" w:pos="1026"/>
        </w:tabs>
        <w:spacing w:line="20" w:lineRule="atLeast"/>
        <w:ind w:firstLine="720"/>
        <w:jc w:val="both"/>
        <w:rPr>
          <w:rFonts w:ascii="Times New Roman" w:eastAsia="Tahoma" w:hAnsi="Times New Roman" w:cs="Times New Roman"/>
          <w:color w:val="auto"/>
          <w:sz w:val="24"/>
          <w:szCs w:val="24"/>
          <w:lang w:val="uk-UA" w:eastAsia="uk-UA"/>
        </w:rPr>
      </w:pPr>
    </w:p>
    <w:p w:rsidR="005C0DF0" w:rsidRPr="00A858E9" w:rsidRDefault="005C0DF0" w:rsidP="009C3DD9">
      <w:pPr>
        <w:widowControl w:val="0"/>
        <w:tabs>
          <w:tab w:val="left" w:pos="1026"/>
        </w:tabs>
        <w:spacing w:line="20" w:lineRule="atLeast"/>
        <w:ind w:firstLine="720"/>
        <w:jc w:val="both"/>
        <w:rPr>
          <w:rFonts w:ascii="Times New Roman" w:eastAsia="Tahoma" w:hAnsi="Times New Roman" w:cs="Times New Roman"/>
          <w:color w:val="auto"/>
          <w:sz w:val="24"/>
          <w:szCs w:val="24"/>
          <w:lang w:val="uk-UA" w:eastAsia="uk-UA"/>
        </w:rPr>
      </w:pPr>
    </w:p>
    <w:p w:rsidR="009C3DD9" w:rsidRPr="00A029E8" w:rsidRDefault="009C3DD9" w:rsidP="009C3DD9">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________________________________________________________</w:t>
      </w:r>
    </w:p>
    <w:p w:rsidR="009C3DD9" w:rsidRDefault="009C3DD9" w:rsidP="009C3DD9">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Підпис уповноваженої особи</w:t>
      </w:r>
    </w:p>
    <w:p w:rsidR="009C3DD9" w:rsidRDefault="009C3DD9" w:rsidP="009C3DD9">
      <w:pPr>
        <w:jc w:val="both"/>
        <w:rPr>
          <w:rFonts w:ascii="Times New Roman" w:hAnsi="Times New Roman" w:cs="Times New Roman"/>
          <w:sz w:val="24"/>
          <w:szCs w:val="24"/>
          <w:lang w:val="uk-UA"/>
        </w:rPr>
      </w:pPr>
    </w:p>
    <w:p w:rsidR="009C3DD9" w:rsidRDefault="009C3DD9" w:rsidP="009C3DD9">
      <w:pPr>
        <w:jc w:val="both"/>
        <w:rPr>
          <w:rFonts w:ascii="Times New Roman" w:hAnsi="Times New Roman" w:cs="Times New Roman"/>
          <w:sz w:val="24"/>
          <w:szCs w:val="24"/>
          <w:lang w:val="uk-UA"/>
        </w:rPr>
      </w:pPr>
    </w:p>
    <w:p w:rsidR="009C3DD9" w:rsidRDefault="009C3DD9" w:rsidP="009C3DD9">
      <w:pPr>
        <w:jc w:val="both"/>
        <w:rPr>
          <w:rFonts w:ascii="Times New Roman" w:hAnsi="Times New Roman" w:cs="Times New Roman"/>
          <w:sz w:val="24"/>
          <w:szCs w:val="24"/>
          <w:lang w:val="uk-UA"/>
        </w:rPr>
      </w:pPr>
    </w:p>
    <w:p w:rsidR="009C3DD9" w:rsidRPr="00A858E9" w:rsidRDefault="009C3DD9" w:rsidP="009C3DD9">
      <w:pPr>
        <w:jc w:val="both"/>
        <w:rPr>
          <w:rFonts w:ascii="Times New Roman" w:hAnsi="Times New Roman" w:cs="Times New Roman"/>
          <w:sz w:val="24"/>
          <w:szCs w:val="24"/>
          <w:lang w:val="uk-UA"/>
        </w:rPr>
      </w:pPr>
    </w:p>
    <w:p w:rsidR="009C3DD9" w:rsidRPr="00A029E8" w:rsidRDefault="009C3DD9" w:rsidP="009C3DD9">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lastRenderedPageBreak/>
        <w:t xml:space="preserve">                                                      </w:t>
      </w:r>
      <w:r>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Додаток 5</w:t>
      </w:r>
    </w:p>
    <w:p w:rsidR="009C3DD9" w:rsidRPr="00A029E8" w:rsidRDefault="009C3DD9" w:rsidP="009C3DD9">
      <w:pPr>
        <w:jc w:val="right"/>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до тендерної документації</w:t>
      </w: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Загальні відомості про учасника торгів</w:t>
      </w: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1. Найменування організації _____________________________________________________________________________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Форма власності та юридичний статус:__________________</w:t>
      </w:r>
      <w:r>
        <w:rPr>
          <w:rFonts w:ascii="Times New Roman" w:hAnsi="Times New Roman" w:cs="Times New Roman"/>
          <w:sz w:val="24"/>
          <w:szCs w:val="24"/>
          <w:lang w:val="uk-UA"/>
        </w:rPr>
        <w:t>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Юридична адреса: _____________________________________________________________________________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Фактична адреса:_____________________________________________________________</w:t>
      </w:r>
      <w:r>
        <w:rPr>
          <w:rFonts w:ascii="Times New Roman" w:hAnsi="Times New Roman" w:cs="Times New Roman"/>
          <w:sz w:val="24"/>
          <w:szCs w:val="24"/>
          <w:lang w:val="uk-UA"/>
        </w:rPr>
        <w:t>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Телефон _____________________________________________________________________________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2.  Місце та дата реєстрації організації____________________________</w:t>
      </w:r>
      <w:r>
        <w:rPr>
          <w:rFonts w:ascii="Times New Roman" w:hAnsi="Times New Roman" w:cs="Times New Roman"/>
          <w:sz w:val="24"/>
          <w:szCs w:val="24"/>
          <w:lang w:val="uk-UA"/>
        </w:rPr>
        <w:t>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Код ЄДРПОУ: _____________________________________________________________________________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Індивідуальний податковий номер____________________________________</w:t>
      </w:r>
      <w:r>
        <w:rPr>
          <w:rFonts w:ascii="Times New Roman" w:hAnsi="Times New Roman" w:cs="Times New Roman"/>
          <w:sz w:val="24"/>
          <w:szCs w:val="24"/>
          <w:lang w:val="uk-UA"/>
        </w:rPr>
        <w:t>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3. Керівництво (прізвище, ім'я та по батькові, посада)____</w:t>
      </w:r>
      <w:r>
        <w:rPr>
          <w:rFonts w:ascii="Times New Roman" w:hAnsi="Times New Roman" w:cs="Times New Roman"/>
          <w:sz w:val="24"/>
          <w:szCs w:val="24"/>
          <w:lang w:val="uk-UA"/>
        </w:rPr>
        <w:t>____________________________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_____________________________________________________________________________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4.Найменування банку Учасника: ____________________________________________________</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Розрахунковий рахунок Учасника _____________________МФО__________________________</w:t>
      </w:r>
    </w:p>
    <w:p w:rsidR="009C3DD9" w:rsidRPr="00A029E8" w:rsidRDefault="009C3DD9" w:rsidP="009C3DD9">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5. </w:t>
      </w:r>
      <w:r w:rsidRPr="00A029E8">
        <w:rPr>
          <w:rFonts w:ascii="Times New Roman" w:hAnsi="Times New Roman" w:cs="Times New Roman"/>
          <w:color w:val="auto"/>
          <w:sz w:val="24"/>
          <w:szCs w:val="24"/>
          <w:lang w:val="uk-UA"/>
        </w:rPr>
        <w:t>Код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w:t>
      </w:r>
    </w:p>
    <w:p w:rsidR="009C3DD9" w:rsidRPr="00A029E8" w:rsidRDefault="009C3DD9" w:rsidP="009C3DD9">
      <w:pPr>
        <w:rPr>
          <w:rFonts w:ascii="Times New Roman" w:hAnsi="Times New Roman" w:cs="Times New Roman"/>
          <w:color w:val="auto"/>
          <w:sz w:val="24"/>
          <w:szCs w:val="24"/>
          <w:lang w:val="uk-UA"/>
        </w:rPr>
      </w:pPr>
    </w:p>
    <w:p w:rsidR="009C3DD9" w:rsidRPr="00A029E8" w:rsidRDefault="009C3DD9" w:rsidP="009C3DD9">
      <w:pPr>
        <w:rPr>
          <w:rFonts w:ascii="Times New Roman" w:hAnsi="Times New Roman" w:cs="Times New Roman"/>
          <w:color w:val="auto"/>
          <w:sz w:val="24"/>
          <w:szCs w:val="24"/>
          <w:lang w:val="uk-UA"/>
        </w:rPr>
      </w:pPr>
    </w:p>
    <w:p w:rsidR="009C3DD9" w:rsidRPr="00A029E8" w:rsidRDefault="009C3DD9" w:rsidP="009C3DD9">
      <w:pPr>
        <w:rPr>
          <w:rFonts w:ascii="Times New Roman" w:hAnsi="Times New Roman" w:cs="Times New Roman"/>
          <w:color w:val="auto"/>
          <w:sz w:val="24"/>
          <w:szCs w:val="24"/>
          <w:lang w:val="uk-UA"/>
        </w:rPr>
      </w:pPr>
    </w:p>
    <w:p w:rsidR="009C3DD9" w:rsidRPr="00A029E8" w:rsidRDefault="009C3DD9" w:rsidP="009C3DD9">
      <w:pPr>
        <w:rPr>
          <w:rFonts w:ascii="Times New Roman" w:hAnsi="Times New Roman" w:cs="Times New Roman"/>
          <w:color w:val="auto"/>
          <w:sz w:val="24"/>
          <w:szCs w:val="24"/>
          <w:lang w:val="uk-UA"/>
        </w:rPr>
      </w:pPr>
    </w:p>
    <w:p w:rsidR="009C3DD9" w:rsidRPr="00A029E8" w:rsidRDefault="009C3DD9" w:rsidP="009C3DD9">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_________________________________________________________             </w:t>
      </w:r>
    </w:p>
    <w:p w:rsidR="009C3DD9" w:rsidRPr="006B6227" w:rsidRDefault="009C3DD9" w:rsidP="009C3DD9">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 Підпис уповноваженої особи </w:t>
      </w:r>
    </w:p>
    <w:p w:rsidR="009C3DD9" w:rsidRPr="00A029E8"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Додаток 6 </w:t>
      </w:r>
    </w:p>
    <w:p w:rsidR="009C3DD9" w:rsidRPr="00A029E8" w:rsidRDefault="009C3DD9" w:rsidP="009C3DD9">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до тендерної документації</w:t>
      </w:r>
    </w:p>
    <w:p w:rsidR="009C3DD9" w:rsidRPr="00A029E8" w:rsidRDefault="009C3DD9" w:rsidP="009C3DD9">
      <w:pPr>
        <w:jc w:val="cente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b/>
          <w:sz w:val="24"/>
          <w:szCs w:val="24"/>
          <w:lang w:val="uk-UA"/>
        </w:rPr>
      </w:pPr>
    </w:p>
    <w:p w:rsidR="009C3DD9" w:rsidRPr="00A029E8" w:rsidRDefault="009C3DD9" w:rsidP="009C3DD9">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Лист – згода</w:t>
      </w: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ind w:firstLine="720"/>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Відповідно до Закону України «Про захист персональних даних»  від 01.06.10.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9C3DD9" w:rsidRPr="00A029E8" w:rsidRDefault="009C3DD9" w:rsidP="009C3DD9">
      <w:pPr>
        <w:jc w:val="both"/>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_________________________________________________________             </w:t>
      </w:r>
    </w:p>
    <w:p w:rsidR="009C3DD9" w:rsidRPr="00A029E8" w:rsidRDefault="009C3DD9" w:rsidP="009C3DD9">
      <w:pPr>
        <w:rPr>
          <w:rFonts w:ascii="Times New Roman" w:hAnsi="Times New Roman" w:cs="Times New Roman"/>
          <w:sz w:val="24"/>
          <w:szCs w:val="24"/>
          <w:lang w:val="uk-UA"/>
        </w:rPr>
      </w:pPr>
      <w:r w:rsidRPr="00A029E8">
        <w:rPr>
          <w:rFonts w:ascii="Times New Roman" w:hAnsi="Times New Roman" w:cs="Times New Roman"/>
          <w:sz w:val="24"/>
          <w:szCs w:val="24"/>
          <w:lang w:val="uk-UA"/>
        </w:rPr>
        <w:t>Підпис уповноваженої особи</w:t>
      </w: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Pr="00A029E8" w:rsidRDefault="009C3DD9" w:rsidP="009C3DD9">
      <w:pPr>
        <w:rPr>
          <w:rFonts w:ascii="Times New Roman" w:hAnsi="Times New Roman" w:cs="Times New Roman"/>
          <w:snapToGrid w:val="0"/>
          <w:sz w:val="24"/>
          <w:szCs w:val="24"/>
          <w:lang w:val="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1578FB" w:rsidRDefault="001578FB">
      <w:pPr>
        <w:spacing w:line="240" w:lineRule="auto"/>
        <w:jc w:val="both"/>
        <w:rPr>
          <w:rFonts w:ascii="Times New Roman" w:eastAsia="Times New Roman" w:hAnsi="Times New Roman" w:cs="Times New Roman"/>
          <w:b/>
          <w:bCs/>
          <w:color w:val="auto"/>
          <w:sz w:val="24"/>
          <w:szCs w:val="24"/>
          <w:lang w:val="uk-UA" w:eastAsia="uk-UA"/>
        </w:rPr>
      </w:pPr>
    </w:p>
    <w:sectPr w:rsidR="001578FB" w:rsidSect="009C3DD9">
      <w:type w:val="continuous"/>
      <w:pgSz w:w="11907" w:h="16840"/>
      <w:pgMar w:top="650" w:right="850" w:bottom="36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0C" w:rsidRDefault="00A2440C">
      <w:pPr>
        <w:spacing w:line="240" w:lineRule="auto"/>
      </w:pPr>
      <w:r>
        <w:separator/>
      </w:r>
    </w:p>
  </w:endnote>
  <w:endnote w:type="continuationSeparator" w:id="0">
    <w:p w:rsidR="00A2440C" w:rsidRDefault="00A24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0C" w:rsidRDefault="00A2440C">
      <w:pPr>
        <w:spacing w:line="240" w:lineRule="auto"/>
      </w:pPr>
      <w:r>
        <w:separator/>
      </w:r>
    </w:p>
  </w:footnote>
  <w:footnote w:type="continuationSeparator" w:id="0">
    <w:p w:rsidR="00A2440C" w:rsidRDefault="00A244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57B"/>
    <w:rsid w:val="000609EE"/>
    <w:rsid w:val="00062AEB"/>
    <w:rsid w:val="00062CDC"/>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2A57"/>
    <w:rsid w:val="000C2C7F"/>
    <w:rsid w:val="000C642A"/>
    <w:rsid w:val="000C64EA"/>
    <w:rsid w:val="000C6B89"/>
    <w:rsid w:val="000D0A07"/>
    <w:rsid w:val="000D2514"/>
    <w:rsid w:val="000D4496"/>
    <w:rsid w:val="000D6C70"/>
    <w:rsid w:val="000D7E07"/>
    <w:rsid w:val="000E1B73"/>
    <w:rsid w:val="000E45D8"/>
    <w:rsid w:val="000E5874"/>
    <w:rsid w:val="000E6426"/>
    <w:rsid w:val="000E6457"/>
    <w:rsid w:val="000E7CD8"/>
    <w:rsid w:val="000F0021"/>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19B7"/>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20EC"/>
    <w:rsid w:val="001A3685"/>
    <w:rsid w:val="001A40FD"/>
    <w:rsid w:val="001A4536"/>
    <w:rsid w:val="001A48DF"/>
    <w:rsid w:val="001A4C34"/>
    <w:rsid w:val="001A543E"/>
    <w:rsid w:val="001A61DC"/>
    <w:rsid w:val="001A6E80"/>
    <w:rsid w:val="001B35D9"/>
    <w:rsid w:val="001B3C60"/>
    <w:rsid w:val="001B4CF2"/>
    <w:rsid w:val="001B61B8"/>
    <w:rsid w:val="001C349E"/>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D7E3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4FF0"/>
    <w:rsid w:val="00225A14"/>
    <w:rsid w:val="00225DA7"/>
    <w:rsid w:val="00231608"/>
    <w:rsid w:val="00232AE0"/>
    <w:rsid w:val="00232B47"/>
    <w:rsid w:val="00232BF2"/>
    <w:rsid w:val="002416BC"/>
    <w:rsid w:val="00244A25"/>
    <w:rsid w:val="00244D9B"/>
    <w:rsid w:val="002452DC"/>
    <w:rsid w:val="002456E4"/>
    <w:rsid w:val="00250538"/>
    <w:rsid w:val="00252273"/>
    <w:rsid w:val="002546B7"/>
    <w:rsid w:val="00257818"/>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C6737"/>
    <w:rsid w:val="002D1E98"/>
    <w:rsid w:val="002D2D60"/>
    <w:rsid w:val="002D4CF9"/>
    <w:rsid w:val="002D67DD"/>
    <w:rsid w:val="002E14A9"/>
    <w:rsid w:val="002E180D"/>
    <w:rsid w:val="002E1B94"/>
    <w:rsid w:val="002E3AC1"/>
    <w:rsid w:val="002E63A6"/>
    <w:rsid w:val="002E781D"/>
    <w:rsid w:val="002F0038"/>
    <w:rsid w:val="002F0C12"/>
    <w:rsid w:val="002F21B3"/>
    <w:rsid w:val="002F3200"/>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302BE"/>
    <w:rsid w:val="00330BDB"/>
    <w:rsid w:val="003328ED"/>
    <w:rsid w:val="003344C4"/>
    <w:rsid w:val="0033459C"/>
    <w:rsid w:val="003357E9"/>
    <w:rsid w:val="00336281"/>
    <w:rsid w:val="003364DE"/>
    <w:rsid w:val="00336584"/>
    <w:rsid w:val="003366C7"/>
    <w:rsid w:val="00337642"/>
    <w:rsid w:val="00341507"/>
    <w:rsid w:val="003459E6"/>
    <w:rsid w:val="00351102"/>
    <w:rsid w:val="00351F43"/>
    <w:rsid w:val="003528F9"/>
    <w:rsid w:val="00354132"/>
    <w:rsid w:val="00354692"/>
    <w:rsid w:val="0035689B"/>
    <w:rsid w:val="00357C69"/>
    <w:rsid w:val="00362BD1"/>
    <w:rsid w:val="00363F49"/>
    <w:rsid w:val="00364775"/>
    <w:rsid w:val="00365171"/>
    <w:rsid w:val="003674B9"/>
    <w:rsid w:val="0037404E"/>
    <w:rsid w:val="00375311"/>
    <w:rsid w:val="00383011"/>
    <w:rsid w:val="003833EB"/>
    <w:rsid w:val="0038347D"/>
    <w:rsid w:val="0038402F"/>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51A"/>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6D82"/>
    <w:rsid w:val="003C74AA"/>
    <w:rsid w:val="003C7B8A"/>
    <w:rsid w:val="003D279F"/>
    <w:rsid w:val="003D2DE4"/>
    <w:rsid w:val="003D3812"/>
    <w:rsid w:val="003D3B96"/>
    <w:rsid w:val="003D5229"/>
    <w:rsid w:val="003D5D8E"/>
    <w:rsid w:val="003E1AF4"/>
    <w:rsid w:val="003E2DD1"/>
    <w:rsid w:val="003E712F"/>
    <w:rsid w:val="003E781A"/>
    <w:rsid w:val="003E7960"/>
    <w:rsid w:val="003E7972"/>
    <w:rsid w:val="003F1909"/>
    <w:rsid w:val="003F602B"/>
    <w:rsid w:val="003F60F0"/>
    <w:rsid w:val="003F74DC"/>
    <w:rsid w:val="0040361D"/>
    <w:rsid w:val="00403A92"/>
    <w:rsid w:val="00403E9E"/>
    <w:rsid w:val="00406008"/>
    <w:rsid w:val="004109B2"/>
    <w:rsid w:val="004116DD"/>
    <w:rsid w:val="00414957"/>
    <w:rsid w:val="00416750"/>
    <w:rsid w:val="00416CF3"/>
    <w:rsid w:val="00417F71"/>
    <w:rsid w:val="004230F7"/>
    <w:rsid w:val="0042345B"/>
    <w:rsid w:val="00424726"/>
    <w:rsid w:val="00425703"/>
    <w:rsid w:val="00425DFF"/>
    <w:rsid w:val="00426885"/>
    <w:rsid w:val="00427463"/>
    <w:rsid w:val="0043373A"/>
    <w:rsid w:val="00433EF4"/>
    <w:rsid w:val="004349D4"/>
    <w:rsid w:val="004360CB"/>
    <w:rsid w:val="00436458"/>
    <w:rsid w:val="004372BC"/>
    <w:rsid w:val="00437A78"/>
    <w:rsid w:val="00437B38"/>
    <w:rsid w:val="00441E5A"/>
    <w:rsid w:val="004423FA"/>
    <w:rsid w:val="0044454B"/>
    <w:rsid w:val="00444D5E"/>
    <w:rsid w:val="00445AA2"/>
    <w:rsid w:val="00445EFB"/>
    <w:rsid w:val="004464AF"/>
    <w:rsid w:val="00450F07"/>
    <w:rsid w:val="004530FC"/>
    <w:rsid w:val="00460426"/>
    <w:rsid w:val="00461001"/>
    <w:rsid w:val="004621F6"/>
    <w:rsid w:val="00463134"/>
    <w:rsid w:val="0046423C"/>
    <w:rsid w:val="0046451F"/>
    <w:rsid w:val="00467DA7"/>
    <w:rsid w:val="004704B8"/>
    <w:rsid w:val="00470ED7"/>
    <w:rsid w:val="004711B3"/>
    <w:rsid w:val="00476341"/>
    <w:rsid w:val="004836B3"/>
    <w:rsid w:val="00483BFD"/>
    <w:rsid w:val="00484EFD"/>
    <w:rsid w:val="00485050"/>
    <w:rsid w:val="00485E4A"/>
    <w:rsid w:val="004862B0"/>
    <w:rsid w:val="00491192"/>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C17"/>
    <w:rsid w:val="004E1D4F"/>
    <w:rsid w:val="004E223A"/>
    <w:rsid w:val="004E28DD"/>
    <w:rsid w:val="004E5EEF"/>
    <w:rsid w:val="004E6BE9"/>
    <w:rsid w:val="004F0C76"/>
    <w:rsid w:val="004F25EE"/>
    <w:rsid w:val="004F4458"/>
    <w:rsid w:val="004F4EB1"/>
    <w:rsid w:val="004F5724"/>
    <w:rsid w:val="004F57A1"/>
    <w:rsid w:val="004F6EE2"/>
    <w:rsid w:val="00501BD9"/>
    <w:rsid w:val="00501FB5"/>
    <w:rsid w:val="00503616"/>
    <w:rsid w:val="005047D7"/>
    <w:rsid w:val="00505C8F"/>
    <w:rsid w:val="005060BE"/>
    <w:rsid w:val="0050625A"/>
    <w:rsid w:val="00511451"/>
    <w:rsid w:val="0051248E"/>
    <w:rsid w:val="00516C72"/>
    <w:rsid w:val="00517465"/>
    <w:rsid w:val="00522667"/>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4319E"/>
    <w:rsid w:val="00543214"/>
    <w:rsid w:val="0054678B"/>
    <w:rsid w:val="00546AC3"/>
    <w:rsid w:val="00552B7E"/>
    <w:rsid w:val="0055446B"/>
    <w:rsid w:val="00554AF5"/>
    <w:rsid w:val="00561483"/>
    <w:rsid w:val="005615EA"/>
    <w:rsid w:val="005618B3"/>
    <w:rsid w:val="0056518D"/>
    <w:rsid w:val="005670E6"/>
    <w:rsid w:val="00567372"/>
    <w:rsid w:val="005706D7"/>
    <w:rsid w:val="005716ED"/>
    <w:rsid w:val="00572619"/>
    <w:rsid w:val="00572636"/>
    <w:rsid w:val="005747D1"/>
    <w:rsid w:val="00576B1F"/>
    <w:rsid w:val="00577DC4"/>
    <w:rsid w:val="00581A0F"/>
    <w:rsid w:val="00584884"/>
    <w:rsid w:val="00584BA7"/>
    <w:rsid w:val="00585D71"/>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0DF0"/>
    <w:rsid w:val="005C19A7"/>
    <w:rsid w:val="005C23C4"/>
    <w:rsid w:val="005C27E9"/>
    <w:rsid w:val="005C2CBD"/>
    <w:rsid w:val="005C47C8"/>
    <w:rsid w:val="005C4BDA"/>
    <w:rsid w:val="005C5A0F"/>
    <w:rsid w:val="005D15F5"/>
    <w:rsid w:val="005D1F98"/>
    <w:rsid w:val="005D5065"/>
    <w:rsid w:val="005D71C4"/>
    <w:rsid w:val="005D7AC4"/>
    <w:rsid w:val="005E04AC"/>
    <w:rsid w:val="005E17A0"/>
    <w:rsid w:val="005E3AE3"/>
    <w:rsid w:val="005E3DD1"/>
    <w:rsid w:val="005E47A9"/>
    <w:rsid w:val="005E4832"/>
    <w:rsid w:val="005F0479"/>
    <w:rsid w:val="005F0D62"/>
    <w:rsid w:val="005F3554"/>
    <w:rsid w:val="005F3E68"/>
    <w:rsid w:val="005F3ED1"/>
    <w:rsid w:val="005F47AF"/>
    <w:rsid w:val="005F47B7"/>
    <w:rsid w:val="005F5126"/>
    <w:rsid w:val="005F66D4"/>
    <w:rsid w:val="005F6B15"/>
    <w:rsid w:val="005F70CD"/>
    <w:rsid w:val="005F753E"/>
    <w:rsid w:val="005F7632"/>
    <w:rsid w:val="00600659"/>
    <w:rsid w:val="00602E0B"/>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CBC"/>
    <w:rsid w:val="006A4D0F"/>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BB7"/>
    <w:rsid w:val="006C2EC7"/>
    <w:rsid w:val="006C481E"/>
    <w:rsid w:val="006C4C15"/>
    <w:rsid w:val="006C4C5A"/>
    <w:rsid w:val="006C7C63"/>
    <w:rsid w:val="006D02CB"/>
    <w:rsid w:val="006D1191"/>
    <w:rsid w:val="006D22A2"/>
    <w:rsid w:val="006D5604"/>
    <w:rsid w:val="006D724F"/>
    <w:rsid w:val="006D7FEC"/>
    <w:rsid w:val="006E0A66"/>
    <w:rsid w:val="006E0BD9"/>
    <w:rsid w:val="006E1072"/>
    <w:rsid w:val="006E11C3"/>
    <w:rsid w:val="006E1B0C"/>
    <w:rsid w:val="006E1F11"/>
    <w:rsid w:val="006E63D1"/>
    <w:rsid w:val="006F1897"/>
    <w:rsid w:val="006F2637"/>
    <w:rsid w:val="006F2D74"/>
    <w:rsid w:val="006F4F6A"/>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17F"/>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3DF0"/>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21C2"/>
    <w:rsid w:val="007E3883"/>
    <w:rsid w:val="007E74F7"/>
    <w:rsid w:val="007F0148"/>
    <w:rsid w:val="007F0804"/>
    <w:rsid w:val="007F5997"/>
    <w:rsid w:val="007F6F4C"/>
    <w:rsid w:val="007F7ACD"/>
    <w:rsid w:val="007F7DFC"/>
    <w:rsid w:val="008005CB"/>
    <w:rsid w:val="00801615"/>
    <w:rsid w:val="00801E88"/>
    <w:rsid w:val="00802217"/>
    <w:rsid w:val="008037AC"/>
    <w:rsid w:val="008059FD"/>
    <w:rsid w:val="00810067"/>
    <w:rsid w:val="008106B6"/>
    <w:rsid w:val="00811553"/>
    <w:rsid w:val="008124E8"/>
    <w:rsid w:val="0081411A"/>
    <w:rsid w:val="008162A5"/>
    <w:rsid w:val="00822518"/>
    <w:rsid w:val="00823433"/>
    <w:rsid w:val="00823911"/>
    <w:rsid w:val="0083156D"/>
    <w:rsid w:val="00832887"/>
    <w:rsid w:val="00832CA9"/>
    <w:rsid w:val="008336F8"/>
    <w:rsid w:val="00833987"/>
    <w:rsid w:val="008356EC"/>
    <w:rsid w:val="008361DB"/>
    <w:rsid w:val="008362D4"/>
    <w:rsid w:val="00836F70"/>
    <w:rsid w:val="00837437"/>
    <w:rsid w:val="008403D8"/>
    <w:rsid w:val="00842AA5"/>
    <w:rsid w:val="0084659A"/>
    <w:rsid w:val="008468C4"/>
    <w:rsid w:val="0084759A"/>
    <w:rsid w:val="0085048F"/>
    <w:rsid w:val="00850E7D"/>
    <w:rsid w:val="0085235E"/>
    <w:rsid w:val="00852397"/>
    <w:rsid w:val="00853AF7"/>
    <w:rsid w:val="00855C55"/>
    <w:rsid w:val="008565B6"/>
    <w:rsid w:val="0085665F"/>
    <w:rsid w:val="008566BF"/>
    <w:rsid w:val="00856FFC"/>
    <w:rsid w:val="00860730"/>
    <w:rsid w:val="0086073F"/>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37A7"/>
    <w:rsid w:val="00886A5D"/>
    <w:rsid w:val="00890C92"/>
    <w:rsid w:val="00890E37"/>
    <w:rsid w:val="00892EF0"/>
    <w:rsid w:val="008930E8"/>
    <w:rsid w:val="00893BDD"/>
    <w:rsid w:val="00893FAA"/>
    <w:rsid w:val="008962EF"/>
    <w:rsid w:val="0089633E"/>
    <w:rsid w:val="008A1E43"/>
    <w:rsid w:val="008A2A22"/>
    <w:rsid w:val="008A37D0"/>
    <w:rsid w:val="008A4741"/>
    <w:rsid w:val="008A4E7A"/>
    <w:rsid w:val="008A5BDF"/>
    <w:rsid w:val="008A71AB"/>
    <w:rsid w:val="008A76DD"/>
    <w:rsid w:val="008B1454"/>
    <w:rsid w:val="008B2AAA"/>
    <w:rsid w:val="008B3454"/>
    <w:rsid w:val="008B4D98"/>
    <w:rsid w:val="008B53D4"/>
    <w:rsid w:val="008B6C22"/>
    <w:rsid w:val="008B74A8"/>
    <w:rsid w:val="008C1491"/>
    <w:rsid w:val="008C2C1E"/>
    <w:rsid w:val="008C5338"/>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2D8B"/>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20B3"/>
    <w:rsid w:val="00925589"/>
    <w:rsid w:val="00925AF2"/>
    <w:rsid w:val="0092608E"/>
    <w:rsid w:val="0092611E"/>
    <w:rsid w:val="00927B2E"/>
    <w:rsid w:val="009304F7"/>
    <w:rsid w:val="00931EDA"/>
    <w:rsid w:val="0093249E"/>
    <w:rsid w:val="0093486B"/>
    <w:rsid w:val="00934C1D"/>
    <w:rsid w:val="00937228"/>
    <w:rsid w:val="00937770"/>
    <w:rsid w:val="00941080"/>
    <w:rsid w:val="009411F6"/>
    <w:rsid w:val="0094139F"/>
    <w:rsid w:val="009424E0"/>
    <w:rsid w:val="00942616"/>
    <w:rsid w:val="009448B8"/>
    <w:rsid w:val="00945B2C"/>
    <w:rsid w:val="00947C46"/>
    <w:rsid w:val="00950E68"/>
    <w:rsid w:val="00950FB7"/>
    <w:rsid w:val="00951B12"/>
    <w:rsid w:val="00952132"/>
    <w:rsid w:val="009529E6"/>
    <w:rsid w:val="00952FF3"/>
    <w:rsid w:val="00955557"/>
    <w:rsid w:val="009570D3"/>
    <w:rsid w:val="00961772"/>
    <w:rsid w:val="00962DD9"/>
    <w:rsid w:val="00963367"/>
    <w:rsid w:val="00966B95"/>
    <w:rsid w:val="00970431"/>
    <w:rsid w:val="00972F36"/>
    <w:rsid w:val="00977039"/>
    <w:rsid w:val="00977251"/>
    <w:rsid w:val="009809E6"/>
    <w:rsid w:val="009850B8"/>
    <w:rsid w:val="009857C4"/>
    <w:rsid w:val="00987BE4"/>
    <w:rsid w:val="00993B6F"/>
    <w:rsid w:val="00994E0C"/>
    <w:rsid w:val="00995A55"/>
    <w:rsid w:val="00995BEA"/>
    <w:rsid w:val="009975A5"/>
    <w:rsid w:val="00997D80"/>
    <w:rsid w:val="00997F09"/>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3DD9"/>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F38"/>
    <w:rsid w:val="00A0006E"/>
    <w:rsid w:val="00A00DEC"/>
    <w:rsid w:val="00A0121F"/>
    <w:rsid w:val="00A01AE5"/>
    <w:rsid w:val="00A020CE"/>
    <w:rsid w:val="00A023B8"/>
    <w:rsid w:val="00A03BFB"/>
    <w:rsid w:val="00A03F6B"/>
    <w:rsid w:val="00A045CF"/>
    <w:rsid w:val="00A04C1B"/>
    <w:rsid w:val="00A07367"/>
    <w:rsid w:val="00A11038"/>
    <w:rsid w:val="00A11B4B"/>
    <w:rsid w:val="00A11B55"/>
    <w:rsid w:val="00A13388"/>
    <w:rsid w:val="00A133AA"/>
    <w:rsid w:val="00A13A4F"/>
    <w:rsid w:val="00A16B3F"/>
    <w:rsid w:val="00A16D0F"/>
    <w:rsid w:val="00A205FE"/>
    <w:rsid w:val="00A20A5A"/>
    <w:rsid w:val="00A218CA"/>
    <w:rsid w:val="00A21A9C"/>
    <w:rsid w:val="00A23B96"/>
    <w:rsid w:val="00A2440C"/>
    <w:rsid w:val="00A25667"/>
    <w:rsid w:val="00A27662"/>
    <w:rsid w:val="00A27AC6"/>
    <w:rsid w:val="00A31007"/>
    <w:rsid w:val="00A32816"/>
    <w:rsid w:val="00A32B84"/>
    <w:rsid w:val="00A3385F"/>
    <w:rsid w:val="00A3474B"/>
    <w:rsid w:val="00A37B7B"/>
    <w:rsid w:val="00A420D6"/>
    <w:rsid w:val="00A429E7"/>
    <w:rsid w:val="00A432DA"/>
    <w:rsid w:val="00A43BC5"/>
    <w:rsid w:val="00A45216"/>
    <w:rsid w:val="00A4663D"/>
    <w:rsid w:val="00A46C35"/>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A7A26"/>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2402"/>
    <w:rsid w:val="00AD50C8"/>
    <w:rsid w:val="00AD5398"/>
    <w:rsid w:val="00AD5401"/>
    <w:rsid w:val="00AD63FE"/>
    <w:rsid w:val="00AE145E"/>
    <w:rsid w:val="00AE2783"/>
    <w:rsid w:val="00AE2E6F"/>
    <w:rsid w:val="00AE3272"/>
    <w:rsid w:val="00AE3BE1"/>
    <w:rsid w:val="00AE4EBE"/>
    <w:rsid w:val="00AE558A"/>
    <w:rsid w:val="00AE6648"/>
    <w:rsid w:val="00AE7403"/>
    <w:rsid w:val="00AF005D"/>
    <w:rsid w:val="00AF010B"/>
    <w:rsid w:val="00AF07BA"/>
    <w:rsid w:val="00AF1D0F"/>
    <w:rsid w:val="00AF2DC2"/>
    <w:rsid w:val="00AF31A9"/>
    <w:rsid w:val="00AF4878"/>
    <w:rsid w:val="00AF50C9"/>
    <w:rsid w:val="00AF7986"/>
    <w:rsid w:val="00B01772"/>
    <w:rsid w:val="00B0216C"/>
    <w:rsid w:val="00B032EA"/>
    <w:rsid w:val="00B033A7"/>
    <w:rsid w:val="00B0348D"/>
    <w:rsid w:val="00B05B9D"/>
    <w:rsid w:val="00B07436"/>
    <w:rsid w:val="00B106D9"/>
    <w:rsid w:val="00B11128"/>
    <w:rsid w:val="00B115EB"/>
    <w:rsid w:val="00B12735"/>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953"/>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4DC1"/>
    <w:rsid w:val="00B45437"/>
    <w:rsid w:val="00B45C6D"/>
    <w:rsid w:val="00B468C0"/>
    <w:rsid w:val="00B50D8B"/>
    <w:rsid w:val="00B50EDE"/>
    <w:rsid w:val="00B52B33"/>
    <w:rsid w:val="00B53ADA"/>
    <w:rsid w:val="00B572C9"/>
    <w:rsid w:val="00B576A1"/>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59A3"/>
    <w:rsid w:val="00B863DA"/>
    <w:rsid w:val="00B874D4"/>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50B5"/>
    <w:rsid w:val="00BB59E1"/>
    <w:rsid w:val="00BB63C1"/>
    <w:rsid w:val="00BB6596"/>
    <w:rsid w:val="00BB75B3"/>
    <w:rsid w:val="00BB7EE2"/>
    <w:rsid w:val="00BC2238"/>
    <w:rsid w:val="00BC606C"/>
    <w:rsid w:val="00BC649F"/>
    <w:rsid w:val="00BC6BCC"/>
    <w:rsid w:val="00BC6F8D"/>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B7B3F"/>
    <w:rsid w:val="00CB7C5E"/>
    <w:rsid w:val="00CC2CA7"/>
    <w:rsid w:val="00CC3247"/>
    <w:rsid w:val="00CC4102"/>
    <w:rsid w:val="00CC74BA"/>
    <w:rsid w:val="00CD2F2F"/>
    <w:rsid w:val="00CD3825"/>
    <w:rsid w:val="00CD47AF"/>
    <w:rsid w:val="00CD60D0"/>
    <w:rsid w:val="00CE0745"/>
    <w:rsid w:val="00CE2B7C"/>
    <w:rsid w:val="00CE45B9"/>
    <w:rsid w:val="00CE4964"/>
    <w:rsid w:val="00CE4E5D"/>
    <w:rsid w:val="00CE5198"/>
    <w:rsid w:val="00CE660A"/>
    <w:rsid w:val="00CE719B"/>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A15"/>
    <w:rsid w:val="00D17C0F"/>
    <w:rsid w:val="00D20CB4"/>
    <w:rsid w:val="00D21B5F"/>
    <w:rsid w:val="00D21CF3"/>
    <w:rsid w:val="00D2254B"/>
    <w:rsid w:val="00D225FB"/>
    <w:rsid w:val="00D22817"/>
    <w:rsid w:val="00D23577"/>
    <w:rsid w:val="00D23BB6"/>
    <w:rsid w:val="00D23EAF"/>
    <w:rsid w:val="00D23F83"/>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14DB"/>
    <w:rsid w:val="00D52F1D"/>
    <w:rsid w:val="00D53627"/>
    <w:rsid w:val="00D53635"/>
    <w:rsid w:val="00D53E33"/>
    <w:rsid w:val="00D54D1A"/>
    <w:rsid w:val="00D55C91"/>
    <w:rsid w:val="00D55D9D"/>
    <w:rsid w:val="00D609AC"/>
    <w:rsid w:val="00D612EE"/>
    <w:rsid w:val="00D62ADF"/>
    <w:rsid w:val="00D63017"/>
    <w:rsid w:val="00D63DAC"/>
    <w:rsid w:val="00D653D2"/>
    <w:rsid w:val="00D660A2"/>
    <w:rsid w:val="00D662EB"/>
    <w:rsid w:val="00D71CC9"/>
    <w:rsid w:val="00D71D51"/>
    <w:rsid w:val="00D72505"/>
    <w:rsid w:val="00D73CED"/>
    <w:rsid w:val="00D73FDF"/>
    <w:rsid w:val="00D74C5E"/>
    <w:rsid w:val="00D751FF"/>
    <w:rsid w:val="00D758E1"/>
    <w:rsid w:val="00D75B61"/>
    <w:rsid w:val="00D7654D"/>
    <w:rsid w:val="00D76F87"/>
    <w:rsid w:val="00D81BED"/>
    <w:rsid w:val="00D82C9A"/>
    <w:rsid w:val="00D83D1F"/>
    <w:rsid w:val="00D84679"/>
    <w:rsid w:val="00D86A62"/>
    <w:rsid w:val="00D87192"/>
    <w:rsid w:val="00D9254F"/>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3AFB"/>
    <w:rsid w:val="00DA5425"/>
    <w:rsid w:val="00DA542F"/>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099C"/>
    <w:rsid w:val="00DF15DE"/>
    <w:rsid w:val="00DF20BE"/>
    <w:rsid w:val="00DF2DDD"/>
    <w:rsid w:val="00DF3611"/>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D2F"/>
    <w:rsid w:val="00E12820"/>
    <w:rsid w:val="00E12885"/>
    <w:rsid w:val="00E1380B"/>
    <w:rsid w:val="00E16CC0"/>
    <w:rsid w:val="00E20451"/>
    <w:rsid w:val="00E20CE5"/>
    <w:rsid w:val="00E21DDC"/>
    <w:rsid w:val="00E2266F"/>
    <w:rsid w:val="00E22AF1"/>
    <w:rsid w:val="00E23816"/>
    <w:rsid w:val="00E247D7"/>
    <w:rsid w:val="00E24C95"/>
    <w:rsid w:val="00E254D3"/>
    <w:rsid w:val="00E2594C"/>
    <w:rsid w:val="00E25D57"/>
    <w:rsid w:val="00E2674C"/>
    <w:rsid w:val="00E30BCF"/>
    <w:rsid w:val="00E30D4A"/>
    <w:rsid w:val="00E32220"/>
    <w:rsid w:val="00E33AF1"/>
    <w:rsid w:val="00E33AFA"/>
    <w:rsid w:val="00E361D1"/>
    <w:rsid w:val="00E40052"/>
    <w:rsid w:val="00E40A39"/>
    <w:rsid w:val="00E41D16"/>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0821"/>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ED1"/>
    <w:rsid w:val="00EF5CE6"/>
    <w:rsid w:val="00F00045"/>
    <w:rsid w:val="00F00B62"/>
    <w:rsid w:val="00F00B6F"/>
    <w:rsid w:val="00F042F7"/>
    <w:rsid w:val="00F04486"/>
    <w:rsid w:val="00F0455A"/>
    <w:rsid w:val="00F06153"/>
    <w:rsid w:val="00F07E59"/>
    <w:rsid w:val="00F10066"/>
    <w:rsid w:val="00F11651"/>
    <w:rsid w:val="00F11785"/>
    <w:rsid w:val="00F119BD"/>
    <w:rsid w:val="00F1229A"/>
    <w:rsid w:val="00F13525"/>
    <w:rsid w:val="00F14B33"/>
    <w:rsid w:val="00F2075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0F6F"/>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70FC1"/>
    <w:rsid w:val="00F72437"/>
    <w:rsid w:val="00F7287C"/>
    <w:rsid w:val="00F72CC8"/>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60EF"/>
    <w:rsid w:val="00FC62BF"/>
    <w:rsid w:val="00FC77F0"/>
    <w:rsid w:val="00FC7E4A"/>
    <w:rsid w:val="00FD10F5"/>
    <w:rsid w:val="00FD23C3"/>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4CDDD-F4CE-4D9A-9D4C-ADD7F97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21"/>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aliases w:val="Знак,Знак2 Знак Знак Знак Знак Знак Знак Знак,Знак2 Знак Знак Знак Знак Знак"/>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aliases w:val="Знак Знак1,Знак2 Знак Знак Знак Знак Знак Знак Знак Знак1,Знак2 Знак Знак Знак Знак Знак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uiPriority w:val="1"/>
    <w:qFormat/>
    <w:pPr>
      <w:suppressAutoHyphens/>
    </w:pPr>
    <w:rPr>
      <w:rFonts w:ascii="Calibri" w:hAnsi="Calibri"/>
      <w:kern w:val="2"/>
      <w:sz w:val="22"/>
      <w:szCs w:val="22"/>
      <w:lang w:val="ru-RU" w:eastAsia="ru-RU"/>
    </w:rPr>
  </w:style>
  <w:style w:type="character" w:customStyle="1" w:styleId="af9">
    <w:name w:val="Без интервала Знак"/>
    <w:link w:val="af8"/>
    <w:uiPriority w:val="1"/>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 w:type="numbering" w:customStyle="1" w:styleId="2d">
    <w:name w:val="Нет списка2"/>
    <w:next w:val="a2"/>
    <w:uiPriority w:val="99"/>
    <w:semiHidden/>
    <w:unhideWhenUsed/>
    <w:rsid w:val="003B551A"/>
  </w:style>
  <w:style w:type="numbering" w:customStyle="1" w:styleId="33">
    <w:name w:val="Нет списка3"/>
    <w:next w:val="a2"/>
    <w:uiPriority w:val="99"/>
    <w:semiHidden/>
    <w:unhideWhenUsed/>
    <w:rsid w:val="003B551A"/>
  </w:style>
  <w:style w:type="paragraph" w:customStyle="1" w:styleId="2e">
    <w:name w:val="Без интервала2"/>
    <w:rsid w:val="009C3DD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FE65-2870-4B2C-9935-A13D6E61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28</Pages>
  <Words>44776</Words>
  <Characters>25523</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70159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POLICE</cp:lastModifiedBy>
  <cp:revision>234</cp:revision>
  <cp:lastPrinted>2024-04-15T12:19:00Z</cp:lastPrinted>
  <dcterms:created xsi:type="dcterms:W3CDTF">2024-04-16T13:50:00Z</dcterms:created>
  <dcterms:modified xsi:type="dcterms:W3CDTF">2024-04-22T08:55:00Z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