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7FA8" w14:textId="77777777" w:rsidR="000032CA" w:rsidRPr="00F52693" w:rsidRDefault="000032CA" w:rsidP="000032CA">
      <w:pPr>
        <w:ind w:firstLine="210"/>
        <w:jc w:val="right"/>
        <w:rPr>
          <w:b/>
        </w:rPr>
      </w:pPr>
      <w:r w:rsidRPr="00F52693">
        <w:rPr>
          <w:b/>
        </w:rPr>
        <w:t>Додаток 4</w:t>
      </w:r>
    </w:p>
    <w:p w14:paraId="7D2F52ED" w14:textId="77777777" w:rsidR="000032CA" w:rsidRPr="00F52693" w:rsidRDefault="000032CA" w:rsidP="000032CA">
      <w:pPr>
        <w:tabs>
          <w:tab w:val="left" w:pos="7938"/>
          <w:tab w:val="left" w:pos="8505"/>
        </w:tabs>
        <w:jc w:val="right"/>
      </w:pPr>
      <w:r w:rsidRPr="00F52693">
        <w:t>до тендерної документації</w:t>
      </w:r>
    </w:p>
    <w:p w14:paraId="1B8D5AE4" w14:textId="77777777" w:rsidR="000032CA" w:rsidRPr="00F52693" w:rsidRDefault="000032CA" w:rsidP="000032CA">
      <w:pPr>
        <w:jc w:val="center"/>
        <w:rPr>
          <w:b/>
          <w:iCs/>
        </w:rPr>
      </w:pPr>
      <w:r w:rsidRPr="00F52693">
        <w:rPr>
          <w:b/>
          <w:iCs/>
        </w:rPr>
        <w:t>ТЕХНІЧНА СПЕЦИФІКАЦІЯ *</w:t>
      </w:r>
    </w:p>
    <w:p w14:paraId="18E49BFF" w14:textId="77777777" w:rsidR="000032CA" w:rsidRPr="00F52693" w:rsidRDefault="000032CA" w:rsidP="000032CA">
      <w:pPr>
        <w:jc w:val="center"/>
        <w:rPr>
          <w:iCs/>
        </w:rPr>
      </w:pPr>
      <w:r w:rsidRPr="00F52693">
        <w:rPr>
          <w:b/>
          <w:iCs/>
        </w:rPr>
        <w:t>Інформація про необхідні технічні, якісні та кількісні характеристики предмета закупівлі - технічні вимоги до предмета закупівлі</w:t>
      </w:r>
    </w:p>
    <w:p w14:paraId="15413DD6" w14:textId="77777777" w:rsidR="000032CA" w:rsidRPr="00F52693" w:rsidRDefault="000032CA" w:rsidP="000032CA">
      <w:pPr>
        <w:tabs>
          <w:tab w:val="left" w:pos="8910"/>
        </w:tabs>
        <w:jc w:val="center"/>
        <w:rPr>
          <w:b/>
        </w:rPr>
      </w:pPr>
    </w:p>
    <w:p w14:paraId="02EDF710" w14:textId="77777777" w:rsidR="000032CA" w:rsidRPr="00A94D6B" w:rsidRDefault="000032CA" w:rsidP="000032CA">
      <w:pPr>
        <w:ind w:firstLine="567"/>
        <w:rPr>
          <w:bCs/>
          <w:i/>
          <w:iCs/>
          <w:sz w:val="20"/>
          <w:szCs w:val="20"/>
        </w:rPr>
      </w:pPr>
      <w:r w:rsidRPr="00A94D6B">
        <w:rPr>
          <w:b/>
          <w:iCs/>
          <w:sz w:val="20"/>
          <w:szCs w:val="20"/>
        </w:rPr>
        <w:t>*</w:t>
      </w:r>
      <w:r w:rsidRPr="00A94D6B">
        <w:rPr>
          <w:bCs/>
          <w:i/>
          <w:iCs/>
          <w:sz w:val="20"/>
          <w:szCs w:val="20"/>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14:paraId="7E2BDCC0" w14:textId="77777777" w:rsidR="000032CA" w:rsidRPr="00A94D6B" w:rsidRDefault="000032CA" w:rsidP="000032CA">
      <w:pPr>
        <w:ind w:firstLine="567"/>
        <w:rPr>
          <w:bCs/>
          <w:i/>
          <w:iCs/>
          <w:sz w:val="20"/>
          <w:szCs w:val="20"/>
        </w:rPr>
      </w:pPr>
      <w:r w:rsidRPr="00A94D6B">
        <w:rPr>
          <w:bCs/>
          <w:i/>
          <w:iCs/>
          <w:sz w:val="20"/>
          <w:szCs w:val="20"/>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3C0BDF1" w14:textId="77777777" w:rsidR="000032CA" w:rsidRPr="00112B11" w:rsidRDefault="000032CA" w:rsidP="000032CA">
      <w:pPr>
        <w:ind w:firstLine="567"/>
        <w:rPr>
          <w:bCs/>
          <w:i/>
          <w:iCs/>
          <w:sz w:val="20"/>
          <w:szCs w:val="20"/>
        </w:rPr>
      </w:pPr>
      <w:r w:rsidRPr="00A94D6B">
        <w:rPr>
          <w:b/>
          <w:iCs/>
          <w:sz w:val="20"/>
          <w:szCs w:val="20"/>
        </w:rPr>
        <w:t>*</w:t>
      </w:r>
      <w:r w:rsidRPr="00A94D6B">
        <w:rPr>
          <w:bCs/>
          <w:i/>
          <w:iCs/>
          <w:sz w:val="20"/>
          <w:szCs w:val="20"/>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w:t>
      </w:r>
      <w:r w:rsidRPr="00112B11">
        <w:rPr>
          <w:bCs/>
          <w:i/>
          <w:iCs/>
          <w:sz w:val="20"/>
          <w:szCs w:val="20"/>
        </w:rPr>
        <w:t>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4443B1A0" w14:textId="55E71116" w:rsidR="000032CA" w:rsidRPr="00112B11" w:rsidRDefault="000032CA" w:rsidP="000032CA">
      <w:pPr>
        <w:ind w:firstLine="708"/>
        <w:rPr>
          <w:i/>
          <w:iCs/>
          <w:sz w:val="20"/>
          <w:szCs w:val="20"/>
        </w:rPr>
      </w:pPr>
      <w:r w:rsidRPr="00112B11">
        <w:rPr>
          <w:b/>
          <w:i/>
          <w:iCs/>
          <w:sz w:val="20"/>
          <w:szCs w:val="20"/>
        </w:rPr>
        <w:t xml:space="preserve">* </w:t>
      </w:r>
      <w:r w:rsidR="007D3D57" w:rsidRPr="00112B11">
        <w:rPr>
          <w:bCs/>
          <w:i/>
          <w:iCs/>
          <w:sz w:val="20"/>
          <w:szCs w:val="20"/>
        </w:rPr>
        <w:t xml:space="preserve">У зв’язку з триваючою широкомасштабною збройною агресією Російської Федерації проти України </w:t>
      </w:r>
      <w:r w:rsidRPr="00112B11">
        <w:rPr>
          <w:bCs/>
          <w:i/>
          <w:iCs/>
          <w:sz w:val="20"/>
          <w:szCs w:val="20"/>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112B11">
        <w:rPr>
          <w:bCs/>
          <w:i/>
          <w:iCs/>
          <w:sz w:val="20"/>
          <w:szCs w:val="20"/>
        </w:rPr>
        <w:t>бенефіціарними</w:t>
      </w:r>
      <w:proofErr w:type="spellEnd"/>
      <w:r w:rsidRPr="00112B11">
        <w:rPr>
          <w:bCs/>
          <w:i/>
          <w:iCs/>
          <w:sz w:val="20"/>
          <w:szCs w:val="20"/>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w:t>
      </w:r>
      <w:r w:rsidRPr="00112B11">
        <w:rPr>
          <w:rStyle w:val="cf11"/>
          <w:rFonts w:ascii="Times New Roman" w:hAnsi="Times New Roman" w:cs="Times New Roman"/>
          <w:i w:val="0"/>
          <w:iCs w:val="0"/>
          <w:sz w:val="20"/>
          <w:szCs w:val="20"/>
          <w:shd w:val="clear" w:color="auto" w:fill="auto"/>
        </w:rPr>
        <w:t xml:space="preserve">винятком товарів, робіт і послуг, необхідних для ремонту та обслуговування товарів, придбаних до набрання чинності Постанови Кабінету міністрів України </w:t>
      </w:r>
      <w:r w:rsidRPr="00112B11">
        <w:rPr>
          <w:rStyle w:val="cf21"/>
          <w:rFonts w:ascii="Times New Roman" w:hAnsi="Times New Roman" w:cs="Times New Roman"/>
          <w:i w:val="0"/>
          <w:iCs w:val="0"/>
          <w:sz w:val="20"/>
          <w:szCs w:val="20"/>
          <w:shd w:val="clear" w:color="auto" w:fill="auto"/>
        </w:rPr>
        <w:t>№</w:t>
      </w:r>
      <w:r w:rsidRPr="00112B11">
        <w:rPr>
          <w:rStyle w:val="cf11"/>
          <w:rFonts w:ascii="Times New Roman" w:hAnsi="Times New Roman" w:cs="Times New Roman"/>
          <w:i w:val="0"/>
          <w:iCs w:val="0"/>
          <w:sz w:val="20"/>
          <w:szCs w:val="20"/>
          <w:shd w:val="clear" w:color="auto" w:fill="auto"/>
        </w:rPr>
        <w:t xml:space="preserve">1178 від 12.10.2022 </w:t>
      </w:r>
      <w:r w:rsidRPr="00112B11">
        <w:rPr>
          <w:rStyle w:val="cf31"/>
          <w:rFonts w:ascii="Times New Roman" w:hAnsi="Times New Roman" w:cs="Times New Roman"/>
          <w:i w:val="0"/>
          <w:iCs w:val="0"/>
          <w:sz w:val="20"/>
          <w:szCs w:val="20"/>
          <w:shd w:val="clear" w:color="auto" w:fill="auto"/>
        </w:rPr>
        <w:t>“Про</w:t>
      </w:r>
      <w:r w:rsidRPr="00112B11">
        <w:rPr>
          <w:rStyle w:val="cf11"/>
          <w:rFonts w:ascii="Times New Roman" w:hAnsi="Times New Roman" w:cs="Times New Roman"/>
          <w:i w:val="0"/>
          <w:iCs w:val="0"/>
          <w:sz w:val="20"/>
          <w:szCs w:val="20"/>
          <w:shd w:val="clear" w:color="auto" w:fill="auto"/>
        </w:rPr>
        <w:t xml:space="preserve"> затвердження особливостей здійснення публічних закупівель товарів, робіт і послуг для замовників, передбачених Законом України </w:t>
      </w:r>
      <w:r w:rsidRPr="00112B11">
        <w:rPr>
          <w:rStyle w:val="cf31"/>
          <w:rFonts w:ascii="Times New Roman" w:hAnsi="Times New Roman" w:cs="Times New Roman"/>
          <w:i w:val="0"/>
          <w:iCs w:val="0"/>
          <w:sz w:val="20"/>
          <w:szCs w:val="20"/>
          <w:shd w:val="clear" w:color="auto" w:fill="auto"/>
        </w:rPr>
        <w:t>“Про</w:t>
      </w:r>
      <w:r w:rsidRPr="00112B11">
        <w:rPr>
          <w:rStyle w:val="cf11"/>
          <w:rFonts w:ascii="Times New Roman" w:hAnsi="Times New Roman" w:cs="Times New Roman"/>
          <w:i w:val="0"/>
          <w:iCs w:val="0"/>
          <w:sz w:val="20"/>
          <w:szCs w:val="20"/>
          <w:shd w:val="clear" w:color="auto" w:fill="auto"/>
        </w:rPr>
        <w:t xml:space="preserve"> публічні закупівлі”, на період дії правового режиму воєнного стану в Україні та протягом 90 днів з дня його припинення або скасування” .</w:t>
      </w:r>
    </w:p>
    <w:p w14:paraId="74021054" w14:textId="77777777" w:rsidR="000032CA" w:rsidRPr="00112B11" w:rsidRDefault="000032CA" w:rsidP="000032CA">
      <w:pPr>
        <w:rPr>
          <w:sz w:val="20"/>
          <w:szCs w:val="20"/>
        </w:rPr>
      </w:pPr>
      <w:r w:rsidRPr="00112B11">
        <w:rPr>
          <w:sz w:val="20"/>
          <w:szCs w:val="20"/>
        </w:rPr>
        <w:t> </w:t>
      </w:r>
    </w:p>
    <w:p w14:paraId="7BE6591A" w14:textId="77777777" w:rsidR="00112B11" w:rsidRDefault="00112B11" w:rsidP="00112B11">
      <w:pPr>
        <w:tabs>
          <w:tab w:val="left" w:pos="426"/>
          <w:tab w:val="left" w:pos="7114"/>
        </w:tabs>
        <w:jc w:val="center"/>
        <w:rPr>
          <w:b/>
        </w:rPr>
      </w:pPr>
      <w:r>
        <w:rPr>
          <w:b/>
        </w:rPr>
        <w:t>згідно з ДК 021:2015: 48210000-3 Пакети мережевого програмного забезпечення</w:t>
      </w:r>
    </w:p>
    <w:p w14:paraId="5892FF60" w14:textId="77777777" w:rsidR="00112B11" w:rsidRPr="00DF08E0" w:rsidRDefault="00112B11" w:rsidP="00112B11">
      <w:pPr>
        <w:tabs>
          <w:tab w:val="left" w:pos="993"/>
          <w:tab w:val="left" w:pos="1134"/>
        </w:tabs>
        <w:adjustRightInd w:val="0"/>
        <w:ind w:firstLine="426"/>
        <w:rPr>
          <w:rFonts w:eastAsia="Calibri"/>
          <w:kern w:val="24"/>
          <w:lang w:val="ru-RU"/>
        </w:rPr>
      </w:pPr>
    </w:p>
    <w:p w14:paraId="1A5BDEF8" w14:textId="77777777" w:rsidR="00112B11" w:rsidRPr="00337E38" w:rsidRDefault="00112B11" w:rsidP="00112B11">
      <w:pPr>
        <w:pStyle w:val="50"/>
        <w:shd w:val="clear" w:color="auto" w:fill="auto"/>
        <w:tabs>
          <w:tab w:val="left" w:pos="606"/>
        </w:tabs>
        <w:spacing w:before="0" w:after="0" w:line="240" w:lineRule="auto"/>
        <w:ind w:firstLine="426"/>
        <w:jc w:val="both"/>
        <w:rPr>
          <w:rStyle w:val="5"/>
          <w:b/>
          <w:bCs/>
          <w:sz w:val="24"/>
          <w:szCs w:val="24"/>
        </w:rPr>
      </w:pPr>
      <w:r w:rsidRPr="00337E38">
        <w:rPr>
          <w:rStyle w:val="5"/>
          <w:b/>
          <w:bCs/>
          <w:sz w:val="24"/>
          <w:szCs w:val="24"/>
        </w:rPr>
        <w:t xml:space="preserve">1. Найменування послуг: </w:t>
      </w:r>
    </w:p>
    <w:p w14:paraId="51858272" w14:textId="5C7C4F7D" w:rsidR="00112B11" w:rsidRDefault="00112B11" w:rsidP="00112B11">
      <w:pPr>
        <w:pStyle w:val="50"/>
        <w:shd w:val="clear" w:color="auto" w:fill="auto"/>
        <w:tabs>
          <w:tab w:val="left" w:pos="606"/>
        </w:tabs>
        <w:spacing w:before="0" w:after="0" w:line="240" w:lineRule="auto"/>
        <w:ind w:firstLine="426"/>
        <w:jc w:val="both"/>
        <w:rPr>
          <w:b w:val="0"/>
          <w:iCs/>
          <w:spacing w:val="-4"/>
          <w:sz w:val="24"/>
          <w:szCs w:val="24"/>
        </w:rPr>
      </w:pPr>
      <w:r>
        <w:rPr>
          <w:b w:val="0"/>
          <w:iCs/>
          <w:spacing w:val="-4"/>
          <w:sz w:val="24"/>
          <w:szCs w:val="24"/>
        </w:rPr>
        <w:t xml:space="preserve">Послуги з </w:t>
      </w:r>
      <w:r>
        <w:rPr>
          <w:b w:val="0"/>
          <w:sz w:val="24"/>
          <w:szCs w:val="24"/>
        </w:rPr>
        <w:t>надання права на використання</w:t>
      </w:r>
      <w:r>
        <w:rPr>
          <w:b w:val="0"/>
          <w:iCs/>
          <w:spacing w:val="-4"/>
          <w:sz w:val="24"/>
          <w:szCs w:val="24"/>
        </w:rPr>
        <w:t xml:space="preserve"> програмного забезпечення </w:t>
      </w:r>
      <w:r w:rsidR="00337E38">
        <w:rPr>
          <w:b w:val="0"/>
          <w:iCs/>
          <w:spacing w:val="-4"/>
          <w:sz w:val="24"/>
          <w:szCs w:val="24"/>
        </w:rPr>
        <w:t>як пошуково-аналітичного ресурсу</w:t>
      </w:r>
      <w:r>
        <w:rPr>
          <w:b w:val="0"/>
          <w:iCs/>
          <w:spacing w:val="-4"/>
          <w:sz w:val="24"/>
          <w:szCs w:val="24"/>
        </w:rPr>
        <w:t>.</w:t>
      </w:r>
    </w:p>
    <w:p w14:paraId="28026087" w14:textId="7E3DE704" w:rsidR="00337E38" w:rsidRDefault="00337E38" w:rsidP="00112B11">
      <w:pPr>
        <w:pStyle w:val="50"/>
        <w:shd w:val="clear" w:color="auto" w:fill="auto"/>
        <w:tabs>
          <w:tab w:val="left" w:pos="606"/>
        </w:tabs>
        <w:spacing w:before="0" w:after="0" w:line="240" w:lineRule="auto"/>
        <w:ind w:firstLine="426"/>
        <w:jc w:val="both"/>
        <w:rPr>
          <w:b w:val="0"/>
          <w:iCs/>
          <w:spacing w:val="-4"/>
          <w:sz w:val="24"/>
          <w:szCs w:val="24"/>
        </w:rPr>
      </w:pPr>
    </w:p>
    <w:p w14:paraId="00AF0DD3" w14:textId="41E20266" w:rsidR="00337E38" w:rsidRDefault="00337E38" w:rsidP="00337E38">
      <w:pPr>
        <w:ind w:firstLine="567"/>
      </w:pPr>
      <w:r>
        <w:rPr>
          <w:b/>
          <w:iCs/>
          <w:spacing w:val="-4"/>
        </w:rPr>
        <w:t xml:space="preserve">2. </w:t>
      </w:r>
      <w:r>
        <w:rPr>
          <w:b/>
          <w:bCs/>
        </w:rPr>
        <w:t>Мета надання послуги</w:t>
      </w:r>
      <w:r>
        <w:t xml:space="preserve"> </w:t>
      </w:r>
    </w:p>
    <w:p w14:paraId="56B1F9E5" w14:textId="1ED62B18" w:rsidR="00337E38" w:rsidRDefault="00337E38" w:rsidP="00337E38">
      <w:pPr>
        <w:ind w:firstLine="567"/>
      </w:pPr>
      <w:r>
        <w:t xml:space="preserve">Стандартизація та класифікація контенту та даних на основі </w:t>
      </w:r>
      <w:bookmarkStart w:id="0" w:name="_Hlk122008168"/>
      <w:r>
        <w:t xml:space="preserve">онлайн-системи медіа-моніторингу та аналізу </w:t>
      </w:r>
      <w:bookmarkEnd w:id="0"/>
      <w:r>
        <w:t xml:space="preserve"> здійснюється з метою якісної та оперативної підготовки аналітичних </w:t>
      </w:r>
      <w:proofErr w:type="spellStart"/>
      <w:r>
        <w:t>моніторингів</w:t>
      </w:r>
      <w:proofErr w:type="spellEnd"/>
      <w:r>
        <w:t xml:space="preserve"> щодо висвітлення в інформаційному полі діяльності компаній; аналізу активності інформаційних та медіа-ресурсів в інформаційному просторі; оперативного виявлення негативних повідомлень та повідомлень про надзвичайні події (</w:t>
      </w:r>
      <w:proofErr w:type="spellStart"/>
      <w:r>
        <w:t>алерти</w:t>
      </w:r>
      <w:proofErr w:type="spellEnd"/>
      <w:r>
        <w:t xml:space="preserve">), а також для забезпечення спеціальних оперативних </w:t>
      </w:r>
      <w:proofErr w:type="spellStart"/>
      <w:r>
        <w:t>моніторингів</w:t>
      </w:r>
      <w:proofErr w:type="spellEnd"/>
      <w:r>
        <w:t xml:space="preserve"> інформаційного поля за визначеними темами для протидії загрозам в умовах інформаційної війни з країною агресором.</w:t>
      </w:r>
    </w:p>
    <w:p w14:paraId="19400918" w14:textId="48A99B3C" w:rsidR="00276588" w:rsidRDefault="00276588" w:rsidP="00337E38">
      <w:pPr>
        <w:ind w:firstLine="567"/>
      </w:pPr>
    </w:p>
    <w:p w14:paraId="1A52E47C" w14:textId="46C66254" w:rsidR="00276588" w:rsidRDefault="00276588" w:rsidP="00276588">
      <w:pPr>
        <w:ind w:firstLine="567"/>
      </w:pPr>
      <w:r>
        <w:rPr>
          <w:b/>
          <w:bCs/>
        </w:rPr>
        <w:t>3. Вимоги до якості надання послуги</w:t>
      </w:r>
      <w:r>
        <w:t xml:space="preserve"> </w:t>
      </w:r>
    </w:p>
    <w:p w14:paraId="79141CBF" w14:textId="77777777" w:rsidR="00276588" w:rsidRDefault="00276588" w:rsidP="00276588">
      <w:pPr>
        <w:ind w:firstLine="567"/>
      </w:pPr>
      <w:r>
        <w:t xml:space="preserve">Функції релевантного пошуку, автоматичної класифікації, фільтрації, аналізу та графічної візуалізації даних мають охоплювати повний спектр сучасних джерел інформації з можливістю оперативного розширення – як українських, так і закордонних. </w:t>
      </w:r>
    </w:p>
    <w:p w14:paraId="139FB1F7" w14:textId="77777777" w:rsidR="00276588" w:rsidRDefault="00276588" w:rsidP="00276588">
      <w:pPr>
        <w:ind w:firstLine="567"/>
      </w:pPr>
      <w:r>
        <w:t xml:space="preserve">Обов’язкова наявність функції налаштування замовником власних правил автоматичного визначення тональності знайдених системою повідомлень, а також ролі ключового об’єкта у повідомленні, як основи для забезпечення якості базових показників моніторингу та аналізу, високого рівня </w:t>
      </w:r>
      <w:proofErr w:type="spellStart"/>
      <w:r>
        <w:t>релевантності</w:t>
      </w:r>
      <w:proofErr w:type="spellEnd"/>
      <w:r>
        <w:t xml:space="preserve"> та оперативності формування аналітичних та </w:t>
      </w:r>
      <w:proofErr w:type="spellStart"/>
      <w:r>
        <w:t>інфографічних</w:t>
      </w:r>
      <w:proofErr w:type="spellEnd"/>
      <w:r>
        <w:t xml:space="preserve"> звітів.</w:t>
      </w:r>
    </w:p>
    <w:p w14:paraId="707B1DD4" w14:textId="77777777" w:rsidR="00276588" w:rsidRDefault="00276588" w:rsidP="00276588">
      <w:pPr>
        <w:ind w:firstLine="567"/>
      </w:pPr>
      <w:r>
        <w:lastRenderedPageBreak/>
        <w:t>Аналіз медіа-присутності Замовника в інформаційному просторі у визначений період з формуванням звіту, який включає:</w:t>
      </w:r>
    </w:p>
    <w:p w14:paraId="3E344AB2" w14:textId="77777777" w:rsidR="00276588" w:rsidRDefault="00276588" w:rsidP="00276588">
      <w:pPr>
        <w:ind w:firstLine="567"/>
      </w:pPr>
      <w:r>
        <w:t xml:space="preserve">- аналіз </w:t>
      </w:r>
      <w:bookmarkStart w:id="1" w:name="_Hlk123895990"/>
      <w:r>
        <w:t xml:space="preserve">активності інформаційних та медіа-ресурсів </w:t>
      </w:r>
      <w:bookmarkEnd w:id="1"/>
      <w:r>
        <w:t>Замовника у висвітленні діяльності компаній</w:t>
      </w:r>
    </w:p>
    <w:p w14:paraId="77227217" w14:textId="77777777" w:rsidR="00276588" w:rsidRDefault="00276588" w:rsidP="00276588">
      <w:pPr>
        <w:ind w:firstLine="567"/>
      </w:pPr>
      <w:r>
        <w:t xml:space="preserve">- кількість та динаміка згадувань (вимірюється в контактах аудиторії з повідомленням), в </w:t>
      </w:r>
      <w:proofErr w:type="spellStart"/>
      <w:r>
        <w:t>т.ч</w:t>
      </w:r>
      <w:proofErr w:type="spellEnd"/>
      <w:r>
        <w:t>. у порівнянні з попередніми періодами;</w:t>
      </w:r>
    </w:p>
    <w:p w14:paraId="7F7FDDFA" w14:textId="77777777" w:rsidR="00276588" w:rsidRDefault="00276588" w:rsidP="00276588">
      <w:pPr>
        <w:ind w:firstLine="567"/>
      </w:pPr>
      <w:r>
        <w:t>- частка голосу спікерів в інформаційному просторі;</w:t>
      </w:r>
    </w:p>
    <w:p w14:paraId="6773C950" w14:textId="77777777" w:rsidR="00276588" w:rsidRDefault="00276588" w:rsidP="00276588">
      <w:pPr>
        <w:ind w:firstLine="567"/>
      </w:pPr>
      <w:r>
        <w:t>- кількісні та якісні показники згадування комітетів;</w:t>
      </w:r>
    </w:p>
    <w:p w14:paraId="5FFEE7E3" w14:textId="706CC1A7" w:rsidR="00276588" w:rsidRDefault="00276588" w:rsidP="00276588">
      <w:pPr>
        <w:ind w:firstLine="567"/>
      </w:pPr>
      <w:r>
        <w:t>- рейтинги медіа-присутності фракцій.</w:t>
      </w:r>
    </w:p>
    <w:p w14:paraId="2B8C5624" w14:textId="73C072DB" w:rsidR="00B673EB" w:rsidRDefault="00B673EB" w:rsidP="00B673EB">
      <w:pPr>
        <w:shd w:val="clear" w:color="auto" w:fill="FFFFFF"/>
        <w:tabs>
          <w:tab w:val="left" w:pos="709"/>
          <w:tab w:val="left" w:pos="993"/>
        </w:tabs>
        <w:rPr>
          <w:rFonts w:eastAsia="Calibri"/>
          <w:bCs/>
          <w:lang w:eastAsia="en-US"/>
        </w:rPr>
      </w:pPr>
      <w:r>
        <w:rPr>
          <w:rFonts w:eastAsia="Calibri"/>
          <w:bCs/>
          <w:lang w:eastAsia="en-US"/>
        </w:rPr>
        <w:tab/>
        <w:t>Гарантійний термін на надані ліцензії розповсюджується на всі пакети підключення та діє до на весь термін дії договору з моменту його підписання.</w:t>
      </w:r>
    </w:p>
    <w:p w14:paraId="390321C3" w14:textId="48330663" w:rsidR="00B673EB" w:rsidRDefault="00B673EB" w:rsidP="00B673EB">
      <w:pPr>
        <w:shd w:val="clear" w:color="auto" w:fill="FFFFFF"/>
        <w:tabs>
          <w:tab w:val="left" w:pos="709"/>
          <w:tab w:val="left" w:pos="993"/>
        </w:tabs>
        <w:rPr>
          <w:rFonts w:eastAsia="Calibri"/>
          <w:bCs/>
          <w:lang w:eastAsia="en-US"/>
        </w:rPr>
      </w:pPr>
    </w:p>
    <w:p w14:paraId="6736080C" w14:textId="615F664A" w:rsidR="00B673EB" w:rsidRDefault="00B673EB" w:rsidP="00B673EB">
      <w:pPr>
        <w:autoSpaceDE w:val="0"/>
        <w:autoSpaceDN w:val="0"/>
        <w:adjustRightInd w:val="0"/>
        <w:ind w:firstLine="567"/>
        <w:rPr>
          <w:b/>
          <w:bCs/>
        </w:rPr>
      </w:pPr>
      <w:r>
        <w:rPr>
          <w:b/>
          <w:bCs/>
        </w:rPr>
        <w:t>4. Обсяг і період надання послуги</w:t>
      </w:r>
    </w:p>
    <w:p w14:paraId="1EDFA0DC" w14:textId="2ADDD606" w:rsidR="00B673EB" w:rsidRDefault="00B673EB" w:rsidP="00B673EB">
      <w:pPr>
        <w:autoSpaceDE w:val="0"/>
        <w:autoSpaceDN w:val="0"/>
        <w:adjustRightInd w:val="0"/>
        <w:ind w:firstLine="567"/>
      </w:pPr>
      <w:r>
        <w:t xml:space="preserve">Послуга має надаватися через онлайн доступ для </w:t>
      </w:r>
      <w:r w:rsidR="00B131EA">
        <w:t>20</w:t>
      </w:r>
      <w:r>
        <w:t xml:space="preserve"> робочих місць з моменту укладання угоди до 31 грудня 202</w:t>
      </w:r>
      <w:r w:rsidR="00AE243F">
        <w:t>4</w:t>
      </w:r>
      <w:r>
        <w:t xml:space="preserve"> року.</w:t>
      </w:r>
    </w:p>
    <w:p w14:paraId="256B34DF" w14:textId="058B8DAC" w:rsidR="00B673EB" w:rsidRDefault="00B673EB" w:rsidP="00B673EB">
      <w:pPr>
        <w:autoSpaceDE w:val="0"/>
        <w:autoSpaceDN w:val="0"/>
        <w:adjustRightInd w:val="0"/>
        <w:ind w:firstLine="567"/>
      </w:pPr>
      <w:r>
        <w:t>Послуги і технічна підтримка надаються в режимі 24/7.</w:t>
      </w:r>
    </w:p>
    <w:p w14:paraId="6888E7EB" w14:textId="77777777" w:rsidR="00B673EB" w:rsidRDefault="00B673EB" w:rsidP="00B673EB">
      <w:pPr>
        <w:shd w:val="clear" w:color="auto" w:fill="FFFFFF"/>
        <w:tabs>
          <w:tab w:val="left" w:pos="709"/>
          <w:tab w:val="left" w:pos="993"/>
        </w:tabs>
        <w:rPr>
          <w:rFonts w:eastAsia="Calibri"/>
          <w:bCs/>
          <w:lang w:eastAsia="en-US"/>
        </w:rPr>
      </w:pPr>
    </w:p>
    <w:p w14:paraId="77997025" w14:textId="506E31BC" w:rsidR="00112B11" w:rsidRDefault="007C73A5" w:rsidP="00112B11">
      <w:pPr>
        <w:pStyle w:val="50"/>
        <w:shd w:val="clear" w:color="auto" w:fill="auto"/>
        <w:tabs>
          <w:tab w:val="left" w:pos="606"/>
        </w:tabs>
        <w:spacing w:before="0" w:after="0" w:line="240" w:lineRule="auto"/>
        <w:ind w:firstLine="426"/>
        <w:jc w:val="both"/>
        <w:rPr>
          <w:sz w:val="24"/>
          <w:szCs w:val="24"/>
        </w:rPr>
      </w:pPr>
      <w:r>
        <w:rPr>
          <w:bCs w:val="0"/>
          <w:iCs/>
          <w:spacing w:val="-4"/>
          <w:sz w:val="24"/>
          <w:szCs w:val="24"/>
        </w:rPr>
        <w:t>5</w:t>
      </w:r>
      <w:r w:rsidR="00112B11">
        <w:rPr>
          <w:bCs w:val="0"/>
          <w:iCs/>
          <w:spacing w:val="-4"/>
          <w:sz w:val="24"/>
          <w:szCs w:val="24"/>
        </w:rPr>
        <w:t>.</w:t>
      </w:r>
      <w:r w:rsidR="00112B11">
        <w:rPr>
          <w:b w:val="0"/>
          <w:iCs/>
          <w:spacing w:val="-4"/>
          <w:sz w:val="24"/>
          <w:szCs w:val="24"/>
        </w:rPr>
        <w:t xml:space="preserve"> </w:t>
      </w:r>
      <w:r w:rsidR="00112B11">
        <w:rPr>
          <w:sz w:val="24"/>
          <w:szCs w:val="24"/>
        </w:rPr>
        <w:t>Повні технічні характеристики.</w:t>
      </w:r>
    </w:p>
    <w:p w14:paraId="7AC5EB94" w14:textId="77777777" w:rsidR="000C5A42" w:rsidRPr="000C5A42" w:rsidRDefault="000C5A42" w:rsidP="000C5A42">
      <w:pPr>
        <w:autoSpaceDE w:val="0"/>
        <w:autoSpaceDN w:val="0"/>
        <w:adjustRightInd w:val="0"/>
        <w:ind w:left="709" w:hanging="709"/>
      </w:pPr>
      <w:r w:rsidRPr="000C5A42">
        <w:t>Комп’ютерна система має забезпечити пошук повідомлень в джерелах таких категорій:</w:t>
      </w:r>
    </w:p>
    <w:p w14:paraId="15EB7E6F"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 xml:space="preserve">WEB джерела: Інтернет-ЗМІ, Інформаційні агентства, Сайти ТБ-каналів, радіостанцій, друкованих ЗМІ, Сайти держорганів, Сайти громадських організацій, </w:t>
      </w:r>
      <w:proofErr w:type="spellStart"/>
      <w:r w:rsidRPr="000C5A42">
        <w:rPr>
          <w:bCs/>
          <w:iCs/>
          <w:spacing w:val="-4"/>
          <w:kern w:val="2"/>
          <w:szCs w:val="20"/>
          <w:lang w:eastAsia="ru-RU"/>
          <w14:ligatures w14:val="standardContextual"/>
        </w:rPr>
        <w:t>Агрегатори</w:t>
      </w:r>
      <w:proofErr w:type="spellEnd"/>
      <w:r w:rsidRPr="000C5A42">
        <w:rPr>
          <w:bCs/>
          <w:iCs/>
          <w:spacing w:val="-4"/>
          <w:kern w:val="2"/>
          <w:szCs w:val="20"/>
          <w:lang w:eastAsia="ru-RU"/>
          <w14:ligatures w14:val="standardContextual"/>
        </w:rPr>
        <w:t xml:space="preserve"> новин. Регіон покриття – країни світу. Кількість джерел – не менше 200 тис.</w:t>
      </w:r>
    </w:p>
    <w:p w14:paraId="065E30EF"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 xml:space="preserve">Соціальні мережі: </w:t>
      </w:r>
      <w:proofErr w:type="spellStart"/>
      <w:r w:rsidRPr="000C5A42">
        <w:rPr>
          <w:bCs/>
          <w:iCs/>
          <w:spacing w:val="-4"/>
          <w:kern w:val="2"/>
          <w:szCs w:val="20"/>
          <w:lang w:eastAsia="ru-RU"/>
          <w14:ligatures w14:val="standardContextual"/>
        </w:rPr>
        <w:t>Facebook</w:t>
      </w:r>
      <w:proofErr w:type="spellEnd"/>
      <w:r w:rsidRPr="000C5A42">
        <w:rPr>
          <w:bCs/>
          <w:iCs/>
          <w:spacing w:val="-4"/>
          <w:kern w:val="2"/>
          <w:szCs w:val="20"/>
          <w:lang w:eastAsia="ru-RU"/>
          <w14:ligatures w14:val="standardContextual"/>
        </w:rPr>
        <w:t xml:space="preserve">, </w:t>
      </w:r>
      <w:proofErr w:type="spellStart"/>
      <w:r w:rsidRPr="000C5A42">
        <w:rPr>
          <w:bCs/>
          <w:iCs/>
          <w:spacing w:val="-4"/>
          <w:kern w:val="2"/>
          <w:szCs w:val="20"/>
          <w:lang w:eastAsia="ru-RU"/>
          <w14:ligatures w14:val="standardContextual"/>
        </w:rPr>
        <w:t>Twitter</w:t>
      </w:r>
      <w:proofErr w:type="spellEnd"/>
      <w:r w:rsidRPr="000C5A42">
        <w:rPr>
          <w:bCs/>
          <w:iCs/>
          <w:spacing w:val="-4"/>
          <w:kern w:val="2"/>
          <w:szCs w:val="20"/>
          <w:lang w:eastAsia="ru-RU"/>
          <w14:ligatures w14:val="standardContextual"/>
        </w:rPr>
        <w:t xml:space="preserve">, </w:t>
      </w:r>
      <w:proofErr w:type="spellStart"/>
      <w:r w:rsidRPr="000C5A42">
        <w:rPr>
          <w:bCs/>
          <w:iCs/>
          <w:spacing w:val="-4"/>
          <w:kern w:val="2"/>
          <w:szCs w:val="20"/>
          <w:lang w:eastAsia="ru-RU"/>
          <w14:ligatures w14:val="standardContextual"/>
        </w:rPr>
        <w:t>Telegram</w:t>
      </w:r>
      <w:proofErr w:type="spellEnd"/>
      <w:r w:rsidRPr="000C5A42">
        <w:rPr>
          <w:bCs/>
          <w:iCs/>
          <w:spacing w:val="-4"/>
          <w:kern w:val="2"/>
          <w:szCs w:val="20"/>
          <w:lang w:eastAsia="ru-RU"/>
          <w14:ligatures w14:val="standardContextual"/>
        </w:rPr>
        <w:t xml:space="preserve">, </w:t>
      </w:r>
      <w:proofErr w:type="spellStart"/>
      <w:r w:rsidRPr="000C5A42">
        <w:rPr>
          <w:bCs/>
          <w:iCs/>
          <w:spacing w:val="-4"/>
          <w:kern w:val="2"/>
          <w:szCs w:val="20"/>
          <w:lang w:eastAsia="ru-RU"/>
          <w14:ligatures w14:val="standardContextual"/>
        </w:rPr>
        <w:t>Instagram</w:t>
      </w:r>
      <w:proofErr w:type="spellEnd"/>
      <w:r w:rsidRPr="000C5A42">
        <w:rPr>
          <w:bCs/>
          <w:iCs/>
          <w:spacing w:val="-4"/>
          <w:kern w:val="2"/>
          <w:szCs w:val="20"/>
          <w:lang w:eastAsia="ru-RU"/>
          <w14:ligatures w14:val="standardContextual"/>
        </w:rPr>
        <w:t xml:space="preserve">, </w:t>
      </w:r>
      <w:proofErr w:type="spellStart"/>
      <w:r w:rsidRPr="000C5A42">
        <w:rPr>
          <w:bCs/>
          <w:iCs/>
          <w:spacing w:val="-4"/>
          <w:kern w:val="2"/>
          <w:szCs w:val="20"/>
          <w:lang w:eastAsia="ru-RU"/>
          <w14:ligatures w14:val="standardContextual"/>
        </w:rPr>
        <w:t>YouTube</w:t>
      </w:r>
      <w:proofErr w:type="spellEnd"/>
    </w:p>
    <w:p w14:paraId="6687F4AC"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proofErr w:type="spellStart"/>
      <w:r w:rsidRPr="000C5A42">
        <w:rPr>
          <w:bCs/>
          <w:iCs/>
          <w:spacing w:val="-4"/>
          <w:kern w:val="2"/>
          <w:szCs w:val="20"/>
          <w:lang w:eastAsia="ru-RU"/>
          <w14:ligatures w14:val="standardContextual"/>
        </w:rPr>
        <w:t>Офлайнові</w:t>
      </w:r>
      <w:proofErr w:type="spellEnd"/>
      <w:r w:rsidRPr="000C5A42">
        <w:rPr>
          <w:bCs/>
          <w:iCs/>
          <w:spacing w:val="-4"/>
          <w:kern w:val="2"/>
          <w:szCs w:val="20"/>
          <w:lang w:eastAsia="ru-RU"/>
          <w14:ligatures w14:val="standardContextual"/>
        </w:rPr>
        <w:t xml:space="preserve"> медіа: Телеканали (трансляція), Друковані ЗМІ. Регіон покриття – Україна</w:t>
      </w:r>
    </w:p>
    <w:p w14:paraId="08C25F00"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Онлайн відгуки</w:t>
      </w:r>
    </w:p>
    <w:p w14:paraId="23C347C9"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Онлайн резюме та вакансії</w:t>
      </w:r>
    </w:p>
    <w:p w14:paraId="15A5BA1F" w14:textId="77777777" w:rsidR="000C5A42" w:rsidRPr="000C5A42" w:rsidRDefault="000C5A42" w:rsidP="000C5A42">
      <w:pPr>
        <w:autoSpaceDE w:val="0"/>
        <w:autoSpaceDN w:val="0"/>
        <w:adjustRightInd w:val="0"/>
        <w:ind w:left="709" w:hanging="709"/>
        <w:contextualSpacing/>
        <w:jc w:val="left"/>
        <w:rPr>
          <w:kern w:val="2"/>
          <w:szCs w:val="20"/>
          <w:lang w:eastAsia="ru-RU"/>
          <w14:ligatures w14:val="standardContextual"/>
        </w:rPr>
      </w:pPr>
    </w:p>
    <w:p w14:paraId="11E1F169" w14:textId="77777777" w:rsidR="000C5A42" w:rsidRPr="000C5A42" w:rsidRDefault="000C5A42" w:rsidP="000C5A42">
      <w:pPr>
        <w:autoSpaceDE w:val="0"/>
        <w:autoSpaceDN w:val="0"/>
        <w:adjustRightInd w:val="0"/>
        <w:ind w:left="709" w:hanging="709"/>
      </w:pPr>
      <w:r w:rsidRPr="000C5A42">
        <w:t>Система повинна дозволяти:</w:t>
      </w:r>
    </w:p>
    <w:p w14:paraId="23F6FAD3" w14:textId="77777777" w:rsidR="000C5A42" w:rsidRPr="000C5A42" w:rsidRDefault="000C5A42" w:rsidP="000C5A42">
      <w:pPr>
        <w:numPr>
          <w:ilvl w:val="0"/>
          <w:numId w:val="4"/>
        </w:numPr>
        <w:autoSpaceDE w:val="0"/>
        <w:autoSpaceDN w:val="0"/>
        <w:adjustRightInd w:val="0"/>
        <w:contextualSpacing/>
        <w:jc w:val="left"/>
        <w:rPr>
          <w:kern w:val="2"/>
          <w:szCs w:val="20"/>
          <w:lang w:eastAsia="ru-RU"/>
          <w14:ligatures w14:val="standardContextual"/>
        </w:rPr>
      </w:pPr>
      <w:r w:rsidRPr="000C5A42">
        <w:rPr>
          <w:kern w:val="2"/>
          <w:szCs w:val="20"/>
          <w:lang w:eastAsia="ru-RU"/>
          <w14:ligatures w14:val="standardContextual"/>
        </w:rPr>
        <w:t>створювати до 25 тем моніторингу</w:t>
      </w:r>
    </w:p>
    <w:p w14:paraId="55013489" w14:textId="77777777" w:rsidR="000C5A42" w:rsidRPr="000C5A42" w:rsidRDefault="000C5A42" w:rsidP="000C5A42">
      <w:pPr>
        <w:numPr>
          <w:ilvl w:val="0"/>
          <w:numId w:val="6"/>
        </w:numPr>
        <w:autoSpaceDE w:val="0"/>
        <w:autoSpaceDN w:val="0"/>
        <w:adjustRightInd w:val="0"/>
        <w:contextualSpacing/>
        <w:jc w:val="left"/>
        <w:rPr>
          <w:kern w:val="2"/>
          <w:szCs w:val="20"/>
          <w:lang w:eastAsia="ru-RU"/>
          <w14:ligatures w14:val="standardContextual"/>
        </w:rPr>
      </w:pPr>
      <w:r w:rsidRPr="000C5A42">
        <w:rPr>
          <w:kern w:val="2"/>
          <w:szCs w:val="20"/>
          <w:lang w:eastAsia="ru-RU"/>
          <w14:ligatures w14:val="standardContextual"/>
        </w:rPr>
        <w:t>при створенні нової теми моніторингу зібрати ретроспективні дані на глибину до 12 місяців від дати створення теми. Зібрані та оброблені дані накопичуються у темі моніторингу на глибину до трьох років</w:t>
      </w:r>
    </w:p>
    <w:p w14:paraId="2A495B57" w14:textId="77777777" w:rsidR="000C5A42" w:rsidRPr="000C5A42" w:rsidRDefault="000C5A42" w:rsidP="000C5A42">
      <w:pPr>
        <w:numPr>
          <w:ilvl w:val="0"/>
          <w:numId w:val="6"/>
        </w:numPr>
        <w:autoSpaceDE w:val="0"/>
        <w:autoSpaceDN w:val="0"/>
        <w:adjustRightInd w:val="0"/>
        <w:contextualSpacing/>
        <w:jc w:val="left"/>
        <w:rPr>
          <w:kern w:val="2"/>
          <w:szCs w:val="20"/>
          <w:lang w:eastAsia="ru-RU"/>
          <w14:ligatures w14:val="standardContextual"/>
        </w:rPr>
      </w:pPr>
      <w:r w:rsidRPr="000C5A42">
        <w:rPr>
          <w:kern w:val="2"/>
          <w:szCs w:val="20"/>
          <w:lang w:eastAsia="ru-RU"/>
          <w14:ligatures w14:val="standardContextual"/>
        </w:rPr>
        <w:t xml:space="preserve">доступ до 20 робочих місць для користування </w:t>
      </w:r>
    </w:p>
    <w:p w14:paraId="5B41DDD6" w14:textId="77777777" w:rsidR="000C5A42" w:rsidRPr="000C5A42" w:rsidRDefault="000C5A42" w:rsidP="000C5A42">
      <w:pPr>
        <w:autoSpaceDE w:val="0"/>
        <w:autoSpaceDN w:val="0"/>
        <w:adjustRightInd w:val="0"/>
        <w:ind w:left="709" w:hanging="709"/>
      </w:pPr>
    </w:p>
    <w:p w14:paraId="08E854A7" w14:textId="77777777" w:rsidR="000C5A42" w:rsidRPr="000C5A42" w:rsidRDefault="000C5A42" w:rsidP="000C5A42">
      <w:pPr>
        <w:autoSpaceDE w:val="0"/>
        <w:autoSpaceDN w:val="0"/>
        <w:adjustRightInd w:val="0"/>
        <w:ind w:left="709" w:hanging="709"/>
      </w:pPr>
      <w:r w:rsidRPr="000C5A42">
        <w:t>За запитом Замовника у систему додаються нові джерела моніторингу.</w:t>
      </w:r>
    </w:p>
    <w:p w14:paraId="54045273" w14:textId="77777777" w:rsidR="000C5A42" w:rsidRPr="000C5A42" w:rsidRDefault="000C5A42" w:rsidP="000C5A42">
      <w:pPr>
        <w:autoSpaceDE w:val="0"/>
        <w:autoSpaceDN w:val="0"/>
        <w:adjustRightInd w:val="0"/>
        <w:ind w:left="709" w:hanging="709"/>
      </w:pPr>
    </w:p>
    <w:p w14:paraId="44DBE011" w14:textId="77777777" w:rsidR="000C5A42" w:rsidRPr="000C5A42" w:rsidRDefault="000C5A42" w:rsidP="000C5A42">
      <w:pPr>
        <w:autoSpaceDE w:val="0"/>
        <w:autoSpaceDN w:val="0"/>
        <w:adjustRightInd w:val="0"/>
        <w:ind w:left="709" w:hanging="709"/>
      </w:pPr>
      <w:r w:rsidRPr="000C5A42">
        <w:t xml:space="preserve">Система має забезпечувати можливість фільтрування джерел за наступними параметрами: </w:t>
      </w:r>
    </w:p>
    <w:p w14:paraId="422FC14B"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 xml:space="preserve">Категорія джерела </w:t>
      </w:r>
    </w:p>
    <w:p w14:paraId="3D174146"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Тематика джерела (Суспільно-політичні, Бізнес та економіка, Закон та право, Фінанси, Безпека, Енергетика, Релігія та інші)</w:t>
      </w:r>
    </w:p>
    <w:p w14:paraId="402FEAE7"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Географія походження джерела (країна, а для України додатково – область)</w:t>
      </w:r>
    </w:p>
    <w:p w14:paraId="09537CE8"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Належність джерела до медіа-холдингу</w:t>
      </w:r>
    </w:p>
    <w:p w14:paraId="62EB93B7"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Категорія джерела за розміром аудиторії (Дуже велике, Велике, Середнє, Мале)</w:t>
      </w:r>
    </w:p>
    <w:p w14:paraId="028EBF9B" w14:textId="77777777" w:rsidR="000C5A42" w:rsidRPr="000C5A42" w:rsidRDefault="000C5A42" w:rsidP="000C5A42">
      <w:pPr>
        <w:autoSpaceDE w:val="0"/>
        <w:autoSpaceDN w:val="0"/>
        <w:adjustRightInd w:val="0"/>
        <w:ind w:left="709" w:hanging="709"/>
      </w:pPr>
    </w:p>
    <w:p w14:paraId="395954E8" w14:textId="77777777" w:rsidR="000C5A42" w:rsidRPr="000C5A42" w:rsidRDefault="000C5A42" w:rsidP="000C5A42">
      <w:pPr>
        <w:autoSpaceDE w:val="0"/>
        <w:autoSpaceDN w:val="0"/>
        <w:adjustRightInd w:val="0"/>
        <w:ind w:left="709" w:hanging="709"/>
      </w:pPr>
      <w:r w:rsidRPr="000C5A42">
        <w:t xml:space="preserve">Система має забезпечувати можливість фільтрування публікацій за наступними параметрами: </w:t>
      </w:r>
    </w:p>
    <w:p w14:paraId="331B1995"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Дата та час публікації</w:t>
      </w:r>
    </w:p>
    <w:p w14:paraId="31B136AE"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Тип публікації (пост, репост, коментар та інше)</w:t>
      </w:r>
    </w:p>
    <w:p w14:paraId="768B8AF9"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Мова публікації</w:t>
      </w:r>
    </w:p>
    <w:p w14:paraId="625F6386"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ТОП-слова, які є у публікації</w:t>
      </w:r>
    </w:p>
    <w:p w14:paraId="0079E945"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Хештеги, які є у публікації (для соцмереж)</w:t>
      </w:r>
    </w:p>
    <w:p w14:paraId="5FF6AA85"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Автор публікації (для соцмереж)</w:t>
      </w:r>
    </w:p>
    <w:p w14:paraId="14F8A1D6"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Персони, які згадуються у публікації</w:t>
      </w:r>
    </w:p>
    <w:p w14:paraId="216554CD"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Компанії та організації, які згадуються у публікації</w:t>
      </w:r>
    </w:p>
    <w:p w14:paraId="47730FF1"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Географічні об’єкти (країни, міста), які згадуються у публікації</w:t>
      </w:r>
    </w:p>
    <w:p w14:paraId="243777BB" w14:textId="77777777" w:rsidR="000C5A42" w:rsidRPr="000C5A42" w:rsidRDefault="000C5A42" w:rsidP="000C5A42">
      <w:pPr>
        <w:autoSpaceDE w:val="0"/>
        <w:autoSpaceDN w:val="0"/>
        <w:adjustRightInd w:val="0"/>
        <w:ind w:left="709" w:hanging="709"/>
      </w:pPr>
    </w:p>
    <w:p w14:paraId="7EF8F8FA" w14:textId="77777777" w:rsidR="000C5A42" w:rsidRPr="000C5A42" w:rsidRDefault="000C5A42" w:rsidP="000C5A42">
      <w:pPr>
        <w:autoSpaceDE w:val="0"/>
        <w:autoSpaceDN w:val="0"/>
        <w:adjustRightInd w:val="0"/>
        <w:ind w:left="709" w:hanging="709"/>
      </w:pPr>
      <w:r w:rsidRPr="000C5A42">
        <w:t xml:space="preserve">Система повинна дозволяти зберігати обрані стани фільтрів джерела та/або публікацій. Для кожного збереженого стану фільтрів можна присвоїти власну назву. </w:t>
      </w:r>
    </w:p>
    <w:p w14:paraId="307489EE" w14:textId="77777777" w:rsidR="000C5A42" w:rsidRPr="000C5A42" w:rsidRDefault="000C5A42" w:rsidP="000C5A42">
      <w:pPr>
        <w:autoSpaceDE w:val="0"/>
        <w:autoSpaceDN w:val="0"/>
        <w:adjustRightInd w:val="0"/>
        <w:ind w:left="709" w:hanging="709"/>
      </w:pPr>
    </w:p>
    <w:p w14:paraId="01DC33BA" w14:textId="77777777" w:rsidR="000C5A42" w:rsidRPr="000C5A42" w:rsidRDefault="000C5A42" w:rsidP="000C5A42">
      <w:pPr>
        <w:autoSpaceDE w:val="0"/>
        <w:autoSpaceDN w:val="0"/>
        <w:adjustRightInd w:val="0"/>
        <w:ind w:left="709" w:hanging="709"/>
      </w:pPr>
      <w:r w:rsidRPr="000C5A42">
        <w:t xml:space="preserve">Система повинна визначати ряд метрик публікацій відносно об’єкту моніторингу, а не відносно публікацій в цілому. До таких </w:t>
      </w:r>
      <w:proofErr w:type="spellStart"/>
      <w:r w:rsidRPr="000C5A42">
        <w:t>об’єктноорієнтованих</w:t>
      </w:r>
      <w:proofErr w:type="spellEnd"/>
      <w:r w:rsidRPr="000C5A42">
        <w:t xml:space="preserve"> метрик мають належати:</w:t>
      </w:r>
    </w:p>
    <w:p w14:paraId="77B905E3"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 xml:space="preserve"> Тональність публікації відносно об’єкту моніторингу (позитивна, негативна, нейтральна)</w:t>
      </w:r>
    </w:p>
    <w:p w14:paraId="1023D2D3"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Роль об’єкту моніторингу у публікації (головна, другорядна, епізодична)</w:t>
      </w:r>
    </w:p>
    <w:p w14:paraId="495BAEB6"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Індекс помітності об’єкту моніторингу у публікації (визначається з врахуванням ролі об’єкту моніторингу та категорії джерела за розміром аудиторії)</w:t>
      </w:r>
    </w:p>
    <w:p w14:paraId="5D4A4F96"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 xml:space="preserve">За необхідності має бути можливість налаштування інших розрахункових метрик відносно об’єкту моніторингу.  </w:t>
      </w:r>
    </w:p>
    <w:p w14:paraId="06DC14AC" w14:textId="77777777" w:rsidR="000C5A42" w:rsidRPr="000C5A42" w:rsidRDefault="000C5A42" w:rsidP="000C5A42">
      <w:pPr>
        <w:autoSpaceDE w:val="0"/>
        <w:autoSpaceDN w:val="0"/>
        <w:adjustRightInd w:val="0"/>
        <w:ind w:left="709" w:hanging="709"/>
        <w:contextualSpacing/>
        <w:jc w:val="left"/>
        <w:rPr>
          <w:kern w:val="2"/>
          <w:szCs w:val="20"/>
          <w:lang w:eastAsia="ru-RU"/>
          <w14:ligatures w14:val="standardContextual"/>
        </w:rPr>
      </w:pPr>
    </w:p>
    <w:p w14:paraId="4411C288" w14:textId="77777777" w:rsidR="000C5A42" w:rsidRPr="000C5A42" w:rsidRDefault="000C5A42" w:rsidP="000C5A42">
      <w:pPr>
        <w:autoSpaceDE w:val="0"/>
        <w:autoSpaceDN w:val="0"/>
        <w:adjustRightInd w:val="0"/>
        <w:ind w:left="709" w:hanging="709"/>
      </w:pPr>
      <w:r w:rsidRPr="000C5A42">
        <w:t>Система має забезпечувати визначення наступних аналітичних метрик публікацій:</w:t>
      </w:r>
    </w:p>
    <w:p w14:paraId="7860B026"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Прогнозна кількість переглядів публікації</w:t>
      </w:r>
    </w:p>
    <w:p w14:paraId="30528C5B"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Визначення публікацій-дублів та формування переліку таких публікацій</w:t>
      </w:r>
    </w:p>
    <w:p w14:paraId="69DF3DEC"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Визначення публікацій, які схожі на дану публікацію, та визначення ступеню схожості (у відсотках або в іншій метриці системи)</w:t>
      </w:r>
    </w:p>
    <w:p w14:paraId="34576FC9" w14:textId="77777777" w:rsidR="000C5A42" w:rsidRPr="000C5A42" w:rsidRDefault="000C5A42" w:rsidP="000C5A42">
      <w:pPr>
        <w:autoSpaceDE w:val="0"/>
        <w:autoSpaceDN w:val="0"/>
        <w:adjustRightInd w:val="0"/>
        <w:ind w:left="709" w:hanging="709"/>
        <w:contextualSpacing/>
        <w:jc w:val="left"/>
        <w:rPr>
          <w:kern w:val="2"/>
          <w:szCs w:val="20"/>
          <w:lang w:eastAsia="ru-RU"/>
          <w14:ligatures w14:val="standardContextual"/>
        </w:rPr>
      </w:pPr>
    </w:p>
    <w:p w14:paraId="19683ED3" w14:textId="77777777" w:rsidR="000C5A42" w:rsidRPr="000C5A42" w:rsidRDefault="000C5A42" w:rsidP="000C5A42">
      <w:pPr>
        <w:autoSpaceDE w:val="0"/>
        <w:autoSpaceDN w:val="0"/>
        <w:adjustRightInd w:val="0"/>
        <w:ind w:left="709" w:hanging="709"/>
      </w:pPr>
      <w:r w:rsidRPr="000C5A42">
        <w:t>Функціональні особливості по роботі з темами моніторингу:</w:t>
      </w:r>
    </w:p>
    <w:p w14:paraId="4F3EDF19"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Налаштування теми моніторингу за ключовими словами</w:t>
      </w:r>
    </w:p>
    <w:p w14:paraId="3A018FA2"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Налаштування теми моніторингу за окремими джерелами або параметрами джерел та публікацій, без налаштування ключових слів</w:t>
      </w:r>
    </w:p>
    <w:p w14:paraId="68F0139D"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Налаштування теми моніторингу за ключовими словами та за окремими джерелами або параметрами джерел чи публікацій</w:t>
      </w:r>
    </w:p>
    <w:p w14:paraId="5D2D5F1A"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Можливість об’єднати в єдину стрічку всі публікації, які належать до обраних тем моніторингу</w:t>
      </w:r>
    </w:p>
    <w:p w14:paraId="30A645F5"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Можливість перетнути публікації, які належать до обраних тем моніторингу (тобто виявити публікації, які одночасно потрапили в усі обрані теми моніторингу)</w:t>
      </w:r>
    </w:p>
    <w:p w14:paraId="75D695DA"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Можливість скрити або відобразити у стрічці дублюючі публікації</w:t>
      </w:r>
    </w:p>
    <w:p w14:paraId="443FC1D5"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Можливість перебудувати стрічку публікацій таким чином, щоб схожі публікації об’єдналися у кластери</w:t>
      </w:r>
    </w:p>
    <w:p w14:paraId="5CFBE91C" w14:textId="77777777" w:rsidR="000C5A42" w:rsidRPr="000C5A42" w:rsidRDefault="000C5A42" w:rsidP="000C5A42">
      <w:pPr>
        <w:autoSpaceDE w:val="0"/>
        <w:autoSpaceDN w:val="0"/>
        <w:adjustRightInd w:val="0"/>
        <w:ind w:left="709" w:hanging="709"/>
        <w:contextualSpacing/>
        <w:jc w:val="left"/>
        <w:rPr>
          <w:kern w:val="2"/>
          <w:szCs w:val="20"/>
          <w:lang w:eastAsia="ru-RU"/>
          <w14:ligatures w14:val="standardContextual"/>
        </w:rPr>
      </w:pPr>
    </w:p>
    <w:p w14:paraId="472AC41E" w14:textId="77777777" w:rsidR="000C5A42" w:rsidRPr="000C5A42" w:rsidRDefault="000C5A42" w:rsidP="000C5A42">
      <w:pPr>
        <w:autoSpaceDE w:val="0"/>
        <w:autoSpaceDN w:val="0"/>
        <w:adjustRightInd w:val="0"/>
        <w:ind w:left="709" w:hanging="709"/>
      </w:pPr>
      <w:r w:rsidRPr="000C5A42">
        <w:t>Система повинна дозволяти налаштовувати правила:</w:t>
      </w:r>
    </w:p>
    <w:p w14:paraId="4EB290C8"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 xml:space="preserve">Правила проставлення текстових </w:t>
      </w:r>
      <w:proofErr w:type="spellStart"/>
      <w:r w:rsidRPr="000C5A42">
        <w:rPr>
          <w:bCs/>
          <w:iCs/>
          <w:spacing w:val="-4"/>
          <w:kern w:val="2"/>
          <w:szCs w:val="20"/>
          <w:lang w:eastAsia="ru-RU"/>
          <w14:ligatures w14:val="standardContextual"/>
        </w:rPr>
        <w:t>автотегів</w:t>
      </w:r>
      <w:proofErr w:type="spellEnd"/>
      <w:r w:rsidRPr="000C5A42">
        <w:rPr>
          <w:bCs/>
          <w:iCs/>
          <w:spacing w:val="-4"/>
          <w:kern w:val="2"/>
          <w:szCs w:val="20"/>
          <w:lang w:eastAsia="ru-RU"/>
          <w14:ligatures w14:val="standardContextual"/>
        </w:rPr>
        <w:t xml:space="preserve"> (автоматичних текстових міток) для публікацій за контекстним пошуком та за будь-якими параметрами джерел або публікацій</w:t>
      </w:r>
    </w:p>
    <w:p w14:paraId="33693959"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Правила визначення тональності для публікації відносно об’єкту моніторингу. Ці правила повинні мати вищий пріоритет, ніж стандартні правила визначення тональності у системі</w:t>
      </w:r>
    </w:p>
    <w:p w14:paraId="66C9EC5D" w14:textId="77777777" w:rsidR="000C5A42" w:rsidRPr="000C5A42" w:rsidRDefault="000C5A42" w:rsidP="000C5A42">
      <w:pPr>
        <w:autoSpaceDE w:val="0"/>
        <w:autoSpaceDN w:val="0"/>
        <w:adjustRightInd w:val="0"/>
        <w:ind w:left="709" w:hanging="709"/>
      </w:pPr>
    </w:p>
    <w:p w14:paraId="6B7D8E3D" w14:textId="77777777" w:rsidR="000C5A42" w:rsidRPr="000C5A42" w:rsidRDefault="000C5A42" w:rsidP="000C5A42">
      <w:pPr>
        <w:autoSpaceDE w:val="0"/>
        <w:autoSpaceDN w:val="0"/>
        <w:adjustRightInd w:val="0"/>
        <w:ind w:left="709" w:hanging="709"/>
      </w:pPr>
      <w:r w:rsidRPr="000C5A42">
        <w:t>Система має забезпечити функцію пошуку повідомлень за контекстом  в одній або декількох темах моніторингу. Мова пошукових запитів має дозволяти формувати складні запити з використанням операторів ТА, АБО, НІ,  операторів точного написання та контекстної близькості слів у тексті, можливості контекстного пошуку тільки по заголовках публікацій.</w:t>
      </w:r>
    </w:p>
    <w:p w14:paraId="4AC6ADED" w14:textId="77777777" w:rsidR="000C5A42" w:rsidRPr="000C5A42" w:rsidRDefault="000C5A42" w:rsidP="000C5A42">
      <w:pPr>
        <w:autoSpaceDE w:val="0"/>
        <w:autoSpaceDN w:val="0"/>
        <w:adjustRightInd w:val="0"/>
        <w:ind w:left="709" w:hanging="709"/>
      </w:pPr>
    </w:p>
    <w:p w14:paraId="430B2900" w14:textId="77777777" w:rsidR="000C5A42" w:rsidRPr="000C5A42" w:rsidRDefault="000C5A42" w:rsidP="000C5A42">
      <w:pPr>
        <w:autoSpaceDE w:val="0"/>
        <w:autoSpaceDN w:val="0"/>
        <w:adjustRightInd w:val="0"/>
        <w:ind w:left="709" w:hanging="709"/>
      </w:pPr>
      <w:r w:rsidRPr="000C5A42">
        <w:t>Система повинна містити інструменти для обробки як окремої публікації, так і масової обробки обраного масиву публікацій:</w:t>
      </w:r>
    </w:p>
    <w:p w14:paraId="1E30BEEB"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Проставлення (зміна) тональності публікацій</w:t>
      </w:r>
    </w:p>
    <w:p w14:paraId="4F18EFA6"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Проставлення тегів (текстових міток) на публікаціях</w:t>
      </w:r>
    </w:p>
    <w:p w14:paraId="0AAE8894"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 xml:space="preserve">Видалення </w:t>
      </w:r>
      <w:proofErr w:type="spellStart"/>
      <w:r w:rsidRPr="000C5A42">
        <w:rPr>
          <w:bCs/>
          <w:iCs/>
          <w:spacing w:val="-4"/>
          <w:kern w:val="2"/>
          <w:szCs w:val="20"/>
          <w:lang w:eastAsia="ru-RU"/>
          <w14:ligatures w14:val="standardContextual"/>
        </w:rPr>
        <w:t>автотегів</w:t>
      </w:r>
      <w:proofErr w:type="spellEnd"/>
      <w:r w:rsidRPr="000C5A42">
        <w:rPr>
          <w:bCs/>
          <w:iCs/>
          <w:spacing w:val="-4"/>
          <w:kern w:val="2"/>
          <w:szCs w:val="20"/>
          <w:lang w:eastAsia="ru-RU"/>
          <w14:ligatures w14:val="standardContextual"/>
        </w:rPr>
        <w:t xml:space="preserve"> та тегів на публікаціях</w:t>
      </w:r>
    </w:p>
    <w:p w14:paraId="64BA3E00"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Видалення публікацій із стрічки публікацій</w:t>
      </w:r>
    </w:p>
    <w:p w14:paraId="57E97498" w14:textId="77777777" w:rsidR="000C5A42" w:rsidRPr="000C5A42" w:rsidRDefault="000C5A42" w:rsidP="000C5A42">
      <w:pPr>
        <w:autoSpaceDE w:val="0"/>
        <w:autoSpaceDN w:val="0"/>
        <w:adjustRightInd w:val="0"/>
        <w:ind w:left="709" w:hanging="709"/>
      </w:pPr>
    </w:p>
    <w:p w14:paraId="322AC8F5" w14:textId="77777777" w:rsidR="000C5A42" w:rsidRPr="000C5A42" w:rsidRDefault="000C5A42" w:rsidP="000C5A42">
      <w:pPr>
        <w:autoSpaceDE w:val="0"/>
        <w:autoSpaceDN w:val="0"/>
        <w:adjustRightInd w:val="0"/>
        <w:ind w:left="709" w:hanging="709"/>
      </w:pPr>
      <w:r w:rsidRPr="000C5A42">
        <w:t>Система повинна забезпечувати графічну візуалізацію даних:</w:t>
      </w:r>
    </w:p>
    <w:p w14:paraId="2E6C1B66"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lastRenderedPageBreak/>
        <w:t>Графіки (гістограми, діаграми, лінійні графіки та інші) для аналізу показників, які містяться у параметрах джерел та параметрах публікацій</w:t>
      </w:r>
    </w:p>
    <w:p w14:paraId="0463DAF8"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Порівняльні графіки параметрів джерел та публікацій, які належать до обраних тем моніторингу</w:t>
      </w:r>
    </w:p>
    <w:p w14:paraId="05D41771"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 xml:space="preserve">Можливість формування </w:t>
      </w:r>
      <w:proofErr w:type="spellStart"/>
      <w:r w:rsidRPr="000C5A42">
        <w:rPr>
          <w:bCs/>
          <w:iCs/>
          <w:spacing w:val="-4"/>
          <w:kern w:val="2"/>
          <w:szCs w:val="20"/>
          <w:lang w:eastAsia="ru-RU"/>
          <w14:ligatures w14:val="standardContextual"/>
        </w:rPr>
        <w:t>дашборда</w:t>
      </w:r>
      <w:proofErr w:type="spellEnd"/>
      <w:r w:rsidRPr="000C5A42">
        <w:rPr>
          <w:bCs/>
          <w:iCs/>
          <w:spacing w:val="-4"/>
          <w:kern w:val="2"/>
          <w:szCs w:val="20"/>
          <w:lang w:eastAsia="ru-RU"/>
          <w14:ligatures w14:val="standardContextual"/>
        </w:rPr>
        <w:t xml:space="preserve"> з інтерактивними графіками та графічними візуалізаціями за вимогою/шаблоном Замовника</w:t>
      </w:r>
      <w:r w:rsidRPr="000C5A42">
        <w:rPr>
          <w:bCs/>
          <w:iCs/>
          <w:spacing w:val="-4"/>
          <w:kern w:val="2"/>
          <w:szCs w:val="20"/>
          <w:lang w:eastAsia="ru-RU"/>
          <w14:ligatures w14:val="standardContextual"/>
        </w:rPr>
        <w:br/>
      </w:r>
    </w:p>
    <w:p w14:paraId="3493F822" w14:textId="77777777" w:rsidR="000C5A42" w:rsidRPr="000C5A42" w:rsidRDefault="000C5A42" w:rsidP="000C5A42">
      <w:pPr>
        <w:autoSpaceDE w:val="0"/>
        <w:autoSpaceDN w:val="0"/>
        <w:adjustRightInd w:val="0"/>
        <w:ind w:left="709" w:hanging="709"/>
      </w:pPr>
      <w:r w:rsidRPr="000C5A42">
        <w:t>Система повинна містити інструменти експорту:</w:t>
      </w:r>
    </w:p>
    <w:p w14:paraId="2BA2FF07"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 xml:space="preserve"> аналітичних звітів у форматах Excel, Word, PowerPoint</w:t>
      </w:r>
    </w:p>
    <w:p w14:paraId="271E7EBE"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обраних документів у форматах Excel, Word</w:t>
      </w:r>
    </w:p>
    <w:p w14:paraId="57F118A3"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обраних документів з анотацією (смисловим скороченням) текстів форматі Word</w:t>
      </w:r>
    </w:p>
    <w:p w14:paraId="574B0858"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можливість налаштування шаблону експорту у форматі Word за запитом Замовника</w:t>
      </w:r>
    </w:p>
    <w:p w14:paraId="748BFDB8" w14:textId="77777777" w:rsidR="000C5A42" w:rsidRPr="000C5A42" w:rsidRDefault="000C5A42" w:rsidP="000C5A42">
      <w:pPr>
        <w:autoSpaceDE w:val="0"/>
        <w:autoSpaceDN w:val="0"/>
        <w:adjustRightInd w:val="0"/>
        <w:ind w:left="709" w:hanging="709"/>
      </w:pPr>
    </w:p>
    <w:p w14:paraId="39916F4F" w14:textId="77777777" w:rsidR="000C5A42" w:rsidRPr="000C5A42" w:rsidRDefault="000C5A42" w:rsidP="000C5A42">
      <w:pPr>
        <w:autoSpaceDE w:val="0"/>
        <w:autoSpaceDN w:val="0"/>
        <w:adjustRightInd w:val="0"/>
        <w:ind w:left="709" w:hanging="709"/>
      </w:pPr>
      <w:r w:rsidRPr="000C5A42">
        <w:t>Система повинна містити інструменти перекладу даних на мінімум 10 європейських мов:</w:t>
      </w:r>
    </w:p>
    <w:p w14:paraId="1B680018"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 xml:space="preserve"> аналітичних звітів у форматах Word, PowerPoint</w:t>
      </w:r>
    </w:p>
    <w:p w14:paraId="7FD85CC0"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обраних документів у форматах Excel, Word</w:t>
      </w:r>
    </w:p>
    <w:p w14:paraId="2A6B2F42"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обраних документів з анотацією (смисловим скороченням) текстів форматі Word</w:t>
      </w:r>
      <w:r w:rsidRPr="000C5A42">
        <w:rPr>
          <w:bCs/>
          <w:iCs/>
          <w:spacing w:val="-4"/>
          <w:kern w:val="2"/>
          <w:szCs w:val="20"/>
          <w:lang w:eastAsia="ru-RU"/>
          <w14:ligatures w14:val="standardContextual"/>
        </w:rPr>
        <w:br/>
      </w:r>
    </w:p>
    <w:p w14:paraId="6D00B40A" w14:textId="77777777" w:rsidR="000C5A42" w:rsidRPr="000C5A42" w:rsidRDefault="000C5A42" w:rsidP="000C5A42">
      <w:pPr>
        <w:autoSpaceDE w:val="0"/>
        <w:autoSpaceDN w:val="0"/>
        <w:adjustRightInd w:val="0"/>
        <w:ind w:left="709" w:hanging="709"/>
      </w:pPr>
      <w:r w:rsidRPr="000C5A42">
        <w:t>Система повинна містити інструменти розсилок:</w:t>
      </w:r>
    </w:p>
    <w:p w14:paraId="4F07E542"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На e-</w:t>
      </w:r>
      <w:proofErr w:type="spellStart"/>
      <w:r w:rsidRPr="000C5A42">
        <w:rPr>
          <w:bCs/>
          <w:iCs/>
          <w:spacing w:val="-4"/>
          <w:kern w:val="2"/>
          <w:szCs w:val="20"/>
          <w:lang w:eastAsia="ru-RU"/>
          <w14:ligatures w14:val="standardContextual"/>
        </w:rPr>
        <w:t>mail</w:t>
      </w:r>
      <w:proofErr w:type="spellEnd"/>
      <w:r w:rsidRPr="000C5A42">
        <w:rPr>
          <w:bCs/>
          <w:iCs/>
          <w:spacing w:val="-4"/>
          <w:kern w:val="2"/>
          <w:szCs w:val="20"/>
          <w:lang w:eastAsia="ru-RU"/>
          <w14:ligatures w14:val="standardContextual"/>
        </w:rPr>
        <w:t xml:space="preserve"> нових публікацій у форматах Excel, Word, аналітичних звітів у форматах Excel, Word, PowerPoint</w:t>
      </w:r>
    </w:p>
    <w:p w14:paraId="7CF2F81A"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На e-</w:t>
      </w:r>
      <w:proofErr w:type="spellStart"/>
      <w:r w:rsidRPr="000C5A42">
        <w:rPr>
          <w:bCs/>
          <w:iCs/>
          <w:spacing w:val="-4"/>
          <w:kern w:val="2"/>
          <w:szCs w:val="20"/>
          <w:lang w:eastAsia="ru-RU"/>
          <w14:ligatures w14:val="standardContextual"/>
        </w:rPr>
        <w:t>mail</w:t>
      </w:r>
      <w:proofErr w:type="spellEnd"/>
      <w:r w:rsidRPr="000C5A42">
        <w:rPr>
          <w:bCs/>
          <w:iCs/>
          <w:spacing w:val="-4"/>
          <w:kern w:val="2"/>
          <w:szCs w:val="20"/>
          <w:lang w:eastAsia="ru-RU"/>
          <w14:ligatures w14:val="standardContextual"/>
        </w:rPr>
        <w:t xml:space="preserve"> щоденних, щотижневих та щомісячних дайджестів</w:t>
      </w:r>
    </w:p>
    <w:p w14:paraId="10250991"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 xml:space="preserve">У </w:t>
      </w:r>
      <w:proofErr w:type="spellStart"/>
      <w:r w:rsidRPr="000C5A42">
        <w:rPr>
          <w:bCs/>
          <w:iCs/>
          <w:spacing w:val="-4"/>
          <w:kern w:val="2"/>
          <w:szCs w:val="20"/>
          <w:lang w:eastAsia="ru-RU"/>
          <w14:ligatures w14:val="standardContextual"/>
        </w:rPr>
        <w:t>Telegram</w:t>
      </w:r>
      <w:proofErr w:type="spellEnd"/>
      <w:r w:rsidRPr="000C5A42">
        <w:rPr>
          <w:bCs/>
          <w:iCs/>
          <w:spacing w:val="-4"/>
          <w:kern w:val="2"/>
          <w:szCs w:val="20"/>
          <w:lang w:eastAsia="ru-RU"/>
          <w14:ligatures w14:val="standardContextual"/>
        </w:rPr>
        <w:t xml:space="preserve"> або у груповий </w:t>
      </w:r>
      <w:proofErr w:type="spellStart"/>
      <w:r w:rsidRPr="000C5A42">
        <w:rPr>
          <w:bCs/>
          <w:iCs/>
          <w:spacing w:val="-4"/>
          <w:kern w:val="2"/>
          <w:szCs w:val="20"/>
          <w:lang w:eastAsia="ru-RU"/>
          <w14:ligatures w14:val="standardContextual"/>
        </w:rPr>
        <w:t>Telegram</w:t>
      </w:r>
      <w:proofErr w:type="spellEnd"/>
      <w:r w:rsidRPr="000C5A42">
        <w:rPr>
          <w:bCs/>
          <w:iCs/>
          <w:spacing w:val="-4"/>
          <w:kern w:val="2"/>
          <w:szCs w:val="20"/>
          <w:lang w:eastAsia="ru-RU"/>
          <w14:ligatures w14:val="standardContextual"/>
        </w:rPr>
        <w:t xml:space="preserve"> канал нових публікацій за обраною темою</w:t>
      </w:r>
    </w:p>
    <w:p w14:paraId="77ECA68F"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Для всіх розсилок налаштовується індивідуальний графік з вибором днів та часу отримання</w:t>
      </w:r>
    </w:p>
    <w:p w14:paraId="4CBEC691"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Розсилки можуть налаштовуватися для тем моніторингу або для збережених станів фільтрів</w:t>
      </w:r>
    </w:p>
    <w:p w14:paraId="4DD48403" w14:textId="77777777" w:rsidR="000C5A42" w:rsidRPr="000C5A42" w:rsidRDefault="000C5A42" w:rsidP="000C5A42">
      <w:pPr>
        <w:tabs>
          <w:tab w:val="left" w:pos="426"/>
        </w:tabs>
        <w:rPr>
          <w:bCs/>
          <w:iCs/>
          <w:spacing w:val="-4"/>
        </w:rPr>
      </w:pPr>
    </w:p>
    <w:p w14:paraId="6CD95109" w14:textId="77777777" w:rsidR="000C5A42" w:rsidRPr="000C5A42" w:rsidRDefault="000C5A42" w:rsidP="000C5A42">
      <w:pPr>
        <w:tabs>
          <w:tab w:val="left" w:pos="426"/>
        </w:tabs>
        <w:rPr>
          <w:bCs/>
          <w:iCs/>
          <w:spacing w:val="-4"/>
        </w:rPr>
      </w:pPr>
      <w:r w:rsidRPr="000C5A42">
        <w:rPr>
          <w:bCs/>
          <w:iCs/>
          <w:spacing w:val="-4"/>
        </w:rPr>
        <w:t xml:space="preserve">Система (чи її додаткові модулі) має забезпечувати можливість працювати з аналітикою власних бізнес-акаунтів в таких соціальних мережах як </w:t>
      </w:r>
      <w:r w:rsidRPr="000C5A42">
        <w:rPr>
          <w:bCs/>
          <w:iCs/>
          <w:spacing w:val="-4"/>
          <w:lang w:val="en-US"/>
        </w:rPr>
        <w:t>Facebook</w:t>
      </w:r>
      <w:r w:rsidRPr="000C5A42">
        <w:rPr>
          <w:bCs/>
          <w:iCs/>
          <w:spacing w:val="-4"/>
        </w:rPr>
        <w:t xml:space="preserve">, </w:t>
      </w:r>
      <w:r w:rsidRPr="000C5A42">
        <w:rPr>
          <w:bCs/>
          <w:iCs/>
          <w:spacing w:val="-4"/>
          <w:lang w:val="en-US"/>
        </w:rPr>
        <w:t>Instagram</w:t>
      </w:r>
      <w:r w:rsidRPr="000C5A42">
        <w:rPr>
          <w:bCs/>
          <w:iCs/>
          <w:spacing w:val="-4"/>
        </w:rPr>
        <w:t xml:space="preserve">, </w:t>
      </w:r>
      <w:r w:rsidRPr="000C5A42">
        <w:rPr>
          <w:bCs/>
          <w:iCs/>
          <w:spacing w:val="-4"/>
          <w:lang w:val="en-US"/>
        </w:rPr>
        <w:t>LinkedIn</w:t>
      </w:r>
      <w:r w:rsidRPr="000C5A42">
        <w:rPr>
          <w:bCs/>
          <w:iCs/>
          <w:spacing w:val="-4"/>
        </w:rPr>
        <w:t xml:space="preserve">, </w:t>
      </w:r>
      <w:proofErr w:type="spellStart"/>
      <w:r w:rsidRPr="000C5A42">
        <w:rPr>
          <w:bCs/>
          <w:iCs/>
          <w:spacing w:val="-4"/>
          <w:lang w:val="en-US"/>
        </w:rPr>
        <w:t>TikTok</w:t>
      </w:r>
      <w:proofErr w:type="spellEnd"/>
      <w:r w:rsidRPr="000C5A42">
        <w:rPr>
          <w:bCs/>
          <w:iCs/>
          <w:spacing w:val="-4"/>
        </w:rPr>
        <w:t xml:space="preserve">, </w:t>
      </w:r>
      <w:r w:rsidRPr="000C5A42">
        <w:rPr>
          <w:bCs/>
          <w:iCs/>
          <w:spacing w:val="-4"/>
          <w:lang w:val="en-US"/>
        </w:rPr>
        <w:t>YouTube</w:t>
      </w:r>
      <w:r w:rsidRPr="000C5A42">
        <w:rPr>
          <w:bCs/>
          <w:iCs/>
          <w:spacing w:val="-4"/>
        </w:rPr>
        <w:t>, а саме:</w:t>
      </w:r>
    </w:p>
    <w:p w14:paraId="6806C053"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 xml:space="preserve">Переглядати аналітику власних бізнес-акаунтів в соціальних мережах, в тому числі, але не виключно:  перегляди постів, перегляди відео, динаміку кількості підписників, взаємодія з контентом, ТОП-постів за кількістю </w:t>
      </w:r>
      <w:proofErr w:type="spellStart"/>
      <w:r w:rsidRPr="000C5A42">
        <w:rPr>
          <w:bCs/>
          <w:iCs/>
          <w:spacing w:val="-4"/>
          <w:kern w:val="2"/>
          <w:szCs w:val="20"/>
          <w:lang w:eastAsia="ru-RU"/>
          <w14:ligatures w14:val="standardContextual"/>
        </w:rPr>
        <w:t>лайків</w:t>
      </w:r>
      <w:proofErr w:type="spellEnd"/>
      <w:r w:rsidRPr="000C5A42">
        <w:rPr>
          <w:bCs/>
          <w:iCs/>
          <w:spacing w:val="-4"/>
          <w:kern w:val="2"/>
          <w:szCs w:val="20"/>
          <w:lang w:eastAsia="ru-RU"/>
          <w14:ligatures w14:val="standardContextual"/>
        </w:rPr>
        <w:t xml:space="preserve">, </w:t>
      </w:r>
      <w:proofErr w:type="spellStart"/>
      <w:r w:rsidRPr="000C5A42">
        <w:rPr>
          <w:bCs/>
          <w:iCs/>
          <w:spacing w:val="-4"/>
          <w:kern w:val="2"/>
          <w:szCs w:val="20"/>
          <w:lang w:eastAsia="ru-RU"/>
          <w14:ligatures w14:val="standardContextual"/>
        </w:rPr>
        <w:t>шерів</w:t>
      </w:r>
      <w:proofErr w:type="spellEnd"/>
      <w:r w:rsidRPr="000C5A42">
        <w:rPr>
          <w:bCs/>
          <w:iCs/>
          <w:spacing w:val="-4"/>
          <w:kern w:val="2"/>
          <w:szCs w:val="20"/>
          <w:lang w:eastAsia="ru-RU"/>
          <w14:ligatures w14:val="standardContextual"/>
        </w:rPr>
        <w:t xml:space="preserve"> та коментарів, середній час перегляду відео-контенту, гендерний та віковий розподіл власної аудиторії, розподіл аудиторії по країнах, максимально ефективні хештеги</w:t>
      </w:r>
    </w:p>
    <w:p w14:paraId="660D2C4E" w14:textId="77777777" w:rsidR="000C5A42" w:rsidRPr="000C5A42" w:rsidRDefault="000C5A42" w:rsidP="000C5A42">
      <w:pPr>
        <w:numPr>
          <w:ilvl w:val="0"/>
          <w:numId w:val="4"/>
        </w:numPr>
        <w:tabs>
          <w:tab w:val="left" w:pos="426"/>
        </w:tabs>
        <w:ind w:left="709" w:hanging="283"/>
        <w:contextualSpacing/>
        <w:jc w:val="left"/>
        <w:rPr>
          <w:bCs/>
          <w:iCs/>
          <w:spacing w:val="-4"/>
          <w:kern w:val="2"/>
          <w:szCs w:val="20"/>
          <w:lang w:eastAsia="ru-RU"/>
          <w14:ligatures w14:val="standardContextual"/>
        </w:rPr>
      </w:pPr>
      <w:r w:rsidRPr="000C5A42">
        <w:rPr>
          <w:bCs/>
          <w:iCs/>
          <w:spacing w:val="-4"/>
          <w:kern w:val="2"/>
          <w:szCs w:val="20"/>
          <w:lang w:eastAsia="ru-RU"/>
          <w14:ligatures w14:val="standardContextual"/>
        </w:rPr>
        <w:t>Переглядати аналітичні показники по сторінках конкурентів, такі як: кількість постів, кількість реакцій на пости, кількість підписників і динаміка, кращі пости, кількість переглядів відео, індекс залучення аудиторії</w:t>
      </w:r>
    </w:p>
    <w:p w14:paraId="2269ABB7" w14:textId="77777777" w:rsidR="000C5A42" w:rsidRPr="000C5A42" w:rsidRDefault="000C5A42" w:rsidP="000C5A42">
      <w:pPr>
        <w:tabs>
          <w:tab w:val="left" w:pos="426"/>
        </w:tabs>
        <w:rPr>
          <w:bCs/>
          <w:iCs/>
          <w:spacing w:val="-4"/>
        </w:rPr>
      </w:pPr>
    </w:p>
    <w:p w14:paraId="4AED5D3A" w14:textId="77777777" w:rsidR="000C5A42" w:rsidRPr="000C5A42" w:rsidRDefault="000C5A42" w:rsidP="000C5A42">
      <w:pPr>
        <w:tabs>
          <w:tab w:val="left" w:pos="426"/>
        </w:tabs>
        <w:rPr>
          <w:bCs/>
          <w:iCs/>
          <w:spacing w:val="-4"/>
        </w:rPr>
      </w:pPr>
      <w:r w:rsidRPr="000C5A42">
        <w:rPr>
          <w:bCs/>
          <w:iCs/>
          <w:spacing w:val="-4"/>
        </w:rPr>
        <w:t>Система (чи її додаткові модулі) має забезпечувати можливість переглядати пости конкурентів в основних соціальних мережах у вигляді стрічки повідомлень з показниками реакцій на пости, що оновлюються мінімум раз на годину.</w:t>
      </w:r>
    </w:p>
    <w:p w14:paraId="0F1E5A6E" w14:textId="77777777" w:rsidR="000C5A42" w:rsidRPr="000C5A42" w:rsidRDefault="000C5A42" w:rsidP="000C5A42">
      <w:pPr>
        <w:tabs>
          <w:tab w:val="left" w:pos="426"/>
        </w:tabs>
        <w:rPr>
          <w:bCs/>
          <w:iCs/>
          <w:spacing w:val="-4"/>
        </w:rPr>
      </w:pPr>
    </w:p>
    <w:p w14:paraId="1A7FF811" w14:textId="77777777" w:rsidR="000C5A42" w:rsidRPr="000C5A42" w:rsidRDefault="000C5A42" w:rsidP="000C5A42">
      <w:pPr>
        <w:tabs>
          <w:tab w:val="left" w:pos="426"/>
        </w:tabs>
        <w:rPr>
          <w:bCs/>
          <w:iCs/>
          <w:spacing w:val="-4"/>
        </w:rPr>
      </w:pPr>
      <w:r w:rsidRPr="000C5A42">
        <w:rPr>
          <w:bCs/>
          <w:iCs/>
          <w:spacing w:val="-4"/>
        </w:rPr>
        <w:t>Система (чи її додаткові модулі) має забезпечувати можливість генерації контент-</w:t>
      </w:r>
      <w:proofErr w:type="spellStart"/>
      <w:r w:rsidRPr="000C5A42">
        <w:rPr>
          <w:bCs/>
          <w:iCs/>
          <w:spacing w:val="-4"/>
        </w:rPr>
        <w:t>плана</w:t>
      </w:r>
      <w:proofErr w:type="spellEnd"/>
      <w:r w:rsidRPr="000C5A42">
        <w:rPr>
          <w:bCs/>
          <w:iCs/>
          <w:spacing w:val="-4"/>
        </w:rPr>
        <w:t xml:space="preserve"> для соціальних мереж за допомогою </w:t>
      </w:r>
      <w:r w:rsidRPr="000C5A42">
        <w:rPr>
          <w:bCs/>
          <w:iCs/>
          <w:spacing w:val="-4"/>
          <w:lang w:val="en-US"/>
        </w:rPr>
        <w:t>AI</w:t>
      </w:r>
      <w:r w:rsidRPr="000C5A42">
        <w:rPr>
          <w:bCs/>
          <w:iCs/>
          <w:spacing w:val="-4"/>
        </w:rPr>
        <w:t xml:space="preserve">, вивантаження плану в </w:t>
      </w:r>
      <w:r w:rsidRPr="000C5A42">
        <w:rPr>
          <w:bCs/>
          <w:iCs/>
          <w:spacing w:val="-4"/>
          <w:lang w:val="en-US"/>
        </w:rPr>
        <w:t>excel</w:t>
      </w:r>
      <w:r w:rsidRPr="000C5A42">
        <w:rPr>
          <w:bCs/>
          <w:iCs/>
          <w:spacing w:val="-4"/>
        </w:rPr>
        <w:t xml:space="preserve"> або експорту плану в календар в системі.</w:t>
      </w:r>
    </w:p>
    <w:p w14:paraId="3A5C704E" w14:textId="77777777" w:rsidR="000C5A42" w:rsidRPr="000C5A42" w:rsidRDefault="000C5A42" w:rsidP="000C5A42">
      <w:pPr>
        <w:tabs>
          <w:tab w:val="left" w:pos="426"/>
        </w:tabs>
        <w:rPr>
          <w:bCs/>
          <w:iCs/>
          <w:spacing w:val="-4"/>
        </w:rPr>
      </w:pPr>
    </w:p>
    <w:p w14:paraId="074D28CC" w14:textId="77777777" w:rsidR="000C5A42" w:rsidRPr="000C5A42" w:rsidRDefault="000C5A42" w:rsidP="000C5A42">
      <w:pPr>
        <w:tabs>
          <w:tab w:val="left" w:pos="426"/>
        </w:tabs>
        <w:rPr>
          <w:bCs/>
          <w:iCs/>
          <w:spacing w:val="-4"/>
        </w:rPr>
      </w:pPr>
      <w:r w:rsidRPr="000C5A42">
        <w:rPr>
          <w:bCs/>
          <w:iCs/>
          <w:spacing w:val="-4"/>
        </w:rPr>
        <w:t>Система (чи її додаткові модулі) має забезпечувати можливість розміщувати пости або планувати розміщення постів на власних бізнес акаунтах в соціальних мережах (без обмежень на кількість постів чи період у майбутньому).</w:t>
      </w:r>
    </w:p>
    <w:p w14:paraId="3622C006" w14:textId="77777777" w:rsidR="000C5A42" w:rsidRPr="000C5A42" w:rsidRDefault="000C5A42" w:rsidP="000C5A42">
      <w:pPr>
        <w:tabs>
          <w:tab w:val="left" w:pos="426"/>
        </w:tabs>
        <w:rPr>
          <w:bCs/>
          <w:iCs/>
          <w:spacing w:val="-4"/>
        </w:rPr>
      </w:pPr>
    </w:p>
    <w:p w14:paraId="5B98A170" w14:textId="6E2D7C92" w:rsidR="007C73A5" w:rsidRPr="007C73A5" w:rsidRDefault="000C5A42" w:rsidP="000C5A42">
      <w:pPr>
        <w:pStyle w:val="ac"/>
        <w:numPr>
          <w:ilvl w:val="0"/>
          <w:numId w:val="4"/>
        </w:numPr>
        <w:tabs>
          <w:tab w:val="left" w:pos="426"/>
        </w:tabs>
        <w:rPr>
          <w:bCs/>
          <w:iCs/>
          <w:spacing w:val="-4"/>
        </w:rPr>
      </w:pPr>
      <w:r w:rsidRPr="000C5A42">
        <w:rPr>
          <w:bCs/>
          <w:iCs/>
          <w:spacing w:val="-4"/>
          <w:szCs w:val="24"/>
          <w:lang w:eastAsia="uk-UA"/>
        </w:rPr>
        <w:lastRenderedPageBreak/>
        <w:t>Система (чи її додаткові модулі) має забезпечувати можливість відслідковування згадок власних бізнес сторінок в соціальних мережах, які зроблені через функцію «</w:t>
      </w:r>
      <w:proofErr w:type="spellStart"/>
      <w:r w:rsidRPr="000C5A42">
        <w:rPr>
          <w:bCs/>
          <w:iCs/>
          <w:spacing w:val="-4"/>
          <w:szCs w:val="24"/>
          <w:lang w:eastAsia="uk-UA"/>
        </w:rPr>
        <w:t>Тегнути</w:t>
      </w:r>
      <w:proofErr w:type="spellEnd"/>
      <w:r w:rsidRPr="000C5A42">
        <w:rPr>
          <w:bCs/>
          <w:iCs/>
          <w:spacing w:val="-4"/>
          <w:szCs w:val="24"/>
          <w:lang w:eastAsia="uk-UA"/>
        </w:rPr>
        <w:t xml:space="preserve">» або </w:t>
      </w:r>
      <w:r w:rsidRPr="000C5A42">
        <w:rPr>
          <w:bCs/>
          <w:iCs/>
          <w:spacing w:val="-4"/>
          <w:szCs w:val="24"/>
          <w:lang w:val="ru-RU" w:eastAsia="uk-UA"/>
        </w:rPr>
        <w:t>@</w:t>
      </w:r>
      <w:r w:rsidRPr="000C5A42">
        <w:rPr>
          <w:bCs/>
          <w:iCs/>
          <w:spacing w:val="-4"/>
          <w:szCs w:val="24"/>
          <w:lang w:eastAsia="uk-UA"/>
        </w:rPr>
        <w:t>; визначати тональність таких згадок, надавати базову аналітику по таких згадках.</w:t>
      </w:r>
    </w:p>
    <w:p w14:paraId="4B37020A" w14:textId="77777777" w:rsidR="00112B11" w:rsidRDefault="00112B11" w:rsidP="00112B11">
      <w:pPr>
        <w:pStyle w:val="50"/>
        <w:tabs>
          <w:tab w:val="left" w:pos="606"/>
        </w:tabs>
        <w:spacing w:before="0" w:after="0" w:line="240" w:lineRule="auto"/>
        <w:ind w:firstLine="426"/>
        <w:jc w:val="both"/>
        <w:rPr>
          <w:sz w:val="24"/>
          <w:szCs w:val="24"/>
        </w:rPr>
      </w:pPr>
    </w:p>
    <w:p w14:paraId="0EF1EC7E" w14:textId="17F651F2" w:rsidR="00112B11" w:rsidRDefault="007C73A5" w:rsidP="00112B11">
      <w:pPr>
        <w:pStyle w:val="ac"/>
        <w:shd w:val="clear" w:color="auto" w:fill="FFFFFF"/>
        <w:tabs>
          <w:tab w:val="left" w:pos="567"/>
        </w:tabs>
        <w:spacing w:after="200"/>
        <w:ind w:left="0" w:firstLine="426"/>
        <w:jc w:val="both"/>
        <w:rPr>
          <w:b/>
          <w:bCs/>
          <w:szCs w:val="24"/>
        </w:rPr>
      </w:pPr>
      <w:r>
        <w:rPr>
          <w:b/>
          <w:bCs/>
          <w:szCs w:val="24"/>
        </w:rPr>
        <w:t>6</w:t>
      </w:r>
      <w:r w:rsidR="00112B11">
        <w:rPr>
          <w:b/>
          <w:bCs/>
          <w:szCs w:val="24"/>
        </w:rPr>
        <w:t>. Вимоги щодо визначення вартості ліцензій:</w:t>
      </w:r>
    </w:p>
    <w:p w14:paraId="720A4E79" w14:textId="77777777" w:rsidR="00112B11" w:rsidRDefault="00112B11" w:rsidP="00112B11">
      <w:pPr>
        <w:pStyle w:val="ac"/>
        <w:shd w:val="clear" w:color="auto" w:fill="FFFFFF"/>
        <w:ind w:left="0" w:firstLine="426"/>
        <w:jc w:val="both"/>
        <w:rPr>
          <w:bCs/>
          <w:szCs w:val="24"/>
        </w:rPr>
      </w:pPr>
      <w:r>
        <w:rPr>
          <w:szCs w:val="24"/>
          <w:shd w:val="clear" w:color="auto" w:fill="FFFFFF"/>
        </w:rPr>
        <w:t>Учасник повинен надати в складі своєї пропозиції розрахунок вартості за формою Додатку 1 до Технічної специфікації.</w:t>
      </w:r>
    </w:p>
    <w:p w14:paraId="10717AB6" w14:textId="77777777" w:rsidR="00112B11" w:rsidRDefault="00112B11" w:rsidP="00112B11">
      <w:pPr>
        <w:pStyle w:val="ac"/>
        <w:shd w:val="clear" w:color="auto" w:fill="FFFFFF"/>
        <w:ind w:left="0" w:firstLine="426"/>
        <w:jc w:val="both"/>
        <w:rPr>
          <w:bCs/>
          <w:szCs w:val="24"/>
        </w:rPr>
      </w:pPr>
      <w:r>
        <w:rPr>
          <w:bCs/>
          <w:szCs w:val="24"/>
        </w:rPr>
        <w:t xml:space="preserve">При визначенні вартості за одиницю у </w:t>
      </w:r>
      <w:r>
        <w:rPr>
          <w:szCs w:val="24"/>
        </w:rPr>
        <w:t xml:space="preserve">Ціновій пропозиції </w:t>
      </w:r>
      <w:r>
        <w:rPr>
          <w:bCs/>
          <w:szCs w:val="24"/>
        </w:rPr>
        <w:t>необхідно зазначити вартість кожної з ліцензій, які  наведені у переліку.</w:t>
      </w:r>
    </w:p>
    <w:p w14:paraId="1D961A39" w14:textId="77777777" w:rsidR="00112B11" w:rsidRDefault="00112B11" w:rsidP="00112B11">
      <w:pPr>
        <w:pStyle w:val="ad"/>
        <w:tabs>
          <w:tab w:val="left" w:pos="0"/>
          <w:tab w:val="left" w:pos="426"/>
        </w:tabs>
        <w:spacing w:after="0" w:line="240" w:lineRule="auto"/>
        <w:ind w:firstLine="426"/>
        <w:jc w:val="both"/>
        <w:rPr>
          <w:rFonts w:eastAsia="Times New Roman"/>
          <w:b/>
          <w:bCs/>
          <w:sz w:val="24"/>
          <w:szCs w:val="24"/>
          <w:lang w:val="uk-UA"/>
        </w:rPr>
      </w:pPr>
    </w:p>
    <w:p w14:paraId="47712042" w14:textId="77777777" w:rsidR="00112B11" w:rsidRDefault="00112B11" w:rsidP="00112B11">
      <w:pPr>
        <w:shd w:val="clear" w:color="auto" w:fill="FFFFFF"/>
        <w:ind w:firstLine="426"/>
        <w:rPr>
          <w:rFonts w:eastAsia="Calibri"/>
          <w:b/>
          <w:bCs/>
          <w:lang w:eastAsia="en-US"/>
        </w:rPr>
      </w:pPr>
    </w:p>
    <w:p w14:paraId="59EF66A8" w14:textId="37E68D7D" w:rsidR="00112B11" w:rsidRPr="00112B11" w:rsidRDefault="001D15BD" w:rsidP="00112B11">
      <w:pPr>
        <w:shd w:val="clear" w:color="auto" w:fill="FFFFFF"/>
        <w:ind w:firstLine="426"/>
        <w:rPr>
          <w:rFonts w:eastAsia="Calibri"/>
          <w:b/>
          <w:bCs/>
          <w:lang w:eastAsia="en-US"/>
        </w:rPr>
      </w:pPr>
      <w:r>
        <w:rPr>
          <w:rFonts w:eastAsia="Calibri"/>
          <w:b/>
          <w:bCs/>
          <w:lang w:eastAsia="en-US"/>
        </w:rPr>
        <w:t>7</w:t>
      </w:r>
      <w:r w:rsidR="00112B11" w:rsidRPr="00112B11">
        <w:rPr>
          <w:rFonts w:eastAsia="Calibri"/>
          <w:b/>
          <w:bCs/>
          <w:lang w:eastAsia="en-US"/>
        </w:rPr>
        <w:t>. Вимоги щодо класифікації послуг:</w:t>
      </w:r>
    </w:p>
    <w:p w14:paraId="50421D56" w14:textId="148FBA68" w:rsidR="00112B11" w:rsidRPr="00112B11" w:rsidRDefault="00112B11" w:rsidP="00112B11">
      <w:pPr>
        <w:shd w:val="clear" w:color="auto" w:fill="FFFFFF"/>
        <w:ind w:firstLine="426"/>
        <w:rPr>
          <w:rFonts w:eastAsia="Calibri"/>
          <w:b/>
          <w:bCs/>
          <w:lang w:eastAsia="en-US"/>
        </w:rPr>
      </w:pPr>
      <w:r w:rsidRPr="00112B11">
        <w:rPr>
          <w:rFonts w:eastAsia="Calibri"/>
          <w:lang w:eastAsia="en-US"/>
        </w:rPr>
        <w:t>8.1.</w:t>
      </w:r>
      <w:r w:rsidRPr="00112B11">
        <w:rPr>
          <w:rFonts w:eastAsia="Calibri"/>
          <w:b/>
          <w:bCs/>
          <w:lang w:eastAsia="en-US"/>
        </w:rPr>
        <w:t xml:space="preserve"> </w:t>
      </w:r>
      <w:r w:rsidRPr="00112B11">
        <w:rPr>
          <w:rFonts w:eastAsia="Calibri"/>
          <w:bCs/>
          <w:lang w:eastAsia="en-US"/>
        </w:rPr>
        <w:t>Надання необхідної кількості ліцензій згідно з п.</w:t>
      </w:r>
      <w:r w:rsidR="00BC19E3">
        <w:rPr>
          <w:rFonts w:eastAsia="Calibri"/>
          <w:bCs/>
          <w:lang w:eastAsia="en-US"/>
        </w:rPr>
        <w:t>4</w:t>
      </w:r>
      <w:r w:rsidRPr="00112B11">
        <w:rPr>
          <w:rFonts w:eastAsia="Calibri"/>
          <w:bCs/>
          <w:lang w:eastAsia="en-US"/>
        </w:rPr>
        <w:t xml:space="preserve"> Технічної специфікації.</w:t>
      </w:r>
    </w:p>
    <w:p w14:paraId="136C5213" w14:textId="77777777" w:rsidR="00112B11" w:rsidRPr="00112B11" w:rsidRDefault="00112B11" w:rsidP="00112B11">
      <w:pPr>
        <w:shd w:val="clear" w:color="auto" w:fill="FFFFFF"/>
        <w:ind w:firstLine="426"/>
        <w:rPr>
          <w:rFonts w:eastAsia="Calibri"/>
          <w:bCs/>
          <w:lang w:eastAsia="en-US"/>
        </w:rPr>
      </w:pPr>
      <w:r w:rsidRPr="00112B11">
        <w:rPr>
          <w:rFonts w:eastAsia="Calibri"/>
          <w:bCs/>
          <w:lang w:eastAsia="en-US"/>
        </w:rPr>
        <w:t>8.2. Активація необхідної кількості ліцензій відповідним підрозділам згідно з переліком, що буде наданий Виконавцю після підписання договору.</w:t>
      </w:r>
    </w:p>
    <w:p w14:paraId="3D95509C" w14:textId="77777777" w:rsidR="00112B11" w:rsidRPr="00112B11" w:rsidRDefault="00112B11" w:rsidP="00112B11">
      <w:pPr>
        <w:shd w:val="clear" w:color="auto" w:fill="FFFFFF"/>
        <w:ind w:firstLine="426"/>
        <w:rPr>
          <w:rFonts w:eastAsia="Calibri"/>
          <w:bCs/>
          <w:lang w:eastAsia="en-US"/>
        </w:rPr>
      </w:pPr>
    </w:p>
    <w:p w14:paraId="1340137B" w14:textId="77777777" w:rsidR="00112B11" w:rsidRDefault="00112B11" w:rsidP="00112B11">
      <w:pPr>
        <w:shd w:val="clear" w:color="auto" w:fill="FFFFFF"/>
        <w:tabs>
          <w:tab w:val="left" w:pos="993"/>
        </w:tabs>
        <w:ind w:firstLine="426"/>
        <w:rPr>
          <w:rFonts w:eastAsia="Calibri"/>
          <w:b/>
          <w:bCs/>
          <w:lang w:eastAsia="en-US"/>
        </w:rPr>
      </w:pPr>
    </w:p>
    <w:p w14:paraId="23387167" w14:textId="3900ED10" w:rsidR="00112B11" w:rsidRDefault="001D15BD" w:rsidP="00112B11">
      <w:pPr>
        <w:shd w:val="clear" w:color="auto" w:fill="FFFFFF"/>
        <w:tabs>
          <w:tab w:val="left" w:pos="993"/>
        </w:tabs>
        <w:ind w:firstLine="426"/>
        <w:rPr>
          <w:rFonts w:eastAsia="Calibri"/>
          <w:bCs/>
          <w:lang w:eastAsia="en-US"/>
        </w:rPr>
      </w:pPr>
      <w:r>
        <w:rPr>
          <w:rFonts w:eastAsia="Calibri"/>
          <w:b/>
          <w:bCs/>
          <w:lang w:eastAsia="en-US"/>
        </w:rPr>
        <w:t>8</w:t>
      </w:r>
      <w:r w:rsidR="00112B11">
        <w:rPr>
          <w:rFonts w:eastAsia="Calibri"/>
          <w:b/>
          <w:bCs/>
          <w:lang w:eastAsia="en-US"/>
        </w:rPr>
        <w:t>. Строк надання послуг:</w:t>
      </w:r>
      <w:r w:rsidR="00112B11">
        <w:rPr>
          <w:rFonts w:eastAsia="Calibri"/>
          <w:bCs/>
          <w:lang w:eastAsia="en-US"/>
        </w:rPr>
        <w:t xml:space="preserve"> </w:t>
      </w:r>
    </w:p>
    <w:p w14:paraId="4763482C" w14:textId="1D0D04BC" w:rsidR="00112B11" w:rsidRDefault="00112B11" w:rsidP="00112B11">
      <w:pPr>
        <w:shd w:val="clear" w:color="auto" w:fill="FFFFFF"/>
        <w:tabs>
          <w:tab w:val="left" w:pos="993"/>
        </w:tabs>
        <w:ind w:firstLine="426"/>
        <w:rPr>
          <w:rFonts w:eastAsia="Calibri"/>
          <w:bCs/>
          <w:lang w:eastAsia="en-US"/>
        </w:rPr>
      </w:pPr>
      <w:r>
        <w:rPr>
          <w:rFonts w:eastAsia="Calibri"/>
          <w:bCs/>
          <w:lang w:eastAsia="en-US"/>
        </w:rPr>
        <w:t>Щомісячно, протягом року до 31.12.202</w:t>
      </w:r>
      <w:r w:rsidR="00AE243F">
        <w:rPr>
          <w:rFonts w:eastAsia="Calibri"/>
          <w:bCs/>
          <w:lang w:eastAsia="en-US"/>
        </w:rPr>
        <w:t>4 року</w:t>
      </w:r>
      <w:r>
        <w:rPr>
          <w:rFonts w:eastAsia="Calibri"/>
          <w:bCs/>
          <w:lang w:eastAsia="en-US"/>
        </w:rPr>
        <w:t>.</w:t>
      </w:r>
    </w:p>
    <w:p w14:paraId="46D48BF6" w14:textId="77777777" w:rsidR="00112B11" w:rsidRDefault="00112B11" w:rsidP="00112B11">
      <w:pPr>
        <w:shd w:val="clear" w:color="auto" w:fill="FFFFFF"/>
        <w:tabs>
          <w:tab w:val="left" w:pos="993"/>
        </w:tabs>
        <w:ind w:firstLine="426"/>
        <w:rPr>
          <w:bCs/>
          <w:lang w:eastAsia="ru-RU"/>
        </w:rPr>
      </w:pPr>
    </w:p>
    <w:p w14:paraId="030CAC71" w14:textId="77777777" w:rsidR="00112B11" w:rsidRDefault="00112B11" w:rsidP="00112B11">
      <w:pPr>
        <w:tabs>
          <w:tab w:val="left" w:pos="993"/>
          <w:tab w:val="left" w:pos="1134"/>
        </w:tabs>
        <w:adjustRightInd w:val="0"/>
        <w:ind w:firstLine="426"/>
        <w:rPr>
          <w:rFonts w:eastAsia="Calibri"/>
          <w:kern w:val="24"/>
        </w:rPr>
      </w:pPr>
    </w:p>
    <w:p w14:paraId="7AF6197B" w14:textId="77777777" w:rsidR="00112B11" w:rsidRDefault="00112B11" w:rsidP="00112B11">
      <w:pPr>
        <w:tabs>
          <w:tab w:val="left" w:pos="993"/>
          <w:tab w:val="left" w:pos="1134"/>
        </w:tabs>
        <w:adjustRightInd w:val="0"/>
        <w:ind w:firstLine="426"/>
        <w:rPr>
          <w:b/>
          <w:kern w:val="24"/>
        </w:rPr>
      </w:pPr>
      <w:r>
        <w:rPr>
          <w:b/>
          <w:kern w:val="24"/>
        </w:rPr>
        <w:t>Додатки:</w:t>
      </w:r>
    </w:p>
    <w:p w14:paraId="4E3C7AE5" w14:textId="50A08DEC" w:rsidR="00112B11" w:rsidRDefault="00112B11" w:rsidP="00112B11">
      <w:pPr>
        <w:tabs>
          <w:tab w:val="left" w:pos="709"/>
          <w:tab w:val="left" w:pos="1134"/>
        </w:tabs>
        <w:adjustRightInd w:val="0"/>
        <w:ind w:firstLine="426"/>
        <w:rPr>
          <w:kern w:val="24"/>
        </w:rPr>
      </w:pPr>
      <w:r>
        <w:rPr>
          <w:kern w:val="24"/>
        </w:rPr>
        <w:t xml:space="preserve">Додаток 1 </w:t>
      </w:r>
      <w:r w:rsidR="001D15BD">
        <w:rPr>
          <w:kern w:val="24"/>
        </w:rPr>
        <w:t>–</w:t>
      </w:r>
      <w:r>
        <w:rPr>
          <w:kern w:val="24"/>
        </w:rPr>
        <w:t xml:space="preserve"> </w:t>
      </w:r>
      <w:r w:rsidR="00BC19E3">
        <w:rPr>
          <w:kern w:val="24"/>
        </w:rPr>
        <w:t>Кошторис - с</w:t>
      </w:r>
      <w:r w:rsidR="001D15BD">
        <w:rPr>
          <w:kern w:val="24"/>
        </w:rPr>
        <w:t>пецифікація.</w:t>
      </w:r>
    </w:p>
    <w:p w14:paraId="01437CBC" w14:textId="77777777" w:rsidR="00112B11" w:rsidRDefault="00112B11" w:rsidP="00112B11">
      <w:pPr>
        <w:tabs>
          <w:tab w:val="left" w:pos="426"/>
          <w:tab w:val="left" w:pos="7114"/>
        </w:tabs>
        <w:ind w:firstLine="426"/>
      </w:pPr>
    </w:p>
    <w:p w14:paraId="1514EE19" w14:textId="77777777" w:rsidR="00112B11" w:rsidRDefault="00112B11" w:rsidP="00112B11">
      <w:pPr>
        <w:spacing w:after="160" w:line="256" w:lineRule="auto"/>
      </w:pPr>
      <w:r>
        <w:br w:type="page"/>
      </w:r>
    </w:p>
    <w:p w14:paraId="5EFEF898" w14:textId="77777777" w:rsidR="00112B11" w:rsidRDefault="00112B11" w:rsidP="00112B11">
      <w:pPr>
        <w:tabs>
          <w:tab w:val="left" w:pos="709"/>
          <w:tab w:val="num" w:pos="1250"/>
          <w:tab w:val="left" w:pos="7371"/>
        </w:tabs>
        <w:spacing w:line="216" w:lineRule="auto"/>
        <w:ind w:firstLine="426"/>
        <w:jc w:val="right"/>
        <w:rPr>
          <w:b/>
          <w:bCs/>
          <w:spacing w:val="-1"/>
          <w:lang w:eastAsia="ru-RU"/>
        </w:rPr>
      </w:pPr>
      <w:r>
        <w:rPr>
          <w:b/>
          <w:bCs/>
          <w:spacing w:val="-1"/>
        </w:rPr>
        <w:lastRenderedPageBreak/>
        <w:t xml:space="preserve">Додаток 1 </w:t>
      </w:r>
    </w:p>
    <w:p w14:paraId="7693B772" w14:textId="77777777" w:rsidR="00112B11" w:rsidRDefault="00112B11" w:rsidP="00112B11">
      <w:pPr>
        <w:tabs>
          <w:tab w:val="left" w:pos="709"/>
          <w:tab w:val="num" w:pos="1250"/>
          <w:tab w:val="left" w:pos="7371"/>
        </w:tabs>
        <w:spacing w:line="216" w:lineRule="auto"/>
        <w:ind w:firstLine="426"/>
        <w:jc w:val="right"/>
        <w:rPr>
          <w:b/>
          <w:bCs/>
          <w:spacing w:val="-1"/>
        </w:rPr>
      </w:pPr>
      <w:r>
        <w:rPr>
          <w:b/>
          <w:bCs/>
          <w:spacing w:val="-1"/>
        </w:rPr>
        <w:t>до Технічної специфікації</w:t>
      </w:r>
    </w:p>
    <w:p w14:paraId="1BF178DE" w14:textId="77777777" w:rsidR="00112B11" w:rsidRDefault="00112B11" w:rsidP="00112B11">
      <w:pPr>
        <w:tabs>
          <w:tab w:val="left" w:pos="709"/>
          <w:tab w:val="num" w:pos="1250"/>
          <w:tab w:val="left" w:pos="7371"/>
        </w:tabs>
        <w:spacing w:line="216" w:lineRule="auto"/>
        <w:ind w:firstLine="426"/>
        <w:jc w:val="right"/>
        <w:rPr>
          <w:b/>
          <w:bCs/>
          <w:spacing w:val="-1"/>
        </w:rPr>
      </w:pPr>
    </w:p>
    <w:p w14:paraId="0CFA5F55" w14:textId="1F8BF3DA" w:rsidR="00112B11" w:rsidRDefault="00DF08E0" w:rsidP="00112B11">
      <w:pPr>
        <w:tabs>
          <w:tab w:val="left" w:pos="11882"/>
          <w:tab w:val="left" w:pos="11942"/>
        </w:tabs>
        <w:autoSpaceDE w:val="0"/>
        <w:autoSpaceDN w:val="0"/>
        <w:adjustRightInd w:val="0"/>
        <w:jc w:val="center"/>
        <w:rPr>
          <w:b/>
          <w:bCs/>
          <w:color w:val="000000"/>
        </w:rPr>
      </w:pPr>
      <w:r>
        <w:rPr>
          <w:b/>
          <w:bCs/>
          <w:color w:val="000000"/>
        </w:rPr>
        <w:t xml:space="preserve">КОШТОРИС - </w:t>
      </w:r>
      <w:r w:rsidR="001D15BD">
        <w:rPr>
          <w:b/>
          <w:bCs/>
          <w:color w:val="000000"/>
        </w:rPr>
        <w:t>СПЕЦИФІКАЦІЯ</w:t>
      </w:r>
      <w:r w:rsidR="00112B11">
        <w:rPr>
          <w:b/>
          <w:bCs/>
          <w:color w:val="000000"/>
        </w:rPr>
        <w:t xml:space="preserve">: </w:t>
      </w:r>
    </w:p>
    <w:p w14:paraId="7C280230" w14:textId="77777777" w:rsidR="00112B11" w:rsidRDefault="00112B11" w:rsidP="00112B11">
      <w:pPr>
        <w:tabs>
          <w:tab w:val="left" w:pos="11882"/>
          <w:tab w:val="left" w:pos="11942"/>
        </w:tabs>
        <w:autoSpaceDE w:val="0"/>
        <w:autoSpaceDN w:val="0"/>
        <w:adjustRightInd w:val="0"/>
        <w:ind w:firstLine="426"/>
        <w:rPr>
          <w:b/>
          <w:bCs/>
          <w:color w:val="000000"/>
        </w:rPr>
      </w:pPr>
    </w:p>
    <w:p w14:paraId="51222C33" w14:textId="470AF030" w:rsidR="00112B11" w:rsidRPr="00871BB0" w:rsidRDefault="00112B11" w:rsidP="00871BB0">
      <w:pPr>
        <w:pStyle w:val="ac"/>
        <w:numPr>
          <w:ilvl w:val="0"/>
          <w:numId w:val="5"/>
        </w:numPr>
        <w:tabs>
          <w:tab w:val="left" w:pos="11882"/>
          <w:tab w:val="left" w:pos="11942"/>
        </w:tabs>
        <w:autoSpaceDE w:val="0"/>
        <w:autoSpaceDN w:val="0"/>
        <w:adjustRightInd w:val="0"/>
        <w:rPr>
          <w:b/>
          <w:bCs/>
          <w:color w:val="000000"/>
        </w:rPr>
      </w:pPr>
      <w:r w:rsidRPr="00871BB0">
        <w:rPr>
          <w:b/>
          <w:bCs/>
          <w:color w:val="000000"/>
        </w:rPr>
        <w:t>Конфігурація/комплектація комп’ютерних(</w:t>
      </w:r>
      <w:proofErr w:type="spellStart"/>
      <w:r w:rsidRPr="00871BB0">
        <w:rPr>
          <w:b/>
          <w:bCs/>
          <w:color w:val="000000"/>
        </w:rPr>
        <w:t>ої</w:t>
      </w:r>
      <w:proofErr w:type="spellEnd"/>
      <w:r w:rsidRPr="00871BB0">
        <w:rPr>
          <w:b/>
          <w:bCs/>
          <w:color w:val="000000"/>
        </w:rPr>
        <w:t>)  програм(ми):</w:t>
      </w:r>
    </w:p>
    <w:p w14:paraId="27069378" w14:textId="77777777" w:rsidR="00112B11" w:rsidRDefault="00112B11" w:rsidP="00112B11">
      <w:pPr>
        <w:tabs>
          <w:tab w:val="left" w:pos="11882"/>
          <w:tab w:val="left" w:pos="11942"/>
        </w:tabs>
        <w:autoSpaceDE w:val="0"/>
        <w:autoSpaceDN w:val="0"/>
        <w:adjustRightInd w:val="0"/>
        <w:rPr>
          <w:rFonts w:ascii="Times New Roman CYR" w:hAnsi="Times New Roman CYR" w:cs="Times New Roman CYR"/>
          <w:color w:val="000000"/>
          <w:sz w:val="18"/>
          <w:szCs w:val="18"/>
        </w:rPr>
      </w:pPr>
    </w:p>
    <w:tbl>
      <w:tblPr>
        <w:tblW w:w="9930" w:type="dxa"/>
        <w:tblInd w:w="8" w:type="dxa"/>
        <w:tblLayout w:type="fixed"/>
        <w:tblCellMar>
          <w:left w:w="0" w:type="dxa"/>
          <w:right w:w="0" w:type="dxa"/>
        </w:tblCellMar>
        <w:tblLook w:val="00A0" w:firstRow="1" w:lastRow="0" w:firstColumn="1" w:lastColumn="0" w:noHBand="0" w:noVBand="0"/>
      </w:tblPr>
      <w:tblGrid>
        <w:gridCol w:w="2678"/>
        <w:gridCol w:w="1842"/>
        <w:gridCol w:w="1418"/>
        <w:gridCol w:w="2126"/>
        <w:gridCol w:w="1866"/>
      </w:tblGrid>
      <w:tr w:rsidR="00E01B4F" w14:paraId="03BE825C" w14:textId="3C25A42D" w:rsidTr="00871BB0">
        <w:trPr>
          <w:trHeight w:val="20"/>
        </w:trPr>
        <w:tc>
          <w:tcPr>
            <w:tcW w:w="2678" w:type="dxa"/>
            <w:tcBorders>
              <w:top w:val="single" w:sz="6" w:space="0" w:color="000000"/>
              <w:left w:val="single" w:sz="6" w:space="0" w:color="000000"/>
              <w:bottom w:val="single" w:sz="6" w:space="0" w:color="000000"/>
              <w:right w:val="single" w:sz="6" w:space="0" w:color="000000"/>
            </w:tcBorders>
            <w:vAlign w:val="center"/>
            <w:hideMark/>
          </w:tcPr>
          <w:p w14:paraId="42542E7F" w14:textId="1A2705CC" w:rsidR="00E01B4F" w:rsidRDefault="00E01B4F">
            <w:pPr>
              <w:tabs>
                <w:tab w:val="left" w:pos="-1440"/>
              </w:tabs>
              <w:autoSpaceDE w:val="0"/>
              <w:autoSpaceDN w:val="0"/>
              <w:adjustRightInd w:val="0"/>
              <w:spacing w:line="256" w:lineRule="auto"/>
              <w:ind w:left="15"/>
              <w:jc w:val="center"/>
              <w:rPr>
                <w:b/>
                <w:bCs/>
                <w:color w:val="000000"/>
                <w:sz w:val="20"/>
                <w:szCs w:val="20"/>
                <w:lang w:val="ru-RU"/>
              </w:rPr>
            </w:pPr>
            <w:proofErr w:type="spellStart"/>
            <w:r>
              <w:rPr>
                <w:b/>
                <w:bCs/>
                <w:color w:val="000000"/>
                <w:sz w:val="20"/>
                <w:lang w:val="ru-RU"/>
              </w:rPr>
              <w:t>Назва</w:t>
            </w:r>
            <w:proofErr w:type="spellEnd"/>
            <w:r>
              <w:rPr>
                <w:b/>
                <w:bCs/>
                <w:color w:val="000000"/>
                <w:sz w:val="20"/>
                <w:lang w:val="ru-RU"/>
              </w:rPr>
              <w:t xml:space="preserve"> </w:t>
            </w:r>
          </w:p>
          <w:p w14:paraId="3288980D" w14:textId="0626992C" w:rsidR="00E01B4F" w:rsidRDefault="00E01B4F">
            <w:pPr>
              <w:tabs>
                <w:tab w:val="left" w:pos="-1440"/>
              </w:tabs>
              <w:autoSpaceDE w:val="0"/>
              <w:autoSpaceDN w:val="0"/>
              <w:adjustRightInd w:val="0"/>
              <w:spacing w:line="256" w:lineRule="auto"/>
              <w:ind w:left="15"/>
              <w:jc w:val="center"/>
              <w:rPr>
                <w:b/>
                <w:bCs/>
                <w:color w:val="000000"/>
                <w:sz w:val="20"/>
                <w:lang w:val="ru-RU"/>
              </w:rPr>
            </w:pPr>
            <w:proofErr w:type="spellStart"/>
            <w:r>
              <w:rPr>
                <w:b/>
                <w:bCs/>
                <w:color w:val="000000"/>
                <w:sz w:val="20"/>
                <w:lang w:val="ru-RU"/>
              </w:rPr>
              <w:t>комп’ютерної</w:t>
            </w:r>
            <w:proofErr w:type="spellEnd"/>
            <w:r>
              <w:rPr>
                <w:b/>
                <w:bCs/>
                <w:color w:val="000000"/>
                <w:sz w:val="20"/>
                <w:lang w:val="ru-RU"/>
              </w:rPr>
              <w:t xml:space="preserve"> </w:t>
            </w:r>
            <w:proofErr w:type="spellStart"/>
            <w:r>
              <w:rPr>
                <w:b/>
                <w:bCs/>
                <w:color w:val="000000"/>
                <w:sz w:val="20"/>
                <w:lang w:val="ru-RU"/>
              </w:rPr>
              <w:t>програми</w:t>
            </w:r>
            <w:proofErr w:type="spellEnd"/>
            <w:r>
              <w:rPr>
                <w:b/>
                <w:bCs/>
                <w:color w:val="000000"/>
                <w:sz w:val="20"/>
                <w:lang w:val="ru-RU"/>
              </w:rPr>
              <w:t xml:space="preserve"> </w:t>
            </w:r>
            <w:proofErr w:type="spellStart"/>
            <w:r>
              <w:rPr>
                <w:b/>
                <w:bCs/>
                <w:color w:val="000000"/>
                <w:sz w:val="20"/>
                <w:lang w:val="ru-RU"/>
              </w:rPr>
              <w:t>аналітично-пошукового</w:t>
            </w:r>
            <w:proofErr w:type="spellEnd"/>
            <w:r>
              <w:rPr>
                <w:b/>
                <w:bCs/>
                <w:color w:val="000000"/>
                <w:sz w:val="20"/>
                <w:lang w:val="ru-RU"/>
              </w:rPr>
              <w:t xml:space="preserve"> ресурсу</w:t>
            </w:r>
          </w:p>
        </w:tc>
        <w:tc>
          <w:tcPr>
            <w:tcW w:w="1842" w:type="dxa"/>
            <w:tcBorders>
              <w:top w:val="single" w:sz="6" w:space="0" w:color="000000"/>
              <w:left w:val="single" w:sz="6" w:space="0" w:color="000000"/>
              <w:bottom w:val="single" w:sz="6" w:space="0" w:color="000000"/>
              <w:right w:val="single" w:sz="6" w:space="0" w:color="000000"/>
            </w:tcBorders>
            <w:vAlign w:val="center"/>
            <w:hideMark/>
          </w:tcPr>
          <w:p w14:paraId="3D3E035D" w14:textId="77777777" w:rsidR="00E01B4F" w:rsidRDefault="00E01B4F">
            <w:pPr>
              <w:autoSpaceDE w:val="0"/>
              <w:autoSpaceDN w:val="0"/>
              <w:adjustRightInd w:val="0"/>
              <w:spacing w:line="256" w:lineRule="auto"/>
              <w:ind w:left="15"/>
              <w:jc w:val="center"/>
              <w:rPr>
                <w:b/>
                <w:bCs/>
                <w:color w:val="000000"/>
                <w:sz w:val="20"/>
                <w:lang w:val="ru-RU"/>
              </w:rPr>
            </w:pPr>
            <w:proofErr w:type="spellStart"/>
            <w:r>
              <w:rPr>
                <w:b/>
                <w:bCs/>
                <w:color w:val="000000"/>
                <w:sz w:val="20"/>
                <w:lang w:val="ru-RU"/>
              </w:rPr>
              <w:t>Комплектація</w:t>
            </w:r>
            <w:proofErr w:type="spellEnd"/>
          </w:p>
          <w:p w14:paraId="0F13DC0F" w14:textId="77777777" w:rsidR="00E01B4F" w:rsidRDefault="00E01B4F">
            <w:pPr>
              <w:autoSpaceDE w:val="0"/>
              <w:autoSpaceDN w:val="0"/>
              <w:adjustRightInd w:val="0"/>
              <w:spacing w:line="256" w:lineRule="auto"/>
              <w:ind w:left="15"/>
              <w:jc w:val="center"/>
              <w:rPr>
                <w:b/>
                <w:bCs/>
                <w:color w:val="000000"/>
                <w:sz w:val="20"/>
                <w:lang w:val="ru-RU"/>
              </w:rPr>
            </w:pPr>
            <w:proofErr w:type="spellStart"/>
            <w:r>
              <w:rPr>
                <w:b/>
                <w:bCs/>
                <w:color w:val="000000"/>
                <w:sz w:val="20"/>
                <w:lang w:val="ru-RU"/>
              </w:rPr>
              <w:t>комп’ютерних</w:t>
            </w:r>
            <w:proofErr w:type="spellEnd"/>
            <w:r>
              <w:rPr>
                <w:b/>
                <w:bCs/>
                <w:color w:val="000000"/>
                <w:sz w:val="20"/>
                <w:lang w:val="ru-RU"/>
              </w:rPr>
              <w:t xml:space="preserve"> </w:t>
            </w:r>
            <w:proofErr w:type="spellStart"/>
            <w:r>
              <w:rPr>
                <w:b/>
                <w:bCs/>
                <w:color w:val="000000"/>
                <w:sz w:val="20"/>
                <w:lang w:val="ru-RU"/>
              </w:rPr>
              <w:t>програм</w:t>
            </w:r>
            <w:proofErr w:type="spellEnd"/>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07EDD3B1" w14:textId="66A66252" w:rsidR="00E01B4F" w:rsidRDefault="00E01B4F">
            <w:pPr>
              <w:autoSpaceDE w:val="0"/>
              <w:autoSpaceDN w:val="0"/>
              <w:adjustRightInd w:val="0"/>
              <w:spacing w:line="256" w:lineRule="auto"/>
              <w:ind w:left="15"/>
              <w:jc w:val="center"/>
              <w:rPr>
                <w:b/>
                <w:bCs/>
                <w:color w:val="000000"/>
                <w:sz w:val="20"/>
                <w:lang w:val="ru-RU"/>
              </w:rPr>
            </w:pPr>
            <w:proofErr w:type="spellStart"/>
            <w:r>
              <w:rPr>
                <w:b/>
                <w:bCs/>
                <w:color w:val="000000"/>
                <w:sz w:val="20"/>
                <w:lang w:val="ru-RU"/>
              </w:rPr>
              <w:t>Кількість</w:t>
            </w:r>
            <w:proofErr w:type="spellEnd"/>
            <w:r>
              <w:rPr>
                <w:b/>
                <w:bCs/>
                <w:color w:val="000000"/>
                <w:sz w:val="20"/>
                <w:lang w:val="ru-RU"/>
              </w:rPr>
              <w:t xml:space="preserve"> тем</w:t>
            </w:r>
          </w:p>
        </w:tc>
        <w:tc>
          <w:tcPr>
            <w:tcW w:w="2126" w:type="dxa"/>
            <w:tcBorders>
              <w:top w:val="single" w:sz="6" w:space="0" w:color="000000"/>
              <w:left w:val="single" w:sz="6" w:space="0" w:color="000000"/>
              <w:bottom w:val="single" w:sz="6" w:space="0" w:color="000000"/>
              <w:right w:val="single" w:sz="4" w:space="0" w:color="auto"/>
            </w:tcBorders>
            <w:vAlign w:val="center"/>
            <w:hideMark/>
          </w:tcPr>
          <w:p w14:paraId="49DECF2B" w14:textId="5B1D1A06" w:rsidR="00E01B4F" w:rsidRDefault="00E01B4F">
            <w:pPr>
              <w:autoSpaceDE w:val="0"/>
              <w:autoSpaceDN w:val="0"/>
              <w:adjustRightInd w:val="0"/>
              <w:spacing w:line="256" w:lineRule="auto"/>
              <w:ind w:left="15"/>
              <w:jc w:val="center"/>
              <w:rPr>
                <w:b/>
                <w:bCs/>
                <w:color w:val="000000"/>
                <w:sz w:val="20"/>
                <w:lang w:val="ru-RU"/>
              </w:rPr>
            </w:pPr>
            <w:proofErr w:type="spellStart"/>
            <w:r>
              <w:rPr>
                <w:b/>
                <w:bCs/>
                <w:color w:val="000000"/>
                <w:sz w:val="20"/>
                <w:lang w:val="ru-RU"/>
              </w:rPr>
              <w:t>Загальний</w:t>
            </w:r>
            <w:proofErr w:type="spellEnd"/>
            <w:r>
              <w:rPr>
                <w:b/>
                <w:bCs/>
                <w:color w:val="000000"/>
                <w:sz w:val="20"/>
                <w:lang w:val="ru-RU"/>
              </w:rPr>
              <w:t xml:space="preserve"> </w:t>
            </w:r>
            <w:proofErr w:type="spellStart"/>
            <w:r>
              <w:rPr>
                <w:b/>
                <w:bCs/>
                <w:color w:val="000000"/>
                <w:sz w:val="20"/>
                <w:lang w:val="ru-RU"/>
              </w:rPr>
              <w:t>розмір</w:t>
            </w:r>
            <w:proofErr w:type="spellEnd"/>
            <w:r>
              <w:rPr>
                <w:b/>
                <w:bCs/>
                <w:color w:val="000000"/>
                <w:sz w:val="20"/>
                <w:lang w:val="ru-RU"/>
              </w:rPr>
              <w:t xml:space="preserve"> плати за 1 </w:t>
            </w:r>
            <w:proofErr w:type="spellStart"/>
            <w:r>
              <w:rPr>
                <w:b/>
                <w:bCs/>
                <w:color w:val="000000"/>
                <w:sz w:val="20"/>
                <w:lang w:val="ru-RU"/>
              </w:rPr>
              <w:t>ліцензію</w:t>
            </w:r>
            <w:proofErr w:type="spellEnd"/>
            <w:r>
              <w:rPr>
                <w:b/>
                <w:bCs/>
                <w:color w:val="000000"/>
                <w:sz w:val="20"/>
                <w:lang w:val="ru-RU"/>
              </w:rPr>
              <w:t xml:space="preserve">, грн./в </w:t>
            </w:r>
            <w:proofErr w:type="spellStart"/>
            <w:r>
              <w:rPr>
                <w:b/>
                <w:bCs/>
                <w:color w:val="000000"/>
                <w:sz w:val="20"/>
                <w:lang w:val="ru-RU"/>
              </w:rPr>
              <w:t>міс</w:t>
            </w:r>
            <w:proofErr w:type="spellEnd"/>
            <w:r>
              <w:rPr>
                <w:b/>
                <w:bCs/>
                <w:color w:val="000000"/>
                <w:sz w:val="20"/>
                <w:lang w:val="ru-RU"/>
              </w:rPr>
              <w:t>.</w:t>
            </w:r>
          </w:p>
        </w:tc>
        <w:tc>
          <w:tcPr>
            <w:tcW w:w="1866" w:type="dxa"/>
            <w:tcBorders>
              <w:top w:val="single" w:sz="6" w:space="0" w:color="000000"/>
              <w:left w:val="single" w:sz="4" w:space="0" w:color="auto"/>
              <w:bottom w:val="single" w:sz="6" w:space="0" w:color="000000"/>
              <w:right w:val="single" w:sz="6" w:space="0" w:color="000000"/>
            </w:tcBorders>
            <w:vAlign w:val="center"/>
          </w:tcPr>
          <w:p w14:paraId="0B18273F" w14:textId="73A670ED" w:rsidR="00E01B4F" w:rsidRDefault="00871BB0">
            <w:pPr>
              <w:autoSpaceDE w:val="0"/>
              <w:autoSpaceDN w:val="0"/>
              <w:adjustRightInd w:val="0"/>
              <w:spacing w:line="256" w:lineRule="auto"/>
              <w:ind w:left="15"/>
              <w:jc w:val="center"/>
              <w:rPr>
                <w:b/>
                <w:bCs/>
                <w:color w:val="000000"/>
                <w:sz w:val="20"/>
                <w:lang w:val="ru-RU"/>
              </w:rPr>
            </w:pPr>
            <w:proofErr w:type="spellStart"/>
            <w:r>
              <w:rPr>
                <w:b/>
                <w:bCs/>
                <w:color w:val="000000"/>
                <w:sz w:val="20"/>
                <w:lang w:val="ru-RU"/>
              </w:rPr>
              <w:t>Всього</w:t>
            </w:r>
            <w:proofErr w:type="spellEnd"/>
            <w:r>
              <w:rPr>
                <w:b/>
                <w:bCs/>
                <w:color w:val="000000"/>
                <w:sz w:val="20"/>
                <w:lang w:val="ru-RU"/>
              </w:rPr>
              <w:t xml:space="preserve">, </w:t>
            </w:r>
            <w:proofErr w:type="spellStart"/>
            <w:r>
              <w:rPr>
                <w:b/>
                <w:bCs/>
                <w:color w:val="000000"/>
                <w:sz w:val="20"/>
                <w:lang w:val="ru-RU"/>
              </w:rPr>
              <w:t>грн</w:t>
            </w:r>
            <w:proofErr w:type="spellEnd"/>
            <w:r>
              <w:rPr>
                <w:b/>
                <w:bCs/>
                <w:color w:val="000000"/>
                <w:sz w:val="20"/>
                <w:lang w:val="ru-RU"/>
              </w:rPr>
              <w:t>/</w:t>
            </w:r>
            <w:proofErr w:type="spellStart"/>
            <w:r>
              <w:rPr>
                <w:b/>
                <w:bCs/>
                <w:color w:val="000000"/>
                <w:sz w:val="20"/>
                <w:lang w:val="ru-RU"/>
              </w:rPr>
              <w:t>міс</w:t>
            </w:r>
            <w:proofErr w:type="spellEnd"/>
          </w:p>
        </w:tc>
      </w:tr>
      <w:tr w:rsidR="00E01B4F" w14:paraId="588F4761" w14:textId="7172DD9D" w:rsidTr="00871BB0">
        <w:trPr>
          <w:trHeight w:val="20"/>
        </w:trPr>
        <w:tc>
          <w:tcPr>
            <w:tcW w:w="2678" w:type="dxa"/>
            <w:tcBorders>
              <w:top w:val="single" w:sz="6" w:space="0" w:color="000000"/>
              <w:left w:val="single" w:sz="6" w:space="0" w:color="000000"/>
              <w:bottom w:val="single" w:sz="6" w:space="0" w:color="000000"/>
              <w:right w:val="single" w:sz="6" w:space="0" w:color="000000"/>
            </w:tcBorders>
            <w:vAlign w:val="center"/>
          </w:tcPr>
          <w:p w14:paraId="3E9BBFD1" w14:textId="11CEE050" w:rsidR="00E01B4F" w:rsidRDefault="00E01B4F">
            <w:pPr>
              <w:tabs>
                <w:tab w:val="left" w:pos="-1440"/>
              </w:tabs>
              <w:autoSpaceDE w:val="0"/>
              <w:autoSpaceDN w:val="0"/>
              <w:adjustRightInd w:val="0"/>
              <w:spacing w:line="256" w:lineRule="auto"/>
              <w:ind w:left="15"/>
              <w:rPr>
                <w:b/>
                <w:bCs/>
                <w:color w:val="000000"/>
                <w:sz w:val="20"/>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14:paraId="781A77D5" w14:textId="748D2AAF" w:rsidR="00E01B4F" w:rsidRDefault="00E01B4F">
            <w:pPr>
              <w:autoSpaceDE w:val="0"/>
              <w:autoSpaceDN w:val="0"/>
              <w:adjustRightInd w:val="0"/>
              <w:spacing w:line="256" w:lineRule="auto"/>
              <w:ind w:left="15"/>
              <w:jc w:val="center"/>
              <w:rPr>
                <w:b/>
                <w:bCs/>
                <w:color w:val="000000"/>
                <w:sz w:val="20"/>
                <w:lang w:val="ru-RU"/>
              </w:rPr>
            </w:pPr>
            <w:r>
              <w:rPr>
                <w:b/>
                <w:bCs/>
                <w:color w:val="000000"/>
                <w:sz w:val="20"/>
                <w:lang w:val="ru-RU"/>
              </w:rPr>
              <w:t xml:space="preserve">20 </w:t>
            </w:r>
            <w:proofErr w:type="spellStart"/>
            <w:r>
              <w:rPr>
                <w:b/>
                <w:bCs/>
                <w:color w:val="000000"/>
                <w:sz w:val="20"/>
                <w:lang w:val="ru-RU"/>
              </w:rPr>
              <w:t>робочих</w:t>
            </w:r>
            <w:proofErr w:type="spellEnd"/>
            <w:r>
              <w:rPr>
                <w:b/>
                <w:bCs/>
                <w:color w:val="000000"/>
                <w:sz w:val="20"/>
                <w:lang w:val="ru-RU"/>
              </w:rPr>
              <w:t xml:space="preserve"> </w:t>
            </w:r>
            <w:proofErr w:type="spellStart"/>
            <w:r>
              <w:rPr>
                <w:b/>
                <w:bCs/>
                <w:color w:val="000000"/>
                <w:sz w:val="20"/>
                <w:lang w:val="ru-RU"/>
              </w:rPr>
              <w:t>місць</w:t>
            </w:r>
            <w:proofErr w:type="spellEnd"/>
          </w:p>
        </w:tc>
        <w:tc>
          <w:tcPr>
            <w:tcW w:w="1418" w:type="dxa"/>
            <w:tcBorders>
              <w:top w:val="single" w:sz="6" w:space="0" w:color="000000"/>
              <w:left w:val="single" w:sz="6" w:space="0" w:color="000000"/>
              <w:bottom w:val="single" w:sz="6" w:space="0" w:color="000000"/>
              <w:right w:val="single" w:sz="6" w:space="0" w:color="000000"/>
            </w:tcBorders>
            <w:vAlign w:val="center"/>
          </w:tcPr>
          <w:p w14:paraId="2A742E73" w14:textId="16BBBDB4" w:rsidR="00E01B4F" w:rsidRDefault="00E01B4F">
            <w:pPr>
              <w:autoSpaceDE w:val="0"/>
              <w:autoSpaceDN w:val="0"/>
              <w:adjustRightInd w:val="0"/>
              <w:spacing w:line="256" w:lineRule="auto"/>
              <w:ind w:left="15"/>
              <w:jc w:val="center"/>
              <w:rPr>
                <w:b/>
                <w:bCs/>
                <w:color w:val="000000"/>
                <w:sz w:val="20"/>
                <w:lang w:val="ru-RU"/>
              </w:rPr>
            </w:pPr>
            <w:r>
              <w:rPr>
                <w:b/>
                <w:bCs/>
                <w:color w:val="000000"/>
                <w:sz w:val="20"/>
                <w:lang w:val="ru-RU"/>
              </w:rPr>
              <w:t>25</w:t>
            </w:r>
          </w:p>
        </w:tc>
        <w:tc>
          <w:tcPr>
            <w:tcW w:w="2126" w:type="dxa"/>
            <w:tcBorders>
              <w:top w:val="single" w:sz="6" w:space="0" w:color="000000"/>
              <w:left w:val="single" w:sz="6" w:space="0" w:color="000000"/>
              <w:bottom w:val="single" w:sz="6" w:space="0" w:color="000000"/>
              <w:right w:val="single" w:sz="4" w:space="0" w:color="auto"/>
            </w:tcBorders>
            <w:vAlign w:val="center"/>
          </w:tcPr>
          <w:p w14:paraId="4626C639" w14:textId="77777777" w:rsidR="00E01B4F" w:rsidRDefault="00E01B4F">
            <w:pPr>
              <w:autoSpaceDE w:val="0"/>
              <w:autoSpaceDN w:val="0"/>
              <w:adjustRightInd w:val="0"/>
              <w:spacing w:line="256" w:lineRule="auto"/>
              <w:ind w:left="15"/>
              <w:jc w:val="center"/>
              <w:rPr>
                <w:b/>
                <w:bCs/>
                <w:color w:val="000000"/>
                <w:sz w:val="20"/>
                <w:lang w:val="ru-RU"/>
              </w:rPr>
            </w:pPr>
          </w:p>
        </w:tc>
        <w:tc>
          <w:tcPr>
            <w:tcW w:w="1866" w:type="dxa"/>
            <w:tcBorders>
              <w:top w:val="single" w:sz="6" w:space="0" w:color="000000"/>
              <w:left w:val="single" w:sz="4" w:space="0" w:color="auto"/>
              <w:bottom w:val="single" w:sz="6" w:space="0" w:color="000000"/>
              <w:right w:val="single" w:sz="6" w:space="0" w:color="000000"/>
            </w:tcBorders>
            <w:vAlign w:val="center"/>
          </w:tcPr>
          <w:p w14:paraId="5EACCEBD" w14:textId="77777777" w:rsidR="00E01B4F" w:rsidRDefault="00E01B4F">
            <w:pPr>
              <w:autoSpaceDE w:val="0"/>
              <w:autoSpaceDN w:val="0"/>
              <w:adjustRightInd w:val="0"/>
              <w:spacing w:line="256" w:lineRule="auto"/>
              <w:ind w:left="15"/>
              <w:jc w:val="center"/>
              <w:rPr>
                <w:b/>
                <w:bCs/>
                <w:color w:val="000000"/>
                <w:sz w:val="20"/>
                <w:lang w:val="ru-RU"/>
              </w:rPr>
            </w:pPr>
          </w:p>
        </w:tc>
      </w:tr>
      <w:tr w:rsidR="00E01B4F" w14:paraId="1E4D3F8F" w14:textId="515F26B7" w:rsidTr="00871BB0">
        <w:trPr>
          <w:trHeight w:val="20"/>
        </w:trPr>
        <w:tc>
          <w:tcPr>
            <w:tcW w:w="2678" w:type="dxa"/>
            <w:tcBorders>
              <w:top w:val="single" w:sz="6" w:space="0" w:color="000000"/>
              <w:left w:val="single" w:sz="6" w:space="0" w:color="000000"/>
              <w:bottom w:val="single" w:sz="6" w:space="0" w:color="000000"/>
              <w:right w:val="single" w:sz="6" w:space="0" w:color="000000"/>
            </w:tcBorders>
            <w:vAlign w:val="center"/>
          </w:tcPr>
          <w:p w14:paraId="0BB249CE" w14:textId="3AF5CB13" w:rsidR="00E01B4F" w:rsidRDefault="00E01B4F">
            <w:pPr>
              <w:autoSpaceDE w:val="0"/>
              <w:autoSpaceDN w:val="0"/>
              <w:adjustRightInd w:val="0"/>
              <w:spacing w:line="256" w:lineRule="auto"/>
              <w:ind w:left="15"/>
              <w:rPr>
                <w:color w:val="000000"/>
                <w:sz w:val="20"/>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14:paraId="51C61716" w14:textId="1774F417" w:rsidR="00E01B4F" w:rsidRDefault="00E01B4F">
            <w:pPr>
              <w:autoSpaceDE w:val="0"/>
              <w:autoSpaceDN w:val="0"/>
              <w:adjustRightInd w:val="0"/>
              <w:spacing w:line="256" w:lineRule="auto"/>
              <w:ind w:left="15"/>
              <w:jc w:val="center"/>
              <w:rPr>
                <w:sz w:val="20"/>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37708A20" w14:textId="77777777" w:rsidR="00E01B4F" w:rsidRDefault="00E01B4F">
            <w:pPr>
              <w:autoSpaceDE w:val="0"/>
              <w:autoSpaceDN w:val="0"/>
              <w:adjustRightInd w:val="0"/>
              <w:spacing w:line="256" w:lineRule="auto"/>
              <w:ind w:left="15"/>
              <w:jc w:val="center"/>
              <w:rPr>
                <w:b/>
                <w:bCs/>
                <w:color w:val="000000"/>
                <w:sz w:val="20"/>
                <w:lang w:val="ru-RU"/>
              </w:rPr>
            </w:pPr>
          </w:p>
        </w:tc>
        <w:tc>
          <w:tcPr>
            <w:tcW w:w="2126" w:type="dxa"/>
            <w:tcBorders>
              <w:top w:val="single" w:sz="6" w:space="0" w:color="000000"/>
              <w:left w:val="single" w:sz="6" w:space="0" w:color="000000"/>
              <w:bottom w:val="single" w:sz="6" w:space="0" w:color="000000"/>
              <w:right w:val="single" w:sz="4" w:space="0" w:color="auto"/>
            </w:tcBorders>
            <w:vAlign w:val="center"/>
          </w:tcPr>
          <w:p w14:paraId="736FAD03" w14:textId="77777777" w:rsidR="00E01B4F" w:rsidRDefault="00E01B4F">
            <w:pPr>
              <w:autoSpaceDE w:val="0"/>
              <w:autoSpaceDN w:val="0"/>
              <w:adjustRightInd w:val="0"/>
              <w:spacing w:line="256" w:lineRule="auto"/>
              <w:ind w:left="15"/>
              <w:jc w:val="center"/>
              <w:rPr>
                <w:b/>
                <w:bCs/>
                <w:color w:val="000000"/>
                <w:sz w:val="20"/>
                <w:lang w:val="ru-RU"/>
              </w:rPr>
            </w:pPr>
          </w:p>
        </w:tc>
        <w:tc>
          <w:tcPr>
            <w:tcW w:w="1866" w:type="dxa"/>
            <w:tcBorders>
              <w:top w:val="single" w:sz="6" w:space="0" w:color="000000"/>
              <w:left w:val="single" w:sz="4" w:space="0" w:color="auto"/>
              <w:bottom w:val="single" w:sz="6" w:space="0" w:color="000000"/>
              <w:right w:val="single" w:sz="6" w:space="0" w:color="000000"/>
            </w:tcBorders>
            <w:vAlign w:val="center"/>
          </w:tcPr>
          <w:p w14:paraId="4A5D2E05" w14:textId="77777777" w:rsidR="00E01B4F" w:rsidRDefault="00E01B4F">
            <w:pPr>
              <w:autoSpaceDE w:val="0"/>
              <w:autoSpaceDN w:val="0"/>
              <w:adjustRightInd w:val="0"/>
              <w:spacing w:line="256" w:lineRule="auto"/>
              <w:ind w:left="15"/>
              <w:jc w:val="center"/>
              <w:rPr>
                <w:b/>
                <w:bCs/>
                <w:color w:val="000000"/>
                <w:sz w:val="20"/>
                <w:lang w:val="ru-RU"/>
              </w:rPr>
            </w:pPr>
          </w:p>
        </w:tc>
      </w:tr>
      <w:tr w:rsidR="00E01B4F" w14:paraId="25798773" w14:textId="333681B3" w:rsidTr="00871BB0">
        <w:trPr>
          <w:trHeight w:val="20"/>
        </w:trPr>
        <w:tc>
          <w:tcPr>
            <w:tcW w:w="2678" w:type="dxa"/>
            <w:tcBorders>
              <w:top w:val="single" w:sz="6" w:space="0" w:color="000000"/>
              <w:left w:val="single" w:sz="6" w:space="0" w:color="000000"/>
              <w:bottom w:val="single" w:sz="6" w:space="0" w:color="000000"/>
              <w:right w:val="single" w:sz="6" w:space="0" w:color="000000"/>
            </w:tcBorders>
            <w:vAlign w:val="center"/>
            <w:hideMark/>
          </w:tcPr>
          <w:p w14:paraId="28EEF471" w14:textId="09DD8165" w:rsidR="00E01B4F" w:rsidRDefault="00E01B4F">
            <w:pPr>
              <w:autoSpaceDE w:val="0"/>
              <w:autoSpaceDN w:val="0"/>
              <w:adjustRightInd w:val="0"/>
              <w:spacing w:line="256" w:lineRule="auto"/>
              <w:ind w:left="15"/>
              <w:jc w:val="right"/>
              <w:rPr>
                <w:b/>
                <w:color w:val="000000"/>
                <w:sz w:val="20"/>
                <w:lang w:val="ru-RU"/>
              </w:rPr>
            </w:pPr>
            <w:proofErr w:type="spellStart"/>
            <w:r>
              <w:rPr>
                <w:b/>
                <w:color w:val="000000"/>
                <w:sz w:val="20"/>
                <w:lang w:val="ru-RU"/>
              </w:rPr>
              <w:t>Всього</w:t>
            </w:r>
            <w:proofErr w:type="spellEnd"/>
            <w:r w:rsidR="00A7738C">
              <w:rPr>
                <w:b/>
                <w:color w:val="000000"/>
                <w:sz w:val="20"/>
                <w:lang w:val="ru-RU"/>
              </w:rPr>
              <w:t>,</w:t>
            </w:r>
            <w:r>
              <w:rPr>
                <w:b/>
                <w:color w:val="000000"/>
                <w:sz w:val="20"/>
                <w:lang w:val="ru-RU"/>
              </w:rPr>
              <w:t xml:space="preserve"> без ПДВ </w:t>
            </w:r>
          </w:p>
        </w:tc>
        <w:tc>
          <w:tcPr>
            <w:tcW w:w="1842" w:type="dxa"/>
            <w:tcBorders>
              <w:top w:val="single" w:sz="6" w:space="0" w:color="000000"/>
              <w:left w:val="single" w:sz="6" w:space="0" w:color="000000"/>
              <w:bottom w:val="single" w:sz="6" w:space="0" w:color="000000"/>
              <w:right w:val="single" w:sz="6" w:space="0" w:color="000000"/>
            </w:tcBorders>
            <w:vAlign w:val="center"/>
          </w:tcPr>
          <w:p w14:paraId="7224653F" w14:textId="77777777" w:rsidR="00E01B4F" w:rsidRDefault="00E01B4F">
            <w:pPr>
              <w:keepNext/>
              <w:keepLines/>
              <w:autoSpaceDE w:val="0"/>
              <w:autoSpaceDN w:val="0"/>
              <w:adjustRightInd w:val="0"/>
              <w:spacing w:line="256" w:lineRule="auto"/>
              <w:ind w:left="15"/>
              <w:rPr>
                <w:color w:val="000000"/>
                <w:sz w:val="20"/>
                <w:lang w:val="ru-RU"/>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794D05B0" w14:textId="77777777" w:rsidR="00E01B4F" w:rsidRDefault="00E01B4F">
            <w:pPr>
              <w:keepNext/>
              <w:keepLines/>
              <w:autoSpaceDE w:val="0"/>
              <w:autoSpaceDN w:val="0"/>
              <w:adjustRightInd w:val="0"/>
              <w:spacing w:line="256" w:lineRule="auto"/>
              <w:ind w:left="15"/>
              <w:jc w:val="center"/>
              <w:rPr>
                <w:b/>
                <w:color w:val="000000"/>
                <w:sz w:val="20"/>
                <w:lang w:val="ru-RU"/>
              </w:rPr>
            </w:pPr>
          </w:p>
        </w:tc>
        <w:tc>
          <w:tcPr>
            <w:tcW w:w="2126" w:type="dxa"/>
            <w:tcBorders>
              <w:top w:val="single" w:sz="6" w:space="0" w:color="000000"/>
              <w:left w:val="single" w:sz="6" w:space="0" w:color="000000"/>
              <w:bottom w:val="single" w:sz="6" w:space="0" w:color="000000"/>
              <w:right w:val="single" w:sz="4" w:space="0" w:color="auto"/>
            </w:tcBorders>
            <w:vAlign w:val="center"/>
          </w:tcPr>
          <w:p w14:paraId="1AE02F0B" w14:textId="77777777" w:rsidR="00E01B4F" w:rsidRDefault="00E01B4F">
            <w:pPr>
              <w:keepNext/>
              <w:keepLines/>
              <w:autoSpaceDE w:val="0"/>
              <w:autoSpaceDN w:val="0"/>
              <w:adjustRightInd w:val="0"/>
              <w:spacing w:line="256" w:lineRule="auto"/>
              <w:ind w:left="15"/>
              <w:jc w:val="center"/>
              <w:rPr>
                <w:b/>
                <w:color w:val="000000"/>
                <w:sz w:val="20"/>
                <w:lang w:val="ru-RU"/>
              </w:rPr>
            </w:pPr>
          </w:p>
        </w:tc>
        <w:tc>
          <w:tcPr>
            <w:tcW w:w="1866" w:type="dxa"/>
            <w:tcBorders>
              <w:top w:val="single" w:sz="6" w:space="0" w:color="000000"/>
              <w:left w:val="single" w:sz="4" w:space="0" w:color="auto"/>
              <w:bottom w:val="single" w:sz="6" w:space="0" w:color="000000"/>
              <w:right w:val="single" w:sz="6" w:space="0" w:color="000000"/>
            </w:tcBorders>
            <w:vAlign w:val="center"/>
          </w:tcPr>
          <w:p w14:paraId="4D1A831F" w14:textId="77777777" w:rsidR="00E01B4F" w:rsidRDefault="00E01B4F">
            <w:pPr>
              <w:keepNext/>
              <w:keepLines/>
              <w:autoSpaceDE w:val="0"/>
              <w:autoSpaceDN w:val="0"/>
              <w:adjustRightInd w:val="0"/>
              <w:spacing w:line="256" w:lineRule="auto"/>
              <w:ind w:left="15"/>
              <w:jc w:val="center"/>
              <w:rPr>
                <w:b/>
                <w:color w:val="000000"/>
                <w:sz w:val="20"/>
                <w:lang w:val="ru-RU"/>
              </w:rPr>
            </w:pPr>
          </w:p>
        </w:tc>
      </w:tr>
    </w:tbl>
    <w:p w14:paraId="424E0112" w14:textId="77777777" w:rsidR="00112B11" w:rsidRDefault="00112B11" w:rsidP="00112B11">
      <w:pPr>
        <w:tabs>
          <w:tab w:val="left" w:pos="11882"/>
          <w:tab w:val="left" w:pos="11942"/>
        </w:tabs>
        <w:autoSpaceDE w:val="0"/>
        <w:autoSpaceDN w:val="0"/>
        <w:adjustRightInd w:val="0"/>
        <w:rPr>
          <w:rFonts w:ascii="Times New Roman CYR" w:hAnsi="Times New Roman CYR" w:cs="Times New Roman CYR"/>
          <w:b/>
          <w:bCs/>
          <w:color w:val="000000"/>
          <w:sz w:val="18"/>
          <w:szCs w:val="18"/>
          <w:lang w:eastAsia="ru-RU"/>
        </w:rPr>
      </w:pPr>
    </w:p>
    <w:p w14:paraId="458BF584" w14:textId="6A4D06B8" w:rsidR="00112B11" w:rsidRDefault="00871BB0" w:rsidP="00112B11">
      <w:pPr>
        <w:tabs>
          <w:tab w:val="left" w:pos="11882"/>
          <w:tab w:val="left" w:pos="11942"/>
        </w:tabs>
        <w:autoSpaceDE w:val="0"/>
        <w:autoSpaceDN w:val="0"/>
        <w:adjustRightInd w:val="0"/>
        <w:ind w:firstLine="426"/>
        <w:rPr>
          <w:b/>
          <w:bCs/>
          <w:color w:val="000000"/>
        </w:rPr>
      </w:pPr>
      <w:r>
        <w:rPr>
          <w:b/>
          <w:bCs/>
          <w:color w:val="000000"/>
        </w:rPr>
        <w:t>2</w:t>
      </w:r>
      <w:r w:rsidR="00112B11">
        <w:rPr>
          <w:b/>
          <w:bCs/>
          <w:color w:val="000000"/>
        </w:rPr>
        <w:t>. Вартість ліцензій:</w:t>
      </w:r>
    </w:p>
    <w:p w14:paraId="2556AAF6" w14:textId="12B60885" w:rsidR="00112B11" w:rsidRDefault="00871BB0" w:rsidP="00112B11">
      <w:pPr>
        <w:autoSpaceDE w:val="0"/>
        <w:autoSpaceDN w:val="0"/>
        <w:adjustRightInd w:val="0"/>
        <w:ind w:firstLine="426"/>
        <w:rPr>
          <w:color w:val="000000"/>
        </w:rPr>
      </w:pPr>
      <w:r>
        <w:rPr>
          <w:color w:val="000000"/>
        </w:rPr>
        <w:t>2</w:t>
      </w:r>
      <w:r w:rsidR="00112B11">
        <w:rPr>
          <w:color w:val="000000"/>
        </w:rPr>
        <w:t>.1.</w:t>
      </w:r>
      <w:r w:rsidR="00112B11">
        <w:rPr>
          <w:b/>
          <w:bCs/>
          <w:color w:val="000000"/>
        </w:rPr>
        <w:t xml:space="preserve"> </w:t>
      </w:r>
      <w:r w:rsidR="00112B11">
        <w:rPr>
          <w:color w:val="000000"/>
        </w:rPr>
        <w:t>На момент підписання Договору:</w:t>
      </w:r>
    </w:p>
    <w:p w14:paraId="08E96953" w14:textId="392691CC" w:rsidR="00112B11" w:rsidRDefault="00871BB0" w:rsidP="00112B11">
      <w:pPr>
        <w:autoSpaceDE w:val="0"/>
        <w:autoSpaceDN w:val="0"/>
        <w:adjustRightInd w:val="0"/>
        <w:ind w:firstLine="426"/>
        <w:rPr>
          <w:bCs/>
          <w:color w:val="000000"/>
        </w:rPr>
      </w:pPr>
      <w:r>
        <w:rPr>
          <w:bCs/>
          <w:color w:val="000000"/>
        </w:rPr>
        <w:t>2</w:t>
      </w:r>
      <w:r w:rsidR="00112B11">
        <w:rPr>
          <w:bCs/>
          <w:color w:val="000000"/>
        </w:rPr>
        <w:t>.1.1. Вартість налаштування доступу до системи становить _________</w:t>
      </w:r>
      <w:r w:rsidR="00112B11">
        <w:rPr>
          <w:b/>
          <w:bCs/>
          <w:color w:val="000000"/>
        </w:rPr>
        <w:t xml:space="preserve"> </w:t>
      </w:r>
      <w:r w:rsidR="00271FCB">
        <w:rPr>
          <w:b/>
          <w:bCs/>
          <w:color w:val="000000"/>
        </w:rPr>
        <w:t xml:space="preserve">(            ) </w:t>
      </w:r>
      <w:r w:rsidR="00112B11">
        <w:rPr>
          <w:color w:val="000000"/>
        </w:rPr>
        <w:t>гр</w:t>
      </w:r>
      <w:r w:rsidR="00271FCB">
        <w:rPr>
          <w:color w:val="000000"/>
        </w:rPr>
        <w:t>ивень.</w:t>
      </w:r>
    </w:p>
    <w:p w14:paraId="7D7A5357" w14:textId="27E755E5" w:rsidR="00112B11" w:rsidRDefault="00871BB0" w:rsidP="00112B11">
      <w:pPr>
        <w:autoSpaceDE w:val="0"/>
        <w:autoSpaceDN w:val="0"/>
        <w:adjustRightInd w:val="0"/>
        <w:ind w:firstLine="426"/>
        <w:rPr>
          <w:color w:val="000000"/>
        </w:rPr>
      </w:pPr>
      <w:r>
        <w:rPr>
          <w:bCs/>
          <w:color w:val="000000"/>
        </w:rPr>
        <w:t>2</w:t>
      </w:r>
      <w:r w:rsidR="00112B11">
        <w:rPr>
          <w:bCs/>
          <w:color w:val="000000"/>
        </w:rPr>
        <w:t>.1.2. Розмір за ді</w:t>
      </w:r>
      <w:r>
        <w:rPr>
          <w:bCs/>
          <w:color w:val="000000"/>
        </w:rPr>
        <w:t>ю</w:t>
      </w:r>
      <w:r w:rsidR="00112B11">
        <w:rPr>
          <w:bCs/>
          <w:color w:val="000000"/>
        </w:rPr>
        <w:t xml:space="preserve"> ліцензій на використання комп’ютерних програм, конфігурацію/комплектацію яких зазначено у пункті </w:t>
      </w:r>
      <w:r>
        <w:rPr>
          <w:bCs/>
          <w:color w:val="000000"/>
        </w:rPr>
        <w:t>1</w:t>
      </w:r>
      <w:r w:rsidR="00112B11">
        <w:rPr>
          <w:bCs/>
          <w:color w:val="000000"/>
        </w:rPr>
        <w:t xml:space="preserve"> цього Додатка, становить </w:t>
      </w:r>
      <w:r w:rsidR="00112B11">
        <w:rPr>
          <w:bCs/>
          <w:color w:val="000000"/>
          <w:u w:val="single"/>
        </w:rPr>
        <w:t>_________</w:t>
      </w:r>
      <w:r w:rsidR="00112B11">
        <w:rPr>
          <w:b/>
          <w:bCs/>
          <w:color w:val="000000"/>
          <w:u w:val="single"/>
        </w:rPr>
        <w:t xml:space="preserve"> </w:t>
      </w:r>
      <w:r w:rsidR="00112B11">
        <w:rPr>
          <w:color w:val="000000"/>
        </w:rPr>
        <w:t>грн. (</w:t>
      </w:r>
      <w:r w:rsidR="00112B11">
        <w:rPr>
          <w:color w:val="000000"/>
          <w:u w:val="single"/>
        </w:rPr>
        <w:t>______</w:t>
      </w:r>
      <w:r w:rsidR="00112B11">
        <w:rPr>
          <w:bCs/>
          <w:color w:val="000000"/>
        </w:rPr>
        <w:t xml:space="preserve"> грн 00 коп.</w:t>
      </w:r>
      <w:r w:rsidR="00112B11">
        <w:rPr>
          <w:color w:val="000000"/>
        </w:rPr>
        <w:t>) на місяць.</w:t>
      </w:r>
    </w:p>
    <w:p w14:paraId="58DC27AA" w14:textId="4B3B9C66" w:rsidR="00112B11" w:rsidRDefault="00871BB0" w:rsidP="00112B11">
      <w:pPr>
        <w:autoSpaceDE w:val="0"/>
        <w:autoSpaceDN w:val="0"/>
        <w:adjustRightInd w:val="0"/>
        <w:ind w:firstLine="426"/>
        <w:rPr>
          <w:color w:val="000000"/>
        </w:rPr>
      </w:pPr>
      <w:r>
        <w:rPr>
          <w:color w:val="000000"/>
        </w:rPr>
        <w:t>2</w:t>
      </w:r>
      <w:r w:rsidR="00112B11">
        <w:rPr>
          <w:color w:val="000000"/>
        </w:rPr>
        <w:t xml:space="preserve">.1.3. Загальна сума за Договором становить </w:t>
      </w:r>
      <w:r w:rsidR="00112B11">
        <w:rPr>
          <w:b/>
          <w:color w:val="000000"/>
        </w:rPr>
        <w:t>________ г</w:t>
      </w:r>
      <w:r w:rsidR="00E01CE4">
        <w:rPr>
          <w:b/>
          <w:color w:val="000000"/>
        </w:rPr>
        <w:t xml:space="preserve">ривень (            </w:t>
      </w:r>
      <w:r w:rsidR="00112B11">
        <w:rPr>
          <w:b/>
          <w:color w:val="000000"/>
        </w:rPr>
        <w:t>)</w:t>
      </w:r>
      <w:r w:rsidR="00E01CE4">
        <w:rPr>
          <w:b/>
          <w:color w:val="000000"/>
        </w:rPr>
        <w:t xml:space="preserve"> </w:t>
      </w:r>
      <w:r w:rsidR="00112B11">
        <w:rPr>
          <w:b/>
          <w:color w:val="000000"/>
        </w:rPr>
        <w:t xml:space="preserve"> </w:t>
      </w:r>
      <w:r w:rsidR="00112B11">
        <w:rPr>
          <w:color w:val="000000"/>
        </w:rPr>
        <w:t>на _____ місяців.</w:t>
      </w:r>
    </w:p>
    <w:p w14:paraId="10EA96BA" w14:textId="77777777" w:rsidR="00112B11" w:rsidRDefault="00112B11" w:rsidP="00112B11">
      <w:pPr>
        <w:tabs>
          <w:tab w:val="left" w:pos="709"/>
          <w:tab w:val="num" w:pos="1250"/>
          <w:tab w:val="left" w:pos="7371"/>
        </w:tabs>
        <w:spacing w:line="216" w:lineRule="auto"/>
        <w:ind w:firstLine="426"/>
        <w:jc w:val="right"/>
        <w:rPr>
          <w:b/>
          <w:bCs/>
          <w:spacing w:val="-1"/>
        </w:rPr>
      </w:pPr>
    </w:p>
    <w:p w14:paraId="12A51B9D" w14:textId="77777777" w:rsidR="00112B11" w:rsidRDefault="00112B11" w:rsidP="00112B11">
      <w:pPr>
        <w:tabs>
          <w:tab w:val="left" w:pos="709"/>
          <w:tab w:val="num" w:pos="1250"/>
          <w:tab w:val="left" w:pos="7371"/>
        </w:tabs>
        <w:spacing w:line="216" w:lineRule="auto"/>
        <w:ind w:firstLine="426"/>
        <w:jc w:val="right"/>
        <w:rPr>
          <w:b/>
          <w:bCs/>
          <w:spacing w:val="-1"/>
        </w:rPr>
      </w:pPr>
    </w:p>
    <w:p w14:paraId="3BD1F178" w14:textId="77777777" w:rsidR="000032CA" w:rsidRDefault="000032CA"/>
    <w:sectPr w:rsidR="000032CA">
      <w:headerReference w:type="even" r:id="rId7"/>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FE025" w14:textId="77777777" w:rsidR="00D967DB" w:rsidRDefault="00D967DB">
      <w:r>
        <w:separator/>
      </w:r>
    </w:p>
  </w:endnote>
  <w:endnote w:type="continuationSeparator" w:id="0">
    <w:p w14:paraId="7CE69BC1" w14:textId="77777777" w:rsidR="00D967DB" w:rsidRDefault="00D9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10717" w14:textId="77777777" w:rsidR="00D967DB" w:rsidRDefault="00D967DB">
      <w:r>
        <w:separator/>
      </w:r>
    </w:p>
  </w:footnote>
  <w:footnote w:type="continuationSeparator" w:id="0">
    <w:p w14:paraId="2CEFA095" w14:textId="77777777" w:rsidR="00D967DB" w:rsidRDefault="00D96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25BC" w14:textId="77777777" w:rsidR="00EB2325" w:rsidRDefault="00155FF0" w:rsidP="00A72A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D81A0CB" w14:textId="77777777" w:rsidR="00EB2325" w:rsidRDefault="00D967DB">
    <w:pPr>
      <w:pStyle w:val="a3"/>
    </w:pPr>
  </w:p>
  <w:p w14:paraId="2102838F" w14:textId="77777777" w:rsidR="00EB2325" w:rsidRDefault="00D967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61C9" w14:textId="77777777" w:rsidR="00EB2325" w:rsidRPr="00E97591" w:rsidRDefault="00D967DB" w:rsidP="00E9759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5825"/>
    <w:multiLevelType w:val="hybridMultilevel"/>
    <w:tmpl w:val="5FC8F5B6"/>
    <w:lvl w:ilvl="0" w:tplc="C9160F9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15:restartNumberingAfterBreak="0">
    <w:nsid w:val="11082168"/>
    <w:multiLevelType w:val="hybridMultilevel"/>
    <w:tmpl w:val="B090F09C"/>
    <w:lvl w:ilvl="0" w:tplc="F1EC7CD6">
      <w:start w:val="4"/>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2F0A40E5"/>
    <w:multiLevelType w:val="hybridMultilevel"/>
    <w:tmpl w:val="8514DFB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503958B4"/>
    <w:multiLevelType w:val="hybridMultilevel"/>
    <w:tmpl w:val="4FD4077E"/>
    <w:lvl w:ilvl="0" w:tplc="F1EC7CD6">
      <w:start w:val="4"/>
      <w:numFmt w:val="bullet"/>
      <w:lvlText w:val="-"/>
      <w:lvlJc w:val="left"/>
      <w:pPr>
        <w:ind w:left="783" w:hanging="360"/>
      </w:pPr>
      <w:rPr>
        <w:rFonts w:ascii="Times New Roman" w:eastAsia="Times New Roman" w:hAnsi="Times New Roman" w:cs="Times New Roman"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 w15:restartNumberingAfterBreak="0">
    <w:nsid w:val="6D5E0141"/>
    <w:multiLevelType w:val="hybridMultilevel"/>
    <w:tmpl w:val="92101DE0"/>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718E36AE"/>
    <w:multiLevelType w:val="hybridMultilevel"/>
    <w:tmpl w:val="F4A8795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CA"/>
    <w:rsid w:val="000032CA"/>
    <w:rsid w:val="00023E96"/>
    <w:rsid w:val="000C5A42"/>
    <w:rsid w:val="000F79F0"/>
    <w:rsid w:val="00112B11"/>
    <w:rsid w:val="00155FF0"/>
    <w:rsid w:val="001B131A"/>
    <w:rsid w:val="001D15BD"/>
    <w:rsid w:val="00210FD8"/>
    <w:rsid w:val="00271FCB"/>
    <w:rsid w:val="00276588"/>
    <w:rsid w:val="00337E38"/>
    <w:rsid w:val="004727DA"/>
    <w:rsid w:val="004852FF"/>
    <w:rsid w:val="005A2CA7"/>
    <w:rsid w:val="005F22A0"/>
    <w:rsid w:val="007C73A5"/>
    <w:rsid w:val="007D3D57"/>
    <w:rsid w:val="00810BD6"/>
    <w:rsid w:val="00861FAA"/>
    <w:rsid w:val="00871BB0"/>
    <w:rsid w:val="00A7738C"/>
    <w:rsid w:val="00A94D6B"/>
    <w:rsid w:val="00AE243F"/>
    <w:rsid w:val="00B131EA"/>
    <w:rsid w:val="00B673EB"/>
    <w:rsid w:val="00BA0B1E"/>
    <w:rsid w:val="00BC19E3"/>
    <w:rsid w:val="00CC51F7"/>
    <w:rsid w:val="00D373E2"/>
    <w:rsid w:val="00D61CCC"/>
    <w:rsid w:val="00D967DB"/>
    <w:rsid w:val="00DF08E0"/>
    <w:rsid w:val="00E01B4F"/>
    <w:rsid w:val="00E01C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7065"/>
  <w15:chartTrackingRefBased/>
  <w15:docId w15:val="{EF077965-A254-43FB-9F85-EE223396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2CA"/>
    <w:pPr>
      <w:spacing w:after="0" w:line="240" w:lineRule="auto"/>
      <w:jc w:val="both"/>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A94D6B"/>
    <w:pPr>
      <w:keepNext/>
      <w:keepLines/>
      <w:spacing w:before="480" w:after="120" w:line="259" w:lineRule="auto"/>
      <w:jc w:val="left"/>
      <w:outlineLvl w:val="0"/>
    </w:pPr>
    <w:rPr>
      <w:rFonts w:ascii="Calibri" w:eastAsia="Calibri" w:hAnsi="Calibri" w:cs="Calibri"/>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032CA"/>
    <w:pPr>
      <w:tabs>
        <w:tab w:val="center" w:pos="4819"/>
        <w:tab w:val="right" w:pos="9639"/>
      </w:tabs>
    </w:pPr>
    <w:rPr>
      <w:lang w:val="x-none" w:eastAsia="x-none"/>
    </w:rPr>
  </w:style>
  <w:style w:type="character" w:customStyle="1" w:styleId="a4">
    <w:name w:val="Верхній колонтитул Знак"/>
    <w:basedOn w:val="a0"/>
    <w:link w:val="a3"/>
    <w:uiPriority w:val="99"/>
    <w:rsid w:val="000032CA"/>
    <w:rPr>
      <w:rFonts w:ascii="Times New Roman" w:eastAsia="Times New Roman" w:hAnsi="Times New Roman" w:cs="Times New Roman"/>
      <w:sz w:val="24"/>
      <w:szCs w:val="24"/>
      <w:lang w:val="x-none" w:eastAsia="x-none"/>
    </w:rPr>
  </w:style>
  <w:style w:type="character" w:styleId="a5">
    <w:name w:val="page number"/>
    <w:basedOn w:val="a0"/>
    <w:rsid w:val="000032CA"/>
  </w:style>
  <w:style w:type="character" w:customStyle="1" w:styleId="cf01">
    <w:name w:val="cf01"/>
    <w:basedOn w:val="a0"/>
    <w:rsid w:val="000032CA"/>
    <w:rPr>
      <w:rFonts w:ascii="Segoe UI" w:hAnsi="Segoe UI" w:cs="Segoe UI" w:hint="default"/>
      <w:b/>
      <w:bCs/>
      <w:color w:val="0070C0"/>
      <w:sz w:val="18"/>
      <w:szCs w:val="18"/>
      <w:shd w:val="clear" w:color="auto" w:fill="FFFF00"/>
    </w:rPr>
  </w:style>
  <w:style w:type="character" w:customStyle="1" w:styleId="cf11">
    <w:name w:val="cf11"/>
    <w:basedOn w:val="a0"/>
    <w:rsid w:val="000032CA"/>
    <w:rPr>
      <w:rFonts w:ascii="Segoe UI" w:hAnsi="Segoe UI" w:cs="Segoe UI" w:hint="default"/>
      <w:i/>
      <w:iCs/>
      <w:sz w:val="18"/>
      <w:szCs w:val="18"/>
      <w:shd w:val="clear" w:color="auto" w:fill="FFFF00"/>
    </w:rPr>
  </w:style>
  <w:style w:type="character" w:customStyle="1" w:styleId="cf21">
    <w:name w:val="cf21"/>
    <w:basedOn w:val="a0"/>
    <w:rsid w:val="000032CA"/>
    <w:rPr>
      <w:rFonts w:ascii="Segoe UI" w:hAnsi="Segoe UI" w:cs="Segoe UI" w:hint="default"/>
      <w:i/>
      <w:iCs/>
      <w:sz w:val="18"/>
      <w:szCs w:val="18"/>
      <w:shd w:val="clear" w:color="auto" w:fill="FFFF00"/>
    </w:rPr>
  </w:style>
  <w:style w:type="character" w:customStyle="1" w:styleId="cf31">
    <w:name w:val="cf31"/>
    <w:basedOn w:val="a0"/>
    <w:rsid w:val="000032CA"/>
    <w:rPr>
      <w:rFonts w:ascii="Segoe UI" w:hAnsi="Segoe UI" w:cs="Segoe UI" w:hint="default"/>
      <w:i/>
      <w:iCs/>
      <w:sz w:val="18"/>
      <w:szCs w:val="18"/>
      <w:shd w:val="clear" w:color="auto" w:fill="FFFF00"/>
    </w:rPr>
  </w:style>
  <w:style w:type="character" w:customStyle="1" w:styleId="10">
    <w:name w:val="Заголовок 1 Знак"/>
    <w:basedOn w:val="a0"/>
    <w:link w:val="1"/>
    <w:uiPriority w:val="9"/>
    <w:rsid w:val="00A94D6B"/>
    <w:rPr>
      <w:rFonts w:ascii="Calibri" w:eastAsia="Calibri" w:hAnsi="Calibri" w:cs="Calibri"/>
      <w:b/>
      <w:sz w:val="48"/>
      <w:szCs w:val="48"/>
      <w:lang w:eastAsia="uk-UA"/>
    </w:rPr>
  </w:style>
  <w:style w:type="character" w:styleId="a6">
    <w:name w:val="Hyperlink"/>
    <w:basedOn w:val="a0"/>
    <w:uiPriority w:val="99"/>
    <w:unhideWhenUsed/>
    <w:rsid w:val="00A94D6B"/>
    <w:rPr>
      <w:color w:val="0000FF"/>
      <w:u w:val="single"/>
    </w:rPr>
  </w:style>
  <w:style w:type="table" w:styleId="a7">
    <w:name w:val="Table Grid"/>
    <w:basedOn w:val="a1"/>
    <w:uiPriority w:val="39"/>
    <w:rsid w:val="00A94D6B"/>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A94D6B"/>
    <w:rPr>
      <w:b/>
      <w:bCs/>
    </w:rPr>
  </w:style>
  <w:style w:type="paragraph" w:styleId="a9">
    <w:name w:val="No Spacing"/>
    <w:aliases w:val="nado12"/>
    <w:link w:val="aa"/>
    <w:uiPriority w:val="1"/>
    <w:qFormat/>
    <w:rsid w:val="00A94D6B"/>
    <w:pPr>
      <w:spacing w:after="0" w:line="240" w:lineRule="auto"/>
    </w:pPr>
  </w:style>
  <w:style w:type="character" w:customStyle="1" w:styleId="aa">
    <w:name w:val="Без інтервалів Знак"/>
    <w:aliases w:val="nado12 Знак"/>
    <w:basedOn w:val="a0"/>
    <w:link w:val="a9"/>
    <w:uiPriority w:val="1"/>
    <w:locked/>
    <w:rsid w:val="00A94D6B"/>
  </w:style>
  <w:style w:type="character" w:customStyle="1" w:styleId="ab">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c"/>
    <w:uiPriority w:val="34"/>
    <w:qFormat/>
    <w:locked/>
    <w:rsid w:val="00112B11"/>
    <w:rPr>
      <w:rFonts w:ascii="Times New Roman" w:eastAsia="Times New Roman" w:hAnsi="Times New Roman" w:cs="Times New Roman"/>
      <w:sz w:val="24"/>
      <w:szCs w:val="20"/>
      <w:lang w:eastAsia="ru-RU"/>
    </w:rPr>
  </w:style>
  <w:style w:type="paragraph" w:styleId="ac">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b"/>
    <w:uiPriority w:val="34"/>
    <w:qFormat/>
    <w:rsid w:val="00112B11"/>
    <w:pPr>
      <w:ind w:left="720"/>
      <w:contextualSpacing/>
      <w:jc w:val="left"/>
    </w:pPr>
    <w:rPr>
      <w:szCs w:val="20"/>
      <w:lang w:eastAsia="ru-RU"/>
    </w:rPr>
  </w:style>
  <w:style w:type="character" w:customStyle="1" w:styleId="3">
    <w:name w:val="Основной текст (3)_"/>
    <w:basedOn w:val="a0"/>
    <w:link w:val="30"/>
    <w:uiPriority w:val="99"/>
    <w:locked/>
    <w:rsid w:val="00112B11"/>
    <w:rPr>
      <w:rFonts w:ascii="Times New Roman" w:eastAsia="Times New Roman" w:hAnsi="Times New Roman" w:cs="Times New Roman"/>
      <w:b/>
      <w:bCs/>
      <w:sz w:val="23"/>
      <w:szCs w:val="23"/>
      <w:shd w:val="clear" w:color="auto" w:fill="FFFFFF"/>
    </w:rPr>
  </w:style>
  <w:style w:type="paragraph" w:customStyle="1" w:styleId="30">
    <w:name w:val="Основной текст (3)"/>
    <w:basedOn w:val="a"/>
    <w:link w:val="3"/>
    <w:uiPriority w:val="99"/>
    <w:qFormat/>
    <w:rsid w:val="00112B11"/>
    <w:pPr>
      <w:widowControl w:val="0"/>
      <w:shd w:val="clear" w:color="auto" w:fill="FFFFFF"/>
      <w:spacing w:before="120" w:after="420" w:line="274" w:lineRule="exact"/>
      <w:jc w:val="center"/>
    </w:pPr>
    <w:rPr>
      <w:b/>
      <w:bCs/>
      <w:sz w:val="23"/>
      <w:szCs w:val="23"/>
      <w:lang w:eastAsia="en-US"/>
    </w:rPr>
  </w:style>
  <w:style w:type="character" w:customStyle="1" w:styleId="5">
    <w:name w:val="Основной текст (5)_"/>
    <w:basedOn w:val="a0"/>
    <w:link w:val="50"/>
    <w:uiPriority w:val="99"/>
    <w:locked/>
    <w:rsid w:val="00112B11"/>
    <w:rPr>
      <w:rFonts w:ascii="Times New Roman" w:hAnsi="Times New Roman" w:cs="Times New Roman"/>
      <w:b/>
      <w:bCs/>
      <w:sz w:val="25"/>
      <w:szCs w:val="25"/>
      <w:shd w:val="clear" w:color="auto" w:fill="FFFFFF"/>
    </w:rPr>
  </w:style>
  <w:style w:type="paragraph" w:customStyle="1" w:styleId="50">
    <w:name w:val="Основной текст (5)"/>
    <w:basedOn w:val="a"/>
    <w:link w:val="5"/>
    <w:uiPriority w:val="99"/>
    <w:qFormat/>
    <w:rsid w:val="00112B11"/>
    <w:pPr>
      <w:widowControl w:val="0"/>
      <w:shd w:val="clear" w:color="auto" w:fill="FFFFFF"/>
      <w:spacing w:before="180" w:after="60" w:line="240" w:lineRule="atLeast"/>
      <w:jc w:val="left"/>
    </w:pPr>
    <w:rPr>
      <w:rFonts w:eastAsiaTheme="minorHAnsi"/>
      <w:b/>
      <w:bCs/>
      <w:sz w:val="25"/>
      <w:szCs w:val="25"/>
      <w:lang w:eastAsia="en-US"/>
    </w:rPr>
  </w:style>
  <w:style w:type="paragraph" w:customStyle="1" w:styleId="ad">
    <w:name w:val="Базовый"/>
    <w:rsid w:val="00112B11"/>
    <w:pPr>
      <w:tabs>
        <w:tab w:val="left" w:pos="708"/>
      </w:tabs>
      <w:suppressAutoHyphens/>
      <w:spacing w:after="200" w:line="276" w:lineRule="auto"/>
    </w:pPr>
    <w:rPr>
      <w:rFonts w:ascii="Times New Roman" w:eastAsia="Calibri" w:hAnsi="Times New Roman"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8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9156</Words>
  <Characters>5219</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Кононенко Лариса Олексіївна</dc:creator>
  <cp:keywords/>
  <dc:description/>
  <cp:lastModifiedBy>User</cp:lastModifiedBy>
  <cp:revision>24</cp:revision>
  <cp:lastPrinted>2023-12-25T12:15:00Z</cp:lastPrinted>
  <dcterms:created xsi:type="dcterms:W3CDTF">2022-10-29T17:30:00Z</dcterms:created>
  <dcterms:modified xsi:type="dcterms:W3CDTF">2023-12-27T18:13:00Z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2022-10-29T17:31:01Z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350bab68-439b-401a-ae08-776d677ecdce</vt:lpwstr>
  </property>
  <property fmtid="{D5CDD505-2E9C-101B-9397-08002B2CF9AE}" pid="8" name="MSIP_Label_defa4170-0d19-0005-0004-bc88714345d2_ContentBits">
    <vt:lpwstr>0</vt:lpwstr>
  </property>
</Properties>
</file>